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1E" w:rsidRDefault="004B001E" w:rsidP="002E6E87">
      <w:pPr>
        <w:tabs>
          <w:tab w:val="left" w:pos="851"/>
        </w:tabs>
        <w:jc w:val="center"/>
        <w:rPr>
          <w:sz w:val="24"/>
          <w:szCs w:val="24"/>
          <w:lang w:eastAsia="en-US"/>
        </w:rPr>
      </w:pPr>
      <w:r>
        <w:rPr>
          <w:b/>
          <w:sz w:val="24"/>
          <w:szCs w:val="24"/>
        </w:rPr>
        <w:t>AIŠKINAMASIS RAŠTAS</w:t>
      </w:r>
    </w:p>
    <w:p w:rsidR="004B001E" w:rsidRDefault="004B001E" w:rsidP="002E6E87">
      <w:pPr>
        <w:tabs>
          <w:tab w:val="left" w:pos="851"/>
        </w:tabs>
        <w:jc w:val="center"/>
        <w:rPr>
          <w:b/>
          <w:sz w:val="24"/>
          <w:szCs w:val="24"/>
        </w:rPr>
      </w:pPr>
    </w:p>
    <w:p w:rsidR="004B001E" w:rsidRDefault="004B001E" w:rsidP="002E6E87">
      <w:pPr>
        <w:pStyle w:val="BodyTextIndent"/>
        <w:tabs>
          <w:tab w:val="left" w:pos="851"/>
        </w:tabs>
        <w:spacing w:after="0"/>
        <w:ind w:left="0"/>
        <w:jc w:val="center"/>
        <w:rPr>
          <w:b/>
          <w:sz w:val="24"/>
          <w:szCs w:val="24"/>
        </w:rPr>
      </w:pPr>
      <w:r>
        <w:rPr>
          <w:b/>
          <w:sz w:val="24"/>
          <w:szCs w:val="24"/>
        </w:rPr>
        <w:t>PRIE SAVIVALDYBĖS TARYBOS SPRENDIMO DĖL PRITARIMO TAIKOS SUTARČIAI CIVILINĖJE BYLOJE IR LEIDIMO PRIVATIZUOTI (PIRKTI) PATALPAS</w:t>
      </w:r>
    </w:p>
    <w:p w:rsidR="004B001E" w:rsidRDefault="004B001E" w:rsidP="002E6E87">
      <w:pPr>
        <w:tabs>
          <w:tab w:val="left" w:pos="851"/>
        </w:tabs>
        <w:rPr>
          <w:b/>
          <w:sz w:val="24"/>
          <w:szCs w:val="24"/>
        </w:rPr>
      </w:pPr>
    </w:p>
    <w:p w:rsidR="004B001E" w:rsidRDefault="004B001E" w:rsidP="002E6E87">
      <w:pPr>
        <w:tabs>
          <w:tab w:val="left" w:pos="851"/>
        </w:tabs>
        <w:jc w:val="center"/>
        <w:rPr>
          <w:b/>
          <w:sz w:val="24"/>
          <w:szCs w:val="24"/>
        </w:rPr>
      </w:pPr>
    </w:p>
    <w:p w:rsidR="004B001E" w:rsidRDefault="004B001E" w:rsidP="002E6E87">
      <w:pPr>
        <w:tabs>
          <w:tab w:val="left" w:pos="851"/>
        </w:tabs>
        <w:jc w:val="center"/>
        <w:rPr>
          <w:b/>
          <w:sz w:val="24"/>
          <w:szCs w:val="24"/>
        </w:rPr>
      </w:pPr>
      <w:r>
        <w:rPr>
          <w:b/>
          <w:sz w:val="24"/>
          <w:szCs w:val="24"/>
        </w:rPr>
        <w:t>1. Sprendimo projekto esmė tikslai ir uždaviniai.</w:t>
      </w:r>
    </w:p>
    <w:p w:rsidR="004B001E" w:rsidRDefault="004B001E" w:rsidP="002E6E87">
      <w:pPr>
        <w:tabs>
          <w:tab w:val="left" w:pos="851"/>
        </w:tabs>
        <w:jc w:val="both"/>
        <w:rPr>
          <w:sz w:val="24"/>
          <w:szCs w:val="24"/>
        </w:rPr>
      </w:pPr>
      <w:r>
        <w:rPr>
          <w:sz w:val="24"/>
          <w:szCs w:val="24"/>
        </w:rPr>
        <w:t xml:space="preserve">    </w:t>
      </w:r>
    </w:p>
    <w:p w:rsidR="004B001E" w:rsidRDefault="004B001E" w:rsidP="002E6E87">
      <w:pPr>
        <w:tabs>
          <w:tab w:val="left" w:pos="851"/>
        </w:tabs>
        <w:ind w:firstLine="709"/>
        <w:jc w:val="both"/>
        <w:rPr>
          <w:sz w:val="24"/>
          <w:szCs w:val="24"/>
        </w:rPr>
      </w:pPr>
      <w:r>
        <w:rPr>
          <w:sz w:val="24"/>
          <w:szCs w:val="24"/>
        </w:rPr>
        <w:t xml:space="preserve">Šiuo sprendimu siekiama taikos sutartimi užbaigti civilinę bylą Nr. </w:t>
      </w:r>
      <w:r w:rsidRPr="002E6E87">
        <w:rPr>
          <w:i/>
          <w:sz w:val="24"/>
          <w:szCs w:val="24"/>
        </w:rPr>
        <w:t>(duomenys neskelbtini)</w:t>
      </w:r>
      <w:r>
        <w:rPr>
          <w:sz w:val="24"/>
          <w:szCs w:val="24"/>
        </w:rPr>
        <w:t xml:space="preserve"> dėl bendro naudojimo patalpų dalių nustatymo pastate, esančiame </w:t>
      </w:r>
      <w:r w:rsidRPr="002E6E87">
        <w:rPr>
          <w:i/>
          <w:sz w:val="24"/>
          <w:szCs w:val="24"/>
        </w:rPr>
        <w:t>(duomenys neskelbtini)</w:t>
      </w:r>
      <w:r>
        <w:rPr>
          <w:sz w:val="24"/>
          <w:szCs w:val="24"/>
        </w:rPr>
        <w:t>, Klaipėdoje.</w:t>
      </w:r>
    </w:p>
    <w:p w:rsidR="004B001E" w:rsidRDefault="004B001E" w:rsidP="002E6E87">
      <w:pPr>
        <w:tabs>
          <w:tab w:val="left" w:pos="851"/>
        </w:tabs>
        <w:jc w:val="both"/>
        <w:rPr>
          <w:b/>
          <w:sz w:val="24"/>
          <w:szCs w:val="24"/>
        </w:rPr>
      </w:pPr>
    </w:p>
    <w:p w:rsidR="004B001E" w:rsidRDefault="004B001E" w:rsidP="002E6E87">
      <w:pPr>
        <w:tabs>
          <w:tab w:val="left" w:pos="851"/>
        </w:tabs>
        <w:jc w:val="center"/>
        <w:rPr>
          <w:b/>
          <w:sz w:val="24"/>
          <w:szCs w:val="24"/>
        </w:rPr>
      </w:pPr>
      <w:r>
        <w:rPr>
          <w:b/>
          <w:sz w:val="24"/>
          <w:szCs w:val="24"/>
        </w:rPr>
        <w:t>2. Projekto rengimo priežastys ir kuo remiantis parengtas sprendimo projektas.</w:t>
      </w:r>
    </w:p>
    <w:p w:rsidR="004B001E" w:rsidRDefault="004B001E" w:rsidP="002E6E87">
      <w:pPr>
        <w:tabs>
          <w:tab w:val="left" w:pos="851"/>
        </w:tabs>
        <w:jc w:val="both"/>
        <w:rPr>
          <w:sz w:val="24"/>
          <w:szCs w:val="24"/>
        </w:rPr>
      </w:pPr>
    </w:p>
    <w:p w:rsidR="004B001E" w:rsidRPr="00DD30DD" w:rsidRDefault="004B001E" w:rsidP="002E6E87">
      <w:pPr>
        <w:tabs>
          <w:tab w:val="left" w:pos="851"/>
        </w:tabs>
        <w:ind w:firstLine="700"/>
        <w:jc w:val="both"/>
        <w:rPr>
          <w:sz w:val="24"/>
          <w:szCs w:val="24"/>
        </w:rPr>
      </w:pPr>
      <w:r>
        <w:rPr>
          <w:sz w:val="24"/>
          <w:szCs w:val="24"/>
        </w:rPr>
        <w:tab/>
      </w:r>
      <w:r w:rsidRPr="00DD30DD">
        <w:rPr>
          <w:sz w:val="24"/>
          <w:szCs w:val="24"/>
        </w:rPr>
        <w:t xml:space="preserve">Pastate, esančiame </w:t>
      </w:r>
      <w:r w:rsidRPr="002E6E87">
        <w:rPr>
          <w:i/>
          <w:sz w:val="24"/>
          <w:szCs w:val="24"/>
        </w:rPr>
        <w:t>(duomenys neskelbtini)</w:t>
      </w:r>
      <w:r w:rsidRPr="00DD30DD">
        <w:rPr>
          <w:sz w:val="24"/>
          <w:szCs w:val="24"/>
        </w:rPr>
        <w:t>, Klaipėdoje, yra suformuoti 7 atskiri negyvenamosios paskirties patalpų nekilnojamieji daiktai. Ieškovei N</w:t>
      </w:r>
      <w:r>
        <w:rPr>
          <w:sz w:val="24"/>
          <w:szCs w:val="24"/>
        </w:rPr>
        <w:t>.</w:t>
      </w:r>
      <w:r w:rsidRPr="00DD30DD">
        <w:rPr>
          <w:sz w:val="24"/>
          <w:szCs w:val="24"/>
        </w:rPr>
        <w:t>S</w:t>
      </w:r>
      <w:r>
        <w:rPr>
          <w:sz w:val="24"/>
          <w:szCs w:val="24"/>
        </w:rPr>
        <w:t>.</w:t>
      </w:r>
      <w:r w:rsidRPr="00DD30DD">
        <w:rPr>
          <w:sz w:val="24"/>
          <w:szCs w:val="24"/>
        </w:rPr>
        <w:t xml:space="preserve"> priklauso patalpos-kūrybinės dirbtuvės, unikalus Nr.</w:t>
      </w:r>
      <w:r w:rsidRPr="002E6E87">
        <w:rPr>
          <w:i/>
          <w:sz w:val="24"/>
          <w:szCs w:val="24"/>
        </w:rPr>
        <w:t xml:space="preserve"> (duomenys neskelbtini)</w:t>
      </w:r>
      <w:r w:rsidRPr="00DD30DD">
        <w:rPr>
          <w:sz w:val="24"/>
          <w:szCs w:val="24"/>
        </w:rPr>
        <w:t>, bendro 12,75 kv. m. ploto, pažymėtos indeksu 1-18, o ieškovei R</w:t>
      </w:r>
      <w:r>
        <w:rPr>
          <w:sz w:val="24"/>
          <w:szCs w:val="24"/>
        </w:rPr>
        <w:t>.</w:t>
      </w:r>
      <w:r w:rsidRPr="00DD30DD">
        <w:rPr>
          <w:sz w:val="24"/>
          <w:szCs w:val="24"/>
        </w:rPr>
        <w:t xml:space="preserve"> Ž</w:t>
      </w:r>
      <w:r>
        <w:rPr>
          <w:sz w:val="24"/>
          <w:szCs w:val="24"/>
        </w:rPr>
        <w:t>.</w:t>
      </w:r>
      <w:r w:rsidRPr="00DD30DD">
        <w:rPr>
          <w:sz w:val="24"/>
          <w:szCs w:val="24"/>
        </w:rPr>
        <w:t xml:space="preserve"> priklauso patalpos-kūrybinės dirbtuvės, unikalus Nr.</w:t>
      </w:r>
      <w:r w:rsidRPr="002E6E87">
        <w:rPr>
          <w:i/>
          <w:sz w:val="24"/>
          <w:szCs w:val="24"/>
        </w:rPr>
        <w:t xml:space="preserve"> (duomenys neskelbtini)</w:t>
      </w:r>
      <w:r w:rsidRPr="00DD30DD">
        <w:rPr>
          <w:sz w:val="24"/>
          <w:szCs w:val="24"/>
        </w:rPr>
        <w:t xml:space="preserve">, bendro 9,13 kv.m. ploto, pažymėtos indeksu Nr. 2-8, kurios buvo privatizuotos pagal Lietuvos Respublikos 1991-05-28 Butų privatizavimo įstatymą Nr. 1-1374. Kadangi prašymuose privatizuoti patalpas buvo nurodyta tik tai, kad prašo privatizuoti tik kūrybines dirbtuves, todėl bendro naudojimo patalpos </w:t>
      </w:r>
      <w:r>
        <w:rPr>
          <w:sz w:val="24"/>
          <w:szCs w:val="24"/>
        </w:rPr>
        <w:t>joms tuo metu</w:t>
      </w:r>
      <w:r w:rsidRPr="00DD30DD">
        <w:rPr>
          <w:sz w:val="24"/>
          <w:szCs w:val="24"/>
        </w:rPr>
        <w:t xml:space="preserve"> nebuvo priskirtos.</w:t>
      </w:r>
    </w:p>
    <w:p w:rsidR="004B001E" w:rsidRPr="00B00C0D" w:rsidRDefault="004B001E" w:rsidP="002E6E87">
      <w:pPr>
        <w:tabs>
          <w:tab w:val="left" w:pos="851"/>
        </w:tabs>
        <w:ind w:firstLine="709"/>
        <w:jc w:val="both"/>
        <w:rPr>
          <w:b/>
          <w:i/>
          <w:sz w:val="24"/>
          <w:szCs w:val="24"/>
        </w:rPr>
      </w:pPr>
      <w:r>
        <w:rPr>
          <w:sz w:val="24"/>
          <w:szCs w:val="24"/>
        </w:rPr>
        <w:t xml:space="preserve">Ieškovės kreipėsi į teismą su ieškiniu prašydamos </w:t>
      </w:r>
      <w:r w:rsidRPr="00DD30DD">
        <w:rPr>
          <w:sz w:val="24"/>
          <w:szCs w:val="24"/>
        </w:rPr>
        <w:t xml:space="preserve">pagal ieškovių turimą patalpų plotą nustatyti  </w:t>
      </w:r>
      <w:r>
        <w:rPr>
          <w:sz w:val="24"/>
          <w:szCs w:val="24"/>
        </w:rPr>
        <w:t xml:space="preserve">joms </w:t>
      </w:r>
      <w:r w:rsidRPr="00DD30DD">
        <w:rPr>
          <w:sz w:val="24"/>
          <w:szCs w:val="24"/>
        </w:rPr>
        <w:t xml:space="preserve">bendro naudojimo patalpas pastate </w:t>
      </w:r>
      <w:r>
        <w:rPr>
          <w:sz w:val="24"/>
          <w:szCs w:val="24"/>
        </w:rPr>
        <w:t xml:space="preserve"> </w:t>
      </w:r>
      <w:r w:rsidRPr="002E6E87">
        <w:rPr>
          <w:i/>
          <w:sz w:val="24"/>
          <w:szCs w:val="24"/>
        </w:rPr>
        <w:t>(duomenys neskelbtini)</w:t>
      </w:r>
      <w:r>
        <w:rPr>
          <w:sz w:val="24"/>
          <w:szCs w:val="24"/>
        </w:rPr>
        <w:t>, pažymėtas indeksais:  1-</w:t>
      </w:r>
      <w:r w:rsidRPr="00DD30DD">
        <w:rPr>
          <w:sz w:val="24"/>
          <w:szCs w:val="24"/>
        </w:rPr>
        <w:t>23, 2-21, 2-15, 2-16, 1-7, ir nustatyti teisę naudotis laiptais tarp pirmo ir antro aukšto.</w:t>
      </w:r>
      <w:r>
        <w:rPr>
          <w:sz w:val="24"/>
          <w:szCs w:val="24"/>
        </w:rPr>
        <w:t xml:space="preserve"> Pagrindinis motyvas buvo tas, kad jos neturi galimybės naudotis nei tualeto patalpa, nei pirmo ir antro aukšto koridoriais, kad galėtų patekti į savo patalpas. Ieškovėms buvo paaiškinta, kad jų r</w:t>
      </w:r>
      <w:r w:rsidRPr="00DD30DD">
        <w:rPr>
          <w:sz w:val="24"/>
          <w:szCs w:val="24"/>
        </w:rPr>
        <w:t xml:space="preserve">eikalavimo </w:t>
      </w:r>
      <w:r>
        <w:rPr>
          <w:sz w:val="24"/>
          <w:szCs w:val="24"/>
        </w:rPr>
        <w:t xml:space="preserve">negalima įvykdyti, nes </w:t>
      </w:r>
      <w:r w:rsidRPr="00DD30DD">
        <w:rPr>
          <w:sz w:val="24"/>
          <w:szCs w:val="24"/>
        </w:rPr>
        <w:t>jų prašomos joms priskirti bendro naudojimo patalpos jau yra priskirtos kitiems patalpų bendrasavininkams: patalpa, pažymėta indeksu 1-23 priskirta TEO LT, AB, A.Lingės paslaugų firmai „Žilvinas“, R</w:t>
      </w:r>
      <w:r>
        <w:rPr>
          <w:sz w:val="24"/>
          <w:szCs w:val="24"/>
        </w:rPr>
        <w:t>.</w:t>
      </w:r>
      <w:r w:rsidRPr="00DD30DD">
        <w:rPr>
          <w:sz w:val="24"/>
          <w:szCs w:val="24"/>
        </w:rPr>
        <w:t>S</w:t>
      </w:r>
      <w:r>
        <w:rPr>
          <w:sz w:val="24"/>
          <w:szCs w:val="24"/>
        </w:rPr>
        <w:t>.</w:t>
      </w:r>
      <w:r w:rsidRPr="00DD30DD">
        <w:rPr>
          <w:sz w:val="24"/>
          <w:szCs w:val="24"/>
        </w:rPr>
        <w:t xml:space="preserve"> ir Klaipėdos miesto savivaldybei; patalpa, pažymėta indeksu 2-21 yra priskirta TEO LT, AB ir Klaipėdos miesto savivaldybei</w:t>
      </w:r>
      <w:r>
        <w:rPr>
          <w:sz w:val="24"/>
          <w:szCs w:val="24"/>
        </w:rPr>
        <w:t>; o</w:t>
      </w:r>
      <w:r w:rsidRPr="00DD30DD">
        <w:rPr>
          <w:sz w:val="24"/>
          <w:szCs w:val="24"/>
        </w:rPr>
        <w:t xml:space="preserve"> </w:t>
      </w:r>
      <w:r>
        <w:rPr>
          <w:sz w:val="24"/>
          <w:szCs w:val="24"/>
        </w:rPr>
        <w:t>p</w:t>
      </w:r>
      <w:r w:rsidRPr="00DD30DD">
        <w:rPr>
          <w:sz w:val="24"/>
          <w:szCs w:val="24"/>
        </w:rPr>
        <w:t>atalpos, pažymėtos indeks</w:t>
      </w:r>
      <w:r>
        <w:rPr>
          <w:sz w:val="24"/>
          <w:szCs w:val="24"/>
        </w:rPr>
        <w:t>ais</w:t>
      </w:r>
      <w:r w:rsidRPr="00DD30DD">
        <w:rPr>
          <w:sz w:val="24"/>
          <w:szCs w:val="24"/>
        </w:rPr>
        <w:t xml:space="preserve"> Nr. 2-15, 2-16 ir 1-7 nėra bendro naudojimo patalpos, jos priklauso Klaipėdos miesto savivaldybei nuosavybės teise, todėl </w:t>
      </w:r>
      <w:r>
        <w:rPr>
          <w:sz w:val="24"/>
          <w:szCs w:val="24"/>
        </w:rPr>
        <w:t xml:space="preserve">kaip bendro naudojimo patalpos </w:t>
      </w:r>
      <w:r w:rsidRPr="00DD30DD">
        <w:rPr>
          <w:sz w:val="24"/>
          <w:szCs w:val="24"/>
        </w:rPr>
        <w:t xml:space="preserve">negali būti priskirtos ieškovėms. </w:t>
      </w:r>
      <w:r>
        <w:rPr>
          <w:sz w:val="24"/>
          <w:szCs w:val="24"/>
        </w:rPr>
        <w:t>Parengiamojo teismo posėdžio metu ieškovės sutiko, kad vietoj to, kad joms būtų patalpos išskirtos kaip bendro naudojimo patalpos, išsipirkti dalis atsakovei priklausančių negyvenamųjų patalpų (tualeto ir antro bei pirmo aukšto koridorių) sumokant rinkos kainą pagal savivaldybės pasirinkto turto vertintojo atliktą vertinimą</w:t>
      </w:r>
      <w:r w:rsidRPr="008C4F54">
        <w:rPr>
          <w:sz w:val="24"/>
          <w:szCs w:val="24"/>
        </w:rPr>
        <w:t>.</w:t>
      </w:r>
    </w:p>
    <w:p w:rsidR="004B001E" w:rsidRPr="008C4F54" w:rsidRDefault="004B001E" w:rsidP="002E6E87">
      <w:pPr>
        <w:tabs>
          <w:tab w:val="left" w:pos="851"/>
          <w:tab w:val="left" w:pos="1100"/>
          <w:tab w:val="num" w:pos="1200"/>
        </w:tabs>
        <w:jc w:val="both"/>
        <w:rPr>
          <w:sz w:val="24"/>
          <w:szCs w:val="24"/>
        </w:rPr>
      </w:pPr>
      <w:r>
        <w:rPr>
          <w:sz w:val="24"/>
          <w:szCs w:val="24"/>
        </w:rPr>
        <w:tab/>
        <w:t xml:space="preserve">Ieškovei R.Ž. bus parduotos Klaipėdos miesto savivaldybei nuosavybės teise priklausančios negyvenamosios patalpos – administracinės patalpos, esančios </w:t>
      </w:r>
      <w:r w:rsidRPr="002E6E87">
        <w:rPr>
          <w:i/>
          <w:sz w:val="24"/>
          <w:szCs w:val="24"/>
        </w:rPr>
        <w:t>(duomenys neskelbtini)</w:t>
      </w:r>
      <w:r>
        <w:rPr>
          <w:sz w:val="24"/>
          <w:szCs w:val="24"/>
        </w:rPr>
        <w:t xml:space="preserve">, Klaipėdoje, unikalus Nr. </w:t>
      </w:r>
      <w:r w:rsidRPr="002E6E87">
        <w:rPr>
          <w:i/>
          <w:sz w:val="24"/>
          <w:szCs w:val="24"/>
        </w:rPr>
        <w:t>(duomenys neskelbtini)</w:t>
      </w:r>
      <w:r>
        <w:rPr>
          <w:sz w:val="24"/>
          <w:szCs w:val="24"/>
        </w:rPr>
        <w:t xml:space="preserve">, šios dalys: patalpos, pažymėtos indeksu 2-21 – 0,96 kv.m.; patalpos, pažymėtos indeksu 2-17, 0,16 kv.m.; patalpos, pažymėtos indeksu 2-18, 0,12 kv.m.; iš viso 1,24 kv.m. už </w:t>
      </w:r>
      <w:r w:rsidRPr="008C4F54">
        <w:rPr>
          <w:sz w:val="24"/>
          <w:szCs w:val="24"/>
        </w:rPr>
        <w:t>874,29 Lt, patalpų rinkos vertę, nustatytą pagal pažymą „Prie nekilnojamojo turto vertinimo ataskaitos Nr. 13/06-166 KL“</w:t>
      </w:r>
      <w:r>
        <w:rPr>
          <w:sz w:val="24"/>
          <w:szCs w:val="24"/>
        </w:rPr>
        <w:t>.</w:t>
      </w:r>
    </w:p>
    <w:p w:rsidR="004B001E" w:rsidRPr="003346B7" w:rsidRDefault="004B001E" w:rsidP="002E6E87">
      <w:pPr>
        <w:tabs>
          <w:tab w:val="left" w:pos="851"/>
          <w:tab w:val="left" w:pos="1100"/>
          <w:tab w:val="num" w:pos="1200"/>
        </w:tabs>
        <w:jc w:val="both"/>
        <w:rPr>
          <w:sz w:val="24"/>
          <w:szCs w:val="24"/>
        </w:rPr>
      </w:pPr>
      <w:r>
        <w:rPr>
          <w:sz w:val="24"/>
          <w:szCs w:val="24"/>
        </w:rPr>
        <w:tab/>
        <w:t xml:space="preserve">Ieškovei N.S. bus parduotos Klaipėdos miesto savivaldybei  nuosavybės teise priklausančios patalpos, esančios </w:t>
      </w:r>
      <w:r w:rsidRPr="002E6E87">
        <w:rPr>
          <w:i/>
          <w:sz w:val="24"/>
          <w:szCs w:val="24"/>
        </w:rPr>
        <w:t>(duomenys neskelbtini)</w:t>
      </w:r>
      <w:r>
        <w:rPr>
          <w:sz w:val="24"/>
          <w:szCs w:val="24"/>
        </w:rPr>
        <w:t xml:space="preserve">, Klaipėdoje, unikalus Nr. </w:t>
      </w:r>
      <w:r w:rsidRPr="002E6E87">
        <w:rPr>
          <w:i/>
          <w:sz w:val="24"/>
          <w:szCs w:val="24"/>
        </w:rPr>
        <w:t>(duomenys neskelbtini)</w:t>
      </w:r>
      <w:r>
        <w:rPr>
          <w:sz w:val="24"/>
          <w:szCs w:val="24"/>
        </w:rPr>
        <w:t xml:space="preserve">, šios dalys: patalpos, pažymėtos indeksu 2-21 – 0,83 kv.m.; patalpos, pažymėtos indeksu 2-17, 0,22 kv.m.; patalpos, pažymėtos indeksu 2-18, 0,16 kv.m.; patalpos, pažymėtos indeksu 1-23, 1,24 kv.m., iš viso 2,45 kv.m.  </w:t>
      </w:r>
      <w:r w:rsidRPr="008C4F54">
        <w:rPr>
          <w:sz w:val="24"/>
          <w:szCs w:val="24"/>
        </w:rPr>
        <w:t>už 1727,42 Lt patalpų rinkos vertę, nustatytą pagal</w:t>
      </w:r>
      <w:r w:rsidRPr="00B00C0D">
        <w:rPr>
          <w:b/>
          <w:i/>
          <w:sz w:val="24"/>
          <w:szCs w:val="24"/>
        </w:rPr>
        <w:t xml:space="preserve"> </w:t>
      </w:r>
      <w:r w:rsidRPr="003346B7">
        <w:rPr>
          <w:sz w:val="24"/>
          <w:szCs w:val="24"/>
        </w:rPr>
        <w:t>pažymą „Prie nekilnojamojo turto vertinimo ataskaitos Nr. 13/06-166 KL“;</w:t>
      </w:r>
    </w:p>
    <w:p w:rsidR="004B001E" w:rsidRPr="00B00C0D" w:rsidRDefault="004B001E" w:rsidP="002E6E87">
      <w:pPr>
        <w:tabs>
          <w:tab w:val="left" w:pos="851"/>
        </w:tabs>
        <w:ind w:firstLine="709"/>
        <w:jc w:val="both"/>
        <w:rPr>
          <w:b/>
          <w:i/>
          <w:sz w:val="24"/>
          <w:szCs w:val="24"/>
        </w:rPr>
      </w:pPr>
    </w:p>
    <w:p w:rsidR="004B001E" w:rsidRDefault="004B001E" w:rsidP="002E6E87">
      <w:pPr>
        <w:tabs>
          <w:tab w:val="left" w:pos="851"/>
        </w:tabs>
        <w:jc w:val="center"/>
        <w:rPr>
          <w:sz w:val="24"/>
          <w:szCs w:val="24"/>
        </w:rPr>
      </w:pPr>
      <w:r>
        <w:rPr>
          <w:b/>
          <w:sz w:val="24"/>
          <w:szCs w:val="24"/>
        </w:rPr>
        <w:t>3. Kokių rezultatų laukiama.</w:t>
      </w:r>
    </w:p>
    <w:p w:rsidR="004B001E" w:rsidRPr="002A64BB" w:rsidRDefault="004B001E" w:rsidP="002E6E87">
      <w:pPr>
        <w:tabs>
          <w:tab w:val="left" w:pos="851"/>
        </w:tabs>
        <w:ind w:firstLine="709"/>
        <w:jc w:val="both"/>
        <w:rPr>
          <w:sz w:val="24"/>
          <w:szCs w:val="24"/>
        </w:rPr>
      </w:pPr>
      <w:r>
        <w:rPr>
          <w:sz w:val="24"/>
          <w:szCs w:val="24"/>
        </w:rPr>
        <w:tab/>
        <w:t xml:space="preserve">Ieškovėms R.Ž. ir N.S. bus leidžiama privatizuoti negyvenamųjų patalpų – administracinių patalpų dalis, esančias </w:t>
      </w:r>
      <w:r w:rsidRPr="002E6E87">
        <w:rPr>
          <w:i/>
          <w:sz w:val="24"/>
          <w:szCs w:val="24"/>
        </w:rPr>
        <w:t>(duomenys neskelbtini)</w:t>
      </w:r>
      <w:r>
        <w:rPr>
          <w:sz w:val="24"/>
          <w:szCs w:val="24"/>
        </w:rPr>
        <w:t>, Klaipėda, dėl ko jos turės galimybę naudotis tualetu ir pirmo bei antro aukšto koridoriais. Ieškovės atsisako</w:t>
      </w:r>
      <w:r w:rsidRPr="002A64BB">
        <w:rPr>
          <w:sz w:val="24"/>
          <w:szCs w:val="24"/>
        </w:rPr>
        <w:t xml:space="preserve"> ieškinyje</w:t>
      </w:r>
      <w:r>
        <w:rPr>
          <w:sz w:val="24"/>
          <w:szCs w:val="24"/>
        </w:rPr>
        <w:t xml:space="preserve"> </w:t>
      </w:r>
      <w:r w:rsidRPr="002A64BB">
        <w:rPr>
          <w:sz w:val="24"/>
          <w:szCs w:val="24"/>
        </w:rPr>
        <w:t>pareikštų reikalavimų</w:t>
      </w:r>
      <w:r>
        <w:rPr>
          <w:sz w:val="24"/>
          <w:szCs w:val="24"/>
        </w:rPr>
        <w:t xml:space="preserve"> Klaipėdos miesto savivaldybei, teismui patvirtinus taikos sutartį civilinė byla bus nutraukta.</w:t>
      </w:r>
    </w:p>
    <w:p w:rsidR="004B001E" w:rsidRDefault="004B001E" w:rsidP="002E6E87">
      <w:pPr>
        <w:tabs>
          <w:tab w:val="left" w:pos="851"/>
        </w:tabs>
        <w:jc w:val="both"/>
        <w:rPr>
          <w:b/>
          <w:sz w:val="24"/>
          <w:szCs w:val="24"/>
        </w:rPr>
      </w:pPr>
      <w:r>
        <w:rPr>
          <w:b/>
          <w:sz w:val="24"/>
          <w:szCs w:val="24"/>
        </w:rPr>
        <w:t xml:space="preserve"> </w:t>
      </w:r>
    </w:p>
    <w:p w:rsidR="004B001E" w:rsidRDefault="004B001E" w:rsidP="002E6E87">
      <w:pPr>
        <w:tabs>
          <w:tab w:val="left" w:pos="851"/>
        </w:tabs>
        <w:jc w:val="center"/>
        <w:rPr>
          <w:b/>
          <w:sz w:val="24"/>
          <w:szCs w:val="24"/>
        </w:rPr>
      </w:pPr>
      <w:r>
        <w:rPr>
          <w:b/>
          <w:sz w:val="24"/>
          <w:szCs w:val="24"/>
        </w:rPr>
        <w:t>4. Sprendimo projekto rengimo metu gauti specialistų vertinimai.</w:t>
      </w:r>
    </w:p>
    <w:p w:rsidR="004B001E" w:rsidRDefault="004B001E" w:rsidP="002E6E87">
      <w:pPr>
        <w:tabs>
          <w:tab w:val="left" w:pos="567"/>
          <w:tab w:val="left" w:pos="851"/>
        </w:tabs>
        <w:ind w:firstLine="709"/>
        <w:jc w:val="both"/>
        <w:rPr>
          <w:sz w:val="24"/>
          <w:szCs w:val="24"/>
        </w:rPr>
      </w:pPr>
    </w:p>
    <w:p w:rsidR="004B001E" w:rsidRDefault="004B001E" w:rsidP="002E6E87">
      <w:pPr>
        <w:tabs>
          <w:tab w:val="left" w:pos="567"/>
          <w:tab w:val="left" w:pos="851"/>
        </w:tabs>
        <w:ind w:firstLine="709"/>
        <w:jc w:val="both"/>
        <w:rPr>
          <w:sz w:val="24"/>
          <w:szCs w:val="24"/>
        </w:rPr>
      </w:pPr>
      <w:r>
        <w:rPr>
          <w:sz w:val="24"/>
          <w:szCs w:val="24"/>
        </w:rPr>
        <w:tab/>
        <w:t>Negauta.</w:t>
      </w:r>
    </w:p>
    <w:p w:rsidR="004B001E" w:rsidRPr="008E0673" w:rsidRDefault="004B001E" w:rsidP="002E6E87">
      <w:pPr>
        <w:tabs>
          <w:tab w:val="left" w:pos="567"/>
          <w:tab w:val="left" w:pos="851"/>
        </w:tabs>
        <w:ind w:firstLine="709"/>
        <w:jc w:val="both"/>
        <w:rPr>
          <w:b/>
          <w:sz w:val="24"/>
          <w:szCs w:val="24"/>
        </w:rPr>
      </w:pPr>
    </w:p>
    <w:p w:rsidR="004B001E" w:rsidRDefault="004B001E" w:rsidP="002E6E87">
      <w:pPr>
        <w:tabs>
          <w:tab w:val="left" w:pos="0"/>
          <w:tab w:val="left" w:pos="567"/>
          <w:tab w:val="left" w:pos="851"/>
        </w:tabs>
        <w:jc w:val="center"/>
        <w:rPr>
          <w:b/>
          <w:sz w:val="24"/>
          <w:szCs w:val="24"/>
        </w:rPr>
      </w:pPr>
      <w:r>
        <w:rPr>
          <w:b/>
          <w:sz w:val="24"/>
          <w:szCs w:val="24"/>
        </w:rPr>
        <w:t>5. Išlaidų sąmatos skaičiavimai, reikalingi pagrindimai ir paaiškinimai.</w:t>
      </w:r>
    </w:p>
    <w:p w:rsidR="004B001E" w:rsidRDefault="004B001E" w:rsidP="002E6E87">
      <w:pPr>
        <w:tabs>
          <w:tab w:val="left" w:pos="0"/>
          <w:tab w:val="left" w:pos="567"/>
          <w:tab w:val="left" w:pos="851"/>
        </w:tabs>
        <w:jc w:val="both"/>
        <w:rPr>
          <w:b/>
          <w:sz w:val="24"/>
          <w:szCs w:val="24"/>
        </w:rPr>
      </w:pPr>
    </w:p>
    <w:p w:rsidR="004B001E" w:rsidRPr="003346B7" w:rsidRDefault="004B001E" w:rsidP="002E6E87">
      <w:pPr>
        <w:tabs>
          <w:tab w:val="left" w:pos="851"/>
          <w:tab w:val="left" w:pos="1100"/>
          <w:tab w:val="num" w:pos="1200"/>
        </w:tabs>
        <w:jc w:val="both"/>
        <w:rPr>
          <w:sz w:val="24"/>
          <w:szCs w:val="24"/>
        </w:rPr>
      </w:pPr>
      <w:r>
        <w:rPr>
          <w:sz w:val="24"/>
          <w:szCs w:val="24"/>
        </w:rPr>
        <w:tab/>
      </w:r>
      <w:r w:rsidRPr="00352833">
        <w:rPr>
          <w:sz w:val="24"/>
          <w:szCs w:val="24"/>
        </w:rPr>
        <w:t>Parduodamų patalpų dalių kaina yra apskaičiuota pagal</w:t>
      </w:r>
      <w:r>
        <w:rPr>
          <w:b/>
          <w:sz w:val="24"/>
          <w:szCs w:val="24"/>
        </w:rPr>
        <w:t xml:space="preserve"> </w:t>
      </w:r>
      <w:r w:rsidRPr="003346B7">
        <w:rPr>
          <w:sz w:val="24"/>
          <w:szCs w:val="24"/>
        </w:rPr>
        <w:t>pažymą „Prie nekilnojamojo turto vertinimo ataskaitos Nr. 13/06-166 KL“</w:t>
      </w:r>
      <w:r>
        <w:rPr>
          <w:sz w:val="24"/>
          <w:szCs w:val="24"/>
        </w:rPr>
        <w:t>. Remiantis minėtos pažymos duomenimis, nustatyta, kad parduodamų patalpų 1 kv.m. kaina yra 705,07 Lt. Atsižvelgiant į tai ieškovė R. Ž. už jai parduodamus 1,24 kv.m. patalpų  turi sumokėti 874,29 Lt, o ieškovė N.S. už jai parduodamų patalpų 2,45 kv.m. turi sumokėti 1727,42 Lt.</w:t>
      </w:r>
    </w:p>
    <w:p w:rsidR="004B001E" w:rsidRDefault="004B001E" w:rsidP="002E6E87">
      <w:pPr>
        <w:tabs>
          <w:tab w:val="left" w:pos="567"/>
          <w:tab w:val="left" w:pos="851"/>
        </w:tabs>
        <w:ind w:firstLine="709"/>
        <w:jc w:val="both"/>
        <w:rPr>
          <w:b/>
          <w:sz w:val="24"/>
          <w:szCs w:val="24"/>
        </w:rPr>
      </w:pPr>
    </w:p>
    <w:p w:rsidR="004B001E" w:rsidRDefault="004B001E" w:rsidP="002E6E87">
      <w:pPr>
        <w:tabs>
          <w:tab w:val="left" w:pos="567"/>
          <w:tab w:val="left" w:pos="851"/>
        </w:tabs>
        <w:ind w:firstLine="709"/>
        <w:jc w:val="both"/>
        <w:rPr>
          <w:b/>
          <w:sz w:val="24"/>
          <w:szCs w:val="24"/>
        </w:rPr>
      </w:pPr>
    </w:p>
    <w:p w:rsidR="004B001E" w:rsidRDefault="004B001E" w:rsidP="002E6E87">
      <w:pPr>
        <w:tabs>
          <w:tab w:val="left" w:pos="567"/>
          <w:tab w:val="left" w:pos="851"/>
        </w:tabs>
        <w:jc w:val="center"/>
        <w:rPr>
          <w:sz w:val="24"/>
          <w:szCs w:val="24"/>
        </w:rPr>
      </w:pPr>
      <w:r>
        <w:rPr>
          <w:b/>
          <w:sz w:val="24"/>
          <w:szCs w:val="24"/>
        </w:rPr>
        <w:t>6. Lėšų poreikis sprendimo įgyvendinimui.</w:t>
      </w:r>
    </w:p>
    <w:p w:rsidR="004B001E" w:rsidRDefault="004B001E" w:rsidP="002E6E87">
      <w:pPr>
        <w:tabs>
          <w:tab w:val="left" w:pos="851"/>
        </w:tabs>
        <w:ind w:firstLine="709"/>
        <w:jc w:val="both"/>
        <w:rPr>
          <w:sz w:val="24"/>
          <w:szCs w:val="24"/>
        </w:rPr>
      </w:pPr>
    </w:p>
    <w:p w:rsidR="004B001E" w:rsidRPr="00352833" w:rsidRDefault="004B001E" w:rsidP="002E6E87">
      <w:pPr>
        <w:tabs>
          <w:tab w:val="left" w:pos="851"/>
        </w:tabs>
        <w:ind w:firstLine="709"/>
        <w:jc w:val="both"/>
        <w:rPr>
          <w:sz w:val="24"/>
          <w:szCs w:val="24"/>
        </w:rPr>
      </w:pPr>
      <w:r>
        <w:rPr>
          <w:sz w:val="24"/>
          <w:szCs w:val="24"/>
        </w:rPr>
        <w:t xml:space="preserve">Sprendimo įgyvendinimui savivaldybė jau išleido 363,00 Lt, sumokėdama už patalpų vertinimą. Daugiau </w:t>
      </w:r>
      <w:r w:rsidRPr="00352833">
        <w:rPr>
          <w:sz w:val="24"/>
          <w:szCs w:val="24"/>
        </w:rPr>
        <w:t xml:space="preserve">lėšų neprireiks, nes taikos sutartimi ieškovės įsipareigoja sumokėti  atlyginimą notarui </w:t>
      </w:r>
      <w:r>
        <w:rPr>
          <w:sz w:val="24"/>
          <w:szCs w:val="24"/>
        </w:rPr>
        <w:t xml:space="preserve">ir </w:t>
      </w:r>
      <w:r w:rsidRPr="00352833">
        <w:rPr>
          <w:sz w:val="24"/>
          <w:szCs w:val="24"/>
        </w:rPr>
        <w:t xml:space="preserve">nereikalauti atlyginti </w:t>
      </w:r>
      <w:r>
        <w:rPr>
          <w:sz w:val="24"/>
          <w:szCs w:val="24"/>
        </w:rPr>
        <w:t xml:space="preserve">joms </w:t>
      </w:r>
      <w:r w:rsidRPr="00352833">
        <w:rPr>
          <w:sz w:val="24"/>
          <w:szCs w:val="24"/>
        </w:rPr>
        <w:t>jų patirtų byl</w:t>
      </w:r>
      <w:r>
        <w:rPr>
          <w:sz w:val="24"/>
          <w:szCs w:val="24"/>
        </w:rPr>
        <w:t>inėjimosi išlaidų.</w:t>
      </w:r>
    </w:p>
    <w:p w:rsidR="004B001E" w:rsidRDefault="004B001E" w:rsidP="002E6E87">
      <w:pPr>
        <w:tabs>
          <w:tab w:val="left" w:pos="851"/>
        </w:tabs>
        <w:ind w:firstLine="709"/>
        <w:jc w:val="both"/>
        <w:rPr>
          <w:sz w:val="24"/>
          <w:szCs w:val="24"/>
        </w:rPr>
      </w:pPr>
    </w:p>
    <w:p w:rsidR="004B001E" w:rsidRDefault="004B001E" w:rsidP="002E6E87">
      <w:pPr>
        <w:tabs>
          <w:tab w:val="left" w:pos="567"/>
          <w:tab w:val="left" w:pos="851"/>
        </w:tabs>
        <w:jc w:val="center"/>
        <w:rPr>
          <w:b/>
          <w:sz w:val="24"/>
          <w:szCs w:val="24"/>
        </w:rPr>
      </w:pPr>
      <w:r>
        <w:rPr>
          <w:b/>
          <w:sz w:val="24"/>
          <w:szCs w:val="24"/>
        </w:rPr>
        <w:t>7. Galimos teigiamos ar neigiamos sprendimo priėmimo pasekmės.</w:t>
      </w:r>
    </w:p>
    <w:p w:rsidR="004B001E" w:rsidRDefault="004B001E" w:rsidP="002E6E87">
      <w:pPr>
        <w:tabs>
          <w:tab w:val="left" w:pos="567"/>
          <w:tab w:val="left" w:pos="851"/>
        </w:tabs>
        <w:jc w:val="both"/>
        <w:rPr>
          <w:sz w:val="24"/>
          <w:szCs w:val="24"/>
        </w:rPr>
      </w:pPr>
    </w:p>
    <w:p w:rsidR="004B001E" w:rsidRDefault="004B001E" w:rsidP="002E6E87">
      <w:pPr>
        <w:tabs>
          <w:tab w:val="left" w:pos="709"/>
          <w:tab w:val="left" w:pos="851"/>
        </w:tabs>
        <w:jc w:val="both"/>
        <w:rPr>
          <w:sz w:val="24"/>
          <w:szCs w:val="24"/>
        </w:rPr>
      </w:pPr>
      <w:r>
        <w:rPr>
          <w:sz w:val="24"/>
          <w:szCs w:val="24"/>
        </w:rPr>
        <w:tab/>
        <w:t>Įgyvendinant šį sprendimą lėšos, gautos už privatizuojamas (parduodamas) Klaipėdos miesto savivaldybei nuosavybės teise priklausančias patalpas – viso 2601,71 Lt, bus pervedamos į savivaldybės biudžetą.</w:t>
      </w:r>
    </w:p>
    <w:p w:rsidR="004B001E" w:rsidRDefault="004B001E" w:rsidP="002E6E87">
      <w:pPr>
        <w:tabs>
          <w:tab w:val="left" w:pos="851"/>
        </w:tabs>
        <w:jc w:val="both"/>
        <w:rPr>
          <w:sz w:val="24"/>
          <w:szCs w:val="24"/>
        </w:rPr>
      </w:pPr>
    </w:p>
    <w:p w:rsidR="004B001E" w:rsidRDefault="004B001E" w:rsidP="002E6E87">
      <w:pPr>
        <w:pStyle w:val="Title"/>
        <w:tabs>
          <w:tab w:val="left" w:pos="851"/>
        </w:tabs>
        <w:jc w:val="both"/>
        <w:rPr>
          <w:szCs w:val="24"/>
        </w:rPr>
      </w:pPr>
    </w:p>
    <w:p w:rsidR="004B001E" w:rsidRDefault="004B001E" w:rsidP="002E6E87">
      <w:pPr>
        <w:pStyle w:val="Title"/>
        <w:tabs>
          <w:tab w:val="left" w:pos="851"/>
        </w:tabs>
        <w:jc w:val="both"/>
        <w:rPr>
          <w:szCs w:val="24"/>
        </w:rPr>
      </w:pPr>
      <w:r>
        <w:rPr>
          <w:szCs w:val="24"/>
        </w:rPr>
        <w:t>Teisės skyriaus vedėjas                                                                                   Andrius Kačalinas</w:t>
      </w:r>
    </w:p>
    <w:p w:rsidR="004B001E" w:rsidRDefault="004B001E" w:rsidP="002E6E87">
      <w:pPr>
        <w:pStyle w:val="Title"/>
        <w:tabs>
          <w:tab w:val="left" w:pos="851"/>
        </w:tabs>
        <w:jc w:val="both"/>
      </w:pPr>
    </w:p>
    <w:p w:rsidR="004B001E" w:rsidRDefault="004B001E" w:rsidP="002E6E87">
      <w:pPr>
        <w:pStyle w:val="Title"/>
        <w:tabs>
          <w:tab w:val="left" w:pos="851"/>
        </w:tabs>
        <w:jc w:val="both"/>
      </w:pPr>
    </w:p>
    <w:p w:rsidR="004B001E" w:rsidRDefault="004B001E" w:rsidP="002E6E87">
      <w:pPr>
        <w:pStyle w:val="Title"/>
        <w:tabs>
          <w:tab w:val="left" w:pos="851"/>
        </w:tabs>
        <w:jc w:val="both"/>
      </w:pPr>
    </w:p>
    <w:p w:rsidR="004B001E" w:rsidRDefault="004B001E" w:rsidP="002E6E87">
      <w:pPr>
        <w:pStyle w:val="Title"/>
        <w:tabs>
          <w:tab w:val="left" w:pos="851"/>
        </w:tabs>
        <w:jc w:val="both"/>
      </w:pPr>
    </w:p>
    <w:p w:rsidR="004B001E" w:rsidRDefault="004B001E" w:rsidP="002E6E87"/>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p>
    <w:p w:rsidR="004B001E" w:rsidRDefault="004B001E" w:rsidP="00A80790">
      <w:pPr>
        <w:jc w:val="both"/>
        <w:rPr>
          <w:sz w:val="24"/>
          <w:szCs w:val="24"/>
        </w:rPr>
      </w:pPr>
      <w:r>
        <w:rPr>
          <w:sz w:val="24"/>
          <w:szCs w:val="24"/>
        </w:rPr>
        <w:t>R.</w:t>
      </w:r>
      <w:bookmarkStart w:id="0" w:name="_GoBack"/>
      <w:bookmarkEnd w:id="0"/>
      <w:r>
        <w:rPr>
          <w:sz w:val="24"/>
          <w:szCs w:val="24"/>
        </w:rPr>
        <w:t xml:space="preserve"> Stonkuvienė, tel. 39 63 25</w:t>
      </w:r>
    </w:p>
    <w:p w:rsidR="004B001E" w:rsidRDefault="004B001E" w:rsidP="00A80790">
      <w:pPr>
        <w:jc w:val="both"/>
      </w:pPr>
      <w:r>
        <w:rPr>
          <w:sz w:val="24"/>
          <w:szCs w:val="24"/>
        </w:rPr>
        <w:t>2013-09-04</w:t>
      </w:r>
    </w:p>
    <w:p w:rsidR="004B001E" w:rsidRDefault="004B001E"/>
    <w:sectPr w:rsidR="004B001E"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1E" w:rsidRDefault="004B001E" w:rsidP="002E6E87">
      <w:r>
        <w:separator/>
      </w:r>
    </w:p>
  </w:endnote>
  <w:endnote w:type="continuationSeparator" w:id="0">
    <w:p w:rsidR="004B001E" w:rsidRDefault="004B001E" w:rsidP="002E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1E" w:rsidRDefault="004B001E" w:rsidP="002E6E87">
      <w:r>
        <w:separator/>
      </w:r>
    </w:p>
  </w:footnote>
  <w:footnote w:type="continuationSeparator" w:id="0">
    <w:p w:rsidR="004B001E" w:rsidRDefault="004B001E" w:rsidP="002E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1E" w:rsidRPr="00A72A47" w:rsidRDefault="004B001E" w:rsidP="00A72A47">
    <w:pPr>
      <w:pStyle w:val="Header"/>
      <w:jc w:val="right"/>
      <w:rPr>
        <w:b/>
        <w:sz w:val="24"/>
        <w:szCs w:val="24"/>
      </w:rPr>
    </w:pPr>
    <w:r>
      <w:rPr>
        <w:b/>
        <w:sz w:val="24"/>
        <w:szCs w:val="24"/>
      </w:rPr>
      <w:t xml:space="preserve"> (N)</w:t>
    </w:r>
  </w:p>
  <w:p w:rsidR="004B001E" w:rsidRPr="00A72A47" w:rsidRDefault="004B001E"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978C0"/>
    <w:multiLevelType w:val="hybridMultilevel"/>
    <w:tmpl w:val="52EC7E04"/>
    <w:lvl w:ilvl="0" w:tplc="398CF74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E87"/>
    <w:rsid w:val="00043E67"/>
    <w:rsid w:val="00154529"/>
    <w:rsid w:val="002A64BB"/>
    <w:rsid w:val="002E6E87"/>
    <w:rsid w:val="003346B7"/>
    <w:rsid w:val="00352833"/>
    <w:rsid w:val="004B001E"/>
    <w:rsid w:val="005506CB"/>
    <w:rsid w:val="005A0748"/>
    <w:rsid w:val="005B7983"/>
    <w:rsid w:val="0078701E"/>
    <w:rsid w:val="007F37A9"/>
    <w:rsid w:val="008C4F54"/>
    <w:rsid w:val="008E0673"/>
    <w:rsid w:val="009D1A22"/>
    <w:rsid w:val="00A72A47"/>
    <w:rsid w:val="00A80790"/>
    <w:rsid w:val="00B00C0D"/>
    <w:rsid w:val="00B0468E"/>
    <w:rsid w:val="00DD30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8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E6E87"/>
    <w:pPr>
      <w:jc w:val="both"/>
    </w:pPr>
    <w:rPr>
      <w:sz w:val="24"/>
    </w:rPr>
  </w:style>
  <w:style w:type="character" w:customStyle="1" w:styleId="BodyTextChar">
    <w:name w:val="Body Text Char"/>
    <w:basedOn w:val="DefaultParagraphFont"/>
    <w:link w:val="BodyText"/>
    <w:uiPriority w:val="99"/>
    <w:locked/>
    <w:rsid w:val="002E6E87"/>
    <w:rPr>
      <w:rFonts w:ascii="Times New Roman" w:hAnsi="Times New Roman" w:cs="Times New Roman"/>
      <w:sz w:val="20"/>
      <w:szCs w:val="20"/>
      <w:lang w:eastAsia="lt-LT"/>
    </w:rPr>
  </w:style>
  <w:style w:type="paragraph" w:styleId="Header">
    <w:name w:val="header"/>
    <w:basedOn w:val="Normal"/>
    <w:link w:val="HeaderChar"/>
    <w:uiPriority w:val="99"/>
    <w:rsid w:val="002E6E87"/>
    <w:pPr>
      <w:tabs>
        <w:tab w:val="center" w:pos="4986"/>
        <w:tab w:val="right" w:pos="9972"/>
      </w:tabs>
    </w:pPr>
  </w:style>
  <w:style w:type="character" w:customStyle="1" w:styleId="HeaderChar">
    <w:name w:val="Header Char"/>
    <w:basedOn w:val="DefaultParagraphFont"/>
    <w:link w:val="Header"/>
    <w:uiPriority w:val="99"/>
    <w:locked/>
    <w:rsid w:val="002E6E87"/>
    <w:rPr>
      <w:rFonts w:ascii="Times New Roman" w:hAnsi="Times New Roman" w:cs="Times New Roman"/>
      <w:sz w:val="20"/>
      <w:szCs w:val="20"/>
      <w:lang w:eastAsia="lt-LT"/>
    </w:rPr>
  </w:style>
  <w:style w:type="paragraph" w:styleId="Title">
    <w:name w:val="Title"/>
    <w:basedOn w:val="Normal"/>
    <w:link w:val="TitleChar"/>
    <w:uiPriority w:val="99"/>
    <w:qFormat/>
    <w:rsid w:val="002E6E87"/>
    <w:pPr>
      <w:jc w:val="center"/>
    </w:pPr>
    <w:rPr>
      <w:sz w:val="24"/>
      <w:lang w:eastAsia="en-US"/>
    </w:rPr>
  </w:style>
  <w:style w:type="character" w:customStyle="1" w:styleId="TitleChar">
    <w:name w:val="Title Char"/>
    <w:basedOn w:val="DefaultParagraphFont"/>
    <w:link w:val="Title"/>
    <w:uiPriority w:val="99"/>
    <w:locked/>
    <w:rsid w:val="002E6E87"/>
    <w:rPr>
      <w:rFonts w:ascii="Times New Roman" w:hAnsi="Times New Roman" w:cs="Times New Roman"/>
      <w:sz w:val="20"/>
      <w:szCs w:val="20"/>
    </w:rPr>
  </w:style>
  <w:style w:type="paragraph" w:styleId="BodyTextIndent">
    <w:name w:val="Body Text Indent"/>
    <w:basedOn w:val="Normal"/>
    <w:link w:val="BodyTextIndentChar"/>
    <w:uiPriority w:val="99"/>
    <w:rsid w:val="002E6E87"/>
    <w:pPr>
      <w:spacing w:after="120"/>
      <w:ind w:left="283"/>
    </w:pPr>
  </w:style>
  <w:style w:type="character" w:customStyle="1" w:styleId="BodyTextIndentChar">
    <w:name w:val="Body Text Indent Char"/>
    <w:basedOn w:val="DefaultParagraphFont"/>
    <w:link w:val="BodyTextIndent"/>
    <w:uiPriority w:val="99"/>
    <w:locked/>
    <w:rsid w:val="002E6E87"/>
    <w:rPr>
      <w:rFonts w:ascii="Times New Roman" w:hAnsi="Times New Roman" w:cs="Times New Roman"/>
      <w:sz w:val="20"/>
      <w:szCs w:val="20"/>
      <w:lang w:eastAsia="lt-LT"/>
    </w:rPr>
  </w:style>
  <w:style w:type="paragraph" w:styleId="Footer">
    <w:name w:val="footer"/>
    <w:basedOn w:val="Normal"/>
    <w:link w:val="FooterChar"/>
    <w:uiPriority w:val="99"/>
    <w:rsid w:val="002E6E87"/>
    <w:pPr>
      <w:tabs>
        <w:tab w:val="center" w:pos="4819"/>
        <w:tab w:val="right" w:pos="9638"/>
      </w:tabs>
    </w:pPr>
  </w:style>
  <w:style w:type="character" w:customStyle="1" w:styleId="FooterChar">
    <w:name w:val="Footer Char"/>
    <w:basedOn w:val="DefaultParagraphFont"/>
    <w:link w:val="Footer"/>
    <w:uiPriority w:val="99"/>
    <w:locked/>
    <w:rsid w:val="002E6E87"/>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839151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3391</Words>
  <Characters>1934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Rasa Stonkuviene</dc:creator>
  <cp:keywords/>
  <dc:description/>
  <cp:lastModifiedBy>V.Palaimiene</cp:lastModifiedBy>
  <cp:revision>2</cp:revision>
  <dcterms:created xsi:type="dcterms:W3CDTF">2013-09-16T12:14:00Z</dcterms:created>
  <dcterms:modified xsi:type="dcterms:W3CDTF">2013-09-16T12:14:00Z</dcterms:modified>
</cp:coreProperties>
</file>