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A71" w:rsidRPr="001D5E6D" w:rsidRDefault="00947A71" w:rsidP="00E67323">
      <w:pPr>
        <w:autoSpaceDE w:val="0"/>
        <w:autoSpaceDN w:val="0"/>
        <w:adjustRightInd w:val="0"/>
        <w:jc w:val="center"/>
        <w:rPr>
          <w:b/>
          <w:lang w:val="lt-LT"/>
        </w:rPr>
      </w:pPr>
      <w:r w:rsidRPr="001D5E6D">
        <w:rPr>
          <w:b/>
          <w:lang w:val="lt-LT"/>
        </w:rPr>
        <w:t>AIŠKINAMASIS RAŠTAS</w:t>
      </w:r>
    </w:p>
    <w:p w:rsidR="00947A71" w:rsidRPr="001D5E6D" w:rsidRDefault="00947A71" w:rsidP="00E67323">
      <w:pPr>
        <w:ind w:firstLine="540"/>
        <w:jc w:val="center"/>
        <w:rPr>
          <w:b/>
          <w:lang w:val="lt-LT"/>
        </w:rPr>
      </w:pPr>
      <w:bookmarkStart w:id="0" w:name="OLE_LINK1"/>
      <w:r w:rsidRPr="001D5E6D">
        <w:rPr>
          <w:b/>
          <w:bCs/>
          <w:lang w:val="lt-LT"/>
        </w:rPr>
        <w:t>DĖL KŪRYBINIO INKUBATORIAUS KULTŪROS FABRIK</w:t>
      </w:r>
      <w:r>
        <w:rPr>
          <w:b/>
          <w:bCs/>
          <w:lang w:val="lt-LT"/>
        </w:rPr>
        <w:t>O</w:t>
      </w:r>
      <w:bookmarkStart w:id="1" w:name="_GoBack"/>
      <w:bookmarkEnd w:id="1"/>
      <w:r w:rsidRPr="001D5E6D">
        <w:rPr>
          <w:b/>
          <w:bCs/>
          <w:lang w:val="lt-LT"/>
        </w:rPr>
        <w:t xml:space="preserve"> 2014-2016 METŲ VEIKLOS PROGRAMOS PATVIRTINIMO</w:t>
      </w:r>
    </w:p>
    <w:p w:rsidR="00947A71" w:rsidRPr="001D5E6D" w:rsidRDefault="00947A71" w:rsidP="00E67323">
      <w:pPr>
        <w:ind w:firstLine="540"/>
        <w:jc w:val="center"/>
        <w:rPr>
          <w:b/>
          <w:lang w:val="lt-LT"/>
        </w:rPr>
      </w:pPr>
    </w:p>
    <w:p w:rsidR="00947A71" w:rsidRPr="001D5E6D" w:rsidRDefault="00947A71" w:rsidP="00E67323">
      <w:pPr>
        <w:ind w:firstLine="540"/>
        <w:jc w:val="both"/>
        <w:rPr>
          <w:b/>
          <w:lang w:val="lt-LT"/>
        </w:rPr>
      </w:pPr>
      <w:r w:rsidRPr="001D5E6D">
        <w:rPr>
          <w:b/>
          <w:lang w:val="lt-LT"/>
        </w:rPr>
        <w:t>1. Sprendimo projekto esmė, tikslai ir uždaviniai.</w:t>
      </w:r>
    </w:p>
    <w:p w:rsidR="00947A71" w:rsidRPr="001D5E6D" w:rsidRDefault="00947A71" w:rsidP="0054413B">
      <w:pPr>
        <w:pStyle w:val="BodyText1"/>
        <w:ind w:firstLine="567"/>
        <w:contextualSpacing/>
        <w:rPr>
          <w:rFonts w:ascii="Times New Roman" w:hAnsi="Times New Roman"/>
          <w:sz w:val="24"/>
          <w:szCs w:val="24"/>
          <w:lang w:val="lt-LT"/>
        </w:rPr>
      </w:pPr>
      <w:bookmarkStart w:id="2" w:name="result_box11"/>
      <w:bookmarkEnd w:id="2"/>
      <w:r w:rsidRPr="001D5E6D">
        <w:rPr>
          <w:rFonts w:ascii="Times New Roman" w:hAnsi="Times New Roman"/>
          <w:sz w:val="24"/>
          <w:szCs w:val="24"/>
          <w:lang w:val="lt-LT"/>
        </w:rPr>
        <w:t xml:space="preserve">Šiuo sprendimu projektu siekiama patvirtinti Kūrybinio inkubatoriaus </w:t>
      </w:r>
      <w:r>
        <w:rPr>
          <w:rFonts w:ascii="Times New Roman" w:hAnsi="Times New Roman"/>
          <w:sz w:val="24"/>
          <w:szCs w:val="24"/>
          <w:lang w:val="lt-LT"/>
        </w:rPr>
        <w:t>kultūros fabriko</w:t>
      </w:r>
      <w:r w:rsidRPr="001D5E6D">
        <w:rPr>
          <w:rFonts w:ascii="Times New Roman" w:hAnsi="Times New Roman"/>
          <w:sz w:val="24"/>
          <w:szCs w:val="24"/>
          <w:lang w:val="lt-LT"/>
        </w:rPr>
        <w:t xml:space="preserve"> 2014-2016 metų veiklos programą (toliau – Programa) bei numatyti šios programos įgyvendinimui reikalingą finansavimą (Programa pridedama).  </w:t>
      </w:r>
    </w:p>
    <w:p w:rsidR="00947A71" w:rsidRPr="001D5E6D" w:rsidRDefault="00947A71" w:rsidP="0054413B">
      <w:pPr>
        <w:pStyle w:val="BodyText1"/>
        <w:ind w:firstLine="567"/>
        <w:contextualSpacing/>
        <w:rPr>
          <w:rFonts w:ascii="Times New Roman" w:hAnsi="Times New Roman"/>
          <w:sz w:val="24"/>
          <w:szCs w:val="24"/>
          <w:lang w:val="lt-LT"/>
        </w:rPr>
      </w:pPr>
      <w:r w:rsidRPr="001D5E6D">
        <w:rPr>
          <w:rFonts w:ascii="Times New Roman" w:hAnsi="Times New Roman"/>
          <w:b/>
          <w:i/>
          <w:sz w:val="24"/>
          <w:szCs w:val="24"/>
          <w:lang w:val="lt-LT"/>
        </w:rPr>
        <w:t>Pagrindiniai programos rengimo tikslai</w:t>
      </w:r>
      <w:r w:rsidRPr="001D5E6D">
        <w:rPr>
          <w:rFonts w:ascii="Times New Roman" w:hAnsi="Times New Roman"/>
          <w:sz w:val="24"/>
          <w:szCs w:val="24"/>
          <w:lang w:val="lt-LT"/>
        </w:rPr>
        <w:t xml:space="preserve"> – numatyti sąlygas, būtinas veiksmingai inkubavimo patalpų ir paslaugų infrastruktūros plėtrai Inkubatoriuje </w:t>
      </w:r>
      <w:r>
        <w:rPr>
          <w:rFonts w:ascii="Times New Roman" w:hAnsi="Times New Roman"/>
          <w:sz w:val="24"/>
          <w:szCs w:val="24"/>
          <w:lang w:val="lt-LT"/>
        </w:rPr>
        <w:t>kultūros fabrike</w:t>
      </w:r>
      <w:r w:rsidRPr="001D5E6D">
        <w:rPr>
          <w:rFonts w:ascii="Times New Roman" w:hAnsi="Times New Roman"/>
          <w:sz w:val="24"/>
          <w:szCs w:val="24"/>
          <w:lang w:val="lt-LT"/>
        </w:rPr>
        <w:t xml:space="preserve"> užtikrinti, bei lygias galimybes pradedančių veiklą kūrybinių įmonių ir menininkų atėjimui į inkubatorių.</w:t>
      </w:r>
    </w:p>
    <w:p w:rsidR="00947A71" w:rsidRPr="001D5E6D" w:rsidRDefault="00947A71" w:rsidP="00194F87">
      <w:pPr>
        <w:pStyle w:val="ListParagraph"/>
        <w:spacing w:line="26" w:lineRule="atLeast"/>
        <w:ind w:left="0" w:firstLine="567"/>
        <w:jc w:val="both"/>
        <w:rPr>
          <w:rFonts w:ascii="Times New Roman" w:hAnsi="Times New Roman"/>
          <w:sz w:val="24"/>
          <w:szCs w:val="24"/>
        </w:rPr>
      </w:pPr>
      <w:r w:rsidRPr="001D5E6D">
        <w:rPr>
          <w:rStyle w:val="Strong"/>
          <w:rFonts w:ascii="Times New Roman" w:hAnsi="Times New Roman"/>
          <w:b w:val="0"/>
          <w:bCs/>
          <w:sz w:val="24"/>
          <w:szCs w:val="24"/>
          <w:bdr w:val="none" w:sz="0" w:space="0" w:color="auto" w:frame="1"/>
        </w:rPr>
        <w:t>Įgyvendinant patvirtintą Programą</w:t>
      </w:r>
      <w:r w:rsidRPr="001D5E6D">
        <w:rPr>
          <w:rStyle w:val="Strong"/>
          <w:rFonts w:ascii="Times New Roman" w:hAnsi="Times New Roman"/>
          <w:bCs/>
          <w:sz w:val="24"/>
          <w:szCs w:val="24"/>
          <w:bdr w:val="none" w:sz="0" w:space="0" w:color="auto" w:frame="1"/>
        </w:rPr>
        <w:t xml:space="preserve"> </w:t>
      </w:r>
      <w:r w:rsidRPr="001D5E6D">
        <w:rPr>
          <w:rStyle w:val="Strong"/>
          <w:rFonts w:ascii="Times New Roman" w:hAnsi="Times New Roman"/>
          <w:b w:val="0"/>
          <w:bCs/>
          <w:sz w:val="24"/>
          <w:szCs w:val="24"/>
          <w:bdr w:val="none" w:sz="0" w:space="0" w:color="auto" w:frame="1"/>
        </w:rPr>
        <w:t>bus</w:t>
      </w:r>
      <w:r w:rsidRPr="001D5E6D">
        <w:rPr>
          <w:rStyle w:val="apple-converted-space"/>
          <w:rFonts w:ascii="Times New Roman" w:hAnsi="Times New Roman"/>
          <w:sz w:val="24"/>
          <w:szCs w:val="24"/>
        </w:rPr>
        <w:t> </w:t>
      </w:r>
      <w:r w:rsidRPr="001D5E6D">
        <w:rPr>
          <w:rFonts w:ascii="Times New Roman" w:hAnsi="Times New Roman"/>
          <w:sz w:val="24"/>
          <w:szCs w:val="24"/>
        </w:rPr>
        <w:t xml:space="preserve">siekiama sutelkti įvairių rūšių meno kūrėjus, jų grupes ir su menu susijusius verslus (kūrybines industrijas) plėtojančius asmenis vienoje vietoje (mišrus naujos kartos inkubatorius); sudaryti palankias sąlygas steigti SVV subjektus, juos plėsti, didinti jų gyvybingumą; skatinti bendruomenę akyviau dalyvauti kultūriniame gyvenime. </w:t>
      </w:r>
    </w:p>
    <w:p w:rsidR="00947A71" w:rsidRPr="001D5E6D" w:rsidRDefault="00947A71" w:rsidP="00194F87">
      <w:pPr>
        <w:pStyle w:val="ListParagraph"/>
        <w:spacing w:line="26" w:lineRule="atLeast"/>
        <w:ind w:left="0" w:firstLine="567"/>
        <w:jc w:val="both"/>
        <w:rPr>
          <w:rFonts w:ascii="Times New Roman" w:hAnsi="Times New Roman"/>
          <w:sz w:val="24"/>
          <w:szCs w:val="24"/>
        </w:rPr>
      </w:pPr>
      <w:r w:rsidRPr="001D5E6D">
        <w:rPr>
          <w:rFonts w:ascii="Times New Roman" w:hAnsi="Times New Roman"/>
          <w:sz w:val="24"/>
          <w:szCs w:val="24"/>
        </w:rPr>
        <w:t xml:space="preserve">Siekiant šių tikslų Programoje numatoma, kad </w:t>
      </w:r>
      <w:r w:rsidRPr="001D5E6D">
        <w:rPr>
          <w:rFonts w:ascii="Times New Roman" w:hAnsi="Times New Roman"/>
          <w:b/>
          <w:i/>
          <w:sz w:val="24"/>
          <w:szCs w:val="24"/>
        </w:rPr>
        <w:t>inkubatoriaus veikla</w:t>
      </w:r>
      <w:r w:rsidRPr="001D5E6D">
        <w:rPr>
          <w:rFonts w:ascii="Times New Roman" w:hAnsi="Times New Roman"/>
          <w:sz w:val="24"/>
          <w:szCs w:val="24"/>
        </w:rPr>
        <w:t xml:space="preserve"> apims šias sritis</w:t>
      </w:r>
      <w:r w:rsidRPr="001D5E6D">
        <w:rPr>
          <w:rFonts w:ascii="Times New Roman" w:hAnsi="Times New Roman"/>
          <w:b/>
          <w:sz w:val="24"/>
          <w:szCs w:val="24"/>
          <w:vertAlign w:val="superscript"/>
        </w:rPr>
        <w:t>1</w:t>
      </w:r>
      <w:r w:rsidRPr="001D5E6D">
        <w:rPr>
          <w:rFonts w:ascii="Times New Roman" w:hAnsi="Times New Roman"/>
          <w:sz w:val="24"/>
          <w:szCs w:val="24"/>
        </w:rPr>
        <w:t>:</w:t>
      </w:r>
    </w:p>
    <w:p w:rsidR="00947A71" w:rsidRPr="001D5E6D" w:rsidRDefault="00947A71" w:rsidP="00194F87">
      <w:pPr>
        <w:pStyle w:val="ListParagraph"/>
        <w:numPr>
          <w:ilvl w:val="0"/>
          <w:numId w:val="16"/>
        </w:numPr>
        <w:spacing w:before="100" w:beforeAutospacing="1" w:line="240" w:lineRule="atLeast"/>
        <w:jc w:val="both"/>
        <w:rPr>
          <w:rFonts w:ascii="Times New Roman" w:hAnsi="Times New Roman"/>
          <w:sz w:val="24"/>
          <w:szCs w:val="24"/>
        </w:rPr>
      </w:pPr>
      <w:r w:rsidRPr="001D5E6D">
        <w:rPr>
          <w:rFonts w:ascii="Times New Roman" w:hAnsi="Times New Roman"/>
          <w:sz w:val="24"/>
          <w:szCs w:val="24"/>
        </w:rPr>
        <w:t>Menininkų ir kūrybinių verslų inkubavimas bei veiksmingos paramos jiems sistemos sukūrimas.</w:t>
      </w:r>
    </w:p>
    <w:p w:rsidR="00947A71" w:rsidRPr="001D5E6D" w:rsidRDefault="00947A71" w:rsidP="00194F87">
      <w:pPr>
        <w:pStyle w:val="ListParagraph"/>
        <w:numPr>
          <w:ilvl w:val="0"/>
          <w:numId w:val="16"/>
        </w:numPr>
        <w:spacing w:before="100" w:beforeAutospacing="1" w:line="240" w:lineRule="atLeast"/>
        <w:jc w:val="both"/>
        <w:rPr>
          <w:rFonts w:ascii="Times New Roman" w:hAnsi="Times New Roman"/>
          <w:sz w:val="24"/>
          <w:szCs w:val="24"/>
        </w:rPr>
      </w:pPr>
      <w:r w:rsidRPr="001D5E6D">
        <w:rPr>
          <w:rFonts w:ascii="Times New Roman" w:hAnsi="Times New Roman"/>
          <w:sz w:val="24"/>
          <w:szCs w:val="24"/>
        </w:rPr>
        <w:t>Inkubavimo paslaugų (t.sk. metodinių, techninių, informacinių, konsultacinių ir pan.) lengvatinėmis sąlygomis (žemesne nei rinkos kaina, bet ne žemesne nei savikaina) teikimas.</w:t>
      </w:r>
    </w:p>
    <w:p w:rsidR="00947A71" w:rsidRPr="001D5E6D" w:rsidRDefault="00947A71" w:rsidP="00194F87">
      <w:pPr>
        <w:numPr>
          <w:ilvl w:val="0"/>
          <w:numId w:val="16"/>
        </w:numPr>
        <w:spacing w:before="100" w:beforeAutospacing="1" w:after="100" w:afterAutospacing="1" w:line="240" w:lineRule="atLeast"/>
        <w:jc w:val="both"/>
        <w:rPr>
          <w:lang w:val="lt-LT" w:eastAsia="lt-LT"/>
        </w:rPr>
      </w:pPr>
      <w:r w:rsidRPr="001D5E6D">
        <w:rPr>
          <w:lang w:val="lt-LT" w:eastAsia="lt-LT"/>
        </w:rPr>
        <w:t>Inkubatoriaus fizinės infrastruktūros ir bendrų erdvių vystymas, siekiant sukurti naują kultūrinės traukos centrą lankytojams ir žiūrovams.</w:t>
      </w:r>
    </w:p>
    <w:p w:rsidR="00947A71" w:rsidRPr="001D5E6D" w:rsidRDefault="00947A71" w:rsidP="00194F87">
      <w:pPr>
        <w:pStyle w:val="ListParagraph"/>
        <w:numPr>
          <w:ilvl w:val="0"/>
          <w:numId w:val="16"/>
        </w:numPr>
        <w:tabs>
          <w:tab w:val="left" w:pos="360"/>
        </w:tabs>
        <w:spacing w:before="100" w:beforeAutospacing="1" w:line="240" w:lineRule="atLeast"/>
        <w:jc w:val="both"/>
        <w:rPr>
          <w:rFonts w:ascii="Times New Roman" w:hAnsi="Times New Roman"/>
          <w:snapToGrid w:val="0"/>
          <w:sz w:val="24"/>
          <w:szCs w:val="24"/>
        </w:rPr>
      </w:pPr>
      <w:r w:rsidRPr="001D5E6D">
        <w:rPr>
          <w:rFonts w:ascii="Times New Roman" w:hAnsi="Times New Roman"/>
          <w:bCs/>
          <w:sz w:val="24"/>
          <w:szCs w:val="24"/>
        </w:rPr>
        <w:t>Kūrybinių verslų plėtros ir inovacijų,</w:t>
      </w:r>
      <w:r w:rsidRPr="001D5E6D">
        <w:rPr>
          <w:rFonts w:ascii="Times New Roman" w:hAnsi="Times New Roman"/>
          <w:sz w:val="24"/>
          <w:szCs w:val="24"/>
        </w:rPr>
        <w:t xml:space="preserve"> skaitmeninio turinio, interaktyvių kūrybinių produktų kūrimo ir tarptautinio bendradarbiavimo skatinimas</w:t>
      </w:r>
      <w:r w:rsidRPr="001D5E6D">
        <w:rPr>
          <w:rFonts w:ascii="Times New Roman" w:hAnsi="Times New Roman"/>
          <w:snapToGrid w:val="0"/>
          <w:sz w:val="24"/>
          <w:szCs w:val="24"/>
        </w:rPr>
        <w:t>.</w:t>
      </w:r>
    </w:p>
    <w:p w:rsidR="00947A71" w:rsidRPr="001D5E6D" w:rsidRDefault="00947A71" w:rsidP="00194F87">
      <w:pPr>
        <w:pStyle w:val="ListParagraph"/>
        <w:numPr>
          <w:ilvl w:val="0"/>
          <w:numId w:val="16"/>
        </w:numPr>
        <w:spacing w:line="26" w:lineRule="atLeast"/>
        <w:jc w:val="both"/>
        <w:rPr>
          <w:rFonts w:ascii="Times New Roman" w:hAnsi="Times New Roman"/>
          <w:sz w:val="24"/>
          <w:szCs w:val="24"/>
        </w:rPr>
      </w:pPr>
      <w:r w:rsidRPr="001D5E6D">
        <w:rPr>
          <w:rFonts w:ascii="Times New Roman" w:hAnsi="Times New Roman"/>
          <w:sz w:val="24"/>
          <w:szCs w:val="24"/>
          <w:lang w:eastAsia="lt-LT"/>
        </w:rPr>
        <w:t>Konkrečių KKI technologijų, žinių ir paslaugų infrastruktūros bei atviros prieigos KKI verslo ir bendruomenės kūrybiškumo bei edukacijos laboratorijose sukūrimas.</w:t>
      </w:r>
    </w:p>
    <w:p w:rsidR="00947A71" w:rsidRPr="001D5E6D" w:rsidRDefault="00947A71" w:rsidP="001B7885">
      <w:pPr>
        <w:spacing w:line="26" w:lineRule="atLeast"/>
        <w:ind w:firstLine="567"/>
        <w:jc w:val="both"/>
        <w:rPr>
          <w:lang w:val="lt-LT"/>
        </w:rPr>
      </w:pPr>
      <w:r w:rsidRPr="001D5E6D">
        <w:rPr>
          <w:lang w:val="lt-LT"/>
        </w:rPr>
        <w:t xml:space="preserve">Siekiant sudaryti tinkamas veiklos sąlygas įvairių kultūros ir kūrybinių industrijų sektorių atstovams, Programoje numatyti ir teikiami tvirtinti </w:t>
      </w:r>
      <w:r w:rsidRPr="001D5E6D">
        <w:rPr>
          <w:b/>
          <w:i/>
          <w:lang w:val="lt-LT"/>
        </w:rPr>
        <w:t>rezidentų atrankos kriterijai</w:t>
      </w:r>
      <w:r w:rsidRPr="001D5E6D">
        <w:rPr>
          <w:b/>
          <w:vertAlign w:val="superscript"/>
          <w:lang w:val="lt-LT"/>
        </w:rPr>
        <w:t>2</w:t>
      </w:r>
      <w:r w:rsidRPr="001D5E6D">
        <w:rPr>
          <w:lang w:val="lt-LT"/>
        </w:rPr>
        <w:t>. Remiantis atrankos kriterijais, Ekspertų taryba įvertins ir patvirtins potencialių rezidentų paraiškas. Numatoma, kad konkursinė atranka, pasitelkiant ir kviestinius ekspertus, bus vykdoma nuolat tam, kad būtų optimaliai panaudota sukurta infrastruktūra.</w:t>
      </w:r>
    </w:p>
    <w:p w:rsidR="00947A71" w:rsidRPr="001D5E6D" w:rsidRDefault="00947A71" w:rsidP="001B7885">
      <w:pPr>
        <w:spacing w:line="26" w:lineRule="atLeast"/>
        <w:ind w:firstLine="567"/>
        <w:jc w:val="both"/>
        <w:rPr>
          <w:lang w:val="lt-LT"/>
        </w:rPr>
      </w:pPr>
      <w:r w:rsidRPr="001D5E6D">
        <w:rPr>
          <w:lang w:val="lt-LT"/>
        </w:rPr>
        <w:t xml:space="preserve">Programoje pateikiama Inkubatoriaus </w:t>
      </w:r>
      <w:r>
        <w:rPr>
          <w:lang w:val="lt-LT"/>
        </w:rPr>
        <w:t>kultūros fabriko</w:t>
      </w:r>
      <w:r w:rsidRPr="001D5E6D">
        <w:rPr>
          <w:lang w:val="lt-LT"/>
        </w:rPr>
        <w:t xml:space="preserve"> </w:t>
      </w:r>
      <w:r w:rsidRPr="001D5E6D">
        <w:rPr>
          <w:b/>
          <w:i/>
          <w:lang w:val="lt-LT"/>
        </w:rPr>
        <w:t>paslaugų kainodara</w:t>
      </w:r>
      <w:r w:rsidRPr="001D5E6D">
        <w:rPr>
          <w:b/>
          <w:i/>
          <w:vertAlign w:val="superscript"/>
          <w:lang w:val="lt-LT"/>
        </w:rPr>
        <w:t>3</w:t>
      </w:r>
      <w:r w:rsidRPr="001D5E6D">
        <w:rPr>
          <w:b/>
          <w:i/>
          <w:lang w:val="lt-LT"/>
        </w:rPr>
        <w:t xml:space="preserve">, </w:t>
      </w:r>
      <w:r w:rsidRPr="001D5E6D">
        <w:rPr>
          <w:lang w:val="lt-LT"/>
        </w:rPr>
        <w:t>kuri sudaryta,</w:t>
      </w:r>
      <w:r w:rsidRPr="001D5E6D">
        <w:rPr>
          <w:b/>
          <w:lang w:val="lt-LT"/>
        </w:rPr>
        <w:t xml:space="preserve"> </w:t>
      </w:r>
      <w:r w:rsidRPr="001D5E6D">
        <w:rPr>
          <w:lang w:val="lt-LT"/>
        </w:rPr>
        <w:t>atsižvelgiant į programos tikslus ir reikalavimus lengvatinėmis sąlygomis teikti inkubatoriaus nariams nuomos ir visas kitas inkubavimo paslaugas (žemesne nei rinkos kaina, bet ne mažesne nei patalpų išlaikymo ir kitų paslaugų teikimo savikaina),</w:t>
      </w:r>
      <w:r w:rsidRPr="001D5E6D">
        <w:rPr>
          <w:b/>
          <w:lang w:val="lt-LT"/>
        </w:rPr>
        <w:t xml:space="preserve"> </w:t>
      </w:r>
      <w:r w:rsidRPr="001D5E6D">
        <w:rPr>
          <w:lang w:val="lt-LT"/>
        </w:rPr>
        <w:t>projekto pagal „Asistentas-2“ programą finansavimo sutarties sąlygas bei šios dienos situaciją rinkoje.</w:t>
      </w:r>
    </w:p>
    <w:p w:rsidR="00947A71" w:rsidRPr="001D5E6D" w:rsidRDefault="00947A71" w:rsidP="001B7885">
      <w:pPr>
        <w:spacing w:line="26" w:lineRule="atLeast"/>
        <w:ind w:left="360"/>
        <w:jc w:val="both"/>
        <w:rPr>
          <w:lang w:val="lt-LT"/>
        </w:rPr>
      </w:pPr>
    </w:p>
    <w:p w:rsidR="00947A71" w:rsidRPr="001D5E6D" w:rsidRDefault="00947A71" w:rsidP="00E67323">
      <w:pPr>
        <w:ind w:firstLine="540"/>
        <w:jc w:val="both"/>
        <w:rPr>
          <w:b/>
          <w:lang w:val="lt-LT"/>
        </w:rPr>
      </w:pPr>
      <w:r w:rsidRPr="001D5E6D">
        <w:rPr>
          <w:b/>
          <w:lang w:val="lt-LT"/>
        </w:rPr>
        <w:t>2. Projekto rengimo priežastys ir kuo remiantis parengtas sprendimo projektas.</w:t>
      </w:r>
    </w:p>
    <w:p w:rsidR="00947A71" w:rsidRPr="001D5E6D" w:rsidRDefault="00947A71" w:rsidP="008419C5">
      <w:pPr>
        <w:pStyle w:val="BodyText1"/>
        <w:spacing w:line="240" w:lineRule="atLeast"/>
        <w:ind w:firstLine="567"/>
        <w:rPr>
          <w:rFonts w:ascii="Times New Roman" w:hAnsi="Times New Roman"/>
          <w:sz w:val="24"/>
          <w:szCs w:val="24"/>
          <w:lang w:val="lt-LT"/>
        </w:rPr>
      </w:pPr>
      <w:r w:rsidRPr="001D5E6D">
        <w:rPr>
          <w:rFonts w:ascii="Times New Roman" w:hAnsi="Times New Roman"/>
          <w:sz w:val="24"/>
          <w:szCs w:val="24"/>
          <w:lang w:val="lt-LT"/>
        </w:rPr>
        <w:tab/>
        <w:t xml:space="preserve">Kūrybinio inkubatoriaus </w:t>
      </w:r>
      <w:r>
        <w:rPr>
          <w:rFonts w:ascii="Times New Roman" w:hAnsi="Times New Roman"/>
          <w:sz w:val="24"/>
          <w:szCs w:val="24"/>
          <w:lang w:val="lt-LT"/>
        </w:rPr>
        <w:t>kultūros fabriko</w:t>
      </w:r>
      <w:r w:rsidRPr="001D5E6D">
        <w:rPr>
          <w:rFonts w:ascii="Times New Roman" w:hAnsi="Times New Roman"/>
          <w:sz w:val="24"/>
          <w:szCs w:val="24"/>
          <w:lang w:val="lt-LT"/>
        </w:rPr>
        <w:t xml:space="preserve"> strateginis veiklos planas (toliau – Programa) parengtas, įgyvendinant Ekonomikos augimo veiksmų programos prioriteto „Verslo produktyvumo didinimas ir aplinkos verslui gerinimas“ priemonę Nr. VP2-2.2.-ŪM-02-V „Asistentas -2“. Priemonės tikslas – skatinti naujų menų inkubatorių kūrimą ir plėtrą, sudaryti palankias sąlygas steigti SVV subjektus, juos plėsti, didinti jų gyvybingumą.</w:t>
      </w:r>
    </w:p>
    <w:p w:rsidR="00947A71" w:rsidRPr="001D5E6D" w:rsidRDefault="00947A71" w:rsidP="008419C5">
      <w:pPr>
        <w:ind w:firstLine="540"/>
        <w:jc w:val="both"/>
        <w:rPr>
          <w:lang w:val="lt-LT"/>
        </w:rPr>
      </w:pPr>
      <w:r w:rsidRPr="001D5E6D">
        <w:rPr>
          <w:lang w:val="lt-LT"/>
        </w:rPr>
        <w:t xml:space="preserve">Rengiant Programą, atsižvelgta į Programos vykdytojos VšĮ Klaipėdos ekonominės plėtros agentūros (toliau – KEPA) finansavimo ir administravimo sutartį su Ūkio ministerija (toliau – ŪM)ir Lietuvos verslo paramos agentūros (toliau – LVPA) (2011 m. gegužės 24 d. Nr. S-VP2-2.2-ŪM-02-V-01-006); įstaigos įstatus (patvirtintus 2012 m. liepos 23 d. įsakymu Nr. AD1- 1726); jungtinės veiklos sutartį su Klaipėdos miesto savivaldybės administracija (paskutinis sutarties 2009 m. sausio 28 d. J10-4 pakeitimas 2013 m. sausio 10 d. J9-13) steigti ir administruoti kūrybinį ir meno inkubatorių (toliau – inkubatorius) </w:t>
      </w:r>
      <w:r>
        <w:rPr>
          <w:lang w:val="lt-LT"/>
        </w:rPr>
        <w:t>kultūros fabriką</w:t>
      </w:r>
      <w:r w:rsidRPr="001D5E6D">
        <w:rPr>
          <w:lang w:val="lt-LT"/>
        </w:rPr>
        <w:t>, užtikrinant priemonės „Asistentas-2“ numatytų rezultatų ir paramos sąlygų įgyvendinimą; VšĮ Klaipėdos ekonominės plėtros agentūros 2012–2014 strateginį veiklos planą, Klaipėdos miesto savivaldybės administracijos direktoriaus 2010 m. rugsėjo mėn. įsakymą Nr. AD1, Klaipėdos miesto strateginės plėtros planą 2013–2020 m.; LR smulkiojo ir vidutinio verslo plėtros įstatymą (2008 m. sausio 1 d.).</w:t>
      </w:r>
    </w:p>
    <w:p w:rsidR="00947A71" w:rsidRPr="001D5E6D" w:rsidRDefault="00947A71" w:rsidP="00386775">
      <w:pPr>
        <w:ind w:firstLine="567"/>
        <w:jc w:val="both"/>
        <w:rPr>
          <w:lang w:val="lt-LT"/>
        </w:rPr>
      </w:pPr>
      <w:r w:rsidRPr="001D5E6D">
        <w:rPr>
          <w:lang w:val="lt-LT"/>
        </w:rPr>
        <w:t>Sprendimas rengtas vadovaujantis Lietuvos Respublikos vietos savivaldos įstatymo (Žin., 1994, Nr. 55-1049; 2008, Nr. 113-4290, Nr. 137-5379; 2009, Nr. 77-3165; 2010, Nr. 25-1177, Nr. 51-2480, Nr. 86</w:t>
      </w:r>
      <w:r w:rsidRPr="001D5E6D">
        <w:rPr>
          <w:lang w:val="lt-LT"/>
        </w:rPr>
        <w:noBreakHyphen/>
        <w:t>4525; 2011, Nr. 52-2504) 16 straipsnio 2 dalies 37 (kainų ir tarifų už savivaldybės kontroliuojamų įmonių, savivaldybės biudžetinių ir viešųjų įstaigų (kurių savininkė yra savivaldybė) teikiamas atlygintinas paslaugas ir keleivių vežimą vietiniais maršrutais nustatymas, centralizuotai tiekiamos šilumos, šalto ir karšto vandens kainų nustatymas (tvirtinimas) įstatymų nustatyta tvarka, vietinių rinkliavų ir mokesčių tarifų nustatymas įstatymų nustatyta tvarka) ir 40 punktu (savivaldybės socialinių, ekonominių, kaimo plėtros ir kitų programų tvirtinimas).</w:t>
      </w:r>
    </w:p>
    <w:p w:rsidR="00947A71" w:rsidRPr="001D5E6D" w:rsidRDefault="00947A71" w:rsidP="00E67323">
      <w:pPr>
        <w:ind w:firstLine="540"/>
        <w:jc w:val="both"/>
        <w:rPr>
          <w:lang w:val="lt-LT"/>
        </w:rPr>
      </w:pPr>
    </w:p>
    <w:p w:rsidR="00947A71" w:rsidRPr="001D5E6D" w:rsidRDefault="00947A71" w:rsidP="00E67323">
      <w:pPr>
        <w:ind w:firstLine="540"/>
        <w:jc w:val="both"/>
        <w:rPr>
          <w:b/>
          <w:lang w:val="lt-LT"/>
        </w:rPr>
      </w:pPr>
      <w:r w:rsidRPr="001D5E6D">
        <w:rPr>
          <w:b/>
          <w:lang w:val="lt-LT"/>
        </w:rPr>
        <w:t>3. Kokių rezultatų laukiama.</w:t>
      </w:r>
    </w:p>
    <w:p w:rsidR="00947A71" w:rsidRPr="001D5E6D" w:rsidRDefault="00947A71" w:rsidP="004D7834">
      <w:pPr>
        <w:tabs>
          <w:tab w:val="num" w:pos="0"/>
          <w:tab w:val="left" w:pos="180"/>
        </w:tabs>
        <w:ind w:firstLine="561"/>
        <w:jc w:val="both"/>
        <w:rPr>
          <w:lang w:val="lt-LT"/>
        </w:rPr>
      </w:pPr>
      <w:r w:rsidRPr="001D5E6D">
        <w:rPr>
          <w:lang w:val="lt-LT"/>
        </w:rPr>
        <w:t>Programos įgyvendinimo vertinimo rodikliai ir uždavinių vertinimo kriterijai pateikiami Programoje ir apima</w:t>
      </w:r>
      <w:r w:rsidRPr="001D5E6D">
        <w:rPr>
          <w:b/>
          <w:vertAlign w:val="superscript"/>
          <w:lang w:val="lt-LT"/>
        </w:rPr>
        <w:t>4</w:t>
      </w:r>
      <w:r w:rsidRPr="001D5E6D">
        <w:rPr>
          <w:lang w:val="lt-LT"/>
        </w:rPr>
        <w:t>:</w:t>
      </w:r>
    </w:p>
    <w:p w:rsidR="00947A71" w:rsidRPr="001D5E6D" w:rsidRDefault="00947A71" w:rsidP="0079623C">
      <w:pPr>
        <w:pStyle w:val="ListParagraph"/>
        <w:numPr>
          <w:ilvl w:val="0"/>
          <w:numId w:val="18"/>
        </w:numPr>
        <w:rPr>
          <w:rFonts w:ascii="Times New Roman" w:hAnsi="Times New Roman"/>
          <w:sz w:val="24"/>
          <w:szCs w:val="24"/>
          <w:lang w:eastAsia="lt-LT"/>
        </w:rPr>
      </w:pPr>
      <w:r w:rsidRPr="001D5E6D">
        <w:rPr>
          <w:rFonts w:ascii="Times New Roman" w:hAnsi="Times New Roman"/>
          <w:sz w:val="24"/>
          <w:szCs w:val="24"/>
          <w:lang w:eastAsia="lt-LT"/>
        </w:rPr>
        <w:t>Darbo vietų sk. / naujai įsikūrusių inkubatoriuje SVV subjektų sk.(2014-50/12; 2015-73/12; 2016-82/16)</w:t>
      </w:r>
    </w:p>
    <w:p w:rsidR="00947A71" w:rsidRPr="001D5E6D" w:rsidRDefault="00947A71" w:rsidP="00AC3F4A">
      <w:pPr>
        <w:pStyle w:val="ListParagraph"/>
        <w:numPr>
          <w:ilvl w:val="0"/>
          <w:numId w:val="18"/>
        </w:numPr>
        <w:rPr>
          <w:rFonts w:ascii="Times New Roman" w:hAnsi="Times New Roman"/>
          <w:sz w:val="24"/>
          <w:szCs w:val="24"/>
        </w:rPr>
      </w:pPr>
      <w:r w:rsidRPr="001D5E6D">
        <w:rPr>
          <w:rFonts w:ascii="Times New Roman" w:hAnsi="Times New Roman"/>
          <w:sz w:val="24"/>
          <w:szCs w:val="24"/>
          <w:lang w:eastAsia="lt-LT"/>
        </w:rPr>
        <w:t>Inkubatoriaus biurų, studijų užimtumas ( nuomojamo ploto 1077 m</w:t>
      </w:r>
      <w:r w:rsidRPr="001D5E6D">
        <w:rPr>
          <w:rFonts w:ascii="Times New Roman" w:hAnsi="Times New Roman"/>
          <w:sz w:val="24"/>
          <w:szCs w:val="24"/>
          <w:vertAlign w:val="superscript"/>
          <w:lang w:eastAsia="lt-LT"/>
        </w:rPr>
        <w:t>2</w:t>
      </w:r>
      <w:r w:rsidRPr="001D5E6D">
        <w:rPr>
          <w:rFonts w:ascii="Times New Roman" w:hAnsi="Times New Roman"/>
          <w:sz w:val="24"/>
          <w:szCs w:val="24"/>
          <w:lang w:eastAsia="lt-LT"/>
        </w:rPr>
        <w:t>)</w:t>
      </w:r>
      <w:r w:rsidRPr="001D5E6D">
        <w:rPr>
          <w:rFonts w:ascii="Times New Roman" w:hAnsi="Times New Roman"/>
          <w:sz w:val="24"/>
          <w:szCs w:val="24"/>
        </w:rPr>
        <w:t xml:space="preserve"> (2014-70%; 2015-80%; 2016-90%)</w:t>
      </w:r>
    </w:p>
    <w:p w:rsidR="00947A71" w:rsidRPr="001D5E6D" w:rsidRDefault="00947A71" w:rsidP="00E67323">
      <w:pPr>
        <w:ind w:firstLine="540"/>
        <w:jc w:val="both"/>
        <w:rPr>
          <w:b/>
          <w:lang w:val="lt-LT"/>
        </w:rPr>
      </w:pPr>
      <w:r w:rsidRPr="001D5E6D">
        <w:rPr>
          <w:b/>
          <w:lang w:val="lt-LT"/>
        </w:rPr>
        <w:t>4. Sprendimo projekto metu gauti specialistų vertinimai.</w:t>
      </w:r>
    </w:p>
    <w:p w:rsidR="00947A71" w:rsidRPr="001D5E6D" w:rsidRDefault="00947A71" w:rsidP="00E67323">
      <w:pPr>
        <w:ind w:firstLine="540"/>
        <w:jc w:val="both"/>
        <w:rPr>
          <w:lang w:val="lt-LT"/>
        </w:rPr>
      </w:pPr>
    </w:p>
    <w:p w:rsidR="00947A71" w:rsidRPr="001D5E6D" w:rsidRDefault="00947A71" w:rsidP="00E67323">
      <w:pPr>
        <w:ind w:firstLine="540"/>
        <w:jc w:val="both"/>
        <w:rPr>
          <w:lang w:val="lt-LT"/>
        </w:rPr>
      </w:pPr>
    </w:p>
    <w:p w:rsidR="00947A71" w:rsidRPr="001D5E6D" w:rsidRDefault="00947A71" w:rsidP="00E67323">
      <w:pPr>
        <w:ind w:firstLine="540"/>
        <w:jc w:val="both"/>
        <w:rPr>
          <w:lang w:val="lt-LT"/>
        </w:rPr>
      </w:pPr>
    </w:p>
    <w:p w:rsidR="00947A71" w:rsidRPr="001D5E6D" w:rsidRDefault="00947A71" w:rsidP="00E67323">
      <w:pPr>
        <w:ind w:firstLine="540"/>
        <w:jc w:val="both"/>
        <w:rPr>
          <w:lang w:val="lt-LT"/>
        </w:rPr>
      </w:pPr>
      <w:r w:rsidRPr="001D5E6D">
        <w:rPr>
          <w:b/>
          <w:lang w:val="lt-LT"/>
        </w:rPr>
        <w:t>5. Išlaidų sąmatos, skaičiavimai, reikalingi pagrindimai ir paaiškinimai</w:t>
      </w:r>
      <w:r w:rsidRPr="001D5E6D">
        <w:rPr>
          <w:lang w:val="lt-LT"/>
        </w:rPr>
        <w:t>.</w:t>
      </w:r>
    </w:p>
    <w:p w:rsidR="00947A71" w:rsidRPr="001D5E6D" w:rsidRDefault="00947A71" w:rsidP="005E0A24">
      <w:pPr>
        <w:spacing w:line="240" w:lineRule="atLeast"/>
        <w:ind w:firstLine="567"/>
        <w:jc w:val="both"/>
        <w:rPr>
          <w:lang w:val="lt-LT"/>
        </w:rPr>
      </w:pPr>
      <w:r w:rsidRPr="001D5E6D">
        <w:rPr>
          <w:lang w:val="lt-LT"/>
        </w:rPr>
        <w:t>Visos bazinių inkubavimo paslaugų kainos įskaičiuotos į vieną inkubavimo paslaugų įkainį. Inkubavimo paslaugų įkainiai nustatomi bazinių paslaugų prognozuojamos savikainos, t. y. santykinai pastovių sąnaudų, tenkančių 1 kv. m. nuomotino ploto, pagrindu (2439 kv. m), įvertinus veiklos programos rodiklius, t.y. patalpų užimtumą. Trumpai pristatomi šie įkainiai, detalūs įkainių skaičiavimai bei pagrindimai pateikiami Programoje (be PVM)</w:t>
      </w:r>
      <w:r w:rsidRPr="001D5E6D">
        <w:rPr>
          <w:b/>
          <w:vertAlign w:val="superscript"/>
          <w:lang w:val="lt-LT"/>
        </w:rPr>
        <w:t>5</w:t>
      </w:r>
      <w:r w:rsidRPr="001D5E6D">
        <w:rPr>
          <w:lang w:val="lt-LT"/>
        </w:rPr>
        <w:t>:</w:t>
      </w:r>
    </w:p>
    <w:p w:rsidR="00947A71" w:rsidRPr="001D5E6D" w:rsidRDefault="00947A71" w:rsidP="00A36948">
      <w:pPr>
        <w:pStyle w:val="ListParagraph"/>
        <w:numPr>
          <w:ilvl w:val="0"/>
          <w:numId w:val="19"/>
        </w:numPr>
        <w:spacing w:line="240" w:lineRule="atLeast"/>
        <w:jc w:val="both"/>
        <w:rPr>
          <w:rFonts w:ascii="Times New Roman" w:hAnsi="Times New Roman"/>
          <w:sz w:val="24"/>
          <w:szCs w:val="24"/>
        </w:rPr>
      </w:pPr>
      <w:r w:rsidRPr="001D5E6D">
        <w:rPr>
          <w:rFonts w:ascii="Times New Roman" w:hAnsi="Times New Roman"/>
          <w:sz w:val="24"/>
          <w:szCs w:val="24"/>
        </w:rPr>
        <w:t>Inkubatoriaus biurai, studijos – 18 Lt./m</w:t>
      </w:r>
      <w:r w:rsidRPr="001D5E6D">
        <w:rPr>
          <w:rFonts w:ascii="Times New Roman" w:hAnsi="Times New Roman"/>
          <w:sz w:val="24"/>
          <w:szCs w:val="24"/>
          <w:vertAlign w:val="superscript"/>
        </w:rPr>
        <w:t>2</w:t>
      </w:r>
    </w:p>
    <w:p w:rsidR="00947A71" w:rsidRPr="001D5E6D" w:rsidRDefault="00947A71" w:rsidP="00A36948">
      <w:pPr>
        <w:pStyle w:val="ListParagraph"/>
        <w:numPr>
          <w:ilvl w:val="0"/>
          <w:numId w:val="19"/>
        </w:numPr>
        <w:jc w:val="both"/>
        <w:rPr>
          <w:rFonts w:ascii="Times New Roman" w:hAnsi="Times New Roman"/>
          <w:sz w:val="24"/>
          <w:szCs w:val="24"/>
        </w:rPr>
      </w:pPr>
      <w:r w:rsidRPr="001D5E6D">
        <w:rPr>
          <w:rFonts w:ascii="Times New Roman" w:hAnsi="Times New Roman"/>
          <w:sz w:val="24"/>
          <w:szCs w:val="24"/>
        </w:rPr>
        <w:t>Daugiafunkcė  salė – 1.473 Lt./dienai</w:t>
      </w:r>
    </w:p>
    <w:p w:rsidR="00947A71" w:rsidRPr="001D5E6D" w:rsidRDefault="00947A71" w:rsidP="00A36948">
      <w:pPr>
        <w:pStyle w:val="ListParagraph"/>
        <w:numPr>
          <w:ilvl w:val="0"/>
          <w:numId w:val="19"/>
        </w:numPr>
        <w:jc w:val="both"/>
        <w:rPr>
          <w:rFonts w:ascii="Times New Roman" w:hAnsi="Times New Roman"/>
          <w:sz w:val="24"/>
          <w:szCs w:val="24"/>
        </w:rPr>
      </w:pPr>
      <w:r w:rsidRPr="001D5E6D">
        <w:rPr>
          <w:rFonts w:ascii="Times New Roman" w:hAnsi="Times New Roman"/>
          <w:sz w:val="24"/>
          <w:szCs w:val="24"/>
        </w:rPr>
        <w:t>Kino salė – 23 Lt./m</w:t>
      </w:r>
      <w:r w:rsidRPr="001D5E6D">
        <w:rPr>
          <w:rFonts w:ascii="Times New Roman" w:hAnsi="Times New Roman"/>
          <w:sz w:val="24"/>
          <w:szCs w:val="24"/>
          <w:vertAlign w:val="superscript"/>
        </w:rPr>
        <w:t>2</w:t>
      </w:r>
    </w:p>
    <w:p w:rsidR="00947A71" w:rsidRPr="001D5E6D" w:rsidRDefault="00947A71" w:rsidP="00A36948">
      <w:pPr>
        <w:pStyle w:val="ListParagraph"/>
        <w:numPr>
          <w:ilvl w:val="0"/>
          <w:numId w:val="19"/>
        </w:numPr>
        <w:jc w:val="both"/>
        <w:rPr>
          <w:rFonts w:ascii="Times New Roman" w:hAnsi="Times New Roman"/>
          <w:sz w:val="24"/>
          <w:szCs w:val="24"/>
        </w:rPr>
      </w:pPr>
      <w:r w:rsidRPr="001D5E6D">
        <w:rPr>
          <w:rFonts w:ascii="Times New Roman" w:hAnsi="Times New Roman"/>
          <w:sz w:val="24"/>
          <w:szCs w:val="24"/>
        </w:rPr>
        <w:t>Konferencijų ir renginių  salė – 528 Lt./dienai</w:t>
      </w:r>
    </w:p>
    <w:p w:rsidR="00947A71" w:rsidRPr="001D5E6D" w:rsidRDefault="00947A71" w:rsidP="00A36948">
      <w:pPr>
        <w:pStyle w:val="ListParagraph"/>
        <w:numPr>
          <w:ilvl w:val="0"/>
          <w:numId w:val="19"/>
        </w:numPr>
        <w:jc w:val="both"/>
        <w:rPr>
          <w:rFonts w:ascii="Times New Roman" w:hAnsi="Times New Roman"/>
          <w:sz w:val="24"/>
          <w:szCs w:val="24"/>
        </w:rPr>
      </w:pPr>
      <w:r w:rsidRPr="001D5E6D">
        <w:rPr>
          <w:rFonts w:ascii="Times New Roman" w:hAnsi="Times New Roman"/>
          <w:sz w:val="24"/>
          <w:szCs w:val="24"/>
        </w:rPr>
        <w:t>Repeticijų/renginių salė (5 a.)– 248 Lt./dienai</w:t>
      </w:r>
    </w:p>
    <w:p w:rsidR="00947A71" w:rsidRPr="001D5E6D" w:rsidRDefault="00947A71" w:rsidP="00A36948">
      <w:pPr>
        <w:pStyle w:val="ListParagraph"/>
        <w:numPr>
          <w:ilvl w:val="0"/>
          <w:numId w:val="19"/>
        </w:numPr>
        <w:jc w:val="both"/>
        <w:rPr>
          <w:rFonts w:ascii="Times New Roman" w:hAnsi="Times New Roman"/>
          <w:sz w:val="24"/>
          <w:szCs w:val="24"/>
        </w:rPr>
      </w:pPr>
      <w:r w:rsidRPr="001D5E6D">
        <w:rPr>
          <w:rFonts w:ascii="Times New Roman" w:hAnsi="Times New Roman"/>
          <w:sz w:val="24"/>
          <w:szCs w:val="24"/>
        </w:rPr>
        <w:t>Kavinė-klubas – mažiausia kaina konkursui 25 Lt./m</w:t>
      </w:r>
      <w:r w:rsidRPr="001D5E6D">
        <w:rPr>
          <w:rFonts w:ascii="Times New Roman" w:hAnsi="Times New Roman"/>
          <w:sz w:val="24"/>
          <w:szCs w:val="24"/>
          <w:vertAlign w:val="superscript"/>
        </w:rPr>
        <w:t>2</w:t>
      </w:r>
    </w:p>
    <w:p w:rsidR="00947A71" w:rsidRPr="001D5E6D" w:rsidRDefault="00947A71" w:rsidP="00DA7511">
      <w:pPr>
        <w:ind w:firstLine="540"/>
        <w:jc w:val="both"/>
        <w:rPr>
          <w:lang w:val="lt-LT"/>
        </w:rPr>
      </w:pPr>
      <w:r w:rsidRPr="001D5E6D">
        <w:rPr>
          <w:lang w:val="lt-LT"/>
        </w:rPr>
        <w:t>Įvertinus realią pastato galimą eksploatavimo pradžią, pirmųjų metų pajamas planuojama gauti vidutiniškai tik apie 7–8 mėn., tačiau projekto santykinai pastovios sąnaudos bus patiriamos nuo metų pradžios, pasibaigus sutarčių su rangovu terminui (privalomas draudimas, pastato apsauga, šildymas, administravimas, elektra, interneto įvedimas ir pan.). Taip pat atkreiptinas dėmesys yra į tai, kad pradėjus eksploatuoti pastatą, patalpos nebus visiškai parengtos nuomai ir renginių organizavimui bei viešinimui dėl lėšų stokos (personalo trūkumo, pertvarų, įvairaus inventoriaus ir baldų stokos, informacinės sistemos ir konferencijų salės kėdžių trūkumo, neįrengtos rūbinės ir pan.) Visa tai nulems tik laipsnišką veiklų įsibėgėjimą pirmaisiais metais. Atsižvelgiant į išdėstytas aplinkybės tarybos prašoma pritarti pirmų trijų metų finansavimo modeliui</w:t>
      </w:r>
      <w:r w:rsidRPr="001D5E6D">
        <w:rPr>
          <w:b/>
          <w:vertAlign w:val="superscript"/>
          <w:lang w:val="lt-LT"/>
        </w:rPr>
        <w:t>7</w:t>
      </w:r>
      <w:r w:rsidRPr="001D5E6D">
        <w:rPr>
          <w:lang w:val="lt-LT"/>
        </w:rPr>
        <w:t>, siekiant pasiūlyti kūrybinių industrijų ir meno rezidentams konkurencingas paslaugų kainas bei kokybiškas bei kvalifikuotas paslaugas. Nepatvirtinus pirmųjų metų Programos finansavimo, paslaugų kainos rezidentams turės būti atitinkamai didinamos ir taps jiems neprieinamos.</w:t>
      </w:r>
    </w:p>
    <w:p w:rsidR="00947A71" w:rsidRPr="001D5E6D" w:rsidRDefault="00947A71" w:rsidP="00DA7511">
      <w:pPr>
        <w:ind w:firstLine="540"/>
        <w:jc w:val="both"/>
        <w:rPr>
          <w:lang w:val="lt-LT"/>
        </w:rPr>
      </w:pPr>
    </w:p>
    <w:p w:rsidR="00947A71" w:rsidRPr="001D5E6D" w:rsidRDefault="00947A71" w:rsidP="00E67323">
      <w:pPr>
        <w:ind w:firstLine="540"/>
        <w:jc w:val="both"/>
        <w:rPr>
          <w:b/>
          <w:lang w:val="lt-LT"/>
        </w:rPr>
      </w:pPr>
      <w:r w:rsidRPr="001D5E6D">
        <w:rPr>
          <w:b/>
          <w:lang w:val="lt-LT"/>
        </w:rPr>
        <w:t>6. Lėšų poreikis sprendimo įgyvendinimui.</w:t>
      </w:r>
    </w:p>
    <w:p w:rsidR="00947A71" w:rsidRPr="001D5E6D" w:rsidRDefault="00947A71" w:rsidP="00E67323">
      <w:pPr>
        <w:ind w:firstLine="540"/>
        <w:jc w:val="both"/>
        <w:rPr>
          <w:lang w:val="lt-LT"/>
        </w:rPr>
      </w:pPr>
      <w:r w:rsidRPr="001D5E6D">
        <w:rPr>
          <w:lang w:val="lt-LT"/>
        </w:rPr>
        <w:t xml:space="preserve">Lėšos Programai įgyvendinti numatomos pagal atitinkamų metų Klaipėdos miesto savivaldybės biudžeto finansines galimybes. 2014-2016 metų laikotarpiui reikalinga dotacija </w:t>
      </w:r>
      <w:r w:rsidRPr="001D5E6D">
        <w:rPr>
          <w:b/>
          <w:lang w:val="lt-LT"/>
        </w:rPr>
        <w:t>(pirmiesiems veiklos metams – 286 tūkst. Lt.)</w:t>
      </w:r>
      <w:r w:rsidRPr="001D5E6D">
        <w:rPr>
          <w:vertAlign w:val="superscript"/>
          <w:lang w:val="lt-LT"/>
        </w:rPr>
        <w:t>6</w:t>
      </w:r>
      <w:r w:rsidRPr="001D5E6D">
        <w:rPr>
          <w:lang w:val="lt-LT"/>
        </w:rPr>
        <w:t xml:space="preserve"> Klaipėdos miesto savivaldybės strateginio veiklos plano 2014-2016 metais Smulkaus ir vidutinio verslo plėtros programoje.</w:t>
      </w:r>
    </w:p>
    <w:p w:rsidR="00947A71" w:rsidRPr="001D5E6D" w:rsidRDefault="00947A71" w:rsidP="00E67323">
      <w:pPr>
        <w:ind w:firstLine="540"/>
        <w:jc w:val="both"/>
        <w:rPr>
          <w:b/>
          <w:lang w:val="lt-LT"/>
        </w:rPr>
      </w:pPr>
    </w:p>
    <w:p w:rsidR="00947A71" w:rsidRPr="001D5E6D" w:rsidRDefault="00947A71" w:rsidP="00E67323">
      <w:pPr>
        <w:ind w:firstLine="540"/>
        <w:jc w:val="both"/>
        <w:rPr>
          <w:b/>
          <w:lang w:val="lt-LT"/>
        </w:rPr>
      </w:pPr>
      <w:r w:rsidRPr="001D5E6D">
        <w:rPr>
          <w:b/>
          <w:lang w:val="lt-LT"/>
        </w:rPr>
        <w:t>7. Galimos teigiamos ar neigiamos sprendimo priėmimo pasekmės.</w:t>
      </w:r>
    </w:p>
    <w:p w:rsidR="00947A71" w:rsidRPr="001D5E6D" w:rsidRDefault="00947A71" w:rsidP="00E67323">
      <w:pPr>
        <w:ind w:firstLine="540"/>
        <w:jc w:val="both"/>
        <w:rPr>
          <w:lang w:val="lt-LT"/>
        </w:rPr>
      </w:pPr>
      <w:r w:rsidRPr="001D5E6D">
        <w:rPr>
          <w:lang w:val="lt-LT"/>
        </w:rPr>
        <w:t>Neigiamų sprendimo priėmimo pasekmių nenumatoma. Tačiau pažymėtina, kad nepatvirtinus Programos ir nenumačius šios Programos finansavimo, paslaugų kainos rezidentams turės būti atitinkamai didinamos ir taps jiems neprieinamos. Būtų neįgyvendintos priemonės „Asistentas -2“ reikalavimas- suteikti inkubavimo paslaugas už lengvatinę kainą. Pakėlus paslaugų kainas, neabejotinai mažėtų patalpų užimtumo rodiklis ir įstaigos pajamos bei galimybė iš jų išlaikyti pastatą.</w:t>
      </w:r>
    </w:p>
    <w:p w:rsidR="00947A71" w:rsidRPr="001D5E6D" w:rsidRDefault="00947A71" w:rsidP="00483C4B">
      <w:pPr>
        <w:tabs>
          <w:tab w:val="num" w:pos="0"/>
          <w:tab w:val="left" w:pos="180"/>
        </w:tabs>
        <w:ind w:firstLine="561"/>
        <w:jc w:val="both"/>
        <w:rPr>
          <w:lang w:val="lt-LT"/>
        </w:rPr>
      </w:pPr>
      <w:r w:rsidRPr="001D5E6D">
        <w:rPr>
          <w:lang w:val="lt-LT"/>
        </w:rPr>
        <w:t>Teigiamos pasekmės: kūrybinių industrijų skatinimas palankiai veikia urbanistinę ir socialinę raidą, kūrybiškos aplinkos kūrimas pritraukia investicijas bei kitus, kūrybinių industrijų sektoriui nepriklausančius, verslus. Įgyvendinus Programą bus sukurta kokybiška ir konkurencinga aplinka kūrybinių industrijų plėtrai.</w:t>
      </w:r>
    </w:p>
    <w:p w:rsidR="00947A71" w:rsidRPr="001D5E6D" w:rsidRDefault="00947A71" w:rsidP="00483C4B">
      <w:pPr>
        <w:tabs>
          <w:tab w:val="num" w:pos="0"/>
          <w:tab w:val="left" w:pos="180"/>
        </w:tabs>
        <w:ind w:firstLine="561"/>
        <w:jc w:val="both"/>
        <w:rPr>
          <w:lang w:val="lt-LT"/>
        </w:rPr>
      </w:pPr>
    </w:p>
    <w:p w:rsidR="00947A71" w:rsidRPr="001D5E6D" w:rsidRDefault="00947A71" w:rsidP="00E67323">
      <w:pPr>
        <w:jc w:val="both"/>
        <w:outlineLvl w:val="0"/>
        <w:rPr>
          <w:lang w:val="lt-LT"/>
        </w:rPr>
      </w:pPr>
    </w:p>
    <w:p w:rsidR="00947A71" w:rsidRDefault="00947A71" w:rsidP="00A77717">
      <w:pPr>
        <w:tabs>
          <w:tab w:val="left" w:pos="2268"/>
        </w:tabs>
        <w:ind w:firstLine="567"/>
        <w:jc w:val="both"/>
        <w:outlineLvl w:val="0"/>
        <w:rPr>
          <w:lang w:val="lt-LT"/>
        </w:rPr>
      </w:pPr>
      <w:r w:rsidRPr="001D5E6D">
        <w:rPr>
          <w:b/>
          <w:lang w:val="lt-LT"/>
        </w:rPr>
        <w:t>PRIDEDAMA:</w:t>
      </w:r>
      <w:r w:rsidRPr="001D5E6D">
        <w:rPr>
          <w:b/>
          <w:lang w:val="lt-LT"/>
        </w:rPr>
        <w:tab/>
      </w:r>
    </w:p>
    <w:p w:rsidR="00947A71" w:rsidRDefault="00947A71" w:rsidP="008C1662">
      <w:pPr>
        <w:pStyle w:val="ListParagraph"/>
        <w:numPr>
          <w:ilvl w:val="0"/>
          <w:numId w:val="21"/>
        </w:numPr>
        <w:tabs>
          <w:tab w:val="left" w:pos="2268"/>
        </w:tabs>
        <w:jc w:val="both"/>
        <w:outlineLvl w:val="0"/>
        <w:rPr>
          <w:rFonts w:ascii="Times New Roman" w:hAnsi="Times New Roman"/>
          <w:sz w:val="24"/>
          <w:szCs w:val="24"/>
        </w:rPr>
      </w:pPr>
      <w:r w:rsidRPr="008C1662">
        <w:rPr>
          <w:rFonts w:ascii="Times New Roman" w:hAnsi="Times New Roman"/>
          <w:sz w:val="24"/>
          <w:szCs w:val="24"/>
        </w:rPr>
        <w:t>Kūrybinio inkubatoriaus kultūros fabrikas 2014-2016 metų veiklos programa, 28 lapai</w:t>
      </w:r>
    </w:p>
    <w:p w:rsidR="00947A71" w:rsidRDefault="00947A71" w:rsidP="008C1662">
      <w:pPr>
        <w:pStyle w:val="ListParagraph"/>
        <w:numPr>
          <w:ilvl w:val="0"/>
          <w:numId w:val="21"/>
        </w:numPr>
        <w:tabs>
          <w:tab w:val="left" w:pos="2268"/>
        </w:tabs>
        <w:jc w:val="both"/>
        <w:outlineLvl w:val="0"/>
        <w:rPr>
          <w:rFonts w:ascii="Times New Roman" w:hAnsi="Times New Roman"/>
          <w:sz w:val="24"/>
          <w:szCs w:val="24"/>
        </w:rPr>
      </w:pPr>
      <w:r>
        <w:rPr>
          <w:rFonts w:ascii="Times New Roman" w:hAnsi="Times New Roman"/>
          <w:sz w:val="24"/>
          <w:szCs w:val="24"/>
        </w:rPr>
        <w:t>VšĮ Klaipėdos ekonominės plėtros agentūra valdybos susirinkimo protokolas, 6 lapai</w:t>
      </w:r>
    </w:p>
    <w:p w:rsidR="00947A71" w:rsidRPr="008C1662" w:rsidRDefault="00947A71" w:rsidP="008C1662">
      <w:pPr>
        <w:pStyle w:val="ListParagraph"/>
        <w:numPr>
          <w:ilvl w:val="0"/>
          <w:numId w:val="21"/>
        </w:numPr>
        <w:tabs>
          <w:tab w:val="left" w:pos="2268"/>
        </w:tabs>
        <w:jc w:val="both"/>
        <w:outlineLvl w:val="0"/>
        <w:rPr>
          <w:rFonts w:ascii="Times New Roman" w:hAnsi="Times New Roman"/>
          <w:sz w:val="24"/>
          <w:szCs w:val="24"/>
        </w:rPr>
      </w:pPr>
      <w:r>
        <w:rPr>
          <w:rFonts w:ascii="Times New Roman" w:hAnsi="Times New Roman"/>
          <w:sz w:val="24"/>
          <w:szCs w:val="24"/>
        </w:rPr>
        <w:t>Klaipėdos miesto savivaldybės tarybos Liberalų sąjūdžio frakcijos pasiūlymai dėl 2014 metų Klaipėdos kultūros fabriko programos, 1 lapas</w:t>
      </w:r>
    </w:p>
    <w:p w:rsidR="00947A71" w:rsidRPr="001D5E6D" w:rsidRDefault="00947A71" w:rsidP="008C1662">
      <w:pPr>
        <w:tabs>
          <w:tab w:val="left" w:pos="2268"/>
        </w:tabs>
        <w:jc w:val="both"/>
        <w:outlineLvl w:val="0"/>
        <w:rPr>
          <w:lang w:val="lt-LT"/>
        </w:rPr>
      </w:pPr>
    </w:p>
    <w:p w:rsidR="00947A71" w:rsidRPr="001D5E6D" w:rsidRDefault="00947A71" w:rsidP="00B023BB">
      <w:pPr>
        <w:tabs>
          <w:tab w:val="left" w:pos="1843"/>
          <w:tab w:val="left" w:pos="2268"/>
        </w:tabs>
        <w:ind w:firstLine="567"/>
        <w:jc w:val="both"/>
        <w:outlineLvl w:val="0"/>
        <w:rPr>
          <w:lang w:val="lt-LT"/>
        </w:rPr>
      </w:pPr>
    </w:p>
    <w:p w:rsidR="00947A71" w:rsidRPr="001D5E6D" w:rsidRDefault="00947A71" w:rsidP="00E67323">
      <w:pPr>
        <w:jc w:val="both"/>
        <w:outlineLvl w:val="0"/>
        <w:rPr>
          <w:lang w:val="lt-LT"/>
        </w:rPr>
      </w:pPr>
    </w:p>
    <w:p w:rsidR="00947A71" w:rsidRPr="001D5E6D" w:rsidRDefault="00947A71" w:rsidP="00E67323">
      <w:pPr>
        <w:jc w:val="both"/>
        <w:outlineLvl w:val="0"/>
        <w:rPr>
          <w:b/>
          <w:lang w:val="lt-LT"/>
        </w:rPr>
      </w:pPr>
    </w:p>
    <w:p w:rsidR="00947A71" w:rsidRPr="001D5E6D" w:rsidRDefault="00947A71" w:rsidP="00E67323">
      <w:pPr>
        <w:jc w:val="both"/>
        <w:rPr>
          <w:b/>
          <w:lang w:val="lt-LT"/>
        </w:rPr>
      </w:pPr>
      <w:r w:rsidRPr="001D5E6D">
        <w:rPr>
          <w:lang w:val="lt-LT"/>
        </w:rPr>
        <w:t xml:space="preserve">Tarptautinių ryšių, verslo plėtros </w:t>
      </w:r>
      <w:r w:rsidRPr="001D5E6D">
        <w:rPr>
          <w:lang w:val="lt-LT"/>
        </w:rPr>
        <w:tab/>
      </w:r>
      <w:r w:rsidRPr="001D5E6D">
        <w:rPr>
          <w:lang w:val="lt-LT"/>
        </w:rPr>
        <w:tab/>
      </w:r>
      <w:r w:rsidRPr="001D5E6D">
        <w:rPr>
          <w:lang w:val="lt-LT"/>
        </w:rPr>
        <w:tab/>
      </w:r>
      <w:r w:rsidRPr="001D5E6D">
        <w:rPr>
          <w:lang w:val="lt-LT"/>
        </w:rPr>
        <w:tab/>
      </w:r>
      <w:r w:rsidRPr="001D5E6D">
        <w:rPr>
          <w:lang w:val="lt-LT"/>
        </w:rPr>
        <w:tab/>
      </w:r>
      <w:r w:rsidRPr="001D5E6D">
        <w:rPr>
          <w:lang w:val="lt-LT"/>
        </w:rPr>
        <w:tab/>
        <w:t>Dalia Pleskovienė</w:t>
      </w:r>
    </w:p>
    <w:p w:rsidR="00947A71" w:rsidRPr="001D5E6D" w:rsidRDefault="00947A71" w:rsidP="00E67323">
      <w:pPr>
        <w:jc w:val="both"/>
        <w:rPr>
          <w:lang w:val="lt-LT"/>
        </w:rPr>
      </w:pPr>
      <w:r w:rsidRPr="001D5E6D">
        <w:rPr>
          <w:lang w:val="lt-LT"/>
        </w:rPr>
        <w:t>ir turizmo skyriaus vedėja</w:t>
      </w:r>
      <w:r w:rsidRPr="001D5E6D">
        <w:rPr>
          <w:lang w:val="lt-LT"/>
        </w:rPr>
        <w:tab/>
      </w:r>
      <w:r w:rsidRPr="001D5E6D">
        <w:rPr>
          <w:lang w:val="lt-LT"/>
        </w:rPr>
        <w:tab/>
      </w:r>
      <w:r w:rsidRPr="001D5E6D">
        <w:rPr>
          <w:lang w:val="lt-LT"/>
        </w:rPr>
        <w:tab/>
      </w:r>
      <w:r w:rsidRPr="001D5E6D">
        <w:rPr>
          <w:lang w:val="lt-LT"/>
        </w:rPr>
        <w:tab/>
      </w:r>
      <w:r w:rsidRPr="001D5E6D">
        <w:rPr>
          <w:lang w:val="lt-LT"/>
        </w:rPr>
        <w:tab/>
      </w:r>
      <w:r w:rsidRPr="001D5E6D">
        <w:rPr>
          <w:lang w:val="lt-LT"/>
        </w:rPr>
        <w:tab/>
      </w:r>
    </w:p>
    <w:bookmarkEnd w:id="0"/>
    <w:p w:rsidR="00947A71" w:rsidRPr="001D5E6D" w:rsidRDefault="00947A71" w:rsidP="00E67323">
      <w:pPr>
        <w:autoSpaceDE w:val="0"/>
        <w:autoSpaceDN w:val="0"/>
        <w:adjustRightInd w:val="0"/>
        <w:rPr>
          <w:lang w:val="lt-LT"/>
        </w:rPr>
      </w:pPr>
    </w:p>
    <w:p w:rsidR="00947A71" w:rsidRPr="001D5E6D" w:rsidRDefault="00947A71" w:rsidP="00E67323">
      <w:pPr>
        <w:rPr>
          <w:lang w:val="lt-LT"/>
        </w:rPr>
      </w:pPr>
    </w:p>
    <w:sectPr w:rsidR="00947A71" w:rsidRPr="001D5E6D" w:rsidSect="001B7885">
      <w:footerReference w:type="even" r:id="rId7"/>
      <w:footerReference w:type="first" r:id="rId8"/>
      <w:pgSz w:w="11906" w:h="16838" w:code="9"/>
      <w:pgMar w:top="1134" w:right="567" w:bottom="1418" w:left="1701" w:header="567"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A71" w:rsidRDefault="00947A71" w:rsidP="001B7885">
      <w:r>
        <w:separator/>
      </w:r>
    </w:p>
  </w:endnote>
  <w:endnote w:type="continuationSeparator" w:id="0">
    <w:p w:rsidR="00947A71" w:rsidRDefault="00947A71" w:rsidP="001B78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öØ©A?"/>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TimesLT">
    <w:altName w:val="Times New Roman"/>
    <w:panose1 w:val="00000000000000000000"/>
    <w:charset w:val="BA"/>
    <w:family w:val="roman"/>
    <w:notTrueType/>
    <w:pitch w:val="variable"/>
    <w:sig w:usb0="00000007" w:usb1="00000000" w:usb2="00000000" w:usb3="00000000" w:csb0="0000008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A71" w:rsidRDefault="00947A71" w:rsidP="0079623C">
    <w:pPr>
      <w:pStyle w:val="Footer"/>
      <w:jc w:val="both"/>
      <w:rPr>
        <w:lang w:val="lt-LT"/>
      </w:rPr>
    </w:pPr>
    <w:r w:rsidRPr="00A36948">
      <w:rPr>
        <w:sz w:val="20"/>
        <w:szCs w:val="20"/>
        <w:vertAlign w:val="superscript"/>
        <w:lang w:val="lt-LT"/>
      </w:rPr>
      <w:t>4</w:t>
    </w:r>
    <w:r>
      <w:rPr>
        <w:sz w:val="20"/>
        <w:szCs w:val="20"/>
        <w:lang w:val="lt-LT"/>
      </w:rPr>
      <w:t xml:space="preserve">   </w:t>
    </w:r>
    <w:r w:rsidRPr="00D00B70">
      <w:rPr>
        <w:sz w:val="20"/>
        <w:szCs w:val="20"/>
        <w:lang w:val="lt-LT"/>
      </w:rPr>
      <w:t xml:space="preserve">inkubatoriaus veiklos vertinimo kriterijų kiekybinė išraiška detaliau pateikiamos Programos dalyje </w:t>
    </w:r>
    <w:r w:rsidRPr="00D00B70">
      <w:rPr>
        <w:i/>
        <w:sz w:val="20"/>
        <w:szCs w:val="20"/>
        <w:lang w:val="lt-LT"/>
      </w:rPr>
      <w:t>“6. 2014-2016 m. veiklos rodikliai ir uždavinių vertinimo kriterijai“</w:t>
    </w:r>
  </w:p>
  <w:p w:rsidR="00947A71" w:rsidRPr="00D00B70" w:rsidRDefault="00947A71" w:rsidP="0079623C">
    <w:pPr>
      <w:pStyle w:val="Footer"/>
      <w:jc w:val="both"/>
      <w:rPr>
        <w:lang w:val="lt-LT"/>
      </w:rPr>
    </w:pPr>
    <w:r w:rsidRPr="00A36948">
      <w:rPr>
        <w:sz w:val="20"/>
        <w:szCs w:val="20"/>
        <w:vertAlign w:val="superscript"/>
        <w:lang w:val="lt-LT"/>
      </w:rPr>
      <w:t>5</w:t>
    </w:r>
    <w:r>
      <w:rPr>
        <w:sz w:val="20"/>
        <w:szCs w:val="20"/>
        <w:lang w:val="lt-LT"/>
      </w:rPr>
      <w:t xml:space="preserve">   i</w:t>
    </w:r>
    <w:r w:rsidRPr="003F7190">
      <w:rPr>
        <w:sz w:val="20"/>
        <w:szCs w:val="20"/>
        <w:lang w:val="lt-LT"/>
      </w:rPr>
      <w:t>nkubavimo paslaugų įkainiai</w:t>
    </w:r>
    <w:r>
      <w:rPr>
        <w:sz w:val="20"/>
        <w:szCs w:val="20"/>
        <w:lang w:val="lt-LT"/>
      </w:rPr>
      <w:t xml:space="preserve"> pateikti Programos dalyje </w:t>
    </w:r>
    <w:r w:rsidRPr="009C30D9">
      <w:rPr>
        <w:i/>
        <w:sz w:val="20"/>
        <w:szCs w:val="20"/>
        <w:lang w:val="lt-LT"/>
      </w:rPr>
      <w:t>„</w:t>
    </w:r>
    <w:r>
      <w:rPr>
        <w:i/>
        <w:sz w:val="20"/>
        <w:szCs w:val="20"/>
        <w:lang w:val="lt-LT"/>
      </w:rPr>
      <w:t>7</w:t>
    </w:r>
    <w:r w:rsidRPr="009C30D9">
      <w:rPr>
        <w:i/>
        <w:sz w:val="20"/>
        <w:szCs w:val="20"/>
        <w:lang w:val="lt-LT"/>
      </w:rPr>
      <w:t xml:space="preserve">. Inkubatoriaus </w:t>
    </w:r>
    <w:r>
      <w:rPr>
        <w:i/>
        <w:sz w:val="20"/>
        <w:szCs w:val="20"/>
        <w:lang w:val="lt-LT"/>
      </w:rPr>
      <w:t>kultūros fabriko</w:t>
    </w:r>
    <w:r w:rsidRPr="009C30D9">
      <w:rPr>
        <w:i/>
        <w:sz w:val="20"/>
        <w:szCs w:val="20"/>
        <w:lang w:val="lt-LT"/>
      </w:rPr>
      <w:t xml:space="preserve"> finansinis planas“</w:t>
    </w:r>
  </w:p>
  <w:p w:rsidR="00947A71" w:rsidRDefault="00947A71" w:rsidP="0079623C">
    <w:pPr>
      <w:pStyle w:val="Footer"/>
      <w:jc w:val="both"/>
      <w:rPr>
        <w:sz w:val="20"/>
        <w:szCs w:val="20"/>
        <w:lang w:val="lt-LT"/>
      </w:rPr>
    </w:pPr>
    <w:r w:rsidRPr="00A36948">
      <w:rPr>
        <w:sz w:val="20"/>
        <w:szCs w:val="20"/>
        <w:vertAlign w:val="superscript"/>
        <w:lang w:val="lt-LT"/>
      </w:rPr>
      <w:t>6</w:t>
    </w:r>
    <w:r>
      <w:rPr>
        <w:sz w:val="20"/>
        <w:szCs w:val="20"/>
        <w:lang w:val="lt-LT"/>
      </w:rPr>
      <w:t xml:space="preserve">   </w:t>
    </w:r>
    <w:r w:rsidRPr="00D00B70">
      <w:rPr>
        <w:sz w:val="20"/>
        <w:szCs w:val="20"/>
        <w:lang w:val="lt-LT"/>
      </w:rPr>
      <w:t>žr. 8 lentelę, inkubatoriaus veiklos 2014–2</w:t>
    </w:r>
    <w:r>
      <w:rPr>
        <w:sz w:val="20"/>
        <w:szCs w:val="20"/>
        <w:lang w:val="lt-LT"/>
      </w:rPr>
      <w:t>016 m. pelno nuostolio prognozę</w:t>
    </w:r>
  </w:p>
  <w:p w:rsidR="00947A71" w:rsidRPr="00D00B70" w:rsidRDefault="00947A71" w:rsidP="0079623C">
    <w:pPr>
      <w:pStyle w:val="Footer"/>
      <w:jc w:val="both"/>
      <w:rPr>
        <w:sz w:val="20"/>
        <w:szCs w:val="20"/>
        <w:lang w:val="lt-LT"/>
      </w:rPr>
    </w:pPr>
    <w:r w:rsidRPr="00263068">
      <w:rPr>
        <w:sz w:val="20"/>
        <w:szCs w:val="20"/>
        <w:vertAlign w:val="superscript"/>
        <w:lang w:val="lt-LT"/>
      </w:rPr>
      <w:t>7</w:t>
    </w:r>
    <w:r w:rsidRPr="00263068">
      <w:rPr>
        <w:sz w:val="20"/>
        <w:szCs w:val="20"/>
        <w:lang w:val="lt-LT"/>
      </w:rPr>
      <w:t xml:space="preserve"> </w:t>
    </w:r>
    <w:r w:rsidRPr="005E3C7E">
      <w:rPr>
        <w:sz w:val="20"/>
        <w:szCs w:val="20"/>
        <w:lang w:val="lt-LT"/>
      </w:rPr>
      <w:t xml:space="preserve">pirmų trijų metų finansavimo modelis pateikiamas Programos lentelėje „7.6. Inkubatoriaus </w:t>
    </w:r>
    <w:r>
      <w:rPr>
        <w:sz w:val="20"/>
        <w:szCs w:val="20"/>
        <w:lang w:val="lt-LT"/>
      </w:rPr>
      <w:t>kultūros fabriko</w:t>
    </w:r>
    <w:r w:rsidRPr="005E3C7E">
      <w:rPr>
        <w:sz w:val="20"/>
        <w:szCs w:val="20"/>
        <w:lang w:val="lt-LT"/>
      </w:rPr>
      <w:t xml:space="preserve"> prognozuojama pelno (nuostolio) ataskaita“, detalesni paaiškinimai 7 dalyje</w:t>
    </w:r>
    <w:r>
      <w:rPr>
        <w:sz w:val="20"/>
        <w:szCs w:val="20"/>
        <w:lang w:val="lt-LT"/>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A71" w:rsidRPr="009C30D9" w:rsidRDefault="00947A71" w:rsidP="001B7885">
    <w:pPr>
      <w:pStyle w:val="Footer"/>
      <w:jc w:val="both"/>
      <w:rPr>
        <w:i/>
        <w:sz w:val="20"/>
        <w:szCs w:val="20"/>
        <w:lang w:val="lt-LT"/>
      </w:rPr>
    </w:pPr>
    <w:r w:rsidRPr="00A36948">
      <w:rPr>
        <w:sz w:val="20"/>
        <w:szCs w:val="20"/>
        <w:vertAlign w:val="superscript"/>
        <w:lang w:val="lt-LT"/>
      </w:rPr>
      <w:t>1</w:t>
    </w:r>
    <w:r>
      <w:rPr>
        <w:sz w:val="20"/>
        <w:szCs w:val="20"/>
        <w:vertAlign w:val="superscript"/>
        <w:lang w:val="lt-LT"/>
      </w:rPr>
      <w:t xml:space="preserve"> </w:t>
    </w:r>
    <w:r w:rsidRPr="001B7885">
      <w:rPr>
        <w:sz w:val="20"/>
        <w:szCs w:val="20"/>
        <w:lang w:val="lt-LT"/>
      </w:rPr>
      <w:t>inkubatoriaus veiklos sritys detaliau pateikiamos Programo</w:t>
    </w:r>
    <w:r>
      <w:rPr>
        <w:sz w:val="20"/>
        <w:szCs w:val="20"/>
        <w:lang w:val="lt-LT"/>
      </w:rPr>
      <w:t>s dalyje</w:t>
    </w:r>
    <w:r w:rsidRPr="001B7885">
      <w:rPr>
        <w:sz w:val="20"/>
        <w:szCs w:val="20"/>
        <w:lang w:val="lt-LT"/>
      </w:rPr>
      <w:t xml:space="preserve"> </w:t>
    </w:r>
    <w:r w:rsidRPr="009C30D9">
      <w:rPr>
        <w:i/>
        <w:sz w:val="20"/>
        <w:szCs w:val="20"/>
        <w:lang w:val="lt-LT"/>
      </w:rPr>
      <w:t>“4. Inkubatoriaus veiklos krytys, veiklos ir paslaugos“</w:t>
    </w:r>
  </w:p>
  <w:p w:rsidR="00947A71" w:rsidRDefault="00947A71" w:rsidP="001B7885">
    <w:pPr>
      <w:pStyle w:val="Footer"/>
      <w:jc w:val="both"/>
      <w:rPr>
        <w:sz w:val="20"/>
        <w:szCs w:val="20"/>
        <w:lang w:val="lt-LT"/>
      </w:rPr>
    </w:pPr>
    <w:r w:rsidRPr="00A36948">
      <w:rPr>
        <w:sz w:val="20"/>
        <w:szCs w:val="20"/>
        <w:vertAlign w:val="superscript"/>
        <w:lang w:val="lt-LT"/>
      </w:rPr>
      <w:t>2</w:t>
    </w:r>
    <w:r>
      <w:rPr>
        <w:sz w:val="20"/>
        <w:szCs w:val="20"/>
        <w:vertAlign w:val="superscript"/>
        <w:lang w:val="lt-LT"/>
      </w:rPr>
      <w:t xml:space="preserve">  </w:t>
    </w:r>
    <w:r>
      <w:rPr>
        <w:sz w:val="20"/>
        <w:szCs w:val="20"/>
        <w:lang w:val="lt-LT"/>
      </w:rPr>
      <w:t xml:space="preserve">atrankos kriterijai pateikti Programos dalyje </w:t>
    </w:r>
    <w:r w:rsidRPr="009C30D9">
      <w:rPr>
        <w:i/>
        <w:sz w:val="20"/>
        <w:szCs w:val="20"/>
        <w:lang w:val="lt-LT"/>
      </w:rPr>
      <w:t xml:space="preserve">„5. Programos vykdytojos VšĮ KEPA ir </w:t>
    </w:r>
    <w:r>
      <w:rPr>
        <w:i/>
        <w:sz w:val="20"/>
        <w:szCs w:val="20"/>
        <w:lang w:val="lt-LT"/>
      </w:rPr>
      <w:t>kultūros fabriko</w:t>
    </w:r>
    <w:r w:rsidRPr="009C30D9">
      <w:rPr>
        <w:i/>
        <w:sz w:val="20"/>
        <w:szCs w:val="20"/>
        <w:lang w:val="lt-LT"/>
      </w:rPr>
      <w:t xml:space="preserve"> organizacinė struktūra, žmogiškieji ištekliai ir rezidentų atrankos kriterijai“</w:t>
    </w:r>
    <w:r>
      <w:rPr>
        <w:sz w:val="20"/>
        <w:szCs w:val="20"/>
        <w:lang w:val="lt-LT"/>
      </w:rPr>
      <w:t xml:space="preserve"> </w:t>
    </w:r>
  </w:p>
  <w:p w:rsidR="00947A71" w:rsidRPr="001B7885" w:rsidRDefault="00947A71" w:rsidP="001B7885">
    <w:pPr>
      <w:pStyle w:val="Footer"/>
      <w:jc w:val="both"/>
      <w:rPr>
        <w:sz w:val="20"/>
        <w:szCs w:val="20"/>
        <w:lang w:val="lt-LT"/>
      </w:rPr>
    </w:pPr>
    <w:r w:rsidRPr="00A36948">
      <w:rPr>
        <w:sz w:val="20"/>
        <w:szCs w:val="20"/>
        <w:vertAlign w:val="superscript"/>
        <w:lang w:val="lt-LT"/>
      </w:rPr>
      <w:t>3</w:t>
    </w:r>
    <w:r>
      <w:rPr>
        <w:sz w:val="20"/>
        <w:szCs w:val="20"/>
        <w:lang w:val="lt-LT"/>
      </w:rPr>
      <w:t xml:space="preserve">  i</w:t>
    </w:r>
    <w:r w:rsidRPr="003F7190">
      <w:rPr>
        <w:sz w:val="20"/>
        <w:szCs w:val="20"/>
        <w:lang w:val="lt-LT"/>
      </w:rPr>
      <w:t>nkubavimo paslaugų įkainiai</w:t>
    </w:r>
    <w:r>
      <w:rPr>
        <w:sz w:val="20"/>
        <w:szCs w:val="20"/>
        <w:lang w:val="lt-LT"/>
      </w:rPr>
      <w:t xml:space="preserve"> pateikti Programos dalyje </w:t>
    </w:r>
    <w:r w:rsidRPr="009C30D9">
      <w:rPr>
        <w:i/>
        <w:sz w:val="20"/>
        <w:szCs w:val="20"/>
        <w:lang w:val="lt-LT"/>
      </w:rPr>
      <w:t>„</w:t>
    </w:r>
    <w:r>
      <w:rPr>
        <w:i/>
        <w:sz w:val="20"/>
        <w:szCs w:val="20"/>
        <w:lang w:val="lt-LT"/>
      </w:rPr>
      <w:t>7</w:t>
    </w:r>
    <w:r w:rsidRPr="009C30D9">
      <w:rPr>
        <w:i/>
        <w:sz w:val="20"/>
        <w:szCs w:val="20"/>
        <w:lang w:val="lt-LT"/>
      </w:rPr>
      <w:t xml:space="preserve">. Inkubatoriaus </w:t>
    </w:r>
    <w:r>
      <w:rPr>
        <w:i/>
        <w:sz w:val="20"/>
        <w:szCs w:val="20"/>
        <w:lang w:val="lt-LT"/>
      </w:rPr>
      <w:t>kultūros fabriko</w:t>
    </w:r>
    <w:r w:rsidRPr="009C30D9">
      <w:rPr>
        <w:i/>
        <w:sz w:val="20"/>
        <w:szCs w:val="20"/>
        <w:lang w:val="lt-LT"/>
      </w:rPr>
      <w:t xml:space="preserve"> finansinis planas“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A71" w:rsidRDefault="00947A71" w:rsidP="001B7885">
      <w:r>
        <w:separator/>
      </w:r>
    </w:p>
  </w:footnote>
  <w:footnote w:type="continuationSeparator" w:id="0">
    <w:p w:rsidR="00947A71" w:rsidRDefault="00947A71" w:rsidP="001B78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94E64"/>
    <w:multiLevelType w:val="hybridMultilevel"/>
    <w:tmpl w:val="CB04FA54"/>
    <w:lvl w:ilvl="0" w:tplc="EB560104">
      <w:start w:val="1"/>
      <w:numFmt w:val="decimal"/>
      <w:lvlText w:val="%1."/>
      <w:lvlJc w:val="left"/>
      <w:pPr>
        <w:tabs>
          <w:tab w:val="num" w:pos="1392"/>
        </w:tabs>
        <w:ind w:left="1392" w:hanging="360"/>
      </w:pPr>
      <w:rPr>
        <w:rFonts w:cs="Times New Roman" w:hint="default"/>
        <w:b w:val="0"/>
        <w:sz w:val="24"/>
        <w:szCs w:val="24"/>
      </w:rPr>
    </w:lvl>
    <w:lvl w:ilvl="1" w:tplc="04270019" w:tentative="1">
      <w:start w:val="1"/>
      <w:numFmt w:val="lowerLetter"/>
      <w:lvlText w:val="%2."/>
      <w:lvlJc w:val="left"/>
      <w:pPr>
        <w:ind w:left="1752" w:hanging="360"/>
      </w:pPr>
      <w:rPr>
        <w:rFonts w:cs="Times New Roman"/>
      </w:rPr>
    </w:lvl>
    <w:lvl w:ilvl="2" w:tplc="0427001B" w:tentative="1">
      <w:start w:val="1"/>
      <w:numFmt w:val="lowerRoman"/>
      <w:lvlText w:val="%3."/>
      <w:lvlJc w:val="right"/>
      <w:pPr>
        <w:ind w:left="2472" w:hanging="180"/>
      </w:pPr>
      <w:rPr>
        <w:rFonts w:cs="Times New Roman"/>
      </w:rPr>
    </w:lvl>
    <w:lvl w:ilvl="3" w:tplc="0427000F" w:tentative="1">
      <w:start w:val="1"/>
      <w:numFmt w:val="decimal"/>
      <w:lvlText w:val="%4."/>
      <w:lvlJc w:val="left"/>
      <w:pPr>
        <w:ind w:left="3192" w:hanging="360"/>
      </w:pPr>
      <w:rPr>
        <w:rFonts w:cs="Times New Roman"/>
      </w:rPr>
    </w:lvl>
    <w:lvl w:ilvl="4" w:tplc="04270019" w:tentative="1">
      <w:start w:val="1"/>
      <w:numFmt w:val="lowerLetter"/>
      <w:lvlText w:val="%5."/>
      <w:lvlJc w:val="left"/>
      <w:pPr>
        <w:ind w:left="3912" w:hanging="360"/>
      </w:pPr>
      <w:rPr>
        <w:rFonts w:cs="Times New Roman"/>
      </w:rPr>
    </w:lvl>
    <w:lvl w:ilvl="5" w:tplc="0427001B" w:tentative="1">
      <w:start w:val="1"/>
      <w:numFmt w:val="lowerRoman"/>
      <w:lvlText w:val="%6."/>
      <w:lvlJc w:val="right"/>
      <w:pPr>
        <w:ind w:left="4632" w:hanging="180"/>
      </w:pPr>
      <w:rPr>
        <w:rFonts w:cs="Times New Roman"/>
      </w:rPr>
    </w:lvl>
    <w:lvl w:ilvl="6" w:tplc="0427000F" w:tentative="1">
      <w:start w:val="1"/>
      <w:numFmt w:val="decimal"/>
      <w:lvlText w:val="%7."/>
      <w:lvlJc w:val="left"/>
      <w:pPr>
        <w:ind w:left="5352" w:hanging="360"/>
      </w:pPr>
      <w:rPr>
        <w:rFonts w:cs="Times New Roman"/>
      </w:rPr>
    </w:lvl>
    <w:lvl w:ilvl="7" w:tplc="04270019" w:tentative="1">
      <w:start w:val="1"/>
      <w:numFmt w:val="lowerLetter"/>
      <w:lvlText w:val="%8."/>
      <w:lvlJc w:val="left"/>
      <w:pPr>
        <w:ind w:left="6072" w:hanging="360"/>
      </w:pPr>
      <w:rPr>
        <w:rFonts w:cs="Times New Roman"/>
      </w:rPr>
    </w:lvl>
    <w:lvl w:ilvl="8" w:tplc="0427001B" w:tentative="1">
      <w:start w:val="1"/>
      <w:numFmt w:val="lowerRoman"/>
      <w:lvlText w:val="%9."/>
      <w:lvlJc w:val="right"/>
      <w:pPr>
        <w:ind w:left="6792" w:hanging="180"/>
      </w:pPr>
      <w:rPr>
        <w:rFonts w:cs="Times New Roman"/>
      </w:rPr>
    </w:lvl>
  </w:abstractNum>
  <w:abstractNum w:abstractNumId="1">
    <w:nsid w:val="091521ED"/>
    <w:multiLevelType w:val="multilevel"/>
    <w:tmpl w:val="6CDA6112"/>
    <w:lvl w:ilvl="0">
      <w:start w:val="2"/>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A563D0C"/>
    <w:multiLevelType w:val="hybridMultilevel"/>
    <w:tmpl w:val="826CEB54"/>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3">
    <w:nsid w:val="135557A8"/>
    <w:multiLevelType w:val="hybridMultilevel"/>
    <w:tmpl w:val="0956A56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8011970"/>
    <w:multiLevelType w:val="multilevel"/>
    <w:tmpl w:val="0ED09A22"/>
    <w:lvl w:ilvl="0">
      <w:start w:val="1"/>
      <w:numFmt w:val="decimal"/>
      <w:lvlText w:val="%1."/>
      <w:lvlJc w:val="left"/>
      <w:pPr>
        <w:tabs>
          <w:tab w:val="num" w:pos="547"/>
        </w:tabs>
        <w:ind w:left="547" w:hanging="360"/>
      </w:pPr>
      <w:rPr>
        <w:rFonts w:cs="Times New Roman"/>
      </w:rPr>
    </w:lvl>
    <w:lvl w:ilvl="1">
      <w:start w:val="1"/>
      <w:numFmt w:val="decimal"/>
      <w:isLgl/>
      <w:lvlText w:val="%1.%2."/>
      <w:lvlJc w:val="left"/>
      <w:pPr>
        <w:tabs>
          <w:tab w:val="num" w:pos="907"/>
        </w:tabs>
        <w:ind w:left="907" w:hanging="720"/>
      </w:pPr>
      <w:rPr>
        <w:rFonts w:cs="Times New Roman" w:hint="default"/>
      </w:rPr>
    </w:lvl>
    <w:lvl w:ilvl="2">
      <w:start w:val="1"/>
      <w:numFmt w:val="decimal"/>
      <w:isLgl/>
      <w:lvlText w:val="%1.%2.%3."/>
      <w:lvlJc w:val="left"/>
      <w:pPr>
        <w:tabs>
          <w:tab w:val="num" w:pos="907"/>
        </w:tabs>
        <w:ind w:left="907" w:hanging="720"/>
      </w:pPr>
      <w:rPr>
        <w:rFonts w:cs="Times New Roman" w:hint="default"/>
      </w:rPr>
    </w:lvl>
    <w:lvl w:ilvl="3">
      <w:start w:val="1"/>
      <w:numFmt w:val="decimal"/>
      <w:isLgl/>
      <w:lvlText w:val="%1.%2.%3.%4."/>
      <w:lvlJc w:val="left"/>
      <w:pPr>
        <w:tabs>
          <w:tab w:val="num" w:pos="907"/>
        </w:tabs>
        <w:ind w:left="907" w:hanging="720"/>
      </w:pPr>
      <w:rPr>
        <w:rFonts w:cs="Times New Roman" w:hint="default"/>
      </w:rPr>
    </w:lvl>
    <w:lvl w:ilvl="4">
      <w:start w:val="1"/>
      <w:numFmt w:val="decimal"/>
      <w:isLgl/>
      <w:lvlText w:val="%1.%2.%3.%4.%5."/>
      <w:lvlJc w:val="left"/>
      <w:pPr>
        <w:tabs>
          <w:tab w:val="num" w:pos="1267"/>
        </w:tabs>
        <w:ind w:left="1267" w:hanging="1080"/>
      </w:pPr>
      <w:rPr>
        <w:rFonts w:cs="Times New Roman" w:hint="default"/>
      </w:rPr>
    </w:lvl>
    <w:lvl w:ilvl="5">
      <w:start w:val="1"/>
      <w:numFmt w:val="decimal"/>
      <w:isLgl/>
      <w:lvlText w:val="%1.%2.%3.%4.%5.%6."/>
      <w:lvlJc w:val="left"/>
      <w:pPr>
        <w:tabs>
          <w:tab w:val="num" w:pos="1267"/>
        </w:tabs>
        <w:ind w:left="1267" w:hanging="1080"/>
      </w:pPr>
      <w:rPr>
        <w:rFonts w:cs="Times New Roman" w:hint="default"/>
      </w:rPr>
    </w:lvl>
    <w:lvl w:ilvl="6">
      <w:start w:val="1"/>
      <w:numFmt w:val="decimal"/>
      <w:isLgl/>
      <w:lvlText w:val="%1.%2.%3.%4.%5.%6.%7."/>
      <w:lvlJc w:val="left"/>
      <w:pPr>
        <w:tabs>
          <w:tab w:val="num" w:pos="1627"/>
        </w:tabs>
        <w:ind w:left="1627" w:hanging="1440"/>
      </w:pPr>
      <w:rPr>
        <w:rFonts w:cs="Times New Roman" w:hint="default"/>
      </w:rPr>
    </w:lvl>
    <w:lvl w:ilvl="7">
      <w:start w:val="1"/>
      <w:numFmt w:val="decimal"/>
      <w:isLgl/>
      <w:lvlText w:val="%1.%2.%3.%4.%5.%6.%7.%8."/>
      <w:lvlJc w:val="left"/>
      <w:pPr>
        <w:tabs>
          <w:tab w:val="num" w:pos="1627"/>
        </w:tabs>
        <w:ind w:left="1627" w:hanging="1440"/>
      </w:pPr>
      <w:rPr>
        <w:rFonts w:cs="Times New Roman" w:hint="default"/>
      </w:rPr>
    </w:lvl>
    <w:lvl w:ilvl="8">
      <w:start w:val="1"/>
      <w:numFmt w:val="decimal"/>
      <w:isLgl/>
      <w:lvlText w:val="%1.%2.%3.%4.%5.%6.%7.%8.%9."/>
      <w:lvlJc w:val="left"/>
      <w:pPr>
        <w:tabs>
          <w:tab w:val="num" w:pos="1987"/>
        </w:tabs>
        <w:ind w:left="1987" w:hanging="1800"/>
      </w:pPr>
      <w:rPr>
        <w:rFonts w:cs="Times New Roman" w:hint="default"/>
      </w:rPr>
    </w:lvl>
  </w:abstractNum>
  <w:abstractNum w:abstractNumId="5">
    <w:nsid w:val="1AAD1852"/>
    <w:multiLevelType w:val="multilevel"/>
    <w:tmpl w:val="49E66DD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299E5276"/>
    <w:multiLevelType w:val="hybridMultilevel"/>
    <w:tmpl w:val="4446A8E8"/>
    <w:lvl w:ilvl="0" w:tplc="F27E4FEA">
      <w:start w:val="5"/>
      <w:numFmt w:val="bullet"/>
      <w:lvlText w:val="-"/>
      <w:lvlJc w:val="left"/>
      <w:pPr>
        <w:tabs>
          <w:tab w:val="num" w:pos="1305"/>
        </w:tabs>
        <w:ind w:left="1305" w:hanging="765"/>
      </w:pPr>
      <w:rPr>
        <w:rFonts w:ascii="Times New Roman" w:eastAsia="Times New Roman" w:hAnsi="Times New Roman" w:hint="default"/>
      </w:rPr>
    </w:lvl>
    <w:lvl w:ilvl="1" w:tplc="04270003" w:tentative="1">
      <w:start w:val="1"/>
      <w:numFmt w:val="bullet"/>
      <w:lvlText w:val="o"/>
      <w:lvlJc w:val="left"/>
      <w:pPr>
        <w:tabs>
          <w:tab w:val="num" w:pos="1620"/>
        </w:tabs>
        <w:ind w:left="1620" w:hanging="360"/>
      </w:pPr>
      <w:rPr>
        <w:rFonts w:ascii="Courier New" w:hAnsi="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7">
    <w:nsid w:val="2A1E6D59"/>
    <w:multiLevelType w:val="hybridMultilevel"/>
    <w:tmpl w:val="9FC26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78476D8"/>
    <w:multiLevelType w:val="multilevel"/>
    <w:tmpl w:val="14E051B8"/>
    <w:lvl w:ilvl="0">
      <w:start w:val="1"/>
      <w:numFmt w:val="decimal"/>
      <w:lvlText w:val="%1."/>
      <w:lvlJc w:val="left"/>
      <w:pPr>
        <w:ind w:left="720" w:hanging="360"/>
      </w:pPr>
      <w:rPr>
        <w:rFonts w:cs="Times New Roman" w:hint="default"/>
        <w:color w:val="7F7F7F"/>
      </w:rPr>
    </w:lvl>
    <w:lvl w:ilvl="1">
      <w:start w:val="1"/>
      <w:numFmt w:val="decimal"/>
      <w:isLgl/>
      <w:lvlText w:val="%1.%2."/>
      <w:lvlJc w:val="left"/>
      <w:pPr>
        <w:ind w:left="720" w:hanging="360"/>
      </w:pPr>
      <w:rPr>
        <w:rFonts w:cs="Times New Roman" w:hint="default"/>
        <w:color w:val="595959"/>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3E904BA1"/>
    <w:multiLevelType w:val="hybridMultilevel"/>
    <w:tmpl w:val="2B583C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44650D06"/>
    <w:multiLevelType w:val="hybridMultilevel"/>
    <w:tmpl w:val="B1046B22"/>
    <w:lvl w:ilvl="0" w:tplc="04270001">
      <w:start w:val="1"/>
      <w:numFmt w:val="bullet"/>
      <w:lvlText w:val=""/>
      <w:lvlJc w:val="left"/>
      <w:pPr>
        <w:ind w:left="1281" w:hanging="360"/>
      </w:pPr>
      <w:rPr>
        <w:rFonts w:ascii="Symbol" w:hAnsi="Symbol" w:hint="default"/>
      </w:rPr>
    </w:lvl>
    <w:lvl w:ilvl="1" w:tplc="04270003" w:tentative="1">
      <w:start w:val="1"/>
      <w:numFmt w:val="bullet"/>
      <w:lvlText w:val="o"/>
      <w:lvlJc w:val="left"/>
      <w:pPr>
        <w:ind w:left="2001" w:hanging="360"/>
      </w:pPr>
      <w:rPr>
        <w:rFonts w:ascii="Courier New" w:hAnsi="Courier New" w:hint="default"/>
      </w:rPr>
    </w:lvl>
    <w:lvl w:ilvl="2" w:tplc="04270005" w:tentative="1">
      <w:start w:val="1"/>
      <w:numFmt w:val="bullet"/>
      <w:lvlText w:val=""/>
      <w:lvlJc w:val="left"/>
      <w:pPr>
        <w:ind w:left="2721" w:hanging="360"/>
      </w:pPr>
      <w:rPr>
        <w:rFonts w:ascii="Wingdings" w:hAnsi="Wingdings" w:hint="default"/>
      </w:rPr>
    </w:lvl>
    <w:lvl w:ilvl="3" w:tplc="04270001" w:tentative="1">
      <w:start w:val="1"/>
      <w:numFmt w:val="bullet"/>
      <w:lvlText w:val=""/>
      <w:lvlJc w:val="left"/>
      <w:pPr>
        <w:ind w:left="3441" w:hanging="360"/>
      </w:pPr>
      <w:rPr>
        <w:rFonts w:ascii="Symbol" w:hAnsi="Symbol" w:hint="default"/>
      </w:rPr>
    </w:lvl>
    <w:lvl w:ilvl="4" w:tplc="04270003" w:tentative="1">
      <w:start w:val="1"/>
      <w:numFmt w:val="bullet"/>
      <w:lvlText w:val="o"/>
      <w:lvlJc w:val="left"/>
      <w:pPr>
        <w:ind w:left="4161" w:hanging="360"/>
      </w:pPr>
      <w:rPr>
        <w:rFonts w:ascii="Courier New" w:hAnsi="Courier New" w:hint="default"/>
      </w:rPr>
    </w:lvl>
    <w:lvl w:ilvl="5" w:tplc="04270005" w:tentative="1">
      <w:start w:val="1"/>
      <w:numFmt w:val="bullet"/>
      <w:lvlText w:val=""/>
      <w:lvlJc w:val="left"/>
      <w:pPr>
        <w:ind w:left="4881" w:hanging="360"/>
      </w:pPr>
      <w:rPr>
        <w:rFonts w:ascii="Wingdings" w:hAnsi="Wingdings" w:hint="default"/>
      </w:rPr>
    </w:lvl>
    <w:lvl w:ilvl="6" w:tplc="04270001" w:tentative="1">
      <w:start w:val="1"/>
      <w:numFmt w:val="bullet"/>
      <w:lvlText w:val=""/>
      <w:lvlJc w:val="left"/>
      <w:pPr>
        <w:ind w:left="5601" w:hanging="360"/>
      </w:pPr>
      <w:rPr>
        <w:rFonts w:ascii="Symbol" w:hAnsi="Symbol" w:hint="default"/>
      </w:rPr>
    </w:lvl>
    <w:lvl w:ilvl="7" w:tplc="04270003" w:tentative="1">
      <w:start w:val="1"/>
      <w:numFmt w:val="bullet"/>
      <w:lvlText w:val="o"/>
      <w:lvlJc w:val="left"/>
      <w:pPr>
        <w:ind w:left="6321" w:hanging="360"/>
      </w:pPr>
      <w:rPr>
        <w:rFonts w:ascii="Courier New" w:hAnsi="Courier New" w:hint="default"/>
      </w:rPr>
    </w:lvl>
    <w:lvl w:ilvl="8" w:tplc="04270005" w:tentative="1">
      <w:start w:val="1"/>
      <w:numFmt w:val="bullet"/>
      <w:lvlText w:val=""/>
      <w:lvlJc w:val="left"/>
      <w:pPr>
        <w:ind w:left="7041" w:hanging="360"/>
      </w:pPr>
      <w:rPr>
        <w:rFonts w:ascii="Wingdings" w:hAnsi="Wingdings" w:hint="default"/>
      </w:rPr>
    </w:lvl>
  </w:abstractNum>
  <w:abstractNum w:abstractNumId="11">
    <w:nsid w:val="46033561"/>
    <w:multiLevelType w:val="hybridMultilevel"/>
    <w:tmpl w:val="F488C46A"/>
    <w:lvl w:ilvl="0" w:tplc="C83AF822">
      <w:start w:val="1"/>
      <w:numFmt w:val="bullet"/>
      <w:lvlText w:val=""/>
      <w:lvlJc w:val="left"/>
      <w:pPr>
        <w:ind w:left="720" w:hanging="360"/>
      </w:pPr>
      <w:rPr>
        <w:rFonts w:ascii="Symbol" w:eastAsia="Batang"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46B42BD7"/>
    <w:multiLevelType w:val="hybridMultilevel"/>
    <w:tmpl w:val="45648C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520307D0"/>
    <w:multiLevelType w:val="hybridMultilevel"/>
    <w:tmpl w:val="EAB0291C"/>
    <w:lvl w:ilvl="0" w:tplc="C83AF822">
      <w:start w:val="1"/>
      <w:numFmt w:val="bullet"/>
      <w:lvlText w:val=""/>
      <w:lvlJc w:val="left"/>
      <w:pPr>
        <w:ind w:left="720" w:hanging="360"/>
      </w:pPr>
      <w:rPr>
        <w:rFonts w:ascii="Symbol" w:eastAsia="Batang"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552C3ED6"/>
    <w:multiLevelType w:val="hybridMultilevel"/>
    <w:tmpl w:val="C12084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66E125E0"/>
    <w:multiLevelType w:val="hybridMultilevel"/>
    <w:tmpl w:val="53CC09F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6">
    <w:nsid w:val="6F2B229D"/>
    <w:multiLevelType w:val="hybridMultilevel"/>
    <w:tmpl w:val="2494934E"/>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7">
    <w:nsid w:val="70DC6849"/>
    <w:multiLevelType w:val="multilevel"/>
    <w:tmpl w:val="091E0A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791E349B"/>
    <w:multiLevelType w:val="hybridMultilevel"/>
    <w:tmpl w:val="D7D6E898"/>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9">
    <w:nsid w:val="7C9B1518"/>
    <w:multiLevelType w:val="hybridMultilevel"/>
    <w:tmpl w:val="E8664336"/>
    <w:lvl w:ilvl="0" w:tplc="0409000F">
      <w:start w:val="1"/>
      <w:numFmt w:val="decimal"/>
      <w:lvlText w:val="%1."/>
      <w:lvlJc w:val="left"/>
      <w:pPr>
        <w:tabs>
          <w:tab w:val="num" w:pos="547"/>
        </w:tabs>
        <w:ind w:left="547" w:hanging="360"/>
      </w:pPr>
      <w:rPr>
        <w:rFonts w:cs="Times New Roman"/>
      </w:rPr>
    </w:lvl>
    <w:lvl w:ilvl="1" w:tplc="04090019" w:tentative="1">
      <w:start w:val="1"/>
      <w:numFmt w:val="lowerLetter"/>
      <w:lvlText w:val="%2."/>
      <w:lvlJc w:val="left"/>
      <w:pPr>
        <w:tabs>
          <w:tab w:val="num" w:pos="1267"/>
        </w:tabs>
        <w:ind w:left="1267" w:hanging="360"/>
      </w:pPr>
      <w:rPr>
        <w:rFonts w:cs="Times New Roman"/>
      </w:rPr>
    </w:lvl>
    <w:lvl w:ilvl="2" w:tplc="0409001B" w:tentative="1">
      <w:start w:val="1"/>
      <w:numFmt w:val="lowerRoman"/>
      <w:lvlText w:val="%3."/>
      <w:lvlJc w:val="right"/>
      <w:pPr>
        <w:tabs>
          <w:tab w:val="num" w:pos="1987"/>
        </w:tabs>
        <w:ind w:left="1987" w:hanging="180"/>
      </w:pPr>
      <w:rPr>
        <w:rFonts w:cs="Times New Roman"/>
      </w:rPr>
    </w:lvl>
    <w:lvl w:ilvl="3" w:tplc="0409000F" w:tentative="1">
      <w:start w:val="1"/>
      <w:numFmt w:val="decimal"/>
      <w:lvlText w:val="%4."/>
      <w:lvlJc w:val="left"/>
      <w:pPr>
        <w:tabs>
          <w:tab w:val="num" w:pos="2707"/>
        </w:tabs>
        <w:ind w:left="2707" w:hanging="360"/>
      </w:pPr>
      <w:rPr>
        <w:rFonts w:cs="Times New Roman"/>
      </w:rPr>
    </w:lvl>
    <w:lvl w:ilvl="4" w:tplc="04090019" w:tentative="1">
      <w:start w:val="1"/>
      <w:numFmt w:val="lowerLetter"/>
      <w:lvlText w:val="%5."/>
      <w:lvlJc w:val="left"/>
      <w:pPr>
        <w:tabs>
          <w:tab w:val="num" w:pos="3427"/>
        </w:tabs>
        <w:ind w:left="3427" w:hanging="360"/>
      </w:pPr>
      <w:rPr>
        <w:rFonts w:cs="Times New Roman"/>
      </w:rPr>
    </w:lvl>
    <w:lvl w:ilvl="5" w:tplc="0409001B" w:tentative="1">
      <w:start w:val="1"/>
      <w:numFmt w:val="lowerRoman"/>
      <w:lvlText w:val="%6."/>
      <w:lvlJc w:val="right"/>
      <w:pPr>
        <w:tabs>
          <w:tab w:val="num" w:pos="4147"/>
        </w:tabs>
        <w:ind w:left="4147" w:hanging="180"/>
      </w:pPr>
      <w:rPr>
        <w:rFonts w:cs="Times New Roman"/>
      </w:rPr>
    </w:lvl>
    <w:lvl w:ilvl="6" w:tplc="0409000F" w:tentative="1">
      <w:start w:val="1"/>
      <w:numFmt w:val="decimal"/>
      <w:lvlText w:val="%7."/>
      <w:lvlJc w:val="left"/>
      <w:pPr>
        <w:tabs>
          <w:tab w:val="num" w:pos="4867"/>
        </w:tabs>
        <w:ind w:left="4867" w:hanging="360"/>
      </w:pPr>
      <w:rPr>
        <w:rFonts w:cs="Times New Roman"/>
      </w:rPr>
    </w:lvl>
    <w:lvl w:ilvl="7" w:tplc="04090019" w:tentative="1">
      <w:start w:val="1"/>
      <w:numFmt w:val="lowerLetter"/>
      <w:lvlText w:val="%8."/>
      <w:lvlJc w:val="left"/>
      <w:pPr>
        <w:tabs>
          <w:tab w:val="num" w:pos="5587"/>
        </w:tabs>
        <w:ind w:left="5587" w:hanging="360"/>
      </w:pPr>
      <w:rPr>
        <w:rFonts w:cs="Times New Roman"/>
      </w:rPr>
    </w:lvl>
    <w:lvl w:ilvl="8" w:tplc="0409001B" w:tentative="1">
      <w:start w:val="1"/>
      <w:numFmt w:val="lowerRoman"/>
      <w:lvlText w:val="%9."/>
      <w:lvlJc w:val="right"/>
      <w:pPr>
        <w:tabs>
          <w:tab w:val="num" w:pos="6307"/>
        </w:tabs>
        <w:ind w:left="6307" w:hanging="180"/>
      </w:pPr>
      <w:rPr>
        <w:rFonts w:cs="Times New Roman"/>
      </w:rPr>
    </w:lvl>
  </w:abstractNum>
  <w:abstractNum w:abstractNumId="20">
    <w:nsid w:val="7D0C04A8"/>
    <w:multiLevelType w:val="hybridMultilevel"/>
    <w:tmpl w:val="A4FAB748"/>
    <w:lvl w:ilvl="0" w:tplc="FB8A80A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9"/>
  </w:num>
  <w:num w:numId="3">
    <w:abstractNumId w:val="20"/>
  </w:num>
  <w:num w:numId="4">
    <w:abstractNumId w:val="6"/>
  </w:num>
  <w:num w:numId="5">
    <w:abstractNumId w:val="1"/>
  </w:num>
  <w:num w:numId="6">
    <w:abstractNumId w:val="3"/>
  </w:num>
  <w:num w:numId="7">
    <w:abstractNumId w:val="12"/>
  </w:num>
  <w:num w:numId="8">
    <w:abstractNumId w:val="5"/>
  </w:num>
  <w:num w:numId="9">
    <w:abstractNumId w:val="9"/>
  </w:num>
  <w:num w:numId="10">
    <w:abstractNumId w:val="16"/>
  </w:num>
  <w:num w:numId="11">
    <w:abstractNumId w:val="2"/>
  </w:num>
  <w:num w:numId="12">
    <w:abstractNumId w:val="10"/>
  </w:num>
  <w:num w:numId="13">
    <w:abstractNumId w:val="15"/>
  </w:num>
  <w:num w:numId="14">
    <w:abstractNumId w:val="17"/>
  </w:num>
  <w:num w:numId="15">
    <w:abstractNumId w:val="0"/>
  </w:num>
  <w:num w:numId="16">
    <w:abstractNumId w:val="7"/>
  </w:num>
  <w:num w:numId="17">
    <w:abstractNumId w:val="13"/>
  </w:num>
  <w:num w:numId="18">
    <w:abstractNumId w:val="11"/>
  </w:num>
  <w:num w:numId="19">
    <w:abstractNumId w:val="14"/>
  </w:num>
  <w:num w:numId="20">
    <w:abstractNumId w:val="8"/>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42"/>
  <w:stylePaneFormatFilter w:val="3F01"/>
  <w:defaultTabStop w:val="720"/>
  <w:hyphenationZone w:val="396"/>
  <w:evenAndOddHeaders/>
  <w:drawingGridHorizontalSpacing w:val="187"/>
  <w:displayVertic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49DA"/>
    <w:rsid w:val="00021235"/>
    <w:rsid w:val="00021BA4"/>
    <w:rsid w:val="00034806"/>
    <w:rsid w:val="000456C2"/>
    <w:rsid w:val="0004579F"/>
    <w:rsid w:val="000C263D"/>
    <w:rsid w:val="000C50F0"/>
    <w:rsid w:val="000F0515"/>
    <w:rsid w:val="0010595E"/>
    <w:rsid w:val="00126A08"/>
    <w:rsid w:val="00174889"/>
    <w:rsid w:val="001771B4"/>
    <w:rsid w:val="00185B34"/>
    <w:rsid w:val="00187C99"/>
    <w:rsid w:val="00194F87"/>
    <w:rsid w:val="001A6D41"/>
    <w:rsid w:val="001B0C91"/>
    <w:rsid w:val="001B73B4"/>
    <w:rsid w:val="001B7885"/>
    <w:rsid w:val="001C30C1"/>
    <w:rsid w:val="001D00E5"/>
    <w:rsid w:val="001D5E6D"/>
    <w:rsid w:val="001F1936"/>
    <w:rsid w:val="001F6887"/>
    <w:rsid w:val="00222013"/>
    <w:rsid w:val="00234337"/>
    <w:rsid w:val="00241AA8"/>
    <w:rsid w:val="00263068"/>
    <w:rsid w:val="002647EA"/>
    <w:rsid w:val="002A7C2F"/>
    <w:rsid w:val="002B14A1"/>
    <w:rsid w:val="002B27D2"/>
    <w:rsid w:val="002D6DC9"/>
    <w:rsid w:val="002E3623"/>
    <w:rsid w:val="0030557D"/>
    <w:rsid w:val="0031095D"/>
    <w:rsid w:val="00315650"/>
    <w:rsid w:val="00326B2F"/>
    <w:rsid w:val="003370A0"/>
    <w:rsid w:val="003449DA"/>
    <w:rsid w:val="003520E2"/>
    <w:rsid w:val="0037171E"/>
    <w:rsid w:val="00386775"/>
    <w:rsid w:val="003A2656"/>
    <w:rsid w:val="003A4ABC"/>
    <w:rsid w:val="003E2DC7"/>
    <w:rsid w:val="003E57B6"/>
    <w:rsid w:val="003E65E6"/>
    <w:rsid w:val="003F13A9"/>
    <w:rsid w:val="003F7190"/>
    <w:rsid w:val="00411725"/>
    <w:rsid w:val="0043672A"/>
    <w:rsid w:val="00456E4E"/>
    <w:rsid w:val="004649E1"/>
    <w:rsid w:val="0048118C"/>
    <w:rsid w:val="00483C4B"/>
    <w:rsid w:val="004872DC"/>
    <w:rsid w:val="00490A88"/>
    <w:rsid w:val="004A5AEA"/>
    <w:rsid w:val="004B743E"/>
    <w:rsid w:val="004D7834"/>
    <w:rsid w:val="004E418A"/>
    <w:rsid w:val="005043BD"/>
    <w:rsid w:val="0054413B"/>
    <w:rsid w:val="00544D1A"/>
    <w:rsid w:val="00570FF3"/>
    <w:rsid w:val="00581B25"/>
    <w:rsid w:val="00593E67"/>
    <w:rsid w:val="005A5637"/>
    <w:rsid w:val="005A6E1D"/>
    <w:rsid w:val="005D0E91"/>
    <w:rsid w:val="005D3702"/>
    <w:rsid w:val="005D794A"/>
    <w:rsid w:val="005E0A24"/>
    <w:rsid w:val="005E3C7E"/>
    <w:rsid w:val="005E7253"/>
    <w:rsid w:val="005E7F67"/>
    <w:rsid w:val="005F7AAF"/>
    <w:rsid w:val="00612BE0"/>
    <w:rsid w:val="00623DD0"/>
    <w:rsid w:val="00630CE3"/>
    <w:rsid w:val="00655794"/>
    <w:rsid w:val="00657B7F"/>
    <w:rsid w:val="006937DD"/>
    <w:rsid w:val="006B6E9F"/>
    <w:rsid w:val="007204DF"/>
    <w:rsid w:val="00736777"/>
    <w:rsid w:val="007408AA"/>
    <w:rsid w:val="00762E94"/>
    <w:rsid w:val="00781B27"/>
    <w:rsid w:val="0079623C"/>
    <w:rsid w:val="007C3C0C"/>
    <w:rsid w:val="007C7539"/>
    <w:rsid w:val="007D2806"/>
    <w:rsid w:val="007E493B"/>
    <w:rsid w:val="007E6199"/>
    <w:rsid w:val="00807349"/>
    <w:rsid w:val="008419C5"/>
    <w:rsid w:val="00881B8F"/>
    <w:rsid w:val="00882C05"/>
    <w:rsid w:val="00884AD2"/>
    <w:rsid w:val="00895573"/>
    <w:rsid w:val="008C1662"/>
    <w:rsid w:val="008C5324"/>
    <w:rsid w:val="008E33AE"/>
    <w:rsid w:val="009002CE"/>
    <w:rsid w:val="00947A71"/>
    <w:rsid w:val="0095768E"/>
    <w:rsid w:val="00963A79"/>
    <w:rsid w:val="009833A6"/>
    <w:rsid w:val="00984042"/>
    <w:rsid w:val="009932FC"/>
    <w:rsid w:val="009C30D9"/>
    <w:rsid w:val="009E442B"/>
    <w:rsid w:val="00A00537"/>
    <w:rsid w:val="00A22485"/>
    <w:rsid w:val="00A24811"/>
    <w:rsid w:val="00A31B4E"/>
    <w:rsid w:val="00A36948"/>
    <w:rsid w:val="00A374CE"/>
    <w:rsid w:val="00A64D18"/>
    <w:rsid w:val="00A77717"/>
    <w:rsid w:val="00AC3F4A"/>
    <w:rsid w:val="00B023BB"/>
    <w:rsid w:val="00B11412"/>
    <w:rsid w:val="00B12328"/>
    <w:rsid w:val="00B139EA"/>
    <w:rsid w:val="00B150CF"/>
    <w:rsid w:val="00B214CC"/>
    <w:rsid w:val="00B23AA4"/>
    <w:rsid w:val="00B245EF"/>
    <w:rsid w:val="00B842CC"/>
    <w:rsid w:val="00BB4CC0"/>
    <w:rsid w:val="00BC30C7"/>
    <w:rsid w:val="00BD19E0"/>
    <w:rsid w:val="00BE457F"/>
    <w:rsid w:val="00BE7CBD"/>
    <w:rsid w:val="00BF4AB7"/>
    <w:rsid w:val="00BF57B0"/>
    <w:rsid w:val="00C346ED"/>
    <w:rsid w:val="00C45EA7"/>
    <w:rsid w:val="00C47970"/>
    <w:rsid w:val="00C515D8"/>
    <w:rsid w:val="00C65507"/>
    <w:rsid w:val="00C94251"/>
    <w:rsid w:val="00CA6841"/>
    <w:rsid w:val="00CE0065"/>
    <w:rsid w:val="00CE3924"/>
    <w:rsid w:val="00CF0E2F"/>
    <w:rsid w:val="00D00B70"/>
    <w:rsid w:val="00D06197"/>
    <w:rsid w:val="00D45A4E"/>
    <w:rsid w:val="00D6533B"/>
    <w:rsid w:val="00D92B80"/>
    <w:rsid w:val="00DA7511"/>
    <w:rsid w:val="00DD3882"/>
    <w:rsid w:val="00DE77F2"/>
    <w:rsid w:val="00DF3CCF"/>
    <w:rsid w:val="00E06185"/>
    <w:rsid w:val="00E22EAD"/>
    <w:rsid w:val="00E25C46"/>
    <w:rsid w:val="00E67323"/>
    <w:rsid w:val="00E76C82"/>
    <w:rsid w:val="00EB0E24"/>
    <w:rsid w:val="00EB4BC2"/>
    <w:rsid w:val="00EC5095"/>
    <w:rsid w:val="00EC5642"/>
    <w:rsid w:val="00F052E9"/>
    <w:rsid w:val="00F43041"/>
    <w:rsid w:val="00F46D94"/>
    <w:rsid w:val="00FA20E3"/>
    <w:rsid w:val="00FE4C29"/>
    <w:rsid w:val="00FF1430"/>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57D"/>
    <w:rPr>
      <w:sz w:val="24"/>
      <w:szCs w:val="24"/>
      <w:lang w:val="en-US" w:eastAsia="ko-KR"/>
    </w:rPr>
  </w:style>
  <w:style w:type="paragraph" w:styleId="Heading3">
    <w:name w:val="heading 3"/>
    <w:basedOn w:val="Normal"/>
    <w:next w:val="Normal"/>
    <w:link w:val="Heading3Char"/>
    <w:uiPriority w:val="99"/>
    <w:qFormat/>
    <w:rsid w:val="00194F87"/>
    <w:pPr>
      <w:keepNext/>
      <w:spacing w:before="240" w:after="60" w:afterAutospacing="1"/>
      <w:outlineLvl w:val="2"/>
    </w:pPr>
    <w:rPr>
      <w:rFonts w:ascii="Cambria" w:hAnsi="Cambria"/>
      <w:b/>
      <w:sz w:val="26"/>
      <w:szCs w:val="20"/>
      <w:lang w:val="lt-LT"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194F87"/>
    <w:rPr>
      <w:rFonts w:ascii="Cambria" w:eastAsia="Times New Roman" w:hAnsi="Cambria" w:cs="Times New Roman"/>
      <w:b/>
      <w:sz w:val="26"/>
      <w:lang w:eastAsia="en-US"/>
    </w:rPr>
  </w:style>
  <w:style w:type="character" w:customStyle="1" w:styleId="shorttext">
    <w:name w:val="short_text"/>
    <w:basedOn w:val="DefaultParagraphFont"/>
    <w:uiPriority w:val="99"/>
    <w:rsid w:val="00F46D94"/>
    <w:rPr>
      <w:rFonts w:cs="Times New Roman"/>
    </w:rPr>
  </w:style>
  <w:style w:type="character" w:styleId="Hyperlink">
    <w:name w:val="Hyperlink"/>
    <w:basedOn w:val="DefaultParagraphFont"/>
    <w:uiPriority w:val="99"/>
    <w:rsid w:val="00F46D94"/>
    <w:rPr>
      <w:rFonts w:cs="Times New Roman"/>
      <w:color w:val="0000FF"/>
      <w:u w:val="single"/>
    </w:rPr>
  </w:style>
  <w:style w:type="paragraph" w:styleId="BalloonText">
    <w:name w:val="Balloon Text"/>
    <w:basedOn w:val="Normal"/>
    <w:link w:val="BalloonTextChar"/>
    <w:uiPriority w:val="99"/>
    <w:rsid w:val="002B27D2"/>
    <w:rPr>
      <w:rFonts w:ascii="Tahoma" w:hAnsi="Tahoma"/>
      <w:sz w:val="16"/>
      <w:szCs w:val="16"/>
    </w:rPr>
  </w:style>
  <w:style w:type="character" w:customStyle="1" w:styleId="BalloonTextChar">
    <w:name w:val="Balloon Text Char"/>
    <w:basedOn w:val="DefaultParagraphFont"/>
    <w:link w:val="BalloonText"/>
    <w:uiPriority w:val="99"/>
    <w:locked/>
    <w:rsid w:val="002B27D2"/>
    <w:rPr>
      <w:rFonts w:ascii="Tahoma" w:hAnsi="Tahoma"/>
      <w:sz w:val="16"/>
      <w:lang w:val="en-US" w:eastAsia="ko-KR"/>
    </w:rPr>
  </w:style>
  <w:style w:type="paragraph" w:customStyle="1" w:styleId="Pagrindinistekstas1">
    <w:name w:val="Pagrindinis tekstas1"/>
    <w:basedOn w:val="Normal"/>
    <w:uiPriority w:val="99"/>
    <w:rsid w:val="00544D1A"/>
    <w:pPr>
      <w:suppressAutoHyphens/>
      <w:autoSpaceDE w:val="0"/>
      <w:autoSpaceDN w:val="0"/>
      <w:adjustRightInd w:val="0"/>
      <w:spacing w:line="298" w:lineRule="auto"/>
      <w:ind w:firstLine="312"/>
      <w:jc w:val="both"/>
      <w:textAlignment w:val="center"/>
    </w:pPr>
    <w:rPr>
      <w:color w:val="000000"/>
      <w:sz w:val="20"/>
      <w:szCs w:val="20"/>
      <w:lang w:eastAsia="lt-LT"/>
    </w:rPr>
  </w:style>
  <w:style w:type="paragraph" w:styleId="ListParagraph">
    <w:name w:val="List Paragraph"/>
    <w:basedOn w:val="Normal"/>
    <w:uiPriority w:val="99"/>
    <w:qFormat/>
    <w:rsid w:val="008419C5"/>
    <w:pPr>
      <w:spacing w:after="100" w:afterAutospacing="1"/>
      <w:ind w:left="720"/>
      <w:contextualSpacing/>
    </w:pPr>
    <w:rPr>
      <w:rFonts w:ascii="Calibri" w:hAnsi="Calibri"/>
      <w:sz w:val="22"/>
      <w:szCs w:val="22"/>
      <w:lang w:val="lt-LT" w:eastAsia="en-US"/>
    </w:rPr>
  </w:style>
  <w:style w:type="paragraph" w:customStyle="1" w:styleId="BodyText1">
    <w:name w:val="Body Text1"/>
    <w:uiPriority w:val="99"/>
    <w:rsid w:val="008419C5"/>
    <w:pPr>
      <w:autoSpaceDE w:val="0"/>
      <w:autoSpaceDN w:val="0"/>
      <w:adjustRightInd w:val="0"/>
      <w:ind w:firstLine="312"/>
      <w:jc w:val="both"/>
    </w:pPr>
    <w:rPr>
      <w:rFonts w:ascii="TimesLT" w:hAnsi="TimesLT"/>
      <w:sz w:val="20"/>
      <w:szCs w:val="20"/>
      <w:lang w:val="en-US" w:eastAsia="en-US"/>
    </w:rPr>
  </w:style>
  <w:style w:type="character" w:customStyle="1" w:styleId="NormalWebChar">
    <w:name w:val="Normal (Web) Char"/>
    <w:aliases w:val="Char Char"/>
    <w:link w:val="NormalWeb"/>
    <w:uiPriority w:val="99"/>
    <w:locked/>
    <w:rsid w:val="008419C5"/>
    <w:rPr>
      <w:sz w:val="24"/>
    </w:rPr>
  </w:style>
  <w:style w:type="paragraph" w:styleId="NormalWeb">
    <w:name w:val="Normal (Web)"/>
    <w:aliases w:val="Char"/>
    <w:basedOn w:val="Normal"/>
    <w:link w:val="NormalWebChar"/>
    <w:uiPriority w:val="99"/>
    <w:rsid w:val="008419C5"/>
    <w:pPr>
      <w:spacing w:after="200" w:line="276" w:lineRule="auto"/>
      <w:ind w:left="1296"/>
    </w:pPr>
    <w:rPr>
      <w:szCs w:val="20"/>
      <w:lang w:val="lt-LT" w:eastAsia="lt-LT"/>
    </w:rPr>
  </w:style>
  <w:style w:type="character" w:styleId="Strong">
    <w:name w:val="Strong"/>
    <w:basedOn w:val="DefaultParagraphFont"/>
    <w:uiPriority w:val="99"/>
    <w:qFormat/>
    <w:rsid w:val="00194F87"/>
    <w:rPr>
      <w:rFonts w:cs="Times New Roman"/>
      <w:b/>
    </w:rPr>
  </w:style>
  <w:style w:type="character" w:customStyle="1" w:styleId="apple-converted-space">
    <w:name w:val="apple-converted-space"/>
    <w:uiPriority w:val="99"/>
    <w:rsid w:val="00194F87"/>
  </w:style>
  <w:style w:type="paragraph" w:styleId="Header">
    <w:name w:val="header"/>
    <w:basedOn w:val="Normal"/>
    <w:link w:val="HeaderChar"/>
    <w:uiPriority w:val="99"/>
    <w:rsid w:val="001B7885"/>
    <w:pPr>
      <w:tabs>
        <w:tab w:val="center" w:pos="4819"/>
        <w:tab w:val="right" w:pos="9638"/>
      </w:tabs>
    </w:pPr>
  </w:style>
  <w:style w:type="character" w:customStyle="1" w:styleId="HeaderChar">
    <w:name w:val="Header Char"/>
    <w:basedOn w:val="DefaultParagraphFont"/>
    <w:link w:val="Header"/>
    <w:uiPriority w:val="99"/>
    <w:locked/>
    <w:rsid w:val="001B7885"/>
    <w:rPr>
      <w:rFonts w:cs="Times New Roman"/>
      <w:sz w:val="24"/>
      <w:szCs w:val="24"/>
      <w:lang w:val="en-US" w:eastAsia="ko-KR"/>
    </w:rPr>
  </w:style>
  <w:style w:type="paragraph" w:styleId="Footer">
    <w:name w:val="footer"/>
    <w:basedOn w:val="Normal"/>
    <w:link w:val="FooterChar"/>
    <w:uiPriority w:val="99"/>
    <w:rsid w:val="001B7885"/>
    <w:pPr>
      <w:tabs>
        <w:tab w:val="center" w:pos="4819"/>
        <w:tab w:val="right" w:pos="9638"/>
      </w:tabs>
    </w:pPr>
  </w:style>
  <w:style w:type="character" w:customStyle="1" w:styleId="FooterChar">
    <w:name w:val="Footer Char"/>
    <w:basedOn w:val="DefaultParagraphFont"/>
    <w:link w:val="Footer"/>
    <w:uiPriority w:val="99"/>
    <w:locked/>
    <w:rsid w:val="001B7885"/>
    <w:rPr>
      <w:rFonts w:cs="Times New Roman"/>
      <w:sz w:val="24"/>
      <w:szCs w:val="24"/>
      <w:lang w:val="en-US" w:eastAsia="ko-KR"/>
    </w:rPr>
  </w:style>
</w:styles>
</file>

<file path=word/webSettings.xml><?xml version="1.0" encoding="utf-8"?>
<w:webSettings xmlns:r="http://schemas.openxmlformats.org/officeDocument/2006/relationships" xmlns:w="http://schemas.openxmlformats.org/wordprocessingml/2006/main">
  <w:divs>
    <w:div w:id="1175653708">
      <w:marLeft w:val="0"/>
      <w:marRight w:val="0"/>
      <w:marTop w:val="0"/>
      <w:marBottom w:val="0"/>
      <w:divBdr>
        <w:top w:val="none" w:sz="0" w:space="0" w:color="auto"/>
        <w:left w:val="none" w:sz="0" w:space="0" w:color="auto"/>
        <w:bottom w:val="none" w:sz="0" w:space="0" w:color="auto"/>
        <w:right w:val="none" w:sz="0" w:space="0" w:color="auto"/>
      </w:divBdr>
    </w:div>
    <w:div w:id="1175653710">
      <w:marLeft w:val="0"/>
      <w:marRight w:val="0"/>
      <w:marTop w:val="0"/>
      <w:marBottom w:val="0"/>
      <w:divBdr>
        <w:top w:val="none" w:sz="0" w:space="0" w:color="auto"/>
        <w:left w:val="none" w:sz="0" w:space="0" w:color="auto"/>
        <w:bottom w:val="none" w:sz="0" w:space="0" w:color="auto"/>
        <w:right w:val="none" w:sz="0" w:space="0" w:color="auto"/>
      </w:divBdr>
      <w:divsChild>
        <w:div w:id="1175653709">
          <w:marLeft w:val="547"/>
          <w:marRight w:val="0"/>
          <w:marTop w:val="67"/>
          <w:marBottom w:val="0"/>
          <w:divBdr>
            <w:top w:val="none" w:sz="0" w:space="0" w:color="auto"/>
            <w:left w:val="none" w:sz="0" w:space="0" w:color="auto"/>
            <w:bottom w:val="none" w:sz="0" w:space="0" w:color="auto"/>
            <w:right w:val="none" w:sz="0" w:space="0" w:color="auto"/>
          </w:divBdr>
        </w:div>
        <w:div w:id="1175653714">
          <w:marLeft w:val="547"/>
          <w:marRight w:val="0"/>
          <w:marTop w:val="67"/>
          <w:marBottom w:val="0"/>
          <w:divBdr>
            <w:top w:val="none" w:sz="0" w:space="0" w:color="auto"/>
            <w:left w:val="none" w:sz="0" w:space="0" w:color="auto"/>
            <w:bottom w:val="none" w:sz="0" w:space="0" w:color="auto"/>
            <w:right w:val="none" w:sz="0" w:space="0" w:color="auto"/>
          </w:divBdr>
        </w:div>
        <w:div w:id="1175653721">
          <w:marLeft w:val="547"/>
          <w:marRight w:val="0"/>
          <w:marTop w:val="67"/>
          <w:marBottom w:val="0"/>
          <w:divBdr>
            <w:top w:val="none" w:sz="0" w:space="0" w:color="auto"/>
            <w:left w:val="none" w:sz="0" w:space="0" w:color="auto"/>
            <w:bottom w:val="none" w:sz="0" w:space="0" w:color="auto"/>
            <w:right w:val="none" w:sz="0" w:space="0" w:color="auto"/>
          </w:divBdr>
        </w:div>
        <w:div w:id="1175653724">
          <w:marLeft w:val="547"/>
          <w:marRight w:val="0"/>
          <w:marTop w:val="67"/>
          <w:marBottom w:val="0"/>
          <w:divBdr>
            <w:top w:val="none" w:sz="0" w:space="0" w:color="auto"/>
            <w:left w:val="none" w:sz="0" w:space="0" w:color="auto"/>
            <w:bottom w:val="none" w:sz="0" w:space="0" w:color="auto"/>
            <w:right w:val="none" w:sz="0" w:space="0" w:color="auto"/>
          </w:divBdr>
        </w:div>
        <w:div w:id="1175653728">
          <w:marLeft w:val="547"/>
          <w:marRight w:val="0"/>
          <w:marTop w:val="67"/>
          <w:marBottom w:val="0"/>
          <w:divBdr>
            <w:top w:val="none" w:sz="0" w:space="0" w:color="auto"/>
            <w:left w:val="none" w:sz="0" w:space="0" w:color="auto"/>
            <w:bottom w:val="none" w:sz="0" w:space="0" w:color="auto"/>
            <w:right w:val="none" w:sz="0" w:space="0" w:color="auto"/>
          </w:divBdr>
        </w:div>
        <w:div w:id="1175653732">
          <w:marLeft w:val="547"/>
          <w:marRight w:val="0"/>
          <w:marTop w:val="67"/>
          <w:marBottom w:val="0"/>
          <w:divBdr>
            <w:top w:val="none" w:sz="0" w:space="0" w:color="auto"/>
            <w:left w:val="none" w:sz="0" w:space="0" w:color="auto"/>
            <w:bottom w:val="none" w:sz="0" w:space="0" w:color="auto"/>
            <w:right w:val="none" w:sz="0" w:space="0" w:color="auto"/>
          </w:divBdr>
        </w:div>
        <w:div w:id="1175653734">
          <w:marLeft w:val="547"/>
          <w:marRight w:val="0"/>
          <w:marTop w:val="67"/>
          <w:marBottom w:val="0"/>
          <w:divBdr>
            <w:top w:val="none" w:sz="0" w:space="0" w:color="auto"/>
            <w:left w:val="none" w:sz="0" w:space="0" w:color="auto"/>
            <w:bottom w:val="none" w:sz="0" w:space="0" w:color="auto"/>
            <w:right w:val="none" w:sz="0" w:space="0" w:color="auto"/>
          </w:divBdr>
        </w:div>
        <w:div w:id="1175653736">
          <w:marLeft w:val="547"/>
          <w:marRight w:val="0"/>
          <w:marTop w:val="67"/>
          <w:marBottom w:val="0"/>
          <w:divBdr>
            <w:top w:val="none" w:sz="0" w:space="0" w:color="auto"/>
            <w:left w:val="none" w:sz="0" w:space="0" w:color="auto"/>
            <w:bottom w:val="none" w:sz="0" w:space="0" w:color="auto"/>
            <w:right w:val="none" w:sz="0" w:space="0" w:color="auto"/>
          </w:divBdr>
        </w:div>
        <w:div w:id="1175653738">
          <w:marLeft w:val="547"/>
          <w:marRight w:val="0"/>
          <w:marTop w:val="67"/>
          <w:marBottom w:val="0"/>
          <w:divBdr>
            <w:top w:val="none" w:sz="0" w:space="0" w:color="auto"/>
            <w:left w:val="none" w:sz="0" w:space="0" w:color="auto"/>
            <w:bottom w:val="none" w:sz="0" w:space="0" w:color="auto"/>
            <w:right w:val="none" w:sz="0" w:space="0" w:color="auto"/>
          </w:divBdr>
        </w:div>
        <w:div w:id="1175653741">
          <w:marLeft w:val="547"/>
          <w:marRight w:val="0"/>
          <w:marTop w:val="67"/>
          <w:marBottom w:val="0"/>
          <w:divBdr>
            <w:top w:val="none" w:sz="0" w:space="0" w:color="auto"/>
            <w:left w:val="none" w:sz="0" w:space="0" w:color="auto"/>
            <w:bottom w:val="none" w:sz="0" w:space="0" w:color="auto"/>
            <w:right w:val="none" w:sz="0" w:space="0" w:color="auto"/>
          </w:divBdr>
        </w:div>
      </w:divsChild>
    </w:div>
    <w:div w:id="1175653713">
      <w:marLeft w:val="0"/>
      <w:marRight w:val="0"/>
      <w:marTop w:val="0"/>
      <w:marBottom w:val="0"/>
      <w:divBdr>
        <w:top w:val="none" w:sz="0" w:space="0" w:color="auto"/>
        <w:left w:val="none" w:sz="0" w:space="0" w:color="auto"/>
        <w:bottom w:val="none" w:sz="0" w:space="0" w:color="auto"/>
        <w:right w:val="none" w:sz="0" w:space="0" w:color="auto"/>
      </w:divBdr>
      <w:divsChild>
        <w:div w:id="1175653719">
          <w:marLeft w:val="2880"/>
          <w:marRight w:val="0"/>
          <w:marTop w:val="58"/>
          <w:marBottom w:val="0"/>
          <w:divBdr>
            <w:top w:val="none" w:sz="0" w:space="0" w:color="auto"/>
            <w:left w:val="none" w:sz="0" w:space="0" w:color="auto"/>
            <w:bottom w:val="none" w:sz="0" w:space="0" w:color="auto"/>
            <w:right w:val="none" w:sz="0" w:space="0" w:color="auto"/>
          </w:divBdr>
        </w:div>
        <w:div w:id="1175653742">
          <w:marLeft w:val="2880"/>
          <w:marRight w:val="0"/>
          <w:marTop w:val="58"/>
          <w:marBottom w:val="0"/>
          <w:divBdr>
            <w:top w:val="none" w:sz="0" w:space="0" w:color="auto"/>
            <w:left w:val="none" w:sz="0" w:space="0" w:color="auto"/>
            <w:bottom w:val="none" w:sz="0" w:space="0" w:color="auto"/>
            <w:right w:val="none" w:sz="0" w:space="0" w:color="auto"/>
          </w:divBdr>
        </w:div>
      </w:divsChild>
    </w:div>
    <w:div w:id="1175653715">
      <w:marLeft w:val="0"/>
      <w:marRight w:val="0"/>
      <w:marTop w:val="0"/>
      <w:marBottom w:val="0"/>
      <w:divBdr>
        <w:top w:val="none" w:sz="0" w:space="0" w:color="auto"/>
        <w:left w:val="none" w:sz="0" w:space="0" w:color="auto"/>
        <w:bottom w:val="none" w:sz="0" w:space="0" w:color="auto"/>
        <w:right w:val="none" w:sz="0" w:space="0" w:color="auto"/>
      </w:divBdr>
    </w:div>
    <w:div w:id="1175653716">
      <w:marLeft w:val="0"/>
      <w:marRight w:val="0"/>
      <w:marTop w:val="0"/>
      <w:marBottom w:val="0"/>
      <w:divBdr>
        <w:top w:val="none" w:sz="0" w:space="0" w:color="auto"/>
        <w:left w:val="none" w:sz="0" w:space="0" w:color="auto"/>
        <w:bottom w:val="none" w:sz="0" w:space="0" w:color="auto"/>
        <w:right w:val="none" w:sz="0" w:space="0" w:color="auto"/>
      </w:divBdr>
      <w:divsChild>
        <w:div w:id="1175653712">
          <w:marLeft w:val="0"/>
          <w:marRight w:val="0"/>
          <w:marTop w:val="67"/>
          <w:marBottom w:val="0"/>
          <w:divBdr>
            <w:top w:val="none" w:sz="0" w:space="0" w:color="auto"/>
            <w:left w:val="none" w:sz="0" w:space="0" w:color="auto"/>
            <w:bottom w:val="none" w:sz="0" w:space="0" w:color="auto"/>
            <w:right w:val="none" w:sz="0" w:space="0" w:color="auto"/>
          </w:divBdr>
        </w:div>
        <w:div w:id="1175653717">
          <w:marLeft w:val="0"/>
          <w:marRight w:val="0"/>
          <w:marTop w:val="67"/>
          <w:marBottom w:val="0"/>
          <w:divBdr>
            <w:top w:val="none" w:sz="0" w:space="0" w:color="auto"/>
            <w:left w:val="none" w:sz="0" w:space="0" w:color="auto"/>
            <w:bottom w:val="none" w:sz="0" w:space="0" w:color="auto"/>
            <w:right w:val="none" w:sz="0" w:space="0" w:color="auto"/>
          </w:divBdr>
        </w:div>
        <w:div w:id="1175653729">
          <w:marLeft w:val="0"/>
          <w:marRight w:val="0"/>
          <w:marTop w:val="67"/>
          <w:marBottom w:val="0"/>
          <w:divBdr>
            <w:top w:val="none" w:sz="0" w:space="0" w:color="auto"/>
            <w:left w:val="none" w:sz="0" w:space="0" w:color="auto"/>
            <w:bottom w:val="none" w:sz="0" w:space="0" w:color="auto"/>
            <w:right w:val="none" w:sz="0" w:space="0" w:color="auto"/>
          </w:divBdr>
        </w:div>
        <w:div w:id="1175653735">
          <w:marLeft w:val="0"/>
          <w:marRight w:val="0"/>
          <w:marTop w:val="67"/>
          <w:marBottom w:val="0"/>
          <w:divBdr>
            <w:top w:val="none" w:sz="0" w:space="0" w:color="auto"/>
            <w:left w:val="none" w:sz="0" w:space="0" w:color="auto"/>
            <w:bottom w:val="none" w:sz="0" w:space="0" w:color="auto"/>
            <w:right w:val="none" w:sz="0" w:space="0" w:color="auto"/>
          </w:divBdr>
        </w:div>
        <w:div w:id="1175653737">
          <w:marLeft w:val="0"/>
          <w:marRight w:val="0"/>
          <w:marTop w:val="67"/>
          <w:marBottom w:val="0"/>
          <w:divBdr>
            <w:top w:val="none" w:sz="0" w:space="0" w:color="auto"/>
            <w:left w:val="none" w:sz="0" w:space="0" w:color="auto"/>
            <w:bottom w:val="none" w:sz="0" w:space="0" w:color="auto"/>
            <w:right w:val="none" w:sz="0" w:space="0" w:color="auto"/>
          </w:divBdr>
        </w:div>
        <w:div w:id="1175653743">
          <w:marLeft w:val="0"/>
          <w:marRight w:val="0"/>
          <w:marTop w:val="67"/>
          <w:marBottom w:val="0"/>
          <w:divBdr>
            <w:top w:val="none" w:sz="0" w:space="0" w:color="auto"/>
            <w:left w:val="none" w:sz="0" w:space="0" w:color="auto"/>
            <w:bottom w:val="none" w:sz="0" w:space="0" w:color="auto"/>
            <w:right w:val="none" w:sz="0" w:space="0" w:color="auto"/>
          </w:divBdr>
        </w:div>
      </w:divsChild>
    </w:div>
    <w:div w:id="1175653720">
      <w:marLeft w:val="0"/>
      <w:marRight w:val="0"/>
      <w:marTop w:val="0"/>
      <w:marBottom w:val="0"/>
      <w:divBdr>
        <w:top w:val="none" w:sz="0" w:space="0" w:color="auto"/>
        <w:left w:val="none" w:sz="0" w:space="0" w:color="auto"/>
        <w:bottom w:val="none" w:sz="0" w:space="0" w:color="auto"/>
        <w:right w:val="none" w:sz="0" w:space="0" w:color="auto"/>
      </w:divBdr>
    </w:div>
    <w:div w:id="1175653730">
      <w:marLeft w:val="0"/>
      <w:marRight w:val="0"/>
      <w:marTop w:val="0"/>
      <w:marBottom w:val="0"/>
      <w:divBdr>
        <w:top w:val="none" w:sz="0" w:space="0" w:color="auto"/>
        <w:left w:val="none" w:sz="0" w:space="0" w:color="auto"/>
        <w:bottom w:val="none" w:sz="0" w:space="0" w:color="auto"/>
        <w:right w:val="none" w:sz="0" w:space="0" w:color="auto"/>
      </w:divBdr>
    </w:div>
    <w:div w:id="1175653731">
      <w:marLeft w:val="0"/>
      <w:marRight w:val="0"/>
      <w:marTop w:val="0"/>
      <w:marBottom w:val="0"/>
      <w:divBdr>
        <w:top w:val="none" w:sz="0" w:space="0" w:color="auto"/>
        <w:left w:val="none" w:sz="0" w:space="0" w:color="auto"/>
        <w:bottom w:val="none" w:sz="0" w:space="0" w:color="auto"/>
        <w:right w:val="none" w:sz="0" w:space="0" w:color="auto"/>
      </w:divBdr>
      <w:divsChild>
        <w:div w:id="1175653711">
          <w:marLeft w:val="2646"/>
          <w:marRight w:val="123"/>
          <w:marTop w:val="172"/>
          <w:marBottom w:val="492"/>
          <w:divBdr>
            <w:top w:val="none" w:sz="0" w:space="0" w:color="auto"/>
            <w:left w:val="none" w:sz="0" w:space="0" w:color="auto"/>
            <w:bottom w:val="none" w:sz="0" w:space="0" w:color="auto"/>
            <w:right w:val="none" w:sz="0" w:space="0" w:color="auto"/>
          </w:divBdr>
          <w:divsChild>
            <w:div w:id="1175653718">
              <w:marLeft w:val="98"/>
              <w:marRight w:val="0"/>
              <w:marTop w:val="0"/>
              <w:marBottom w:val="480"/>
              <w:divBdr>
                <w:top w:val="single" w:sz="4" w:space="1" w:color="E5E5E5"/>
                <w:left w:val="single" w:sz="4" w:space="1" w:color="E5E5E5"/>
                <w:bottom w:val="single" w:sz="4" w:space="1" w:color="E5E5E5"/>
                <w:right w:val="single" w:sz="4" w:space="1" w:color="E5E5E5"/>
              </w:divBdr>
              <w:divsChild>
                <w:div w:id="1175653722">
                  <w:marLeft w:val="0"/>
                  <w:marRight w:val="0"/>
                  <w:marTop w:val="0"/>
                  <w:marBottom w:val="0"/>
                  <w:divBdr>
                    <w:top w:val="none" w:sz="0" w:space="0" w:color="auto"/>
                    <w:left w:val="none" w:sz="0" w:space="0" w:color="auto"/>
                    <w:bottom w:val="none" w:sz="0" w:space="0" w:color="auto"/>
                    <w:right w:val="none" w:sz="0" w:space="0" w:color="auto"/>
                  </w:divBdr>
                  <w:divsChild>
                    <w:div w:id="117565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653733">
      <w:marLeft w:val="0"/>
      <w:marRight w:val="0"/>
      <w:marTop w:val="0"/>
      <w:marBottom w:val="0"/>
      <w:divBdr>
        <w:top w:val="none" w:sz="0" w:space="0" w:color="auto"/>
        <w:left w:val="none" w:sz="0" w:space="0" w:color="auto"/>
        <w:bottom w:val="none" w:sz="0" w:space="0" w:color="auto"/>
        <w:right w:val="none" w:sz="0" w:space="0" w:color="auto"/>
      </w:divBdr>
    </w:div>
    <w:div w:id="1175653740">
      <w:marLeft w:val="0"/>
      <w:marRight w:val="0"/>
      <w:marTop w:val="0"/>
      <w:marBottom w:val="0"/>
      <w:divBdr>
        <w:top w:val="none" w:sz="0" w:space="0" w:color="auto"/>
        <w:left w:val="none" w:sz="0" w:space="0" w:color="auto"/>
        <w:bottom w:val="none" w:sz="0" w:space="0" w:color="auto"/>
        <w:right w:val="none" w:sz="0" w:space="0" w:color="auto"/>
      </w:divBdr>
      <w:divsChild>
        <w:div w:id="1175653739">
          <w:marLeft w:val="2196"/>
          <w:marRight w:val="102"/>
          <w:marTop w:val="143"/>
          <w:marBottom w:val="409"/>
          <w:divBdr>
            <w:top w:val="none" w:sz="0" w:space="0" w:color="auto"/>
            <w:left w:val="none" w:sz="0" w:space="0" w:color="auto"/>
            <w:bottom w:val="none" w:sz="0" w:space="0" w:color="auto"/>
            <w:right w:val="none" w:sz="0" w:space="0" w:color="auto"/>
          </w:divBdr>
          <w:divsChild>
            <w:div w:id="1175653727">
              <w:marLeft w:val="82"/>
              <w:marRight w:val="0"/>
              <w:marTop w:val="0"/>
              <w:marBottom w:val="480"/>
              <w:divBdr>
                <w:top w:val="single" w:sz="4" w:space="1" w:color="E5E5E5"/>
                <w:left w:val="single" w:sz="4" w:space="1" w:color="E5E5E5"/>
                <w:bottom w:val="single" w:sz="4" w:space="1" w:color="E5E5E5"/>
                <w:right w:val="single" w:sz="4" w:space="1" w:color="E5E5E5"/>
              </w:divBdr>
              <w:divsChild>
                <w:div w:id="1175653723">
                  <w:marLeft w:val="0"/>
                  <w:marRight w:val="0"/>
                  <w:marTop w:val="0"/>
                  <w:marBottom w:val="0"/>
                  <w:divBdr>
                    <w:top w:val="none" w:sz="0" w:space="0" w:color="auto"/>
                    <w:left w:val="none" w:sz="0" w:space="0" w:color="auto"/>
                    <w:bottom w:val="none" w:sz="0" w:space="0" w:color="auto"/>
                    <w:right w:val="none" w:sz="0" w:space="0" w:color="auto"/>
                  </w:divBdr>
                  <w:divsChild>
                    <w:div w:id="117565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5689</Words>
  <Characters>3244</Characters>
  <Application>Microsoft Office Outlook</Application>
  <DocSecurity>0</DocSecurity>
  <Lines>0</Lines>
  <Paragraphs>0</Paragraphs>
  <ScaleCrop>false</ScaleCrop>
  <Company>valdyba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miesto savivaldybės administracija (Administracija) savo kompetencijos klausimais gali inicijuoti tarptautinių sutarčių (toliau vadinama – tarptautinės sutartys) sudarymą</dc:title>
  <dc:subject/>
  <dc:creator>D.Pleskoviene</dc:creator>
  <cp:keywords/>
  <dc:description/>
  <cp:lastModifiedBy>V.Palaimiene</cp:lastModifiedBy>
  <cp:revision>2</cp:revision>
  <cp:lastPrinted>2011-11-23T11:11:00Z</cp:lastPrinted>
  <dcterms:created xsi:type="dcterms:W3CDTF">2013-10-15T08:00:00Z</dcterms:created>
  <dcterms:modified xsi:type="dcterms:W3CDTF">2013-10-15T08:00:00Z</dcterms:modified>
</cp:coreProperties>
</file>