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10DAD" w14:textId="6DD728D2" w:rsidR="00AD1F91" w:rsidRDefault="00855BE3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66B5F7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5.7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14:paraId="62EC4648" w14:textId="77777777" w:rsidR="00AD1F91" w:rsidRDefault="00AD1F91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D883014" w14:textId="77777777" w:rsidR="00E82D64" w:rsidRPr="00CB7939" w:rsidRDefault="00E82D64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D883015" w14:textId="77777777" w:rsidR="00E82D64" w:rsidRPr="0078195A" w:rsidRDefault="00E82D64" w:rsidP="00F33612">
      <w:pPr>
        <w:keepNext/>
        <w:jc w:val="center"/>
        <w:outlineLvl w:val="1"/>
        <w:rPr>
          <w:sz w:val="24"/>
          <w:szCs w:val="24"/>
        </w:rPr>
      </w:pPr>
    </w:p>
    <w:p w14:paraId="19645C90" w14:textId="3A3FC95E" w:rsidR="0078195A" w:rsidRPr="0078195A" w:rsidRDefault="0078195A" w:rsidP="00F33612">
      <w:pPr>
        <w:keepNext/>
        <w:jc w:val="center"/>
        <w:outlineLvl w:val="1"/>
        <w:rPr>
          <w:b/>
          <w:sz w:val="24"/>
          <w:szCs w:val="24"/>
        </w:rPr>
      </w:pPr>
      <w:r w:rsidRPr="0078195A">
        <w:rPr>
          <w:b/>
          <w:sz w:val="24"/>
          <w:szCs w:val="24"/>
        </w:rPr>
        <w:t>SPRENDIMAS</w:t>
      </w:r>
    </w:p>
    <w:p w14:paraId="1D883016" w14:textId="7C148CB7" w:rsidR="00E82D64" w:rsidRPr="003A7BB0" w:rsidRDefault="00D24A03" w:rsidP="001456CE">
      <w:pPr>
        <w:pStyle w:val="Pagrindinistekstas"/>
        <w:jc w:val="center"/>
        <w:rPr>
          <w:b/>
          <w:szCs w:val="24"/>
        </w:rPr>
      </w:pPr>
      <w:r w:rsidRPr="00D24A03">
        <w:rPr>
          <w:b/>
          <w:szCs w:val="24"/>
        </w:rPr>
        <w:t>DĖL</w:t>
      </w:r>
      <w:r w:rsidR="00C11787" w:rsidRPr="00C11787">
        <w:t xml:space="preserve"> </w:t>
      </w:r>
      <w:r w:rsidR="005F64E2">
        <w:rPr>
          <w:b/>
          <w:szCs w:val="24"/>
        </w:rPr>
        <w:t xml:space="preserve">KLAIPĖDOS MIESTO SAVIVALDYBĖS TARYBOS 2013 M. BALANŽIO 25 D. </w:t>
      </w:r>
      <w:r w:rsidR="003A7BB0" w:rsidRPr="003A7BB0">
        <w:rPr>
          <w:b/>
          <w:szCs w:val="24"/>
        </w:rPr>
        <w:t>SPRENDIMO NR. T2-105 „DĖL NEGYVENAMŲJŲ PATALPŲ DEBRECENO G. 48, KLAIPĖDOJE, PERDAVIMO PAGAL PANAUDOS SUTARTĮ LIETUVOS SUTRIKUSIO INTELEKTO ŽMONIŲ GLOBOS BENDRIJAI „KLAIPĖDOS VILTIS“ IR LEIDIMO ATLIKTI ŠIO TURTO REKONSTRUKCIJOS IR KAPITALINIO REMONTO DARBUS“</w:t>
      </w:r>
      <w:r w:rsidR="003A7BB0">
        <w:rPr>
          <w:b/>
          <w:szCs w:val="24"/>
        </w:rPr>
        <w:t xml:space="preserve"> </w:t>
      </w:r>
      <w:r w:rsidR="003A7BB0" w:rsidRPr="003A7BB0">
        <w:rPr>
          <w:b/>
          <w:szCs w:val="24"/>
        </w:rPr>
        <w:t>PAKEITIMO</w:t>
      </w:r>
    </w:p>
    <w:p w14:paraId="1D883017" w14:textId="77777777" w:rsidR="00D24A03" w:rsidRPr="00DC484D" w:rsidRDefault="00D24A03" w:rsidP="001456CE">
      <w:pPr>
        <w:pStyle w:val="Pagrindinistekstas"/>
        <w:jc w:val="center"/>
        <w:rPr>
          <w:szCs w:val="24"/>
        </w:rPr>
      </w:pPr>
    </w:p>
    <w:p w14:paraId="1D883018" w14:textId="2B06C37D" w:rsidR="00E82D64" w:rsidRPr="003C09F9" w:rsidRDefault="00BE4AFE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2013 m. </w:t>
      </w:r>
      <w:r>
        <w:rPr>
          <w:noProof/>
          <w:sz w:val="24"/>
          <w:szCs w:val="24"/>
        </w:rPr>
        <w:t>spali</w:t>
      </w:r>
      <w:r>
        <w:rPr>
          <w:noProof/>
          <w:sz w:val="24"/>
          <w:szCs w:val="24"/>
        </w:rPr>
        <w:t>o 2</w:t>
      </w:r>
      <w:r w:rsidR="00F81F8E">
        <w:rPr>
          <w:noProof/>
          <w:sz w:val="24"/>
          <w:szCs w:val="24"/>
        </w:rPr>
        <w:t>4</w:t>
      </w:r>
      <w:r>
        <w:rPr>
          <w:noProof/>
          <w:sz w:val="24"/>
          <w:szCs w:val="24"/>
        </w:rPr>
        <w:t xml:space="preserve"> d. </w:t>
      </w:r>
      <w:r w:rsidR="00E82D64" w:rsidRPr="003C09F9">
        <w:rPr>
          <w:sz w:val="24"/>
          <w:szCs w:val="24"/>
        </w:rPr>
        <w:t>Nr.</w:t>
      </w:r>
      <w:r w:rsidR="00E82D64">
        <w:rPr>
          <w:sz w:val="24"/>
          <w:szCs w:val="24"/>
        </w:rPr>
        <w:t xml:space="preserve"> </w:t>
      </w:r>
      <w:r w:rsidRPr="009C0562">
        <w:rPr>
          <w:sz w:val="24"/>
          <w:szCs w:val="24"/>
        </w:rPr>
        <w:t>T2-2</w:t>
      </w:r>
      <w:r>
        <w:rPr>
          <w:sz w:val="24"/>
          <w:szCs w:val="24"/>
        </w:rPr>
        <w:t>74</w:t>
      </w:r>
    </w:p>
    <w:p w14:paraId="1D883019" w14:textId="77777777" w:rsidR="00E82D64" w:rsidRPr="001456CE" w:rsidRDefault="00E82D64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D88301A" w14:textId="77777777" w:rsidR="00E82D64" w:rsidRDefault="00E82D64" w:rsidP="00AD2EE1">
      <w:pPr>
        <w:pStyle w:val="Pagrindinistekstas"/>
        <w:rPr>
          <w:szCs w:val="24"/>
        </w:rPr>
      </w:pPr>
    </w:p>
    <w:p w14:paraId="26D8AD68" w14:textId="77777777" w:rsidR="00B90E3D" w:rsidRDefault="00B90E3D" w:rsidP="00AD2EE1">
      <w:pPr>
        <w:pStyle w:val="Pagrindinistekstas"/>
        <w:rPr>
          <w:szCs w:val="24"/>
        </w:rPr>
      </w:pPr>
      <w:bookmarkStart w:id="0" w:name="_GoBack"/>
      <w:bookmarkEnd w:id="0"/>
    </w:p>
    <w:p w14:paraId="1D88301B" w14:textId="355ECED9" w:rsidR="00E82D64" w:rsidRDefault="00E82D64" w:rsidP="00FC7FB4">
      <w:pPr>
        <w:ind w:firstLine="720"/>
        <w:jc w:val="both"/>
        <w:rPr>
          <w:sz w:val="24"/>
          <w:szCs w:val="24"/>
        </w:rPr>
      </w:pPr>
      <w:r w:rsidRPr="00FC7FB4">
        <w:rPr>
          <w:sz w:val="24"/>
          <w:szCs w:val="24"/>
        </w:rPr>
        <w:t>Vadovaudamasi Lietuvos Respublikos vietos savivaldos įstatymo (</w:t>
      </w:r>
      <w:r w:rsidRPr="00FC7FB4">
        <w:rPr>
          <w:color w:val="000000"/>
          <w:sz w:val="24"/>
          <w:szCs w:val="24"/>
        </w:rPr>
        <w:t>Žin., 1994, Nr. 55-1049;  2008, Nr.</w:t>
      </w:r>
      <w:r w:rsidRPr="00FC7FB4">
        <w:rPr>
          <w:sz w:val="24"/>
          <w:szCs w:val="24"/>
        </w:rPr>
        <w:t xml:space="preserve"> 113-4290, Nr. 137-5379; 2009, Nr. 77-3165; 2010, Nr. 25-1177, Nr. 51-2480, Nr. 86</w:t>
      </w:r>
      <w:r w:rsidRPr="00FC7FB4">
        <w:rPr>
          <w:sz w:val="24"/>
          <w:szCs w:val="24"/>
        </w:rPr>
        <w:noBreakHyphen/>
        <w:t>4525; 2011, Nr. 52-2504</w:t>
      </w:r>
      <w:r w:rsidR="00F40283">
        <w:rPr>
          <w:sz w:val="24"/>
          <w:szCs w:val="24"/>
        </w:rPr>
        <w:t>; 2012, 136-6958</w:t>
      </w:r>
      <w:r w:rsidRPr="00FC7FB4">
        <w:rPr>
          <w:sz w:val="24"/>
          <w:szCs w:val="24"/>
        </w:rPr>
        <w:t>) 16 straipsnio 2 dalies 26</w:t>
      </w:r>
      <w:r w:rsidR="00300994" w:rsidRPr="00300994">
        <w:t xml:space="preserve"> </w:t>
      </w:r>
      <w:r w:rsidR="00300994" w:rsidRPr="00300994">
        <w:rPr>
          <w:sz w:val="24"/>
          <w:szCs w:val="24"/>
        </w:rPr>
        <w:t>ir 30 punktais</w:t>
      </w:r>
      <w:r w:rsidR="00614683">
        <w:rPr>
          <w:sz w:val="24"/>
          <w:szCs w:val="24"/>
        </w:rPr>
        <w:t>, 18 straipsnio 1 dalimi</w:t>
      </w:r>
      <w:r w:rsidRPr="00FC7FB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C7FB4">
        <w:rPr>
          <w:sz w:val="24"/>
          <w:szCs w:val="24"/>
        </w:rPr>
        <w:t>Lietuvos Respublikos valstybės ir savivaldybių turto valdymo, naudojimo ir disponavimo juo įstatymo (Žin., 1998, Nr. 54-1492; 2002, Nr. 60-2412; 2006, Nr. 87-3397) 11</w:t>
      </w:r>
      <w:r w:rsidR="003A7BB0">
        <w:rPr>
          <w:sz w:val="24"/>
          <w:szCs w:val="24"/>
        </w:rPr>
        <w:t> </w:t>
      </w:r>
      <w:r w:rsidRPr="00FC7FB4">
        <w:rPr>
          <w:sz w:val="24"/>
          <w:szCs w:val="24"/>
        </w:rPr>
        <w:t xml:space="preserve">straipsnio </w:t>
      </w:r>
      <w:r w:rsidR="00F0224A">
        <w:rPr>
          <w:sz w:val="24"/>
          <w:szCs w:val="24"/>
        </w:rPr>
        <w:t xml:space="preserve">1 </w:t>
      </w:r>
      <w:r w:rsidRPr="00FC7FB4">
        <w:rPr>
          <w:sz w:val="24"/>
          <w:szCs w:val="24"/>
        </w:rPr>
        <w:t>dalimi</w:t>
      </w:r>
      <w:r w:rsidR="0011490E">
        <w:rPr>
          <w:sz w:val="24"/>
          <w:szCs w:val="24"/>
        </w:rPr>
        <w:t>,</w:t>
      </w:r>
      <w:r w:rsidR="00901C31" w:rsidRPr="00901C31">
        <w:t xml:space="preserve"> </w:t>
      </w:r>
      <w:r w:rsidRPr="00FC7FB4">
        <w:rPr>
          <w:sz w:val="24"/>
          <w:szCs w:val="24"/>
        </w:rPr>
        <w:t xml:space="preserve">Klaipėdos miesto savivaldybės taryba </w:t>
      </w:r>
      <w:r w:rsidRPr="00FC7FB4">
        <w:rPr>
          <w:spacing w:val="60"/>
          <w:sz w:val="24"/>
          <w:szCs w:val="24"/>
        </w:rPr>
        <w:t>nusprendži</w:t>
      </w:r>
      <w:r w:rsidR="007E6D14">
        <w:rPr>
          <w:sz w:val="24"/>
          <w:szCs w:val="24"/>
        </w:rPr>
        <w:t>a</w:t>
      </w:r>
    </w:p>
    <w:p w14:paraId="6131574F" w14:textId="2234465B" w:rsidR="00614683" w:rsidRPr="00FC7FB4" w:rsidRDefault="00614683" w:rsidP="00FC7F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pakeisti Klaipėdos miesto savivaldybės tarybos 2013 m. balandžio 2</w:t>
      </w:r>
      <w:r w:rsidR="003A7BB0">
        <w:rPr>
          <w:sz w:val="24"/>
          <w:szCs w:val="24"/>
        </w:rPr>
        <w:t>5 d. sprendimą Nr. T2</w:t>
      </w:r>
      <w:r w:rsidR="003A7BB0">
        <w:rPr>
          <w:sz w:val="24"/>
          <w:szCs w:val="24"/>
        </w:rPr>
        <w:noBreakHyphen/>
        <w:t>105 „</w:t>
      </w:r>
      <w:r>
        <w:rPr>
          <w:sz w:val="24"/>
          <w:szCs w:val="24"/>
        </w:rPr>
        <w:t>Dėl negyvenamųjų patalpų Debreceno g. 48, Klaipėdoje, perdavimo pagal panaudos sutartį Lietuvos sutrikusio intelekto žmonių globos bendrijai „Klaipėdos viltis“ ir leidimo atlikti šio turto rekonstrukcijos ir kapitalinio remonto darbus“</w:t>
      </w:r>
      <w:r w:rsidR="00150AAC">
        <w:rPr>
          <w:sz w:val="24"/>
          <w:szCs w:val="24"/>
        </w:rPr>
        <w:t xml:space="preserve"> </w:t>
      </w:r>
      <w:r w:rsidR="003A7BB0">
        <w:rPr>
          <w:sz w:val="24"/>
          <w:szCs w:val="24"/>
        </w:rPr>
        <w:t xml:space="preserve">ir išdėstyti </w:t>
      </w:r>
      <w:r w:rsidR="00150AAC">
        <w:rPr>
          <w:sz w:val="24"/>
          <w:szCs w:val="24"/>
        </w:rPr>
        <w:t xml:space="preserve">2 punktą </w:t>
      </w:r>
      <w:r w:rsidR="003A7BB0">
        <w:rPr>
          <w:sz w:val="24"/>
          <w:szCs w:val="24"/>
        </w:rPr>
        <w:t>taip</w:t>
      </w:r>
      <w:r w:rsidR="00150AAC">
        <w:rPr>
          <w:sz w:val="24"/>
          <w:szCs w:val="24"/>
        </w:rPr>
        <w:t>:</w:t>
      </w:r>
    </w:p>
    <w:p w14:paraId="060BA3C6" w14:textId="3E1B1E91" w:rsidR="00150AAC" w:rsidRDefault="00150AAC" w:rsidP="0010770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„2.</w:t>
      </w:r>
      <w:r w:rsidRPr="00150AAC">
        <w:t xml:space="preserve"> </w:t>
      </w:r>
      <w:r w:rsidRPr="00150AAC">
        <w:rPr>
          <w:sz w:val="24"/>
          <w:szCs w:val="24"/>
        </w:rPr>
        <w:t>Leisti Lietuvos sutrikusio intelekto žmonių globos bendrijai „Klaipėdos viltis“, nustatyta tvarka parengus ir suderinus rekonstrukcijos ir kapitalinio remonto darbų</w:t>
      </w:r>
      <w:r>
        <w:rPr>
          <w:sz w:val="24"/>
          <w:szCs w:val="24"/>
        </w:rPr>
        <w:t xml:space="preserve"> bei paskirties keitimo</w:t>
      </w:r>
      <w:r w:rsidRPr="00150AAC">
        <w:rPr>
          <w:sz w:val="24"/>
          <w:szCs w:val="24"/>
        </w:rPr>
        <w:t xml:space="preserve"> projektą, atlikti pagal 2007–2013 m. Sanglaudos skatinimo veiksmų programos II prioriteto „Viešųjų paslaugų kokybė ir prieinamumas: sveikatos, švietimo ir socialinė infrastruktūra“ VP3</w:t>
      </w:r>
      <w:r w:rsidR="006C4031">
        <w:rPr>
          <w:sz w:val="24"/>
          <w:szCs w:val="24"/>
        </w:rPr>
        <w:noBreakHyphen/>
      </w:r>
      <w:r w:rsidRPr="00150AAC">
        <w:rPr>
          <w:sz w:val="24"/>
          <w:szCs w:val="24"/>
        </w:rPr>
        <w:t>2.4-SADM-03-V priemonę „Stacionarių socialinių paslaugų infrastruktūros plėtra“ 1 punkte nurodyto turto rekonstrukcijos ir kapitalinio remonto darbų užsakovo funkcijas</w:t>
      </w:r>
      <w:r>
        <w:rPr>
          <w:sz w:val="24"/>
          <w:szCs w:val="24"/>
        </w:rPr>
        <w:t xml:space="preserve"> bei pakeisti paskirtį iš negyvenamųjų į gyvenamąsias</w:t>
      </w:r>
      <w:r w:rsidRPr="00150AAC">
        <w:rPr>
          <w:sz w:val="24"/>
          <w:szCs w:val="24"/>
        </w:rPr>
        <w:t>.</w:t>
      </w:r>
      <w:r>
        <w:rPr>
          <w:sz w:val="24"/>
          <w:szCs w:val="24"/>
        </w:rPr>
        <w:t>“</w:t>
      </w:r>
    </w:p>
    <w:p w14:paraId="1D88301E" w14:textId="77777777" w:rsidR="00E82D64" w:rsidRPr="005F4FB3" w:rsidRDefault="00E82D64" w:rsidP="00FC7FB4">
      <w:pPr>
        <w:ind w:firstLine="720"/>
        <w:jc w:val="both"/>
        <w:rPr>
          <w:sz w:val="24"/>
          <w:szCs w:val="24"/>
        </w:rPr>
      </w:pPr>
      <w:r w:rsidRPr="005F4FB3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D88301F" w14:textId="77777777" w:rsidR="00E82D64" w:rsidRDefault="00E82D64" w:rsidP="00F33612">
      <w:pPr>
        <w:jc w:val="both"/>
        <w:rPr>
          <w:sz w:val="24"/>
          <w:szCs w:val="24"/>
        </w:rPr>
      </w:pPr>
    </w:p>
    <w:p w14:paraId="61813FED" w14:textId="77777777" w:rsidR="00B90E3D" w:rsidRDefault="00B90E3D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D61805" w:rsidRPr="00F33612" w14:paraId="1D883023" w14:textId="77777777" w:rsidTr="00871DCB">
        <w:tc>
          <w:tcPr>
            <w:tcW w:w="7338" w:type="dxa"/>
          </w:tcPr>
          <w:p w14:paraId="1D883021" w14:textId="39B81E6B" w:rsidR="00D61805" w:rsidRPr="00F33612" w:rsidRDefault="00D61805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1D883022" w14:textId="6773C0EA" w:rsidR="00D61805" w:rsidRPr="00F33612" w:rsidRDefault="00D61805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1D883024" w14:textId="77777777" w:rsidR="00E82D64" w:rsidRDefault="00E82D64" w:rsidP="00F33612">
      <w:pPr>
        <w:jc w:val="both"/>
        <w:rPr>
          <w:sz w:val="24"/>
          <w:szCs w:val="24"/>
        </w:rPr>
      </w:pPr>
    </w:p>
    <w:p w14:paraId="367E5C70" w14:textId="77777777" w:rsidR="00B90E3D" w:rsidRDefault="00B90E3D" w:rsidP="00F33612">
      <w:pPr>
        <w:jc w:val="both"/>
        <w:rPr>
          <w:sz w:val="24"/>
          <w:szCs w:val="24"/>
        </w:rPr>
      </w:pPr>
    </w:p>
    <w:p w14:paraId="22BA7B75" w14:textId="77777777" w:rsidR="001D52F4" w:rsidRDefault="001D52F4" w:rsidP="00FC7FB4">
      <w:pPr>
        <w:jc w:val="both"/>
        <w:rPr>
          <w:sz w:val="24"/>
          <w:szCs w:val="24"/>
        </w:rPr>
      </w:pPr>
    </w:p>
    <w:p w14:paraId="671EF791" w14:textId="77777777" w:rsidR="001D52F4" w:rsidRDefault="001D52F4" w:rsidP="00FC7FB4">
      <w:pPr>
        <w:jc w:val="both"/>
        <w:rPr>
          <w:sz w:val="24"/>
          <w:szCs w:val="24"/>
        </w:rPr>
      </w:pPr>
    </w:p>
    <w:p w14:paraId="65A83DDB" w14:textId="77777777" w:rsidR="00B90E3D" w:rsidRDefault="00B90E3D" w:rsidP="00FC7FB4">
      <w:pPr>
        <w:jc w:val="both"/>
        <w:rPr>
          <w:sz w:val="24"/>
          <w:szCs w:val="24"/>
        </w:rPr>
      </w:pPr>
    </w:p>
    <w:p w14:paraId="0259D860" w14:textId="77777777" w:rsidR="00B90E3D" w:rsidRDefault="00B90E3D" w:rsidP="00FC7FB4">
      <w:pPr>
        <w:jc w:val="both"/>
        <w:rPr>
          <w:sz w:val="24"/>
          <w:szCs w:val="24"/>
        </w:rPr>
      </w:pPr>
    </w:p>
    <w:p w14:paraId="4BCE8642" w14:textId="77777777" w:rsidR="00B90E3D" w:rsidRDefault="00B90E3D" w:rsidP="00FC7FB4">
      <w:pPr>
        <w:jc w:val="both"/>
        <w:rPr>
          <w:sz w:val="24"/>
          <w:szCs w:val="24"/>
        </w:rPr>
      </w:pPr>
    </w:p>
    <w:p w14:paraId="198B44B6" w14:textId="77777777" w:rsidR="00B90E3D" w:rsidRDefault="00B90E3D" w:rsidP="00FC7FB4">
      <w:pPr>
        <w:jc w:val="both"/>
        <w:rPr>
          <w:sz w:val="24"/>
          <w:szCs w:val="24"/>
        </w:rPr>
      </w:pPr>
    </w:p>
    <w:sectPr w:rsidR="00B90E3D" w:rsidSect="003762AB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5C759" w14:textId="77777777" w:rsidR="00855BE3" w:rsidRDefault="00855BE3" w:rsidP="00F41647">
      <w:r>
        <w:separator/>
      </w:r>
    </w:p>
  </w:endnote>
  <w:endnote w:type="continuationSeparator" w:id="0">
    <w:p w14:paraId="6EC44973" w14:textId="77777777" w:rsidR="00855BE3" w:rsidRDefault="00855BE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D2DFD" w14:textId="77777777" w:rsidR="00855BE3" w:rsidRDefault="00855BE3" w:rsidP="00F41647">
      <w:r>
        <w:separator/>
      </w:r>
    </w:p>
  </w:footnote>
  <w:footnote w:type="continuationSeparator" w:id="0">
    <w:p w14:paraId="272D875C" w14:textId="77777777" w:rsidR="00855BE3" w:rsidRDefault="00855BE3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24730"/>
    <w:rsid w:val="00061DA2"/>
    <w:rsid w:val="00071EBB"/>
    <w:rsid w:val="000732D0"/>
    <w:rsid w:val="000944BF"/>
    <w:rsid w:val="000C4068"/>
    <w:rsid w:val="000E6C34"/>
    <w:rsid w:val="000F41AC"/>
    <w:rsid w:val="000F79AD"/>
    <w:rsid w:val="0010770F"/>
    <w:rsid w:val="0011490E"/>
    <w:rsid w:val="00133B9A"/>
    <w:rsid w:val="00140227"/>
    <w:rsid w:val="001444C8"/>
    <w:rsid w:val="001456CE"/>
    <w:rsid w:val="00150AAC"/>
    <w:rsid w:val="00163473"/>
    <w:rsid w:val="0018048D"/>
    <w:rsid w:val="00191D72"/>
    <w:rsid w:val="001A2758"/>
    <w:rsid w:val="001B01B1"/>
    <w:rsid w:val="001C426E"/>
    <w:rsid w:val="001C709E"/>
    <w:rsid w:val="001D1AE7"/>
    <w:rsid w:val="001D52F4"/>
    <w:rsid w:val="001D6E3F"/>
    <w:rsid w:val="001F4E9F"/>
    <w:rsid w:val="00214643"/>
    <w:rsid w:val="0021686B"/>
    <w:rsid w:val="002169EB"/>
    <w:rsid w:val="00224BB7"/>
    <w:rsid w:val="0023446E"/>
    <w:rsid w:val="00234918"/>
    <w:rsid w:val="00237B69"/>
    <w:rsid w:val="00242B88"/>
    <w:rsid w:val="00276B28"/>
    <w:rsid w:val="0028132D"/>
    <w:rsid w:val="00285621"/>
    <w:rsid w:val="00290896"/>
    <w:rsid w:val="00291226"/>
    <w:rsid w:val="0029439F"/>
    <w:rsid w:val="002C70E4"/>
    <w:rsid w:val="002D2124"/>
    <w:rsid w:val="002E77B9"/>
    <w:rsid w:val="002F3703"/>
    <w:rsid w:val="002F5E80"/>
    <w:rsid w:val="00300994"/>
    <w:rsid w:val="00324750"/>
    <w:rsid w:val="003315CF"/>
    <w:rsid w:val="00343EC4"/>
    <w:rsid w:val="00347F54"/>
    <w:rsid w:val="003762AB"/>
    <w:rsid w:val="00384543"/>
    <w:rsid w:val="00384B65"/>
    <w:rsid w:val="003909CF"/>
    <w:rsid w:val="003962B7"/>
    <w:rsid w:val="00396536"/>
    <w:rsid w:val="003A3546"/>
    <w:rsid w:val="003A7BB0"/>
    <w:rsid w:val="003C09F9"/>
    <w:rsid w:val="003D0ED7"/>
    <w:rsid w:val="003E5D65"/>
    <w:rsid w:val="003E603A"/>
    <w:rsid w:val="00403AC8"/>
    <w:rsid w:val="00405B54"/>
    <w:rsid w:val="00406258"/>
    <w:rsid w:val="00421742"/>
    <w:rsid w:val="00433CCC"/>
    <w:rsid w:val="004417CA"/>
    <w:rsid w:val="0044500C"/>
    <w:rsid w:val="00445CA9"/>
    <w:rsid w:val="004545AD"/>
    <w:rsid w:val="004656FE"/>
    <w:rsid w:val="00472954"/>
    <w:rsid w:val="00487985"/>
    <w:rsid w:val="00496D98"/>
    <w:rsid w:val="004A746A"/>
    <w:rsid w:val="004E71E9"/>
    <w:rsid w:val="004F215B"/>
    <w:rsid w:val="004F5C24"/>
    <w:rsid w:val="0050262E"/>
    <w:rsid w:val="0051450C"/>
    <w:rsid w:val="00524DA3"/>
    <w:rsid w:val="0054047E"/>
    <w:rsid w:val="0054482B"/>
    <w:rsid w:val="00567052"/>
    <w:rsid w:val="005746F8"/>
    <w:rsid w:val="00576CF7"/>
    <w:rsid w:val="005868C2"/>
    <w:rsid w:val="005A3D21"/>
    <w:rsid w:val="005C29DF"/>
    <w:rsid w:val="005C73A8"/>
    <w:rsid w:val="005D7C02"/>
    <w:rsid w:val="005F4FB3"/>
    <w:rsid w:val="005F64E2"/>
    <w:rsid w:val="00606132"/>
    <w:rsid w:val="00610C87"/>
    <w:rsid w:val="00614683"/>
    <w:rsid w:val="00641590"/>
    <w:rsid w:val="006627E3"/>
    <w:rsid w:val="00664949"/>
    <w:rsid w:val="00685D41"/>
    <w:rsid w:val="00692A02"/>
    <w:rsid w:val="006A09D2"/>
    <w:rsid w:val="006A40E7"/>
    <w:rsid w:val="006B429F"/>
    <w:rsid w:val="006B701B"/>
    <w:rsid w:val="006C4031"/>
    <w:rsid w:val="006E106A"/>
    <w:rsid w:val="006E55DA"/>
    <w:rsid w:val="006F416F"/>
    <w:rsid w:val="006F4715"/>
    <w:rsid w:val="00710820"/>
    <w:rsid w:val="00737D4D"/>
    <w:rsid w:val="007720E9"/>
    <w:rsid w:val="007775F7"/>
    <w:rsid w:val="0078195A"/>
    <w:rsid w:val="007E6D14"/>
    <w:rsid w:val="007F34BE"/>
    <w:rsid w:val="00801E4F"/>
    <w:rsid w:val="00820CC8"/>
    <w:rsid w:val="0082591A"/>
    <w:rsid w:val="00834C39"/>
    <w:rsid w:val="00835786"/>
    <w:rsid w:val="00845C5E"/>
    <w:rsid w:val="00850FC2"/>
    <w:rsid w:val="00855BE3"/>
    <w:rsid w:val="008623E9"/>
    <w:rsid w:val="00864F6F"/>
    <w:rsid w:val="00871DCB"/>
    <w:rsid w:val="008842BF"/>
    <w:rsid w:val="00884E27"/>
    <w:rsid w:val="008B0C91"/>
    <w:rsid w:val="008C6BDA"/>
    <w:rsid w:val="008D3E3C"/>
    <w:rsid w:val="008D69DD"/>
    <w:rsid w:val="008E411C"/>
    <w:rsid w:val="008F665C"/>
    <w:rsid w:val="008F77DE"/>
    <w:rsid w:val="00901C31"/>
    <w:rsid w:val="00932DDD"/>
    <w:rsid w:val="00947F08"/>
    <w:rsid w:val="00970D13"/>
    <w:rsid w:val="0099505F"/>
    <w:rsid w:val="009A72AF"/>
    <w:rsid w:val="009C37F7"/>
    <w:rsid w:val="009D5BD2"/>
    <w:rsid w:val="009F5ABE"/>
    <w:rsid w:val="00A10BB9"/>
    <w:rsid w:val="00A112CB"/>
    <w:rsid w:val="00A21F4A"/>
    <w:rsid w:val="00A23119"/>
    <w:rsid w:val="00A3260E"/>
    <w:rsid w:val="00A32B3B"/>
    <w:rsid w:val="00A44DC7"/>
    <w:rsid w:val="00A56070"/>
    <w:rsid w:val="00A65862"/>
    <w:rsid w:val="00A72A47"/>
    <w:rsid w:val="00A80BED"/>
    <w:rsid w:val="00A8670A"/>
    <w:rsid w:val="00A94B12"/>
    <w:rsid w:val="00A9592B"/>
    <w:rsid w:val="00A95C0B"/>
    <w:rsid w:val="00AA5DFD"/>
    <w:rsid w:val="00AB2881"/>
    <w:rsid w:val="00AB78AE"/>
    <w:rsid w:val="00AD1F91"/>
    <w:rsid w:val="00AD209D"/>
    <w:rsid w:val="00AD2553"/>
    <w:rsid w:val="00AD2EE1"/>
    <w:rsid w:val="00AD37F8"/>
    <w:rsid w:val="00B40258"/>
    <w:rsid w:val="00B7320C"/>
    <w:rsid w:val="00B90E3D"/>
    <w:rsid w:val="00B97DEB"/>
    <w:rsid w:val="00BA0CFD"/>
    <w:rsid w:val="00BB07E2"/>
    <w:rsid w:val="00BE48DE"/>
    <w:rsid w:val="00BE4AFE"/>
    <w:rsid w:val="00C11787"/>
    <w:rsid w:val="00C16E65"/>
    <w:rsid w:val="00C17939"/>
    <w:rsid w:val="00C27573"/>
    <w:rsid w:val="00C34753"/>
    <w:rsid w:val="00C52C33"/>
    <w:rsid w:val="00C70A51"/>
    <w:rsid w:val="00C73DF4"/>
    <w:rsid w:val="00CA7B58"/>
    <w:rsid w:val="00CB3E22"/>
    <w:rsid w:val="00CB6913"/>
    <w:rsid w:val="00CB7939"/>
    <w:rsid w:val="00CC0F41"/>
    <w:rsid w:val="00CE0758"/>
    <w:rsid w:val="00CF5717"/>
    <w:rsid w:val="00D24A03"/>
    <w:rsid w:val="00D32968"/>
    <w:rsid w:val="00D33586"/>
    <w:rsid w:val="00D50B71"/>
    <w:rsid w:val="00D55689"/>
    <w:rsid w:val="00D56F4E"/>
    <w:rsid w:val="00D61805"/>
    <w:rsid w:val="00D8018C"/>
    <w:rsid w:val="00D8019A"/>
    <w:rsid w:val="00D81831"/>
    <w:rsid w:val="00D8497F"/>
    <w:rsid w:val="00D9352D"/>
    <w:rsid w:val="00DC484D"/>
    <w:rsid w:val="00DE0BFB"/>
    <w:rsid w:val="00DF1EE4"/>
    <w:rsid w:val="00E1264F"/>
    <w:rsid w:val="00E13444"/>
    <w:rsid w:val="00E30385"/>
    <w:rsid w:val="00E331A6"/>
    <w:rsid w:val="00E37B92"/>
    <w:rsid w:val="00E5037A"/>
    <w:rsid w:val="00E65B25"/>
    <w:rsid w:val="00E82D64"/>
    <w:rsid w:val="00E96582"/>
    <w:rsid w:val="00EA65AF"/>
    <w:rsid w:val="00EB20CE"/>
    <w:rsid w:val="00EB2232"/>
    <w:rsid w:val="00EC10BA"/>
    <w:rsid w:val="00EC5237"/>
    <w:rsid w:val="00ED1DA5"/>
    <w:rsid w:val="00ED3397"/>
    <w:rsid w:val="00EE2CA6"/>
    <w:rsid w:val="00F01737"/>
    <w:rsid w:val="00F0224A"/>
    <w:rsid w:val="00F33612"/>
    <w:rsid w:val="00F40283"/>
    <w:rsid w:val="00F41647"/>
    <w:rsid w:val="00F60107"/>
    <w:rsid w:val="00F71567"/>
    <w:rsid w:val="00F81F8E"/>
    <w:rsid w:val="00F82606"/>
    <w:rsid w:val="00F8665E"/>
    <w:rsid w:val="00F91FB0"/>
    <w:rsid w:val="00FA0E7E"/>
    <w:rsid w:val="00FB5A61"/>
    <w:rsid w:val="00FC7FB4"/>
    <w:rsid w:val="00FE273D"/>
    <w:rsid w:val="00FF136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83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019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2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Vaida Premeneckiene</cp:lastModifiedBy>
  <cp:revision>7</cp:revision>
  <cp:lastPrinted>2013-10-24T11:57:00Z</cp:lastPrinted>
  <dcterms:created xsi:type="dcterms:W3CDTF">2013-10-24T11:40:00Z</dcterms:created>
  <dcterms:modified xsi:type="dcterms:W3CDTF">2013-10-24T12:01:00Z</dcterms:modified>
</cp:coreProperties>
</file>