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385"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tblGrid>
      <w:tr w:rsidR="00762101" w:rsidTr="00F95DEF">
        <w:tc>
          <w:tcPr>
            <w:tcW w:w="3385" w:type="dxa"/>
          </w:tcPr>
          <w:p w:rsidR="00762101" w:rsidRDefault="00762101" w:rsidP="005B1417">
            <w:pPr>
              <w:tabs>
                <w:tab w:val="left" w:pos="5070"/>
                <w:tab w:val="left" w:pos="5366"/>
                <w:tab w:val="left" w:pos="6771"/>
                <w:tab w:val="left" w:pos="7363"/>
              </w:tabs>
              <w:jc w:val="both"/>
            </w:pPr>
            <w:r>
              <w:t>PATVIRTINTA</w:t>
            </w:r>
          </w:p>
        </w:tc>
      </w:tr>
      <w:tr w:rsidR="00762101" w:rsidTr="00F95DEF">
        <w:tc>
          <w:tcPr>
            <w:tcW w:w="3385" w:type="dxa"/>
          </w:tcPr>
          <w:p w:rsidR="00762101" w:rsidRDefault="00762101" w:rsidP="005B1417">
            <w:r>
              <w:t>Klaipėdos miesto savivaldybės</w:t>
            </w:r>
          </w:p>
        </w:tc>
      </w:tr>
      <w:tr w:rsidR="00762101" w:rsidTr="00F95DEF">
        <w:tc>
          <w:tcPr>
            <w:tcW w:w="3385" w:type="dxa"/>
          </w:tcPr>
          <w:p w:rsidR="00762101" w:rsidRDefault="00762101" w:rsidP="00F95DEF">
            <w:r>
              <w:t xml:space="preserve">tarybos </w:t>
            </w:r>
            <w:r w:rsidR="00F95DEF">
              <w:rPr>
                <w:noProof/>
              </w:rPr>
              <w:t>2013 m. gruodžio 18 d.</w:t>
            </w:r>
          </w:p>
        </w:tc>
      </w:tr>
      <w:tr w:rsidR="00762101" w:rsidTr="00F95DEF">
        <w:tc>
          <w:tcPr>
            <w:tcW w:w="3385" w:type="dxa"/>
          </w:tcPr>
          <w:p w:rsidR="00762101" w:rsidRDefault="00762101" w:rsidP="00F95DEF">
            <w:pPr>
              <w:tabs>
                <w:tab w:val="left" w:pos="5070"/>
                <w:tab w:val="left" w:pos="5366"/>
                <w:tab w:val="left" w:pos="6771"/>
                <w:tab w:val="left" w:pos="7363"/>
              </w:tabs>
            </w:pPr>
            <w:r>
              <w:t xml:space="preserve">sprendimu Nr. </w:t>
            </w:r>
            <w:r w:rsidR="00F95DEF">
              <w:rPr>
                <w:noProof/>
              </w:rPr>
              <w:t>T2-317</w:t>
            </w:r>
            <w:bookmarkStart w:id="0" w:name="_GoBack"/>
            <w:bookmarkEnd w:id="0"/>
          </w:p>
        </w:tc>
      </w:tr>
    </w:tbl>
    <w:p w:rsidR="0006079E" w:rsidRPr="00C46C0D" w:rsidRDefault="0006079E" w:rsidP="0006079E">
      <w:pPr>
        <w:jc w:val="center"/>
      </w:pPr>
    </w:p>
    <w:p w:rsidR="00757FDD" w:rsidRPr="00C46C0D" w:rsidRDefault="00757FDD" w:rsidP="0006079E">
      <w:pPr>
        <w:jc w:val="center"/>
      </w:pPr>
    </w:p>
    <w:p w:rsidR="00757FDD" w:rsidRPr="00C46C0D" w:rsidRDefault="00757FDD" w:rsidP="00757FDD">
      <w:pPr>
        <w:jc w:val="center"/>
        <w:rPr>
          <w:b/>
          <w:caps/>
        </w:rPr>
      </w:pPr>
      <w:r w:rsidRPr="00C46C0D">
        <w:rPr>
          <w:b/>
          <w:caps/>
        </w:rPr>
        <w:t>atlyginimo už vaikų išlaikymą klaipėdos miesto savivaldybės švietimo įstaigose, įgyvendinančiose ikimokyklinio ar priešmokyklinio ugdymo programas, nustatymo tvarkos aprašas</w:t>
      </w:r>
    </w:p>
    <w:p w:rsidR="00757FDD" w:rsidRPr="00C46C0D" w:rsidRDefault="00757FDD" w:rsidP="00757FDD">
      <w:pPr>
        <w:jc w:val="center"/>
      </w:pPr>
    </w:p>
    <w:p w:rsidR="00757FDD" w:rsidRPr="00C46C0D" w:rsidRDefault="00757FDD" w:rsidP="00757FDD">
      <w:pPr>
        <w:pStyle w:val="Antrat1"/>
        <w:rPr>
          <w:rFonts w:ascii="Times New Roman" w:hAnsi="Times New Roman"/>
          <w:bCs/>
          <w:sz w:val="24"/>
          <w:szCs w:val="24"/>
        </w:rPr>
      </w:pPr>
      <w:r w:rsidRPr="00C46C0D">
        <w:rPr>
          <w:rFonts w:ascii="Times New Roman" w:hAnsi="Times New Roman"/>
          <w:bCs/>
          <w:sz w:val="24"/>
          <w:szCs w:val="24"/>
        </w:rPr>
        <w:t>I. BENDROSIOS NUOSTATOS</w:t>
      </w:r>
    </w:p>
    <w:p w:rsidR="00757FDD" w:rsidRPr="00C46C0D" w:rsidRDefault="00757FDD" w:rsidP="00757FDD">
      <w:pPr>
        <w:jc w:val="both"/>
      </w:pPr>
    </w:p>
    <w:p w:rsidR="00757FDD" w:rsidRPr="00C46C0D" w:rsidRDefault="00757FDD" w:rsidP="00757FDD">
      <w:pPr>
        <w:ind w:firstLine="709"/>
        <w:jc w:val="both"/>
        <w:rPr>
          <w:caps/>
        </w:rPr>
      </w:pPr>
      <w:r w:rsidRPr="00C46C0D">
        <w:t>1. Atlyginimo už vaikų išlaikymą Klaipėdos miesto savivaldybės švietimo įstaigose, įgyvendinančiose ikimokyklinio ar priešmokyklinio ugdymo programas, nustatymo tvarkos aprašas</w:t>
      </w:r>
      <w:r w:rsidRPr="00C46C0D">
        <w:rPr>
          <w:caps/>
        </w:rPr>
        <w:t xml:space="preserve"> </w:t>
      </w:r>
      <w:r w:rsidRPr="00C46C0D">
        <w:t>(toliau – aprašas) reglamentuoja tėvų (globėjų, rūpintojų) atlyginimo už ikimokyklinio ir priešmokyklinio amžiaus vaikų (toliau – vaikai) bei mokyklų-darželių pradinių klasių mokinių maitinimo ir ugdymo sąlygų užtikrinimo paslaugas nustatymo bei atlyginimo lengvatų taikymo principus.</w:t>
      </w:r>
    </w:p>
    <w:p w:rsidR="00757FDD" w:rsidRPr="00C46C0D" w:rsidRDefault="00757FDD" w:rsidP="00757FDD">
      <w:pPr>
        <w:pStyle w:val="Pagrindinistekstas3"/>
        <w:ind w:firstLine="709"/>
        <w:jc w:val="both"/>
        <w:rPr>
          <w:b w:val="0"/>
          <w:caps w:val="0"/>
          <w:lang w:val="lt-LT"/>
        </w:rPr>
      </w:pPr>
      <w:r w:rsidRPr="00C46C0D">
        <w:rPr>
          <w:b w:val="0"/>
          <w:caps w:val="0"/>
          <w:lang w:val="lt-LT"/>
        </w:rPr>
        <w:t>2. Aprašas yra parengtas, vadovaujantis Lietuvos Respublikos švietimo įstatymu (Žin., 1991, Nr. 23-593; 2011, Nr. 38-1804</w:t>
      </w:r>
      <w:r w:rsidRPr="00C46C0D">
        <w:rPr>
          <w:b w:val="0"/>
          <w:iCs/>
          <w:caps w:val="0"/>
          <w:lang w:val="lt-LT"/>
        </w:rPr>
        <w:t xml:space="preserve">), Lietuvos Respublikos sveikatos apsaugos ministro </w:t>
      </w:r>
      <w:smartTag w:uri="urn:schemas-microsoft-com:office:smarttags" w:element="metricconverter">
        <w:smartTagPr>
          <w:attr w:name="ProductID" w:val="2011 m"/>
        </w:smartTagPr>
        <w:r w:rsidRPr="00C46C0D">
          <w:rPr>
            <w:b w:val="0"/>
            <w:iCs/>
            <w:caps w:val="0"/>
            <w:lang w:val="lt-LT"/>
          </w:rPr>
          <w:t>2011 m</w:t>
        </w:r>
      </w:smartTag>
      <w:r w:rsidRPr="00C46C0D">
        <w:rPr>
          <w:b w:val="0"/>
          <w:iCs/>
          <w:caps w:val="0"/>
          <w:lang w:val="lt-LT"/>
        </w:rPr>
        <w:t xml:space="preserve">. lapkričio 11 d. įsakymu Nr. V-964 ,,Dėl </w:t>
      </w:r>
      <w:r w:rsidR="00A063F2" w:rsidRPr="00C46C0D">
        <w:rPr>
          <w:b w:val="0"/>
          <w:iCs/>
          <w:caps w:val="0"/>
          <w:lang w:val="lt-LT"/>
        </w:rPr>
        <w:t>M</w:t>
      </w:r>
      <w:r w:rsidRPr="00C46C0D">
        <w:rPr>
          <w:b w:val="0"/>
          <w:iCs/>
          <w:caps w:val="0"/>
          <w:lang w:val="lt-LT"/>
        </w:rPr>
        <w:t xml:space="preserve">aitinimo organizavimo ikimokyklinio ugdymo, bendrojo ugdymo mokyklose ir vaikų socialinės globos įstaigose </w:t>
      </w:r>
      <w:r w:rsidRPr="00C46C0D">
        <w:rPr>
          <w:b w:val="0"/>
          <w:caps w:val="0"/>
          <w:lang w:val="lt-LT"/>
        </w:rPr>
        <w:t>tvarkos aprašo patvirtinimo“,</w:t>
      </w:r>
      <w:r w:rsidRPr="00C46C0D">
        <w:rPr>
          <w:caps w:val="0"/>
          <w:lang w:val="lt-LT"/>
        </w:rPr>
        <w:t xml:space="preserve"> </w:t>
      </w:r>
      <w:r w:rsidRPr="00C46C0D">
        <w:rPr>
          <w:b w:val="0"/>
          <w:caps w:val="0"/>
          <w:lang w:val="lt-LT"/>
        </w:rPr>
        <w:t>kitais švietimą, socialinę paramą reglamentuojančiais teisės aktais.</w:t>
      </w:r>
    </w:p>
    <w:p w:rsidR="00757FDD" w:rsidRPr="00C46C0D" w:rsidRDefault="00757FDD" w:rsidP="00757FDD">
      <w:pPr>
        <w:pStyle w:val="Pagrindinistekstas3"/>
        <w:ind w:firstLine="720"/>
        <w:jc w:val="both"/>
        <w:rPr>
          <w:b w:val="0"/>
          <w:caps w:val="0"/>
          <w:lang w:val="lt-LT"/>
        </w:rPr>
      </w:pPr>
      <w:r w:rsidRPr="00C46C0D">
        <w:rPr>
          <w:b w:val="0"/>
          <w:caps w:val="0"/>
          <w:lang w:val="lt-LT"/>
        </w:rPr>
        <w:t>3. Apraše vartojamos sąvokos:</w:t>
      </w:r>
    </w:p>
    <w:p w:rsidR="00757FDD" w:rsidRPr="00C46C0D" w:rsidRDefault="00757FDD" w:rsidP="00757FDD">
      <w:pPr>
        <w:pStyle w:val="Pagrindinistekstas3"/>
        <w:ind w:firstLine="720"/>
        <w:jc w:val="both"/>
        <w:rPr>
          <w:b w:val="0"/>
          <w:caps w:val="0"/>
          <w:lang w:val="lt-LT"/>
        </w:rPr>
      </w:pPr>
      <w:r w:rsidRPr="00C46C0D">
        <w:rPr>
          <w:b w:val="0"/>
          <w:caps w:val="0"/>
          <w:lang w:val="lt-LT"/>
        </w:rPr>
        <w:t>3.1. atlyginimas už vaiko išlaikymą – tai atlyginimas, kurį sudaro mokestis už maitinimo paslaugą ir ugdymo sąlygų užtikrinimą;</w:t>
      </w:r>
    </w:p>
    <w:p w:rsidR="00757FDD" w:rsidRPr="00C46C0D" w:rsidRDefault="00757FDD" w:rsidP="00757FDD">
      <w:pPr>
        <w:pStyle w:val="Pagrindinistekstas3"/>
        <w:ind w:firstLine="720"/>
        <w:jc w:val="both"/>
        <w:rPr>
          <w:b w:val="0"/>
          <w:caps w:val="0"/>
          <w:lang w:val="lt-LT"/>
        </w:rPr>
      </w:pPr>
      <w:r w:rsidRPr="00C46C0D">
        <w:rPr>
          <w:b w:val="0"/>
          <w:caps w:val="0"/>
          <w:lang w:val="lt-LT"/>
        </w:rPr>
        <w:t>3.2. atlyginimas už maitinimo paslaugą – tai atlyginimas už maisto produktus ir už patiekalų gamybą;</w:t>
      </w:r>
    </w:p>
    <w:p w:rsidR="00757FDD" w:rsidRPr="00C46C0D" w:rsidRDefault="00757FDD" w:rsidP="00757FDD">
      <w:pPr>
        <w:pStyle w:val="Pagrindinistekstas3"/>
        <w:ind w:firstLine="720"/>
        <w:jc w:val="both"/>
        <w:rPr>
          <w:b w:val="0"/>
          <w:caps w:val="0"/>
          <w:lang w:val="lt-LT"/>
        </w:rPr>
      </w:pPr>
      <w:r w:rsidRPr="00C46C0D">
        <w:rPr>
          <w:b w:val="0"/>
          <w:caps w:val="0"/>
          <w:lang w:val="lt-LT"/>
        </w:rPr>
        <w:t>3.3. atlyginimas už maisto produktus – tai dienos mokestis už maisto produktus su prekių pirkimo pridėtinės vertės mokesčiu;</w:t>
      </w:r>
    </w:p>
    <w:p w:rsidR="00757FDD" w:rsidRPr="00C46C0D" w:rsidRDefault="00757FDD" w:rsidP="00757FDD">
      <w:pPr>
        <w:pStyle w:val="Pagrindinistekstas3"/>
        <w:ind w:firstLine="720"/>
        <w:jc w:val="both"/>
        <w:rPr>
          <w:b w:val="0"/>
          <w:caps w:val="0"/>
          <w:lang w:val="lt-LT"/>
        </w:rPr>
      </w:pPr>
      <w:r w:rsidRPr="00C46C0D">
        <w:rPr>
          <w:b w:val="0"/>
          <w:caps w:val="0"/>
          <w:lang w:val="lt-LT"/>
        </w:rPr>
        <w:t>3.4. atlyginimas už patiekalų gamybą – tai mėnesio mokestis, kuris skirtas darbuotojų, tiesiogiai susijusių su maisto gaminimu, darbo užmokesčiui, socialinio draudimo įmokoms;</w:t>
      </w:r>
    </w:p>
    <w:p w:rsidR="00757FDD" w:rsidRPr="00C46C0D" w:rsidRDefault="00757FDD" w:rsidP="00757FDD">
      <w:pPr>
        <w:pStyle w:val="Pagrindinistekstas3"/>
        <w:ind w:firstLine="720"/>
        <w:jc w:val="both"/>
        <w:rPr>
          <w:b w:val="0"/>
          <w:caps w:val="0"/>
          <w:lang w:val="lt-LT"/>
        </w:rPr>
      </w:pPr>
      <w:r w:rsidRPr="00C46C0D">
        <w:rPr>
          <w:b w:val="0"/>
          <w:caps w:val="0"/>
          <w:lang w:val="lt-LT"/>
        </w:rPr>
        <w:t>3.5. atlyginimas už ugdymo sąlygų užtikrinimą – tai mėnesio mokestis, kuris skirtas Klaipėdos miesto savivaldybės (toliau – Savivaldybė) švietimo įstaigos, įgyvendinančios ikimokyklinio ir priešmokyklinio ugdymo programas, (toliau – įstaiga) ugdymo aplinkai iš dalies išlaikyti ir gerinti;</w:t>
      </w:r>
    </w:p>
    <w:p w:rsidR="00757FDD" w:rsidRPr="00C46C0D" w:rsidRDefault="00757FDD" w:rsidP="00757FDD">
      <w:pPr>
        <w:pStyle w:val="HTMLiankstoformatuotas"/>
        <w:ind w:firstLine="709"/>
        <w:jc w:val="both"/>
        <w:rPr>
          <w:rFonts w:ascii="Times New Roman" w:hAnsi="Times New Roman" w:cs="Times New Roman"/>
          <w:sz w:val="24"/>
          <w:szCs w:val="24"/>
          <w:lang w:val="lt-LT"/>
        </w:rPr>
      </w:pPr>
      <w:r w:rsidRPr="00C46C0D">
        <w:rPr>
          <w:rFonts w:ascii="Times New Roman" w:hAnsi="Times New Roman" w:cs="Times New Roman"/>
          <w:bCs/>
          <w:sz w:val="24"/>
          <w:szCs w:val="24"/>
          <w:lang w:val="lt-LT"/>
        </w:rPr>
        <w:t>3.6. socialinės rizikos šeima</w:t>
      </w:r>
      <w:r w:rsidRPr="00C46C0D">
        <w:rPr>
          <w:rFonts w:ascii="Times New Roman" w:hAnsi="Times New Roman" w:cs="Times New Roman"/>
          <w:sz w:val="24"/>
          <w:szCs w:val="24"/>
          <w:lang w:val="lt-LT"/>
        </w:rPr>
        <w:t xml:space="preserve"> – tai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w:t>
      </w:r>
    </w:p>
    <w:p w:rsidR="00757FDD" w:rsidRPr="00C46C0D" w:rsidRDefault="00757FDD" w:rsidP="00757FDD">
      <w:pPr>
        <w:pStyle w:val="HTMLiankstoformatuotas"/>
        <w:ind w:firstLine="709"/>
        <w:jc w:val="both"/>
        <w:rPr>
          <w:rFonts w:ascii="Times New Roman" w:hAnsi="Times New Roman" w:cs="Times New Roman"/>
          <w:caps/>
          <w:sz w:val="24"/>
          <w:szCs w:val="24"/>
          <w:lang w:val="lt-LT"/>
        </w:rPr>
      </w:pPr>
    </w:p>
    <w:p w:rsidR="00757FDD" w:rsidRPr="00C46C0D" w:rsidRDefault="00757FDD" w:rsidP="00757FDD">
      <w:pPr>
        <w:jc w:val="center"/>
      </w:pPr>
      <w:r w:rsidRPr="00C46C0D">
        <w:rPr>
          <w:b/>
        </w:rPr>
        <w:t>II.</w:t>
      </w:r>
      <w:r w:rsidRPr="00C46C0D">
        <w:t xml:space="preserve"> </w:t>
      </w:r>
      <w:r w:rsidRPr="00C46C0D">
        <w:rPr>
          <w:b/>
          <w:caps/>
        </w:rPr>
        <w:t>atlyginimo</w:t>
      </w:r>
      <w:r w:rsidRPr="00C46C0D">
        <w:rPr>
          <w:b/>
        </w:rPr>
        <w:t xml:space="preserve"> </w:t>
      </w:r>
      <w:r w:rsidRPr="00C46C0D">
        <w:rPr>
          <w:b/>
          <w:caps/>
        </w:rPr>
        <w:t>už vaiko išlaikymą nustatymas</w:t>
      </w:r>
    </w:p>
    <w:p w:rsidR="00757FDD" w:rsidRPr="00C46C0D" w:rsidRDefault="00757FDD" w:rsidP="00757FDD">
      <w:pPr>
        <w:pStyle w:val="Pagrindinistekstas"/>
        <w:jc w:val="center"/>
        <w:rPr>
          <w:b/>
          <w:szCs w:val="24"/>
        </w:rPr>
      </w:pPr>
    </w:p>
    <w:p w:rsidR="00757FDD" w:rsidRPr="00C46C0D" w:rsidRDefault="00757FDD" w:rsidP="00757FDD">
      <w:pPr>
        <w:pStyle w:val="Pagrindinistekstas"/>
        <w:tabs>
          <w:tab w:val="left" w:pos="935"/>
        </w:tabs>
        <w:ind w:firstLine="709"/>
        <w:rPr>
          <w:szCs w:val="24"/>
        </w:rPr>
      </w:pPr>
      <w:r w:rsidRPr="00C46C0D">
        <w:rPr>
          <w:szCs w:val="24"/>
        </w:rPr>
        <w:t>4. Atlyginimo dydį už maisto produktus, skirtus patiekal</w:t>
      </w:r>
      <w:r w:rsidR="00611D96" w:rsidRPr="00C46C0D">
        <w:rPr>
          <w:szCs w:val="24"/>
        </w:rPr>
        <w:t>ams</w:t>
      </w:r>
      <w:r w:rsidRPr="00C46C0D">
        <w:rPr>
          <w:szCs w:val="24"/>
        </w:rPr>
        <w:t xml:space="preserve"> gamin</w:t>
      </w:r>
      <w:r w:rsidR="00611D96" w:rsidRPr="00C46C0D">
        <w:rPr>
          <w:szCs w:val="24"/>
        </w:rPr>
        <w:t>t</w:t>
      </w:r>
      <w:r w:rsidRPr="00C46C0D">
        <w:rPr>
          <w:szCs w:val="24"/>
        </w:rPr>
        <w:t>i, nustato Savivaldybės taryba už kiekvieną dieną.</w:t>
      </w:r>
    </w:p>
    <w:p w:rsidR="00757FDD" w:rsidRPr="00C46C0D" w:rsidRDefault="00757FDD" w:rsidP="00757FDD">
      <w:pPr>
        <w:pStyle w:val="Pagrindinistekstas"/>
        <w:tabs>
          <w:tab w:val="num" w:pos="0"/>
          <w:tab w:val="left" w:pos="935"/>
        </w:tabs>
        <w:ind w:firstLine="720"/>
        <w:rPr>
          <w:szCs w:val="24"/>
        </w:rPr>
      </w:pPr>
      <w:r w:rsidRPr="00C46C0D">
        <w:rPr>
          <w:szCs w:val="24"/>
        </w:rPr>
        <w:t>5. Pusryčiams vaikas turi gauti 20</w:t>
      </w:r>
      <w:r w:rsidR="00E856D7" w:rsidRPr="00C46C0D">
        <w:rPr>
          <w:szCs w:val="24"/>
        </w:rPr>
        <w:t>–</w:t>
      </w:r>
      <w:r w:rsidRPr="00C46C0D">
        <w:rPr>
          <w:szCs w:val="24"/>
        </w:rPr>
        <w:t>25 %, pietums – 30</w:t>
      </w:r>
      <w:r w:rsidR="00E856D7" w:rsidRPr="00C46C0D">
        <w:rPr>
          <w:szCs w:val="24"/>
        </w:rPr>
        <w:t>–</w:t>
      </w:r>
      <w:r w:rsidRPr="00C46C0D">
        <w:rPr>
          <w:szCs w:val="24"/>
        </w:rPr>
        <w:t>40 %, pavakariams ar priešpiečiams – 10</w:t>
      </w:r>
      <w:r w:rsidR="00E856D7" w:rsidRPr="00C46C0D">
        <w:rPr>
          <w:szCs w:val="24"/>
        </w:rPr>
        <w:t>–</w:t>
      </w:r>
      <w:r w:rsidRPr="00C46C0D">
        <w:rPr>
          <w:szCs w:val="24"/>
        </w:rPr>
        <w:t>15 % (gali būti organizuojami abu šie maitinimai, tada jų bendras kaloringumas turi sudaryti 10</w:t>
      </w:r>
      <w:r w:rsidR="00E856D7" w:rsidRPr="00C46C0D">
        <w:rPr>
          <w:szCs w:val="24"/>
        </w:rPr>
        <w:t>–</w:t>
      </w:r>
      <w:r w:rsidRPr="00C46C0D">
        <w:rPr>
          <w:szCs w:val="24"/>
        </w:rPr>
        <w:t>15 %), vakarienei – 20</w:t>
      </w:r>
      <w:r w:rsidR="00E856D7" w:rsidRPr="00C46C0D">
        <w:rPr>
          <w:szCs w:val="24"/>
        </w:rPr>
        <w:t>–</w:t>
      </w:r>
      <w:r w:rsidRPr="00C46C0D">
        <w:rPr>
          <w:szCs w:val="24"/>
        </w:rPr>
        <w:t>25 % rekomenduojamo paros maisto raciono kaloringumo, jei tokie maitinimai numatyti valgiaraščiuose.</w:t>
      </w:r>
    </w:p>
    <w:p w:rsidR="00757FDD" w:rsidRPr="00C46C0D" w:rsidRDefault="00757FDD" w:rsidP="00757FDD">
      <w:pPr>
        <w:pStyle w:val="Pagrindinistekstas"/>
        <w:tabs>
          <w:tab w:val="num" w:pos="0"/>
          <w:tab w:val="left" w:pos="935"/>
        </w:tabs>
        <w:ind w:firstLine="720"/>
        <w:rPr>
          <w:szCs w:val="24"/>
        </w:rPr>
      </w:pPr>
      <w:r w:rsidRPr="00C46C0D">
        <w:rPr>
          <w:szCs w:val="24"/>
        </w:rPr>
        <w:lastRenderedPageBreak/>
        <w:t>6. Tėvai (globėjai, rūpintojai) turi teisę pasirinkti dienos maitinimų skaičių ir jį keisti ne dažniau kaip 2 kartus per metus – nuo rugsėjo mėnesio ir nuo sausio mėnesio. Tėvai (globėjai, rūpintojai), kurių vaikas kitu laiku pradėjo lankyti įstaigą,</w:t>
      </w:r>
      <w:r w:rsidRPr="00C46C0D">
        <w:rPr>
          <w:b/>
          <w:i/>
          <w:szCs w:val="24"/>
        </w:rPr>
        <w:t xml:space="preserve"> </w:t>
      </w:r>
      <w:r w:rsidRPr="00C46C0D">
        <w:rPr>
          <w:szCs w:val="24"/>
        </w:rPr>
        <w:t>dienos maitinimų skaičių gali pasirinkti ne vėliau kaip per mėnesį nuo įstaigos lankymo pradžios.</w:t>
      </w:r>
    </w:p>
    <w:p w:rsidR="00757FDD" w:rsidRPr="00C46C0D" w:rsidRDefault="00757FDD" w:rsidP="00757FDD">
      <w:pPr>
        <w:pStyle w:val="Pagrindinistekstas"/>
        <w:tabs>
          <w:tab w:val="num" w:pos="0"/>
          <w:tab w:val="left" w:pos="935"/>
        </w:tabs>
        <w:ind w:firstLine="720"/>
        <w:rPr>
          <w:szCs w:val="24"/>
        </w:rPr>
      </w:pPr>
      <w:r w:rsidRPr="00C46C0D">
        <w:rPr>
          <w:szCs w:val="24"/>
        </w:rPr>
        <w:t>7. Tėvams (globėjams, rūpintojams), kurie vaikui parinko mažesnį dienos maitinimų skaičių, atlyginimas už maisto produktus proporcingai mažinamas pagal nustatytus paros maisto raciono kaloringumo procentus suskaičiuotą pusryčių, priešpiečių, pietų, pavakarių ir vakarienės arba kitokių maitinimų, numatytų valgiaraščiuose, kainą.</w:t>
      </w:r>
    </w:p>
    <w:p w:rsidR="00757FDD" w:rsidRPr="00C46C0D" w:rsidRDefault="00757FDD" w:rsidP="00757FDD">
      <w:pPr>
        <w:pStyle w:val="Pagrindinistekstas"/>
        <w:tabs>
          <w:tab w:val="num" w:pos="0"/>
          <w:tab w:val="left" w:pos="935"/>
        </w:tabs>
        <w:ind w:firstLine="720"/>
        <w:rPr>
          <w:szCs w:val="24"/>
        </w:rPr>
      </w:pPr>
      <w:r w:rsidRPr="00C46C0D">
        <w:rPr>
          <w:szCs w:val="24"/>
        </w:rPr>
        <w:t>8. Trumpo buvimo (4 val.) grupių vaikai gali būti nemaitinami ir atlyginimas už maitinimo paslaugą nemokamas. Tėvams (globėjams, rūpintojams), kurie pageidauja, kad vaikas, lankantis trumpo buvimo grupę, būtų maitinamas, taikomas atitinkamo amžiaus vaikams nustatytas atlyginimas už maisto produktus pagal 7 punkte numatytus principus.</w:t>
      </w:r>
    </w:p>
    <w:p w:rsidR="00757FDD" w:rsidRPr="00C46C0D" w:rsidRDefault="00757FDD" w:rsidP="00757FDD">
      <w:pPr>
        <w:pStyle w:val="Pagrindinistekstas"/>
        <w:tabs>
          <w:tab w:val="left" w:pos="935"/>
        </w:tabs>
        <w:ind w:firstLine="720"/>
        <w:rPr>
          <w:szCs w:val="24"/>
        </w:rPr>
      </w:pPr>
      <w:r w:rsidRPr="00C46C0D">
        <w:rPr>
          <w:szCs w:val="24"/>
        </w:rPr>
        <w:t>9. Atlyginimo dydį už patiekalų gamybą nustato Savivaldybės taryba už mėnesį ir jis yra nekintamas.</w:t>
      </w:r>
    </w:p>
    <w:p w:rsidR="00757FDD" w:rsidRPr="00C46C0D" w:rsidRDefault="00757FDD" w:rsidP="00757FDD">
      <w:pPr>
        <w:pStyle w:val="Pagrindinistekstas"/>
        <w:tabs>
          <w:tab w:val="left" w:pos="935"/>
        </w:tabs>
        <w:ind w:firstLine="720"/>
        <w:rPr>
          <w:szCs w:val="24"/>
        </w:rPr>
      </w:pPr>
      <w:r w:rsidRPr="00C46C0D">
        <w:rPr>
          <w:szCs w:val="24"/>
        </w:rPr>
        <w:t>10. Atlyginimas už patiekalų gamybą nėra mažinamas, jeigu tėvai (globėjai, rūpintojai) vaikui parinko mažesnį dienos maitinimų skaičių arba pageidavo, kad vaikas būtų maitinamas trumpo buvimo grupėje.</w:t>
      </w:r>
    </w:p>
    <w:p w:rsidR="00757FDD" w:rsidRPr="00C46C0D" w:rsidRDefault="00757FDD" w:rsidP="00757FDD">
      <w:pPr>
        <w:pStyle w:val="Pagrindinistekstas"/>
        <w:tabs>
          <w:tab w:val="num" w:pos="1320"/>
        </w:tabs>
        <w:ind w:firstLine="748"/>
        <w:rPr>
          <w:szCs w:val="24"/>
        </w:rPr>
      </w:pPr>
      <w:r w:rsidRPr="00C46C0D">
        <w:rPr>
          <w:szCs w:val="24"/>
        </w:rPr>
        <w:t>11. Atlyginimas už patiekalų gamybą tėvams (globėjams, rūpintojams) mažinamas, atsižvelgiant į vaiko praleistas įstaigos lankymo dienas dėl pateisinamų priežasčių ir sąlygų, išdėstytų 18 punkte.</w:t>
      </w:r>
    </w:p>
    <w:p w:rsidR="00757FDD" w:rsidRPr="00C46C0D" w:rsidRDefault="00757FDD" w:rsidP="00757FDD">
      <w:pPr>
        <w:pStyle w:val="Pagrindinistekstas"/>
        <w:tabs>
          <w:tab w:val="num" w:pos="1320"/>
        </w:tabs>
        <w:ind w:firstLine="748"/>
        <w:rPr>
          <w:szCs w:val="24"/>
        </w:rPr>
      </w:pPr>
      <w:r w:rsidRPr="00C46C0D">
        <w:rPr>
          <w:szCs w:val="24"/>
        </w:rPr>
        <w:t>12. Mokyklos-darželio pradinių klasių mokiniui, pageidaujančiam valgyti įstaigoje, taikomas priešmokyklinio amžiaus vaikui nustatyto dydžio atlyginimas už maisto produktus ir patiekalų gamybą.</w:t>
      </w:r>
    </w:p>
    <w:p w:rsidR="00757FDD" w:rsidRPr="00C46C0D" w:rsidRDefault="00757FDD" w:rsidP="00757FDD">
      <w:pPr>
        <w:pStyle w:val="Pagrindinistekstas"/>
        <w:tabs>
          <w:tab w:val="left" w:pos="935"/>
        </w:tabs>
        <w:ind w:firstLine="720"/>
        <w:rPr>
          <w:szCs w:val="24"/>
        </w:rPr>
      </w:pPr>
      <w:r w:rsidRPr="00C46C0D">
        <w:rPr>
          <w:szCs w:val="24"/>
        </w:rPr>
        <w:t>13. Teisės aktų nustatyta tvarka gaunančių nemokamą maitinimą vaikų tėvams (globėjams, rūpintojams) atlyginimas už maisto produktus ir patiekalų gamybą yra mažinamas, išskaičiuojant pietų (atskirais atvejais ir pusryčių) maisto produktų ir patiekalų gamybos atlyginimo dydį. Tokių vaikų ir mokinių išlaidos už maisto produktus yra dengiamos iš tikslinės specialiosios dotacijos nemokamam maitinimui, o už patiekalų gamybą – iš Savivaldybės biudžeto.</w:t>
      </w:r>
    </w:p>
    <w:p w:rsidR="00757FDD" w:rsidRPr="00C46C0D" w:rsidRDefault="00757FDD" w:rsidP="00757FDD">
      <w:pPr>
        <w:pStyle w:val="Pagrindinistekstas"/>
        <w:tabs>
          <w:tab w:val="left" w:pos="935"/>
        </w:tabs>
        <w:ind w:firstLine="720"/>
        <w:rPr>
          <w:szCs w:val="24"/>
        </w:rPr>
      </w:pPr>
      <w:r w:rsidRPr="00C46C0D">
        <w:rPr>
          <w:szCs w:val="24"/>
        </w:rPr>
        <w:t>14. Tėvai (globėjai, rūpintojai) ir pašaliniai asmenys maitintis įstaigoje neturi teisės, išskyrus įstaigos darbuotojus (be teisės išsinešti patiekalus ar maisto produktus).</w:t>
      </w:r>
    </w:p>
    <w:p w:rsidR="00757FDD" w:rsidRPr="00C46C0D" w:rsidRDefault="00757FDD" w:rsidP="00757FDD">
      <w:pPr>
        <w:pStyle w:val="Pagrindinistekstas"/>
        <w:tabs>
          <w:tab w:val="num" w:pos="1320"/>
        </w:tabs>
        <w:ind w:firstLine="748"/>
        <w:rPr>
          <w:szCs w:val="24"/>
        </w:rPr>
      </w:pPr>
      <w:r w:rsidRPr="00C46C0D">
        <w:rPr>
          <w:caps/>
          <w:szCs w:val="24"/>
        </w:rPr>
        <w:t xml:space="preserve">15. </w:t>
      </w:r>
      <w:r w:rsidRPr="00C46C0D">
        <w:rPr>
          <w:szCs w:val="24"/>
        </w:rPr>
        <w:t>Atlyginimo dydį už ugdymo sąlygų užtikrinimą nustato Savivaldybės taryba už mėnesį ir jis yra nekintamas. Atlyginimas už ugdymo sąlygų užtikrinimą tėvams (globėjams, rūpintojams) mažinamas, atsižvelgiant į vaiko praleistas įstaigos lankymo dienas dėl pateisinamų priežasčių ir sąlygų, išdėstytų 18 punkte.</w:t>
      </w:r>
    </w:p>
    <w:p w:rsidR="00757FDD" w:rsidRPr="00C46C0D" w:rsidRDefault="00757FDD" w:rsidP="00757FDD">
      <w:pPr>
        <w:pStyle w:val="Pagrindinistekstas"/>
        <w:tabs>
          <w:tab w:val="num" w:pos="1320"/>
        </w:tabs>
        <w:ind w:firstLine="748"/>
        <w:rPr>
          <w:szCs w:val="24"/>
        </w:rPr>
      </w:pPr>
      <w:r w:rsidRPr="00C46C0D">
        <w:rPr>
          <w:szCs w:val="24"/>
        </w:rPr>
        <w:t>16.</w:t>
      </w:r>
      <w:r w:rsidR="009E755F" w:rsidRPr="00C46C0D">
        <w:rPr>
          <w:szCs w:val="24"/>
        </w:rPr>
        <w:t xml:space="preserve"> </w:t>
      </w:r>
      <w:r w:rsidRPr="00C46C0D">
        <w:rPr>
          <w:szCs w:val="24"/>
        </w:rPr>
        <w:t>Pateisinamos priežastys, dėl kurių vaikas gali nelankyti įstaigos, yra šios:</w:t>
      </w:r>
    </w:p>
    <w:p w:rsidR="00757FDD" w:rsidRPr="00C46C0D" w:rsidRDefault="00757FDD" w:rsidP="00757FDD">
      <w:pPr>
        <w:pStyle w:val="Pagrindinistekstas"/>
        <w:tabs>
          <w:tab w:val="num" w:pos="1320"/>
        </w:tabs>
        <w:ind w:firstLine="748"/>
        <w:rPr>
          <w:b/>
          <w:szCs w:val="24"/>
        </w:rPr>
      </w:pPr>
      <w:r w:rsidRPr="00C46C0D">
        <w:rPr>
          <w:szCs w:val="24"/>
        </w:rPr>
        <w:t>16.1. dėl ligos, pateikus gydytojo pažymą;</w:t>
      </w:r>
    </w:p>
    <w:p w:rsidR="00757FDD" w:rsidRPr="00C46C0D" w:rsidRDefault="00757FDD" w:rsidP="00757FDD">
      <w:pPr>
        <w:pStyle w:val="Pagrindinistekstas"/>
        <w:tabs>
          <w:tab w:val="num" w:pos="1320"/>
        </w:tabs>
        <w:ind w:firstLine="748"/>
        <w:rPr>
          <w:szCs w:val="24"/>
        </w:rPr>
      </w:pPr>
      <w:r w:rsidRPr="00C46C0D">
        <w:rPr>
          <w:szCs w:val="24"/>
        </w:rPr>
        <w:t>16.2. tėvų (globėjų, rūpintojų) prašymu jų kasmetinių ar nemokamų atostogų metu, kai atostogų trukmė ne mažesnė kaip 5 darbo dienos iš eilės, pateikus dokumentą iš darbovietės;</w:t>
      </w:r>
    </w:p>
    <w:p w:rsidR="00757FDD" w:rsidRPr="00C46C0D" w:rsidRDefault="00757FDD" w:rsidP="00757FDD">
      <w:pPr>
        <w:pStyle w:val="Pagrindinistekstas"/>
        <w:tabs>
          <w:tab w:val="num" w:pos="1320"/>
        </w:tabs>
        <w:ind w:firstLine="748"/>
        <w:rPr>
          <w:szCs w:val="24"/>
        </w:rPr>
      </w:pPr>
      <w:r w:rsidRPr="00C46C0D">
        <w:rPr>
          <w:szCs w:val="24"/>
        </w:rPr>
        <w:t>16.3. mokinių atostogų metu ir tėvų (globėjų, rūpintojų) prašymu vasaros mėnesiais;</w:t>
      </w:r>
    </w:p>
    <w:p w:rsidR="00757FDD" w:rsidRPr="00C46C0D" w:rsidRDefault="00757FDD" w:rsidP="00757FDD">
      <w:pPr>
        <w:pStyle w:val="Pagrindinistekstas"/>
        <w:tabs>
          <w:tab w:val="num" w:pos="1320"/>
        </w:tabs>
        <w:ind w:firstLine="748"/>
        <w:rPr>
          <w:szCs w:val="24"/>
        </w:rPr>
      </w:pPr>
      <w:r w:rsidRPr="00C46C0D">
        <w:rPr>
          <w:szCs w:val="24"/>
        </w:rPr>
        <w:t>16.4. nelaimingų atsitikimų šeimoje atvejais, tėvams (globėjų, rūpintojų) informavus apie tai įstaigą;</w:t>
      </w:r>
    </w:p>
    <w:p w:rsidR="00757FDD" w:rsidRPr="00C46C0D" w:rsidRDefault="00757FDD" w:rsidP="00757FDD">
      <w:pPr>
        <w:pStyle w:val="Pagrindinistekstas"/>
        <w:tabs>
          <w:tab w:val="num" w:pos="1320"/>
        </w:tabs>
        <w:ind w:firstLine="748"/>
        <w:rPr>
          <w:szCs w:val="24"/>
        </w:rPr>
      </w:pPr>
      <w:r w:rsidRPr="00C46C0D">
        <w:rPr>
          <w:szCs w:val="24"/>
        </w:rPr>
        <w:t xml:space="preserve">16.5. kai oro temperatūra yra žemesnė kaip </w:t>
      </w:r>
      <w:r w:rsidR="00210DA5" w:rsidRPr="00C46C0D">
        <w:rPr>
          <w:szCs w:val="24"/>
        </w:rPr>
        <w:t>–</w:t>
      </w:r>
      <w:r w:rsidRPr="00C46C0D">
        <w:rPr>
          <w:szCs w:val="24"/>
        </w:rPr>
        <w:t xml:space="preserve">20 </w:t>
      </w:r>
      <w:r w:rsidR="00C837D4" w:rsidRPr="00C46C0D">
        <w:rPr>
          <w:szCs w:val="24"/>
        </w:rPr>
        <w:t>°</w:t>
      </w:r>
      <w:r w:rsidRPr="00C46C0D">
        <w:rPr>
          <w:szCs w:val="24"/>
        </w:rPr>
        <w:t>C arba dėl ekstremalių situacijų bei įvykių;</w:t>
      </w:r>
    </w:p>
    <w:p w:rsidR="00757FDD" w:rsidRPr="00C46C0D" w:rsidRDefault="00757FDD" w:rsidP="00757FDD">
      <w:pPr>
        <w:pStyle w:val="Pagrindinistekstas"/>
        <w:tabs>
          <w:tab w:val="num" w:pos="1320"/>
        </w:tabs>
        <w:ind w:firstLine="748"/>
        <w:rPr>
          <w:szCs w:val="24"/>
        </w:rPr>
      </w:pPr>
      <w:r w:rsidRPr="00C46C0D">
        <w:rPr>
          <w:szCs w:val="24"/>
        </w:rPr>
        <w:t>16.6. kai įstaiga nevykdo ugdymo proceso.</w:t>
      </w:r>
    </w:p>
    <w:p w:rsidR="00757FDD" w:rsidRPr="00C46C0D" w:rsidRDefault="00757FDD" w:rsidP="00757FDD">
      <w:pPr>
        <w:pStyle w:val="Pagrindinistekstas"/>
        <w:tabs>
          <w:tab w:val="num" w:pos="1320"/>
        </w:tabs>
        <w:ind w:firstLine="748"/>
        <w:rPr>
          <w:szCs w:val="24"/>
        </w:rPr>
      </w:pPr>
      <w:r w:rsidRPr="00C46C0D">
        <w:rPr>
          <w:szCs w:val="24"/>
        </w:rPr>
        <w:t>17. Kai vaikas nelanko įstaigos dėl pateisinamų ar nepateisinamų priežasčių, atlyginimas už maisto produktus yra nemokamas.</w:t>
      </w:r>
    </w:p>
    <w:p w:rsidR="00757FDD" w:rsidRPr="00C46C0D" w:rsidRDefault="00757FDD" w:rsidP="00757FDD">
      <w:pPr>
        <w:pStyle w:val="Pagrindinistekstas"/>
        <w:tabs>
          <w:tab w:val="num" w:pos="1320"/>
        </w:tabs>
        <w:ind w:firstLine="748"/>
        <w:rPr>
          <w:szCs w:val="24"/>
        </w:rPr>
      </w:pPr>
      <w:r w:rsidRPr="00C46C0D">
        <w:rPr>
          <w:szCs w:val="24"/>
        </w:rPr>
        <w:t>18. Kai vaikas nelanko įstaigos dėl pateisinamų priežasčių, atlyginimas už patiekalų gamybą ir ugdymo sąlygų užtikrinimą yra proporcingai mažinamas šiais atvejais:</w:t>
      </w:r>
    </w:p>
    <w:p w:rsidR="00757FDD" w:rsidRPr="00C46C0D" w:rsidRDefault="00757FDD" w:rsidP="00757FDD">
      <w:pPr>
        <w:pStyle w:val="Pagrindinistekstas"/>
        <w:tabs>
          <w:tab w:val="num" w:pos="1320"/>
        </w:tabs>
        <w:ind w:firstLine="748"/>
        <w:rPr>
          <w:szCs w:val="24"/>
        </w:rPr>
      </w:pPr>
      <w:r w:rsidRPr="00C46C0D">
        <w:rPr>
          <w:szCs w:val="24"/>
        </w:rPr>
        <w:t>18.1. jei vaikas sirgo ilgiau kaip 29 dienas;</w:t>
      </w:r>
    </w:p>
    <w:p w:rsidR="00757FDD" w:rsidRPr="00C46C0D" w:rsidRDefault="00757FDD" w:rsidP="00757FDD">
      <w:pPr>
        <w:pStyle w:val="Pagrindinistekstas"/>
        <w:tabs>
          <w:tab w:val="num" w:pos="1320"/>
        </w:tabs>
        <w:ind w:firstLine="748"/>
        <w:rPr>
          <w:szCs w:val="24"/>
        </w:rPr>
      </w:pPr>
      <w:r w:rsidRPr="00C46C0D">
        <w:rPr>
          <w:szCs w:val="24"/>
        </w:rPr>
        <w:t xml:space="preserve">18.2. jei tėvų (globėjų, rūpintojų) kasmetinių atostogų trukmė </w:t>
      </w:r>
      <w:r w:rsidR="00DC33C6" w:rsidRPr="00C46C0D">
        <w:rPr>
          <w:szCs w:val="24"/>
        </w:rPr>
        <w:t>ne trumpesnė kaip 28 kalendorinės dienos</w:t>
      </w:r>
      <w:r w:rsidRPr="00C46C0D">
        <w:rPr>
          <w:szCs w:val="24"/>
        </w:rPr>
        <w:t>;</w:t>
      </w:r>
    </w:p>
    <w:p w:rsidR="00757FDD" w:rsidRPr="00C46C0D" w:rsidRDefault="00757FDD" w:rsidP="00757FDD">
      <w:pPr>
        <w:pStyle w:val="Pagrindinistekstas"/>
        <w:tabs>
          <w:tab w:val="num" w:pos="1320"/>
        </w:tabs>
        <w:ind w:firstLine="748"/>
        <w:rPr>
          <w:szCs w:val="24"/>
        </w:rPr>
      </w:pPr>
      <w:r w:rsidRPr="00C46C0D">
        <w:rPr>
          <w:szCs w:val="24"/>
        </w:rPr>
        <w:t>18.3. vasaros mėnesiais (pagal tėvų pateiktą išankstinį prašymą).</w:t>
      </w:r>
    </w:p>
    <w:p w:rsidR="00757FDD" w:rsidRPr="00C46C0D" w:rsidRDefault="00757FDD" w:rsidP="00757FDD">
      <w:pPr>
        <w:pStyle w:val="Pagrindinistekstas"/>
        <w:tabs>
          <w:tab w:val="num" w:pos="1320"/>
        </w:tabs>
        <w:ind w:firstLine="748"/>
        <w:rPr>
          <w:szCs w:val="24"/>
        </w:rPr>
      </w:pPr>
      <w:r w:rsidRPr="00C46C0D">
        <w:rPr>
          <w:szCs w:val="24"/>
        </w:rPr>
        <w:lastRenderedPageBreak/>
        <w:t>19. Kai vaikas nelanko įstaigos be pateisinamos priežasties, tėvai (globėjai, rūpintojai) moka atlyginimą už patiekalų gamybą ir ugdymo sąlygų užtikrinimą.</w:t>
      </w:r>
    </w:p>
    <w:p w:rsidR="00757FDD" w:rsidRPr="00C46C0D" w:rsidRDefault="00757FDD" w:rsidP="00757FDD">
      <w:pPr>
        <w:pStyle w:val="Antrat1"/>
        <w:ind w:firstLine="748"/>
        <w:jc w:val="both"/>
        <w:rPr>
          <w:rFonts w:ascii="Times New Roman" w:hAnsi="Times New Roman"/>
          <w:b w:val="0"/>
          <w:sz w:val="24"/>
          <w:szCs w:val="24"/>
        </w:rPr>
      </w:pPr>
      <w:r w:rsidRPr="00C46C0D">
        <w:rPr>
          <w:rFonts w:ascii="Times New Roman" w:hAnsi="Times New Roman"/>
          <w:b w:val="0"/>
          <w:sz w:val="24"/>
          <w:szCs w:val="24"/>
        </w:rPr>
        <w:t>20. Kai įstaiga nevykdo ugdymo proceso, atlyginimas už vaiko išlaikymą už tas dienas yra nemokamas.</w:t>
      </w:r>
    </w:p>
    <w:p w:rsidR="00757FDD" w:rsidRPr="00C46C0D" w:rsidRDefault="00757FDD" w:rsidP="00757FDD">
      <w:pPr>
        <w:pStyle w:val="Pagrindinistekstas"/>
        <w:tabs>
          <w:tab w:val="left" w:pos="935"/>
        </w:tabs>
        <w:ind w:firstLine="720"/>
        <w:rPr>
          <w:szCs w:val="24"/>
        </w:rPr>
      </w:pPr>
    </w:p>
    <w:p w:rsidR="00757FDD" w:rsidRPr="00C46C0D" w:rsidRDefault="00757FDD" w:rsidP="00757FDD">
      <w:pPr>
        <w:pStyle w:val="Pagrindinistekstas"/>
        <w:jc w:val="center"/>
        <w:rPr>
          <w:b/>
          <w:caps/>
          <w:strike/>
          <w:szCs w:val="24"/>
        </w:rPr>
      </w:pPr>
      <w:r w:rsidRPr="00C46C0D">
        <w:rPr>
          <w:b/>
          <w:szCs w:val="24"/>
        </w:rPr>
        <w:t xml:space="preserve">III. </w:t>
      </w:r>
      <w:r w:rsidRPr="00C46C0D">
        <w:rPr>
          <w:b/>
          <w:caps/>
          <w:szCs w:val="24"/>
        </w:rPr>
        <w:t>atlyginimo už vaiko išlaikymą lengvatos</w:t>
      </w:r>
    </w:p>
    <w:p w:rsidR="00757FDD" w:rsidRPr="00C46C0D" w:rsidRDefault="00757FDD" w:rsidP="00757FDD">
      <w:pPr>
        <w:pStyle w:val="Pagrindinistekstas"/>
        <w:tabs>
          <w:tab w:val="left" w:pos="1122"/>
        </w:tabs>
        <w:rPr>
          <w:szCs w:val="24"/>
        </w:rPr>
      </w:pPr>
    </w:p>
    <w:p w:rsidR="00757FDD" w:rsidRPr="00C46C0D" w:rsidRDefault="00757FDD" w:rsidP="00757FDD">
      <w:pPr>
        <w:pStyle w:val="Pagrindinistekstas"/>
        <w:tabs>
          <w:tab w:val="left" w:pos="935"/>
          <w:tab w:val="left" w:pos="1122"/>
        </w:tabs>
        <w:ind w:firstLine="720"/>
        <w:rPr>
          <w:szCs w:val="24"/>
        </w:rPr>
      </w:pPr>
      <w:r w:rsidRPr="00C46C0D">
        <w:rPr>
          <w:szCs w:val="24"/>
        </w:rPr>
        <w:t>21. Atlyginimas už maitinimo paslaugą tėvų (globėjų, rūpintojų) prašymu mažinamas 50 %, jeigu:</w:t>
      </w:r>
    </w:p>
    <w:p w:rsidR="00757FDD" w:rsidRPr="00C46C0D" w:rsidRDefault="00757FDD" w:rsidP="00757FDD">
      <w:pPr>
        <w:pStyle w:val="Pagrindinistekstas"/>
        <w:tabs>
          <w:tab w:val="left" w:pos="935"/>
          <w:tab w:val="left" w:pos="1122"/>
        </w:tabs>
        <w:ind w:firstLine="720"/>
        <w:rPr>
          <w:szCs w:val="24"/>
        </w:rPr>
      </w:pPr>
      <w:r w:rsidRPr="00C46C0D">
        <w:rPr>
          <w:szCs w:val="24"/>
        </w:rPr>
        <w:t>21.1. šeima augina tris ir daugiau vaikų, kai du arba daugiau šeimos vaikų lanko bendrojo ar ikimokyklinio ugdymo įstaigą, pateikus tai patvirtinančius dokumentus;</w:t>
      </w:r>
    </w:p>
    <w:p w:rsidR="00757FDD" w:rsidRPr="00C46C0D" w:rsidRDefault="00757FDD" w:rsidP="00757FDD">
      <w:pPr>
        <w:pStyle w:val="Pagrindinistekstas"/>
        <w:tabs>
          <w:tab w:val="left" w:pos="1122"/>
          <w:tab w:val="left" w:pos="1309"/>
        </w:tabs>
        <w:ind w:firstLine="748"/>
        <w:rPr>
          <w:szCs w:val="24"/>
        </w:rPr>
      </w:pPr>
      <w:r w:rsidRPr="00C46C0D">
        <w:rPr>
          <w:szCs w:val="24"/>
        </w:rPr>
        <w:t>21.2. vaikas turi dideli</w:t>
      </w:r>
      <w:r w:rsidR="00043466" w:rsidRPr="00C46C0D">
        <w:rPr>
          <w:szCs w:val="24"/>
        </w:rPr>
        <w:t>ų</w:t>
      </w:r>
      <w:r w:rsidRPr="00C46C0D">
        <w:rPr>
          <w:szCs w:val="24"/>
        </w:rPr>
        <w:t xml:space="preserve"> ar labai dideli</w:t>
      </w:r>
      <w:r w:rsidR="00043466" w:rsidRPr="00C46C0D">
        <w:rPr>
          <w:szCs w:val="24"/>
        </w:rPr>
        <w:t>ų</w:t>
      </w:r>
      <w:r w:rsidRPr="00C46C0D">
        <w:rPr>
          <w:szCs w:val="24"/>
        </w:rPr>
        <w:t xml:space="preserve"> speciali</w:t>
      </w:r>
      <w:r w:rsidR="00043466" w:rsidRPr="00C46C0D">
        <w:rPr>
          <w:szCs w:val="24"/>
        </w:rPr>
        <w:t>ųjų</w:t>
      </w:r>
      <w:r w:rsidRPr="00C46C0D">
        <w:rPr>
          <w:szCs w:val="24"/>
        </w:rPr>
        <w:t xml:space="preserve"> ugdymosi poreiki</w:t>
      </w:r>
      <w:r w:rsidR="00043466" w:rsidRPr="00C46C0D">
        <w:rPr>
          <w:szCs w:val="24"/>
        </w:rPr>
        <w:t>ų</w:t>
      </w:r>
      <w:r w:rsidRPr="00C46C0D">
        <w:rPr>
          <w:szCs w:val="24"/>
        </w:rPr>
        <w:t>, tai patvirtinus teisės aktų nustatyta tvarka;</w:t>
      </w:r>
    </w:p>
    <w:p w:rsidR="00757FDD" w:rsidRPr="00C46C0D" w:rsidRDefault="00757FDD" w:rsidP="00757FDD">
      <w:pPr>
        <w:pStyle w:val="Pagrindinistekstas"/>
        <w:tabs>
          <w:tab w:val="left" w:pos="1122"/>
          <w:tab w:val="left" w:pos="1309"/>
        </w:tabs>
        <w:ind w:firstLine="748"/>
        <w:rPr>
          <w:szCs w:val="24"/>
        </w:rPr>
      </w:pPr>
      <w:r w:rsidRPr="00C46C0D">
        <w:rPr>
          <w:szCs w:val="24"/>
        </w:rPr>
        <w:t>21.3. vaiko abu tėvai yra bendrojo ugdymo mokyklų, profesinio mokymo įstaigų mokiniai arba universitetų, kolegijų nuolatinių studijų studentai;</w:t>
      </w:r>
    </w:p>
    <w:p w:rsidR="00757FDD" w:rsidRPr="00C46C0D" w:rsidRDefault="00757FDD" w:rsidP="00757FDD">
      <w:pPr>
        <w:pStyle w:val="Pagrindinistekstas"/>
        <w:tabs>
          <w:tab w:val="left" w:pos="935"/>
          <w:tab w:val="left" w:pos="1122"/>
        </w:tabs>
        <w:ind w:firstLine="720"/>
        <w:rPr>
          <w:szCs w:val="24"/>
        </w:rPr>
      </w:pPr>
      <w:r w:rsidRPr="00C46C0D">
        <w:rPr>
          <w:szCs w:val="24"/>
        </w:rPr>
        <w:t>21.4. yra sunki šeimos materialinė padėtis dėl laikinai susidariusių aplinkybių ir Savivaldybės administracijos komisija priėmė sprendimą dėl lengvatos taikymo.</w:t>
      </w:r>
    </w:p>
    <w:p w:rsidR="00757FDD" w:rsidRPr="00C46C0D" w:rsidRDefault="00757FDD" w:rsidP="00757FDD">
      <w:pPr>
        <w:pStyle w:val="Pagrindinistekstas"/>
        <w:tabs>
          <w:tab w:val="left" w:pos="1122"/>
        </w:tabs>
        <w:ind w:firstLine="748"/>
        <w:rPr>
          <w:strike/>
          <w:szCs w:val="24"/>
        </w:rPr>
      </w:pPr>
      <w:r w:rsidRPr="00C46C0D">
        <w:rPr>
          <w:caps/>
          <w:szCs w:val="24"/>
        </w:rPr>
        <w:t xml:space="preserve">22. </w:t>
      </w:r>
      <w:r w:rsidRPr="00C46C0D">
        <w:rPr>
          <w:szCs w:val="24"/>
        </w:rPr>
        <w:t>Atlyginimas už maitinimo paslaugą ir ugdymo sąlygų užtikrinimą nemokamas, jeigu:</w:t>
      </w:r>
    </w:p>
    <w:p w:rsidR="00757FDD" w:rsidRPr="00C46C0D" w:rsidRDefault="00757FDD" w:rsidP="00757FDD">
      <w:pPr>
        <w:pStyle w:val="Pagrindinistekstas"/>
        <w:tabs>
          <w:tab w:val="num" w:pos="1320"/>
        </w:tabs>
        <w:ind w:firstLine="748"/>
        <w:rPr>
          <w:szCs w:val="24"/>
        </w:rPr>
      </w:pPr>
      <w:r w:rsidRPr="00C46C0D">
        <w:rPr>
          <w:szCs w:val="24"/>
        </w:rPr>
        <w:t xml:space="preserve">22.1. šeima gauna socialinę pašalpą ir Savivaldybės </w:t>
      </w:r>
      <w:r w:rsidR="00305275" w:rsidRPr="00C46C0D">
        <w:rPr>
          <w:szCs w:val="24"/>
        </w:rPr>
        <w:t>administracijos S</w:t>
      </w:r>
      <w:r w:rsidRPr="00C46C0D">
        <w:rPr>
          <w:szCs w:val="24"/>
        </w:rPr>
        <w:t>ocialinės paramos skyrius pateikė apie tai pranešimą;</w:t>
      </w:r>
    </w:p>
    <w:p w:rsidR="00757FDD" w:rsidRPr="00C46C0D" w:rsidRDefault="00757FDD" w:rsidP="00757FDD">
      <w:pPr>
        <w:pStyle w:val="Pagrindinistekstas"/>
        <w:tabs>
          <w:tab w:val="num" w:pos="1320"/>
        </w:tabs>
        <w:ind w:firstLine="748"/>
        <w:rPr>
          <w:szCs w:val="24"/>
        </w:rPr>
      </w:pPr>
      <w:r w:rsidRPr="00C46C0D">
        <w:rPr>
          <w:szCs w:val="24"/>
        </w:rPr>
        <w:t xml:space="preserve">22.2. vaikas auga socialinės rizikos šeimoje ir Savivaldybės </w:t>
      </w:r>
      <w:r w:rsidR="00305275" w:rsidRPr="00C46C0D">
        <w:rPr>
          <w:szCs w:val="24"/>
        </w:rPr>
        <w:t xml:space="preserve">administracijos </w:t>
      </w:r>
      <w:r w:rsidRPr="00C46C0D">
        <w:rPr>
          <w:szCs w:val="24"/>
        </w:rPr>
        <w:t>vaiko gerovės komisija priėmė sprendimą dėl vaiko ugdymo.</w:t>
      </w:r>
    </w:p>
    <w:p w:rsidR="00757FDD" w:rsidRPr="00C46C0D" w:rsidRDefault="00757FDD" w:rsidP="00757FDD">
      <w:pPr>
        <w:pStyle w:val="Pagrindinistekstas"/>
        <w:tabs>
          <w:tab w:val="num" w:pos="1320"/>
        </w:tabs>
        <w:ind w:firstLine="748"/>
        <w:rPr>
          <w:szCs w:val="24"/>
        </w:rPr>
      </w:pPr>
      <w:r w:rsidRPr="00C46C0D">
        <w:rPr>
          <w:szCs w:val="24"/>
        </w:rPr>
        <w:t>23. Prašymai ir dokumentai, kurių pagrindu taikomos atlyginimo už vaiko išlaikymą lengvatos, pateikiami įstaigos vadovui. Apie pasikeitusias lengvatų taikymo aplinkybes tėvai (globėjai, rūpintojai) įsipareigoja pranešti įstaigai mokymo sutartimi.</w:t>
      </w:r>
    </w:p>
    <w:p w:rsidR="00757FDD" w:rsidRPr="00C46C0D" w:rsidRDefault="00757FDD" w:rsidP="00757FDD">
      <w:pPr>
        <w:pStyle w:val="Pagrindinistekstas"/>
        <w:tabs>
          <w:tab w:val="left" w:pos="1122"/>
        </w:tabs>
        <w:ind w:firstLine="748"/>
        <w:rPr>
          <w:szCs w:val="24"/>
        </w:rPr>
      </w:pPr>
      <w:r w:rsidRPr="00C46C0D">
        <w:rPr>
          <w:szCs w:val="24"/>
        </w:rPr>
        <w:t>24. Duomenys apie lengvatos taikymą tikslinami kiekvienais kalendoriniais metais, o esant poreikiui gali būti tikslinami ir dažniau. Paaiškėjus apie neteisėtą naudojimąsi lengvata, atlyginimas už vaiko išlaikymą yra perskaičiuojamas ir tėvų (globėjų, rūpintojų) sumokamas ne ginčo tvarka.</w:t>
      </w:r>
    </w:p>
    <w:p w:rsidR="00757FDD" w:rsidRPr="00C46C0D" w:rsidRDefault="00757FDD" w:rsidP="00757FDD">
      <w:pPr>
        <w:pStyle w:val="Pagrindinistekstas"/>
        <w:tabs>
          <w:tab w:val="left" w:pos="1122"/>
        </w:tabs>
        <w:ind w:firstLine="748"/>
        <w:rPr>
          <w:szCs w:val="24"/>
        </w:rPr>
      </w:pPr>
      <w:r w:rsidRPr="00C46C0D">
        <w:rPr>
          <w:szCs w:val="24"/>
        </w:rPr>
        <w:t>25. Atlyginimo už vaiko išlaikymą lengvatos taikymas įforminamas įstaigos vadovo įsakymu. Atlyginimo už vaiko išlaikymą lengvatos taikomos nuo pirmosios dienos, kai vaikas įgyja teisę į lengvatą.</w:t>
      </w:r>
    </w:p>
    <w:p w:rsidR="00757FDD" w:rsidRPr="00C46C0D" w:rsidRDefault="00757FDD" w:rsidP="00757FDD">
      <w:pPr>
        <w:pStyle w:val="Pagrindinistekstas"/>
        <w:tabs>
          <w:tab w:val="left" w:pos="1122"/>
        </w:tabs>
        <w:ind w:firstLine="748"/>
        <w:rPr>
          <w:szCs w:val="24"/>
        </w:rPr>
      </w:pPr>
      <w:r w:rsidRPr="00C46C0D">
        <w:rPr>
          <w:szCs w:val="24"/>
        </w:rPr>
        <w:t>26. Įstaigos negautos pajamos iš įmokų už vaiko išlaikymą dėl lengvatų taikymo yra skiriamos įstaigai iš Savivaldybės biudžeto.</w:t>
      </w:r>
    </w:p>
    <w:p w:rsidR="00757FDD" w:rsidRPr="00C46C0D" w:rsidRDefault="00757FDD" w:rsidP="00757FDD">
      <w:pPr>
        <w:pStyle w:val="Pagrindinistekstas"/>
        <w:rPr>
          <w:szCs w:val="24"/>
        </w:rPr>
      </w:pPr>
    </w:p>
    <w:p w:rsidR="00757FDD" w:rsidRPr="00C46C0D" w:rsidRDefault="00757FDD" w:rsidP="00757FDD">
      <w:pPr>
        <w:pStyle w:val="Pagrindinistekstas"/>
        <w:jc w:val="center"/>
        <w:rPr>
          <w:b/>
          <w:szCs w:val="24"/>
        </w:rPr>
      </w:pPr>
      <w:r w:rsidRPr="00C46C0D">
        <w:rPr>
          <w:b/>
          <w:szCs w:val="24"/>
        </w:rPr>
        <w:t>V. BAIGIAMOSIOS NUOSTATOS</w:t>
      </w:r>
    </w:p>
    <w:p w:rsidR="00757FDD" w:rsidRPr="00C46C0D" w:rsidRDefault="00757FDD" w:rsidP="00757FDD">
      <w:pPr>
        <w:pStyle w:val="Pagrindinistekstas"/>
        <w:rPr>
          <w:szCs w:val="24"/>
        </w:rPr>
      </w:pPr>
    </w:p>
    <w:p w:rsidR="00757FDD" w:rsidRPr="00C46C0D" w:rsidRDefault="00757FDD" w:rsidP="00757FDD">
      <w:pPr>
        <w:pStyle w:val="Antrat2"/>
        <w:ind w:firstLine="748"/>
        <w:jc w:val="both"/>
        <w:rPr>
          <w:b w:val="0"/>
        </w:rPr>
      </w:pPr>
      <w:r w:rsidRPr="00C46C0D">
        <w:rPr>
          <w:b w:val="0"/>
        </w:rPr>
        <w:t>27. Atlyginimas už vaiko išlaikymą mokamas už einamąjį mėnesį ir sumokamas ne vėliau kaip iki einamojo mėnesio 25 dienos.</w:t>
      </w:r>
    </w:p>
    <w:p w:rsidR="00757FDD" w:rsidRPr="00C46C0D" w:rsidRDefault="00757FDD" w:rsidP="00757FDD">
      <w:pPr>
        <w:pStyle w:val="Pagrindinistekstas"/>
        <w:tabs>
          <w:tab w:val="left" w:pos="1122"/>
        </w:tabs>
        <w:ind w:firstLine="748"/>
        <w:rPr>
          <w:szCs w:val="24"/>
        </w:rPr>
      </w:pPr>
      <w:r w:rsidRPr="00C46C0D">
        <w:rPr>
          <w:szCs w:val="24"/>
        </w:rPr>
        <w:t>28. Tėvai (globėjai, rūpintojai), kai jų vaikas laikinai vasarą lanko kitą įstaigą, atlyginimą už vaiko išlaikymą sumoka iš anksto už visas dienas, nurodytas jų pateiktame prašyme.</w:t>
      </w:r>
    </w:p>
    <w:p w:rsidR="00757FDD" w:rsidRPr="00C46C0D" w:rsidRDefault="00757FDD" w:rsidP="00757FDD">
      <w:pPr>
        <w:pStyle w:val="Pagrindinistekstas3"/>
        <w:ind w:firstLine="720"/>
        <w:jc w:val="both"/>
        <w:rPr>
          <w:b w:val="0"/>
          <w:caps w:val="0"/>
          <w:lang w:val="lt-LT"/>
        </w:rPr>
      </w:pPr>
      <w:r w:rsidRPr="00C46C0D">
        <w:rPr>
          <w:b w:val="0"/>
          <w:caps w:val="0"/>
          <w:lang w:val="lt-LT"/>
        </w:rPr>
        <w:t>29. Už mokesčių surinkimą atsakingas įstaigos vadovas. Jeigu dėl nepateisinamų priežasčių laiku nesumokamas atlyginimas už vaiko išlaikymą, įstaiga turi teisę vienašališkai nutraukti mokymo sutartį. Atlyginimo už vaiko išlaikymą įstaigoje skolos iš tėvų (globėjų, rūpintojų) išieškomos Lietuvos Respublikos teisės aktų nustatyta tvarka.</w:t>
      </w:r>
    </w:p>
    <w:p w:rsidR="00757FDD" w:rsidRPr="00C46C0D" w:rsidRDefault="00757FDD" w:rsidP="00757FDD">
      <w:pPr>
        <w:pStyle w:val="Pagrindinistekstas3"/>
        <w:ind w:firstLine="720"/>
        <w:jc w:val="both"/>
        <w:rPr>
          <w:b w:val="0"/>
          <w:caps w:val="0"/>
          <w:lang w:val="lt-LT"/>
        </w:rPr>
      </w:pPr>
      <w:r w:rsidRPr="00C46C0D">
        <w:rPr>
          <w:b w:val="0"/>
          <w:caps w:val="0"/>
          <w:lang w:val="lt-LT"/>
        </w:rPr>
        <w:t>30. Atlyginimo lėšos už patiekalų gamybą, sumokėjus darbuotojams, tiesiogiai susijusiems su maisto gaminimu, darbo užmokestį ir socialinio draudimo įmokas, gali būti naudojamos išlaidoms, susijusioms su maisto gaminimu ir jo patiekimu, padengti: virtuvės įrangos priežiūrai ir atnaujinimui, virtuvės patalpų remontui, indų ir specialios darbo aprangos įsigijimui, svarstyklių patikrai, vandens tyrimams ir kt.</w:t>
      </w:r>
    </w:p>
    <w:p w:rsidR="00757FDD" w:rsidRPr="00C46C0D" w:rsidRDefault="00757FDD" w:rsidP="00757FDD">
      <w:pPr>
        <w:pStyle w:val="Pagrindinistekstas3"/>
        <w:ind w:firstLine="720"/>
        <w:jc w:val="both"/>
        <w:rPr>
          <w:b w:val="0"/>
          <w:caps w:val="0"/>
          <w:lang w:val="lt-LT"/>
        </w:rPr>
      </w:pPr>
      <w:r w:rsidRPr="00C46C0D">
        <w:rPr>
          <w:b w:val="0"/>
          <w:caps w:val="0"/>
          <w:lang w:val="lt-LT"/>
        </w:rPr>
        <w:t>31. Atlyginimo lėšos už ugdymo sąlygų užtikrinimą gali būti naudojamos renginiams organizuoti, smulkiems remonto darbams atlikti, patalynei įsigyti ir skalbti, ugdymo, ūkinėms ir higienos priemonėms, medžiagoms patalpų priežiūrai, baldams, inventoriui, turtui įsigyti.</w:t>
      </w:r>
    </w:p>
    <w:p w:rsidR="00757FDD" w:rsidRPr="00C46C0D" w:rsidRDefault="00757FDD" w:rsidP="00757FDD">
      <w:pPr>
        <w:pStyle w:val="Pagrindinistekstas3"/>
        <w:ind w:firstLine="720"/>
        <w:jc w:val="both"/>
        <w:rPr>
          <w:b w:val="0"/>
          <w:caps w:val="0"/>
          <w:lang w:val="lt-LT"/>
        </w:rPr>
      </w:pPr>
      <w:r w:rsidRPr="00C46C0D">
        <w:rPr>
          <w:b w:val="0"/>
          <w:caps w:val="0"/>
          <w:lang w:val="lt-LT"/>
        </w:rPr>
        <w:lastRenderedPageBreak/>
        <w:t>32. Aprašo įgyvendinimo kontrolę ir priežiūrą vykdo Savivaldybės administracijos Ugdymo ir kultūros departamento Švietimo skyrius ir atsiskaito Savivaldybės administracijos direktoriui teisės aktų nustatyta tvarka.</w:t>
      </w:r>
    </w:p>
    <w:p w:rsidR="00757FDD" w:rsidRPr="00C46C0D" w:rsidRDefault="00757FDD" w:rsidP="00757FDD">
      <w:pPr>
        <w:pStyle w:val="Pagrindinistekstas"/>
        <w:tabs>
          <w:tab w:val="left" w:pos="1122"/>
        </w:tabs>
        <w:ind w:firstLine="709"/>
        <w:rPr>
          <w:szCs w:val="24"/>
        </w:rPr>
      </w:pPr>
      <w:r w:rsidRPr="00C46C0D">
        <w:rPr>
          <w:szCs w:val="24"/>
        </w:rPr>
        <w:t>33. Aprašas skelbiamas Savivaldybės internet</w:t>
      </w:r>
      <w:r w:rsidR="000C3F6F" w:rsidRPr="00C46C0D">
        <w:rPr>
          <w:szCs w:val="24"/>
        </w:rPr>
        <w:t>o</w:t>
      </w:r>
      <w:r w:rsidRPr="00C46C0D">
        <w:rPr>
          <w:szCs w:val="24"/>
        </w:rPr>
        <w:t xml:space="preserve"> tinklalapyje.</w:t>
      </w:r>
    </w:p>
    <w:p w:rsidR="00757FDD" w:rsidRPr="00C46C0D" w:rsidRDefault="000C3F6F" w:rsidP="000C3F6F">
      <w:pPr>
        <w:pStyle w:val="Pagrindinistekstas"/>
        <w:jc w:val="center"/>
        <w:rPr>
          <w:szCs w:val="24"/>
        </w:rPr>
      </w:pPr>
      <w:r w:rsidRPr="00C46C0D">
        <w:rPr>
          <w:szCs w:val="24"/>
        </w:rPr>
        <w:t>_________________________</w:t>
      </w:r>
    </w:p>
    <w:sectPr w:rsidR="00757FDD" w:rsidRPr="00C46C0D" w:rsidSect="004443AF">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920" w:rsidRDefault="00055920" w:rsidP="000C3F6F">
      <w:r>
        <w:separator/>
      </w:r>
    </w:p>
  </w:endnote>
  <w:endnote w:type="continuationSeparator" w:id="0">
    <w:p w:rsidR="00055920" w:rsidRDefault="00055920" w:rsidP="000C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920" w:rsidRDefault="00055920" w:rsidP="000C3F6F">
      <w:r>
        <w:separator/>
      </w:r>
    </w:p>
  </w:footnote>
  <w:footnote w:type="continuationSeparator" w:id="0">
    <w:p w:rsidR="00055920" w:rsidRDefault="00055920" w:rsidP="000C3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332526"/>
      <w:docPartObj>
        <w:docPartGallery w:val="Page Numbers (Top of Page)"/>
        <w:docPartUnique/>
      </w:docPartObj>
    </w:sdtPr>
    <w:sdtEndPr/>
    <w:sdtContent>
      <w:p w:rsidR="000C3F6F" w:rsidRDefault="000C3F6F">
        <w:pPr>
          <w:pStyle w:val="Antrats"/>
          <w:jc w:val="center"/>
        </w:pPr>
        <w:r>
          <w:fldChar w:fldCharType="begin"/>
        </w:r>
        <w:r>
          <w:instrText>PAGE   \* MERGEFORMAT</w:instrText>
        </w:r>
        <w:r>
          <w:fldChar w:fldCharType="separate"/>
        </w:r>
        <w:r w:rsidR="00F95DEF">
          <w:rPr>
            <w:noProof/>
          </w:rPr>
          <w:t>4</w:t>
        </w:r>
        <w:r>
          <w:fldChar w:fldCharType="end"/>
        </w:r>
      </w:p>
    </w:sdtContent>
  </w:sdt>
  <w:p w:rsidR="000C3F6F" w:rsidRDefault="000C3F6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F" w:rsidRDefault="004443AF">
    <w:pPr>
      <w:pStyle w:val="Antrats"/>
      <w:jc w:val="center"/>
    </w:pPr>
  </w:p>
  <w:p w:rsidR="004443AF" w:rsidRDefault="004443A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43466"/>
    <w:rsid w:val="00055920"/>
    <w:rsid w:val="0006079E"/>
    <w:rsid w:val="000C3F6F"/>
    <w:rsid w:val="001021A0"/>
    <w:rsid w:val="00210DA5"/>
    <w:rsid w:val="00305275"/>
    <w:rsid w:val="004443AF"/>
    <w:rsid w:val="004476DD"/>
    <w:rsid w:val="004D62D2"/>
    <w:rsid w:val="00597EE8"/>
    <w:rsid w:val="005F495C"/>
    <w:rsid w:val="00611D96"/>
    <w:rsid w:val="00757FDD"/>
    <w:rsid w:val="00762101"/>
    <w:rsid w:val="008354D5"/>
    <w:rsid w:val="008E6E82"/>
    <w:rsid w:val="009E755F"/>
    <w:rsid w:val="00A063F2"/>
    <w:rsid w:val="00A826CA"/>
    <w:rsid w:val="00AE4296"/>
    <w:rsid w:val="00AF7D08"/>
    <w:rsid w:val="00B750B6"/>
    <w:rsid w:val="00C46C0D"/>
    <w:rsid w:val="00C837D4"/>
    <w:rsid w:val="00CA4D3B"/>
    <w:rsid w:val="00DC33C6"/>
    <w:rsid w:val="00DC7A39"/>
    <w:rsid w:val="00E33871"/>
    <w:rsid w:val="00E856D7"/>
    <w:rsid w:val="00F95D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57FDD"/>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57FDD"/>
    <w:pPr>
      <w:keepNext/>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757FDD"/>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57FDD"/>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57FDD"/>
    <w:pPr>
      <w:jc w:val="both"/>
    </w:pPr>
    <w:rPr>
      <w:szCs w:val="20"/>
    </w:rPr>
  </w:style>
  <w:style w:type="character" w:customStyle="1" w:styleId="PagrindinistekstasDiagrama">
    <w:name w:val="Pagrindinis tekstas Diagrama"/>
    <w:basedOn w:val="Numatytasispastraiposriftas"/>
    <w:link w:val="Pagrindinistekstas"/>
    <w:rsid w:val="00757FDD"/>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757FDD"/>
    <w:pPr>
      <w:jc w:val="center"/>
    </w:pPr>
    <w:rPr>
      <w:b/>
      <w:caps/>
      <w:lang w:val="en-GB"/>
    </w:rPr>
  </w:style>
  <w:style w:type="character" w:customStyle="1" w:styleId="Pagrindinistekstas3Diagrama">
    <w:name w:val="Pagrindinis tekstas 3 Diagrama"/>
    <w:basedOn w:val="Numatytasispastraiposriftas"/>
    <w:link w:val="Pagrindinistekstas3"/>
    <w:rsid w:val="00757FDD"/>
    <w:rPr>
      <w:rFonts w:ascii="Times New Roman" w:eastAsia="Times New Roman" w:hAnsi="Times New Roman" w:cs="Times New Roman"/>
      <w:b/>
      <w:caps/>
      <w:sz w:val="24"/>
      <w:szCs w:val="24"/>
      <w:lang w:val="en-GB"/>
    </w:rPr>
  </w:style>
  <w:style w:type="paragraph" w:styleId="HTMLiankstoformatuotas">
    <w:name w:val="HTML Preformatted"/>
    <w:basedOn w:val="prastasis"/>
    <w:link w:val="HTMLiankstoformatuotasDiagrama"/>
    <w:rsid w:val="0075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57FDD"/>
    <w:rPr>
      <w:rFonts w:ascii="Courier New" w:eastAsia="Times New Roman" w:hAnsi="Courier New" w:cs="Courier New"/>
      <w:sz w:val="20"/>
      <w:szCs w:val="20"/>
      <w:lang w:val="en-US"/>
    </w:rPr>
  </w:style>
  <w:style w:type="paragraph" w:styleId="Antrats">
    <w:name w:val="header"/>
    <w:basedOn w:val="prastasis"/>
    <w:link w:val="AntratsDiagrama"/>
    <w:uiPriority w:val="99"/>
    <w:unhideWhenUsed/>
    <w:rsid w:val="000C3F6F"/>
    <w:pPr>
      <w:tabs>
        <w:tab w:val="center" w:pos="4819"/>
        <w:tab w:val="right" w:pos="9638"/>
      </w:tabs>
    </w:pPr>
  </w:style>
  <w:style w:type="character" w:customStyle="1" w:styleId="AntratsDiagrama">
    <w:name w:val="Antraštės Diagrama"/>
    <w:basedOn w:val="Numatytasispastraiposriftas"/>
    <w:link w:val="Antrats"/>
    <w:uiPriority w:val="99"/>
    <w:rsid w:val="000C3F6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C3F6F"/>
    <w:pPr>
      <w:tabs>
        <w:tab w:val="center" w:pos="4819"/>
        <w:tab w:val="right" w:pos="9638"/>
      </w:tabs>
    </w:pPr>
  </w:style>
  <w:style w:type="character" w:customStyle="1" w:styleId="PoratDiagrama">
    <w:name w:val="Poraštė Diagrama"/>
    <w:basedOn w:val="Numatytasispastraiposriftas"/>
    <w:link w:val="Porat"/>
    <w:uiPriority w:val="99"/>
    <w:rsid w:val="000C3F6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57FDD"/>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57FDD"/>
    <w:pPr>
      <w:keepNext/>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757FDD"/>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57FDD"/>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57FDD"/>
    <w:pPr>
      <w:jc w:val="both"/>
    </w:pPr>
    <w:rPr>
      <w:szCs w:val="20"/>
    </w:rPr>
  </w:style>
  <w:style w:type="character" w:customStyle="1" w:styleId="PagrindinistekstasDiagrama">
    <w:name w:val="Pagrindinis tekstas Diagrama"/>
    <w:basedOn w:val="Numatytasispastraiposriftas"/>
    <w:link w:val="Pagrindinistekstas"/>
    <w:rsid w:val="00757FDD"/>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757FDD"/>
    <w:pPr>
      <w:jc w:val="center"/>
    </w:pPr>
    <w:rPr>
      <w:b/>
      <w:caps/>
      <w:lang w:val="en-GB"/>
    </w:rPr>
  </w:style>
  <w:style w:type="character" w:customStyle="1" w:styleId="Pagrindinistekstas3Diagrama">
    <w:name w:val="Pagrindinis tekstas 3 Diagrama"/>
    <w:basedOn w:val="Numatytasispastraiposriftas"/>
    <w:link w:val="Pagrindinistekstas3"/>
    <w:rsid w:val="00757FDD"/>
    <w:rPr>
      <w:rFonts w:ascii="Times New Roman" w:eastAsia="Times New Roman" w:hAnsi="Times New Roman" w:cs="Times New Roman"/>
      <w:b/>
      <w:caps/>
      <w:sz w:val="24"/>
      <w:szCs w:val="24"/>
      <w:lang w:val="en-GB"/>
    </w:rPr>
  </w:style>
  <w:style w:type="paragraph" w:styleId="HTMLiankstoformatuotas">
    <w:name w:val="HTML Preformatted"/>
    <w:basedOn w:val="prastasis"/>
    <w:link w:val="HTMLiankstoformatuotasDiagrama"/>
    <w:rsid w:val="0075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57FDD"/>
    <w:rPr>
      <w:rFonts w:ascii="Courier New" w:eastAsia="Times New Roman" w:hAnsi="Courier New" w:cs="Courier New"/>
      <w:sz w:val="20"/>
      <w:szCs w:val="20"/>
      <w:lang w:val="en-US"/>
    </w:rPr>
  </w:style>
  <w:style w:type="paragraph" w:styleId="Antrats">
    <w:name w:val="header"/>
    <w:basedOn w:val="prastasis"/>
    <w:link w:val="AntratsDiagrama"/>
    <w:uiPriority w:val="99"/>
    <w:unhideWhenUsed/>
    <w:rsid w:val="000C3F6F"/>
    <w:pPr>
      <w:tabs>
        <w:tab w:val="center" w:pos="4819"/>
        <w:tab w:val="right" w:pos="9638"/>
      </w:tabs>
    </w:pPr>
  </w:style>
  <w:style w:type="character" w:customStyle="1" w:styleId="AntratsDiagrama">
    <w:name w:val="Antraštės Diagrama"/>
    <w:basedOn w:val="Numatytasispastraiposriftas"/>
    <w:link w:val="Antrats"/>
    <w:uiPriority w:val="99"/>
    <w:rsid w:val="000C3F6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C3F6F"/>
    <w:pPr>
      <w:tabs>
        <w:tab w:val="center" w:pos="4819"/>
        <w:tab w:val="right" w:pos="9638"/>
      </w:tabs>
    </w:pPr>
  </w:style>
  <w:style w:type="character" w:customStyle="1" w:styleId="PoratDiagrama">
    <w:name w:val="Poraštė Diagrama"/>
    <w:basedOn w:val="Numatytasispastraiposriftas"/>
    <w:link w:val="Porat"/>
    <w:uiPriority w:val="99"/>
    <w:rsid w:val="000C3F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6860</Words>
  <Characters>3911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Audrone Andrasuniene</cp:lastModifiedBy>
  <cp:revision>3</cp:revision>
  <dcterms:created xsi:type="dcterms:W3CDTF">2013-12-18T12:33:00Z</dcterms:created>
  <dcterms:modified xsi:type="dcterms:W3CDTF">2013-12-18T12:38:00Z</dcterms:modified>
</cp:coreProperties>
</file>