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A" w:rsidRPr="00E9532A" w:rsidRDefault="00E9532A" w:rsidP="00E9532A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  <w:bookmarkStart w:id="0" w:name="_GoBack"/>
      <w:bookmarkEnd w:id="0"/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LIETUVOS RESPUBLIKOS SOCIALINĖS APSAUGOS IR DARBO MINISTRO</w:t>
      </w:r>
    </w:p>
    <w:p w:rsidR="00E9532A" w:rsidRPr="00E9532A" w:rsidRDefault="00E9532A" w:rsidP="00E9532A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Į S A K Y M A S</w:t>
      </w:r>
    </w:p>
    <w:p w:rsidR="00E9532A" w:rsidRPr="00E9532A" w:rsidRDefault="00E9532A" w:rsidP="00E9532A">
      <w:pPr>
        <w:widowControl w:val="0"/>
        <w:suppressAutoHyphens/>
        <w:autoSpaceDE w:val="0"/>
        <w:autoSpaceDN w:val="0"/>
        <w:adjustRightInd w:val="0"/>
        <w:spacing w:after="0" w:line="29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</w:p>
    <w:p w:rsidR="00E9532A" w:rsidRPr="00E9532A" w:rsidRDefault="00E9532A" w:rsidP="00E9532A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ind w:left="142"/>
        <w:jc w:val="center"/>
        <w:textAlignment w:val="center"/>
        <w:rPr>
          <w:rFonts w:ascii="Times New Roman" w:eastAsiaTheme="minorEastAsia" w:hAnsi="Times New Roman" w:cs="Times New Roman"/>
          <w:b/>
          <w:bCs/>
          <w:caps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b/>
          <w:bCs/>
          <w:caps/>
          <w:color w:val="000000"/>
          <w:lang w:eastAsia="lt-LT"/>
        </w:rPr>
        <w:t xml:space="preserve">DĖL LIETUVOS RESPUBLIKOS SOCIALINĖS APSAUGOS IR DARBO MINISTRO </w:t>
      </w:r>
      <w:r w:rsidRPr="00E9532A">
        <w:rPr>
          <w:rFonts w:ascii="Times New Roman" w:eastAsiaTheme="minorEastAsia" w:hAnsi="Times New Roman" w:cs="Times New Roman"/>
          <w:b/>
          <w:bCs/>
          <w:caps/>
          <w:color w:val="000000"/>
          <w:lang w:eastAsia="lt-LT"/>
        </w:rPr>
        <w:br/>
        <w:t>2012 M. GEGUŽĖS 24 D. ĮSAKYMO NR. A1-255 „DĖL TELKIMO VISUOMENEI NAUDINGAI VEIKLAI ATLIKTI TVARKOS APRAŠO PATVIRTINIMO“ PAKEITIMO</w:t>
      </w:r>
    </w:p>
    <w:p w:rsidR="00E9532A" w:rsidRPr="00E9532A" w:rsidRDefault="00E9532A" w:rsidP="00E9532A">
      <w:pPr>
        <w:widowControl w:val="0"/>
        <w:suppressAutoHyphens/>
        <w:autoSpaceDE w:val="0"/>
        <w:autoSpaceDN w:val="0"/>
        <w:adjustRightInd w:val="0"/>
        <w:spacing w:after="0" w:line="29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</w:p>
    <w:p w:rsidR="00E9532A" w:rsidRPr="00E9532A" w:rsidRDefault="00E9532A" w:rsidP="00E9532A">
      <w:pPr>
        <w:widowControl w:val="0"/>
        <w:tabs>
          <w:tab w:val="right" w:pos="9808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2013 m. gruodžio 20 d. Nr. A1-702</w:t>
      </w:r>
    </w:p>
    <w:p w:rsidR="00E9532A" w:rsidRPr="00E9532A" w:rsidRDefault="00E9532A" w:rsidP="00E9532A">
      <w:pPr>
        <w:widowControl w:val="0"/>
        <w:tabs>
          <w:tab w:val="right" w:pos="9808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Vilnius</w:t>
      </w:r>
    </w:p>
    <w:p w:rsidR="00E9532A" w:rsidRPr="00E9532A" w:rsidRDefault="00E9532A" w:rsidP="00E9532A">
      <w:pPr>
        <w:widowControl w:val="0"/>
        <w:suppressAutoHyphens/>
        <w:autoSpaceDE w:val="0"/>
        <w:autoSpaceDN w:val="0"/>
        <w:adjustRightInd w:val="0"/>
        <w:spacing w:after="0" w:line="29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</w:p>
    <w:p w:rsidR="00E9532A" w:rsidRPr="00E9532A" w:rsidRDefault="00E9532A" w:rsidP="00E9532A">
      <w:pPr>
        <w:widowControl w:val="0"/>
        <w:tabs>
          <w:tab w:val="right" w:pos="9808"/>
        </w:tabs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1. P r i p a ž į s t u netekusiu galios Telkimo visuomenei naudingai veiklai atlikti tvarkos aprašo, patvirtinto Lietuvos Respublikos socialinės apsaugos ir darbo ministro 2012 m. gegužės 24 d. įsakymu Nr. A1-255 „Dėl Telkimo visuomenei naudingai veiklai atlikti tvarkos aprašo patvirtinimo“ (Žin., 2012, Nr. </w:t>
      </w:r>
      <w:hyperlink r:id="rId5" w:history="1">
        <w:r w:rsidRPr="00AD6D4D">
          <w:rPr>
            <w:rStyle w:val="Hipersaitas"/>
            <w:rFonts w:ascii="Times New Roman" w:eastAsiaTheme="minorEastAsia" w:hAnsi="Times New Roman" w:cs="Times New Roman"/>
            <w:lang w:eastAsia="lt-LT"/>
          </w:rPr>
          <w:t>60-3042</w:t>
        </w:r>
      </w:hyperlink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), 13.9 punktą.</w:t>
      </w:r>
    </w:p>
    <w:p w:rsidR="00E9532A" w:rsidRPr="00E9532A" w:rsidRDefault="00E9532A" w:rsidP="00E9532A">
      <w:pPr>
        <w:widowControl w:val="0"/>
        <w:tabs>
          <w:tab w:val="right" w:pos="9808"/>
        </w:tabs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2. N u s t a t a u, kad šis įsakymas įsigalioja 2014 m. sausio 1 d.</w:t>
      </w:r>
    </w:p>
    <w:p w:rsidR="00E9532A" w:rsidRPr="00E9532A" w:rsidRDefault="00E9532A" w:rsidP="00E9532A">
      <w:pPr>
        <w:widowControl w:val="0"/>
        <w:suppressAutoHyphens/>
        <w:autoSpaceDE w:val="0"/>
        <w:autoSpaceDN w:val="0"/>
        <w:adjustRightInd w:val="0"/>
        <w:spacing w:after="0" w:line="29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</w:p>
    <w:p w:rsidR="00E9532A" w:rsidRPr="00E9532A" w:rsidRDefault="00E9532A" w:rsidP="00E9532A">
      <w:pPr>
        <w:widowControl w:val="0"/>
        <w:tabs>
          <w:tab w:val="right" w:pos="9808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Theme="minorEastAsia" w:hAnsi="Times New Roman" w:cs="Times New Roman"/>
          <w:caps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caps/>
          <w:color w:val="000000"/>
          <w:lang w:eastAsia="lt-LT"/>
        </w:rPr>
        <w:t>Socialinės apsaugos ir darbo ministRė</w:t>
      </w:r>
      <w:r w:rsidRPr="00E9532A">
        <w:rPr>
          <w:rFonts w:ascii="Times New Roman" w:eastAsiaTheme="minorEastAsia" w:hAnsi="Times New Roman" w:cs="Times New Roman"/>
          <w:caps/>
          <w:color w:val="000000"/>
          <w:lang w:eastAsia="lt-LT"/>
        </w:rPr>
        <w:tab/>
        <w:t>Algimanta Pabedinskienė</w:t>
      </w:r>
    </w:p>
    <w:p w:rsidR="00E9532A" w:rsidRPr="00E9532A" w:rsidRDefault="00E9532A" w:rsidP="00E9532A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  <w:r w:rsidRPr="00E9532A">
        <w:rPr>
          <w:rFonts w:ascii="Times New Roman" w:eastAsiaTheme="minorEastAsia" w:hAnsi="Times New Roman" w:cs="Times New Roman"/>
          <w:color w:val="000000"/>
          <w:lang w:eastAsia="lt-LT"/>
        </w:rPr>
        <w:t>___________</w:t>
      </w:r>
    </w:p>
    <w:p w:rsidR="00E9532A" w:rsidRPr="00E9532A" w:rsidRDefault="00E9532A" w:rsidP="00E9532A">
      <w:pPr>
        <w:keepLines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Theme="minorEastAsia" w:hAnsi="Times New Roman" w:cs="Times New Roman"/>
          <w:color w:val="000000"/>
          <w:lang w:eastAsia="lt-LT"/>
        </w:rPr>
      </w:pPr>
    </w:p>
    <w:p w:rsidR="00084FCB" w:rsidRDefault="00084FCB"/>
    <w:sectPr w:rsidR="00084F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A"/>
    <w:rsid w:val="00084FCB"/>
    <w:rsid w:val="0014384C"/>
    <w:rsid w:val="00A44F2B"/>
    <w:rsid w:val="00AD6D4D"/>
    <w:rsid w:val="00C60B2E"/>
    <w:rsid w:val="00E526A0"/>
    <w:rsid w:val="00E9532A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/dokpaieska.showdoc_l?p_id=425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LAUKIONYTĖ Irena</dc:creator>
  <cp:lastModifiedBy>Virginija Palaimiene</cp:lastModifiedBy>
  <cp:revision>2</cp:revision>
  <dcterms:created xsi:type="dcterms:W3CDTF">2014-01-20T06:56:00Z</dcterms:created>
  <dcterms:modified xsi:type="dcterms:W3CDTF">2014-01-20T06:56:00Z</dcterms:modified>
</cp:coreProperties>
</file>