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3613"/>
        <w:gridCol w:w="2119"/>
        <w:gridCol w:w="2159"/>
        <w:gridCol w:w="1807"/>
      </w:tblGrid>
      <w:tr w:rsidR="008B77A6" w:rsidTr="008B77A6">
        <w:trPr>
          <w:jc w:val="center"/>
        </w:trPr>
        <w:tc>
          <w:tcPr>
            <w:tcW w:w="0" w:type="auto"/>
            <w:gridSpan w:val="4"/>
            <w:tcBorders>
              <w:top w:val="nil"/>
              <w:left w:val="nil"/>
              <w:bottom w:val="nil"/>
              <w:right w:val="nil"/>
            </w:tcBorders>
            <w:noWrap/>
            <w:vAlign w:val="center"/>
            <w:hideMark/>
          </w:tcPr>
          <w:p w:rsidR="008B77A6" w:rsidRDefault="008B77A6">
            <w:pPr>
              <w:spacing w:before="0" w:beforeAutospacing="0" w:after="240" w:afterAutospacing="0"/>
              <w:jc w:val="center"/>
              <w:textAlignment w:val="top"/>
              <w:rPr>
                <w:rFonts w:ascii="Tahoma" w:hAnsi="Tahoma" w:cs="Tahoma"/>
                <w:b/>
                <w:bCs/>
                <w:sz w:val="14"/>
                <w:szCs w:val="14"/>
              </w:rPr>
            </w:pPr>
            <w:bookmarkStart w:id="0" w:name="_GoBack"/>
            <w:bookmarkEnd w:id="0"/>
            <w:r>
              <w:rPr>
                <w:rFonts w:ascii="Tahoma" w:hAnsi="Tahoma" w:cs="Tahoma"/>
                <w:b/>
                <w:bCs/>
                <w:sz w:val="14"/>
                <w:szCs w:val="14"/>
              </w:rPr>
              <w:t>Piniginės socialinės paramos nepasiturintiems gyventojams įstatymas</w:t>
            </w:r>
          </w:p>
        </w:tc>
      </w:tr>
      <w:tr w:rsidR="008B77A6" w:rsidTr="008B77A6">
        <w:trPr>
          <w:jc w:val="center"/>
        </w:trPr>
        <w:tc>
          <w:tcPr>
            <w:tcW w:w="0" w:type="auto"/>
            <w:tcBorders>
              <w:top w:val="single" w:sz="6" w:space="0" w:color="000000"/>
              <w:left w:val="single" w:sz="6" w:space="0" w:color="000000"/>
              <w:bottom w:val="single" w:sz="6" w:space="0" w:color="000000"/>
              <w:right w:val="single" w:sz="6" w:space="0" w:color="000000"/>
            </w:tcBorders>
            <w:noWrap/>
            <w:hideMark/>
          </w:tcPr>
          <w:p w:rsidR="008B77A6" w:rsidRDefault="008B77A6">
            <w:pPr>
              <w:spacing w:before="0" w:beforeAutospacing="0" w:after="0" w:afterAutospacing="0"/>
              <w:rPr>
                <w:rFonts w:ascii="Tahoma" w:hAnsi="Tahoma" w:cs="Tahoma"/>
                <w:sz w:val="14"/>
                <w:szCs w:val="14"/>
              </w:rPr>
            </w:pPr>
            <w:r>
              <w:rPr>
                <w:rFonts w:ascii="Tahoma" w:hAnsi="Tahoma" w:cs="Tahoma"/>
                <w:sz w:val="14"/>
                <w:szCs w:val="14"/>
              </w:rPr>
              <w:t>Rūšis: </w:t>
            </w:r>
            <w:r>
              <w:rPr>
                <w:rFonts w:ascii="Tahoma" w:hAnsi="Tahoma" w:cs="Tahoma"/>
                <w:b/>
                <w:bCs/>
                <w:sz w:val="14"/>
                <w:szCs w:val="14"/>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noWrap/>
            <w:hideMark/>
          </w:tcPr>
          <w:p w:rsidR="008B77A6" w:rsidRDefault="008B77A6">
            <w:pPr>
              <w:spacing w:before="0" w:beforeAutospacing="0" w:after="0" w:afterAutospacing="0"/>
              <w:rPr>
                <w:rFonts w:ascii="Tahoma" w:hAnsi="Tahoma" w:cs="Tahoma"/>
                <w:sz w:val="14"/>
                <w:szCs w:val="14"/>
              </w:rPr>
            </w:pPr>
            <w:r>
              <w:rPr>
                <w:rFonts w:ascii="Tahoma" w:hAnsi="Tahoma" w:cs="Tahoma"/>
                <w:sz w:val="14"/>
                <w:szCs w:val="14"/>
              </w:rPr>
              <w:t>Numeris: </w:t>
            </w:r>
            <w:r>
              <w:rPr>
                <w:rFonts w:ascii="Tahoma" w:hAnsi="Tahoma" w:cs="Tahoma"/>
                <w:b/>
                <w:bCs/>
                <w:sz w:val="14"/>
                <w:szCs w:val="14"/>
              </w:rPr>
              <w:t xml:space="preserve">IX-1675 </w:t>
            </w:r>
          </w:p>
        </w:tc>
        <w:tc>
          <w:tcPr>
            <w:tcW w:w="0" w:type="auto"/>
            <w:tcBorders>
              <w:top w:val="single" w:sz="6" w:space="0" w:color="000000"/>
              <w:left w:val="single" w:sz="6" w:space="0" w:color="000000"/>
              <w:bottom w:val="single" w:sz="6" w:space="0" w:color="000000"/>
              <w:right w:val="single" w:sz="6" w:space="0" w:color="000000"/>
            </w:tcBorders>
            <w:hideMark/>
          </w:tcPr>
          <w:p w:rsidR="008B77A6" w:rsidRDefault="008B77A6">
            <w:pPr>
              <w:spacing w:before="0" w:beforeAutospacing="0" w:after="0" w:afterAutospacing="0"/>
              <w:rPr>
                <w:rFonts w:ascii="Tahoma" w:hAnsi="Tahoma" w:cs="Tahoma"/>
                <w:sz w:val="14"/>
                <w:szCs w:val="14"/>
              </w:rPr>
            </w:pPr>
            <w:r>
              <w:rPr>
                <w:rFonts w:ascii="Tahoma" w:hAnsi="Tahoma" w:cs="Tahoma"/>
                <w:sz w:val="14"/>
                <w:szCs w:val="14"/>
              </w:rPr>
              <w:t>Data: </w:t>
            </w:r>
            <w:r>
              <w:rPr>
                <w:rFonts w:ascii="Tahoma" w:hAnsi="Tahoma" w:cs="Tahoma"/>
                <w:b/>
                <w:bCs/>
                <w:sz w:val="14"/>
                <w:szCs w:val="14"/>
              </w:rPr>
              <w:t xml:space="preserve">2013-11-26 </w:t>
            </w:r>
          </w:p>
        </w:tc>
        <w:tc>
          <w:tcPr>
            <w:tcW w:w="0" w:type="auto"/>
            <w:tcBorders>
              <w:top w:val="single" w:sz="6" w:space="0" w:color="000000"/>
              <w:left w:val="single" w:sz="6" w:space="0" w:color="000000"/>
              <w:bottom w:val="single" w:sz="6" w:space="0" w:color="000000"/>
              <w:right w:val="single" w:sz="6" w:space="0" w:color="000000"/>
            </w:tcBorders>
            <w:hideMark/>
          </w:tcPr>
          <w:p w:rsidR="008B77A6" w:rsidRDefault="008B77A6">
            <w:pPr>
              <w:spacing w:before="0" w:beforeAutospacing="0" w:after="0" w:afterAutospacing="0"/>
              <w:rPr>
                <w:rFonts w:ascii="Tahoma" w:hAnsi="Tahoma" w:cs="Tahoma"/>
                <w:sz w:val="14"/>
                <w:szCs w:val="14"/>
              </w:rPr>
            </w:pPr>
            <w:r>
              <w:rPr>
                <w:rFonts w:ascii="Tahoma" w:hAnsi="Tahoma" w:cs="Tahoma"/>
                <w:sz w:val="14"/>
                <w:szCs w:val="14"/>
              </w:rPr>
              <w:t>Kalba: </w:t>
            </w:r>
            <w:r>
              <w:rPr>
                <w:rFonts w:ascii="Tahoma" w:hAnsi="Tahoma" w:cs="Tahoma"/>
                <w:b/>
                <w:bCs/>
                <w:sz w:val="14"/>
                <w:szCs w:val="14"/>
              </w:rPr>
              <w:t xml:space="preserve">Lietuvių </w:t>
            </w:r>
          </w:p>
        </w:tc>
      </w:tr>
      <w:tr w:rsidR="008B77A6" w:rsidTr="008B77A6">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rsidR="008B77A6" w:rsidRDefault="008B77A6">
            <w:pPr>
              <w:spacing w:before="0" w:beforeAutospacing="0" w:after="0" w:afterAutospacing="0"/>
              <w:rPr>
                <w:rFonts w:ascii="Tahoma" w:hAnsi="Tahoma" w:cs="Tahoma"/>
                <w:sz w:val="14"/>
                <w:szCs w:val="14"/>
              </w:rPr>
            </w:pPr>
            <w:r>
              <w:rPr>
                <w:rFonts w:ascii="Tahoma" w:hAnsi="Tahoma" w:cs="Tahoma"/>
                <w:sz w:val="14"/>
                <w:szCs w:val="14"/>
              </w:rPr>
              <w:t xml:space="preserve">Publikavimas: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8B77A6" w:rsidRDefault="008B77A6">
            <w:pPr>
              <w:spacing w:before="0" w:beforeAutospacing="0" w:after="0" w:afterAutospacing="0"/>
              <w:rPr>
                <w:rFonts w:ascii="Tahoma" w:hAnsi="Tahoma" w:cs="Tahoma"/>
                <w:sz w:val="14"/>
                <w:szCs w:val="14"/>
              </w:rPr>
            </w:pPr>
            <w:r>
              <w:rPr>
                <w:rFonts w:ascii="Tahoma" w:hAnsi="Tahoma" w:cs="Tahoma"/>
                <w:sz w:val="14"/>
                <w:szCs w:val="14"/>
              </w:rPr>
              <w:t xml:space="preserve">Statusas: </w:t>
            </w:r>
            <w:r>
              <w:rPr>
                <w:rFonts w:ascii="Tahoma" w:hAnsi="Tahoma" w:cs="Tahoma"/>
                <w:b/>
                <w:bCs/>
                <w:sz w:val="14"/>
                <w:szCs w:val="14"/>
              </w:rPr>
              <w:t>Aktuali  2013-12-10</w:t>
            </w:r>
          </w:p>
        </w:tc>
      </w:tr>
      <w:tr w:rsidR="008B77A6" w:rsidTr="008B77A6">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8B77A6" w:rsidRDefault="008B77A6">
            <w:pPr>
              <w:spacing w:before="0" w:beforeAutospacing="0" w:after="0" w:afterAutospacing="0"/>
              <w:rPr>
                <w:rFonts w:ascii="Tahoma" w:hAnsi="Tahoma" w:cs="Tahoma"/>
                <w:sz w:val="14"/>
                <w:szCs w:val="14"/>
              </w:rPr>
            </w:pPr>
            <w:r>
              <w:rPr>
                <w:rFonts w:ascii="Tahoma" w:hAnsi="Tahoma" w:cs="Tahoma"/>
                <w:b/>
                <w:bCs/>
                <w:sz w:val="14"/>
                <w:szCs w:val="14"/>
              </w:rPr>
              <w:t>2013-11-26 Teisės aktą priėmė - Lietuvos Respublikos Seimas</w:t>
            </w:r>
            <w:r>
              <w:rPr>
                <w:rFonts w:ascii="Tahoma" w:hAnsi="Tahoma" w:cs="Tahoma"/>
                <w:sz w:val="14"/>
                <w:szCs w:val="14"/>
              </w:rPr>
              <w:t> </w:t>
            </w:r>
            <w:hyperlink r:id="rId7" w:tooltip="Daugiau informacijos apie ryšius" w:history="1">
              <w:r>
                <w:rPr>
                  <w:rStyle w:val="Hipersaitas"/>
                  <w:rFonts w:ascii="Tahoma" w:hAnsi="Tahoma" w:cs="Tahoma"/>
                  <w:sz w:val="14"/>
                  <w:szCs w:val="14"/>
                </w:rPr>
                <w:t>&gt;&gt;</w:t>
              </w:r>
            </w:hyperlink>
          </w:p>
        </w:tc>
      </w:tr>
      <w:tr w:rsidR="008B77A6" w:rsidTr="008B77A6">
        <w:trPr>
          <w:jc w:val="center"/>
        </w:trPr>
        <w:tc>
          <w:tcPr>
            <w:tcW w:w="0" w:type="auto"/>
            <w:gridSpan w:val="4"/>
            <w:tcBorders>
              <w:top w:val="single" w:sz="6" w:space="0" w:color="000000"/>
              <w:left w:val="single" w:sz="6" w:space="0" w:color="000000"/>
              <w:bottom w:val="single" w:sz="6" w:space="0" w:color="000000"/>
              <w:right w:val="single" w:sz="6" w:space="0" w:color="000000"/>
            </w:tcBorders>
            <w:noWrap/>
            <w:hideMark/>
          </w:tcPr>
          <w:p w:rsidR="008B77A6" w:rsidRDefault="008B77A6">
            <w:pPr>
              <w:spacing w:before="0" w:beforeAutospacing="0" w:after="0" w:afterAutospacing="0"/>
              <w:rPr>
                <w:rFonts w:ascii="Tahoma" w:hAnsi="Tahoma" w:cs="Tahoma"/>
                <w:sz w:val="14"/>
                <w:szCs w:val="14"/>
              </w:rPr>
            </w:pPr>
            <w:r>
              <w:rPr>
                <w:rFonts w:ascii="Tahoma" w:hAnsi="Tahoma" w:cs="Tahoma"/>
                <w:sz w:val="14"/>
                <w:szCs w:val="14"/>
              </w:rPr>
              <w:t> </w:t>
            </w:r>
            <w:hyperlink r:id="rId8" w:history="1">
              <w:r>
                <w:rPr>
                  <w:rStyle w:val="Hipersaitas"/>
                  <w:rFonts w:ascii="Tahoma" w:hAnsi="Tahoma" w:cs="Tahoma"/>
                  <w:sz w:val="14"/>
                  <w:szCs w:val="14"/>
                </w:rPr>
                <w:t>Susiję dokumentai</w:t>
              </w:r>
            </w:hyperlink>
            <w:r>
              <w:rPr>
                <w:rFonts w:ascii="Tahoma" w:hAnsi="Tahoma" w:cs="Tahoma"/>
                <w:sz w:val="14"/>
                <w:szCs w:val="14"/>
              </w:rPr>
              <w:t>   </w:t>
            </w:r>
            <w:hyperlink r:id="rId9" w:history="1">
              <w:r>
                <w:rPr>
                  <w:rStyle w:val="Hipersaitas"/>
                  <w:rFonts w:ascii="Tahoma" w:hAnsi="Tahoma" w:cs="Tahoma"/>
                  <w:sz w:val="14"/>
                  <w:szCs w:val="14"/>
                </w:rPr>
                <w:t>Susiję Europos Sąjungos teisės aktai</w:t>
              </w:r>
            </w:hyperlink>
            <w:r>
              <w:rPr>
                <w:rFonts w:ascii="Tahoma" w:hAnsi="Tahoma" w:cs="Tahoma"/>
                <w:sz w:val="14"/>
                <w:szCs w:val="14"/>
              </w:rPr>
              <w:t xml:space="preserve">  </w:t>
            </w:r>
          </w:p>
        </w:tc>
      </w:tr>
      <w:tr w:rsidR="008B77A6" w:rsidTr="008B77A6">
        <w:trPr>
          <w:jc w:val="center"/>
        </w:trPr>
        <w:tc>
          <w:tcPr>
            <w:tcW w:w="0" w:type="auto"/>
            <w:noWrap/>
            <w:hideMark/>
          </w:tcPr>
          <w:p w:rsidR="008B77A6" w:rsidRDefault="008B77A6">
            <w:pPr>
              <w:spacing w:before="0" w:beforeAutospacing="0" w:after="0" w:afterAutospacing="0"/>
              <w:rPr>
                <w:rFonts w:ascii="Tahoma" w:hAnsi="Tahoma" w:cs="Tahoma"/>
                <w:sz w:val="14"/>
                <w:szCs w:val="14"/>
              </w:rPr>
            </w:pPr>
            <w:r>
              <w:rPr>
                <w:rFonts w:ascii="Tahoma" w:hAnsi="Tahoma" w:cs="Tahoma"/>
                <w:sz w:val="14"/>
                <w:szCs w:val="14"/>
              </w:rPr>
              <w:t> </w:t>
            </w:r>
            <w:hyperlink r:id="rId10" w:tooltip="Dokumentas" w:history="1">
              <w:r>
                <w:rPr>
                  <w:rStyle w:val="Hipersaitas"/>
                  <w:rFonts w:ascii="Tahoma" w:hAnsi="Tahoma" w:cs="Tahoma"/>
                  <w:b/>
                  <w:bCs/>
                  <w:color w:val="FF0000"/>
                  <w:sz w:val="14"/>
                  <w:szCs w:val="14"/>
                </w:rPr>
                <w:t>Word 2003 dokumentas</w:t>
              </w:r>
            </w:hyperlink>
            <w:r>
              <w:rPr>
                <w:rFonts w:ascii="Tahoma" w:hAnsi="Tahoma" w:cs="Tahoma"/>
                <w:sz w:val="14"/>
                <w:szCs w:val="14"/>
              </w:rPr>
              <w:t xml:space="preserve">  </w:t>
            </w:r>
            <w:r>
              <w:rPr>
                <w:rFonts w:ascii="Tahoma" w:hAnsi="Tahoma" w:cs="Tahoma"/>
                <w:noProof/>
                <w:color w:val="000000"/>
                <w:sz w:val="14"/>
                <w:szCs w:val="14"/>
              </w:rPr>
              <w:drawing>
                <wp:inline distT="0" distB="0" distL="0" distR="0">
                  <wp:extent cx="152400" cy="152400"/>
                  <wp:effectExtent l="0" t="0" r="0" b="0"/>
                  <wp:docPr id="1" name="Paveikslėlis 1" descr="Dokumentas">
                    <a:hlinkClick xmlns:a="http://schemas.openxmlformats.org/drawingml/2006/main" r:id="rId10" tooltip="&quot;Dokument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mentas">
                            <a:hlinkClick r:id="rId10" tooltip="&quot;Dokumenta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8B77A6" w:rsidRDefault="008B77A6">
            <w:pPr>
              <w:spacing w:before="0" w:beforeAutospacing="0" w:after="0" w:afterAutospacing="0"/>
              <w:rPr>
                <w:sz w:val="20"/>
                <w:szCs w:val="20"/>
              </w:rPr>
            </w:pPr>
          </w:p>
        </w:tc>
        <w:tc>
          <w:tcPr>
            <w:tcW w:w="0" w:type="auto"/>
            <w:vAlign w:val="center"/>
            <w:hideMark/>
          </w:tcPr>
          <w:p w:rsidR="008B77A6" w:rsidRDefault="008B77A6">
            <w:pPr>
              <w:spacing w:before="0" w:beforeAutospacing="0" w:after="0" w:afterAutospacing="0"/>
              <w:rPr>
                <w:sz w:val="20"/>
                <w:szCs w:val="20"/>
              </w:rPr>
            </w:pPr>
          </w:p>
        </w:tc>
        <w:tc>
          <w:tcPr>
            <w:tcW w:w="0" w:type="auto"/>
            <w:vAlign w:val="center"/>
            <w:hideMark/>
          </w:tcPr>
          <w:p w:rsidR="008B77A6" w:rsidRDefault="008B77A6">
            <w:pPr>
              <w:spacing w:before="0" w:beforeAutospacing="0" w:after="0" w:afterAutospacing="0"/>
              <w:rPr>
                <w:sz w:val="20"/>
                <w:szCs w:val="20"/>
              </w:rPr>
            </w:pPr>
          </w:p>
        </w:tc>
      </w:tr>
      <w:tr w:rsidR="008B77A6" w:rsidTr="008B77A6">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8B77A6" w:rsidRDefault="008B77A6">
            <w:pPr>
              <w:spacing w:before="0" w:beforeAutospacing="0" w:after="0" w:afterAutospacing="0"/>
              <w:rPr>
                <w:rFonts w:ascii="Tahoma" w:hAnsi="Tahoma" w:cs="Tahoma"/>
                <w:sz w:val="14"/>
                <w:szCs w:val="14"/>
              </w:rPr>
            </w:pPr>
            <w:r>
              <w:rPr>
                <w:rFonts w:ascii="Tahoma" w:hAnsi="Tahoma" w:cs="Tahoma"/>
                <w:sz w:val="14"/>
                <w:szCs w:val="14"/>
              </w:rPr>
              <w:t>Eurovoc 4.2 terminai:</w:t>
            </w:r>
            <w:r>
              <w:rPr>
                <w:rFonts w:ascii="Tahoma" w:hAnsi="Tahoma" w:cs="Tahoma"/>
                <w:b/>
                <w:bCs/>
                <w:sz w:val="14"/>
                <w:szCs w:val="14"/>
              </w:rPr>
              <w:t xml:space="preserve"> minimalios pragyvenimo pajamos, socialinė apsauga, socialinė pagalba, socialinė pašalpa šeimai, šeima, šeiminė padėtis</w:t>
            </w:r>
          </w:p>
        </w:tc>
      </w:tr>
    </w:tbl>
    <w:p w:rsidR="008B77A6" w:rsidRDefault="008B77A6" w:rsidP="008B77A6">
      <w:pPr>
        <w:spacing w:before="0" w:beforeAutospacing="0" w:after="0" w:afterAutospacing="0"/>
        <w:rPr>
          <w:rFonts w:ascii="Tahoma" w:hAnsi="Tahoma" w:cs="Tahom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6626"/>
        <w:gridCol w:w="3012"/>
      </w:tblGrid>
      <w:tr w:rsidR="008B77A6" w:rsidTr="008B77A6">
        <w:trPr>
          <w:tblCellSpacing w:w="0" w:type="dxa"/>
        </w:trPr>
        <w:tc>
          <w:tcPr>
            <w:tcW w:w="0" w:type="auto"/>
            <w:hideMark/>
          </w:tcPr>
          <w:p w:rsidR="008B77A6" w:rsidRDefault="008B77A6">
            <w:pPr>
              <w:spacing w:before="0" w:beforeAutospacing="0" w:after="0" w:afterAutospacing="0"/>
              <w:rPr>
                <w:rFonts w:ascii="Tahoma" w:hAnsi="Tahoma" w:cs="Tahoma"/>
                <w:sz w:val="14"/>
                <w:szCs w:val="14"/>
              </w:rPr>
            </w:pPr>
            <w:r>
              <w:rPr>
                <w:rFonts w:ascii="Tahoma" w:hAnsi="Tahoma" w:cs="Tahoma"/>
                <w:sz w:val="14"/>
                <w:szCs w:val="14"/>
              </w:rPr>
              <w:t>  </w:t>
            </w:r>
            <w:hyperlink r:id="rId12" w:history="1">
              <w:r>
                <w:rPr>
                  <w:rStyle w:val="Hipersaitas"/>
                  <w:rFonts w:ascii="Tahoma" w:hAnsi="Tahoma" w:cs="Tahoma"/>
                  <w:sz w:val="14"/>
                  <w:szCs w:val="14"/>
                </w:rPr>
                <w:t>Nauja paieška</w:t>
              </w:r>
            </w:hyperlink>
            <w:r>
              <w:rPr>
                <w:rFonts w:ascii="Tahoma" w:hAnsi="Tahoma" w:cs="Tahoma"/>
                <w:sz w:val="14"/>
                <w:szCs w:val="14"/>
              </w:rPr>
              <w:t xml:space="preserve">   </w:t>
            </w:r>
            <w:hyperlink r:id="rId13" w:tooltip="Pareikškite nuomonę apie šį teisės aktą" w:history="1">
              <w:r>
                <w:rPr>
                  <w:rStyle w:val="Hipersaitas"/>
                  <w:rFonts w:ascii="Tahoma" w:hAnsi="Tahoma" w:cs="Tahoma"/>
                  <w:sz w:val="14"/>
                  <w:szCs w:val="14"/>
                </w:rPr>
                <w:t>Jūsų pasiūlymai ir pastabos</w:t>
              </w:r>
            </w:hyperlink>
            <w:r>
              <w:rPr>
                <w:rFonts w:ascii="Tahoma" w:hAnsi="Tahoma" w:cs="Tahoma"/>
                <w:sz w:val="14"/>
                <w:szCs w:val="14"/>
              </w:rPr>
              <w:t xml:space="preserve"> </w:t>
            </w:r>
          </w:p>
        </w:tc>
        <w:tc>
          <w:tcPr>
            <w:tcW w:w="0" w:type="auto"/>
            <w:hideMark/>
          </w:tcPr>
          <w:p w:rsidR="008B77A6" w:rsidRDefault="00665C82">
            <w:pPr>
              <w:spacing w:before="0" w:beforeAutospacing="0" w:after="0" w:afterAutospacing="0"/>
              <w:jc w:val="right"/>
              <w:rPr>
                <w:rFonts w:ascii="Tahoma" w:hAnsi="Tahoma" w:cs="Tahoma"/>
                <w:sz w:val="14"/>
                <w:szCs w:val="14"/>
              </w:rPr>
            </w:pPr>
            <w:hyperlink r:id="rId14" w:history="1">
              <w:r w:rsidR="008B77A6">
                <w:rPr>
                  <w:rStyle w:val="Hipersaitas"/>
                  <w:rFonts w:ascii="Tahoma" w:hAnsi="Tahoma" w:cs="Tahoma"/>
                  <w:sz w:val="14"/>
                  <w:szCs w:val="14"/>
                </w:rPr>
                <w:t>Versija spausdinimui</w:t>
              </w:r>
            </w:hyperlink>
            <w:r w:rsidR="008B77A6">
              <w:rPr>
                <w:rFonts w:ascii="Tahoma" w:hAnsi="Tahoma" w:cs="Tahoma"/>
                <w:sz w:val="14"/>
                <w:szCs w:val="14"/>
              </w:rPr>
              <w:t xml:space="preserve"> </w:t>
            </w:r>
          </w:p>
        </w:tc>
      </w:tr>
    </w:tbl>
    <w:p w:rsidR="008B77A6" w:rsidRDefault="00665C82" w:rsidP="008B77A6">
      <w:pPr>
        <w:spacing w:before="0" w:beforeAutospacing="0" w:after="0" w:afterAutospacing="0"/>
        <w:rPr>
          <w:rFonts w:ascii="Tahoma" w:hAnsi="Tahoma" w:cs="Tahoma"/>
          <w:sz w:val="18"/>
          <w:szCs w:val="18"/>
        </w:rPr>
      </w:pPr>
      <w:r>
        <w:rPr>
          <w:rFonts w:ascii="Tahoma" w:hAnsi="Tahoma" w:cs="Tahoma"/>
          <w:sz w:val="18"/>
          <w:szCs w:val="18"/>
        </w:rPr>
        <w:pict>
          <v:rect id="_x0000_i1025" style="width:0;height:1.5pt" o:hralign="center" o:hrstd="t" o:hrnoshade="t" o:hr="t" fillcolor="#666" stroked="f"/>
        </w:pict>
      </w:r>
    </w:p>
    <w:p w:rsidR="008B77A6" w:rsidRDefault="008B77A6" w:rsidP="008B77A6">
      <w:pPr>
        <w:pStyle w:val="prastasis1"/>
      </w:pPr>
      <w:r>
        <w:rPr>
          <w:rFonts w:ascii="Times New Roman" w:hAnsi="Times New Roman"/>
          <w:sz w:val="20"/>
          <w:szCs w:val="20"/>
        </w:rPr>
        <w:t xml:space="preserve">Įstatymas skelbtas: Žin., 2003, Nr. </w:t>
      </w:r>
      <w:hyperlink r:id="rId15" w:history="1">
        <w:r>
          <w:rPr>
            <w:rStyle w:val="Hipersaitas"/>
            <w:sz w:val="20"/>
            <w:szCs w:val="20"/>
          </w:rPr>
          <w:t>73-3352</w:t>
        </w:r>
      </w:hyperlink>
    </w:p>
    <w:p w:rsidR="008B77A6" w:rsidRDefault="008B77A6" w:rsidP="008B77A6">
      <w:pPr>
        <w:pStyle w:val="prastasis1"/>
      </w:pPr>
      <w:r>
        <w:rPr>
          <w:rFonts w:ascii="Times New Roman" w:hAnsi="Times New Roman"/>
          <w:sz w:val="20"/>
          <w:szCs w:val="20"/>
        </w:rPr>
        <w:t>Neoficialus įstatymo tekstas</w:t>
      </w:r>
    </w:p>
    <w:p w:rsidR="008B77A6" w:rsidRDefault="008B77A6" w:rsidP="008B77A6">
      <w:pPr>
        <w:pStyle w:val="statymopavad"/>
        <w:spacing w:after="80" w:line="240" w:lineRule="auto"/>
        <w:ind w:firstLine="0"/>
        <w:rPr>
          <w:rFonts w:cs="Tahoma"/>
        </w:rPr>
      </w:pPr>
      <w:r>
        <w:rPr>
          <w:rFonts w:ascii="Times New Roman" w:hAnsi="Times New Roman"/>
          <w:sz w:val="22"/>
          <w:szCs w:val="22"/>
        </w:rPr>
        <w:t> </w:t>
      </w:r>
    </w:p>
    <w:p w:rsidR="008B77A6" w:rsidRDefault="008B77A6" w:rsidP="008B77A6">
      <w:pPr>
        <w:pStyle w:val="statymopavad"/>
        <w:spacing w:line="240" w:lineRule="auto"/>
        <w:ind w:firstLine="0"/>
        <w:rPr>
          <w:rFonts w:cs="Tahoma"/>
        </w:rPr>
      </w:pPr>
      <w:r>
        <w:rPr>
          <w:rFonts w:ascii="Times New Roman" w:hAnsi="Times New Roman"/>
          <w:b/>
          <w:bCs/>
          <w:sz w:val="22"/>
          <w:szCs w:val="22"/>
        </w:rPr>
        <w:t>LIETUVOS RESPUBLIKOS</w:t>
      </w:r>
    </w:p>
    <w:p w:rsidR="008B77A6" w:rsidRDefault="008B77A6" w:rsidP="008B77A6">
      <w:pPr>
        <w:pStyle w:val="statymopavad"/>
        <w:spacing w:line="240" w:lineRule="auto"/>
        <w:ind w:firstLine="0"/>
        <w:rPr>
          <w:rFonts w:cs="Tahoma"/>
        </w:rPr>
      </w:pPr>
      <w:r>
        <w:rPr>
          <w:rFonts w:ascii="Times New Roman" w:hAnsi="Times New Roman"/>
          <w:b/>
          <w:bCs/>
          <w:sz w:val="22"/>
          <w:szCs w:val="22"/>
        </w:rPr>
        <w:t xml:space="preserve">PINIGINĖS SOCIALINĖS PARAMOS NEPASITURINTIEMS GYVENTOJAMS </w:t>
      </w:r>
    </w:p>
    <w:p w:rsidR="008B77A6" w:rsidRDefault="008B77A6" w:rsidP="008B77A6">
      <w:pPr>
        <w:pStyle w:val="statymopavad"/>
        <w:spacing w:line="240" w:lineRule="auto"/>
        <w:ind w:firstLine="0"/>
        <w:rPr>
          <w:rFonts w:cs="Tahoma"/>
        </w:rPr>
      </w:pPr>
      <w:r>
        <w:rPr>
          <w:rFonts w:ascii="Times New Roman" w:hAnsi="Times New Roman"/>
          <w:b/>
          <w:bCs/>
          <w:sz w:val="22"/>
          <w:szCs w:val="22"/>
        </w:rPr>
        <w:t>ĮSTATYMAS</w:t>
      </w:r>
    </w:p>
    <w:p w:rsidR="008B77A6" w:rsidRDefault="008B77A6" w:rsidP="008B77A6">
      <w:pPr>
        <w:pStyle w:val="statymopavad"/>
        <w:spacing w:line="240" w:lineRule="auto"/>
        <w:ind w:firstLine="0"/>
        <w:jc w:val="left"/>
        <w:rPr>
          <w:rFonts w:cs="Tahoma"/>
        </w:rPr>
      </w:pPr>
      <w:r>
        <w:rPr>
          <w:rFonts w:ascii="Times New Roman" w:hAnsi="Times New Roman"/>
          <w:i/>
          <w:iCs/>
          <w:caps w:val="0"/>
          <w:sz w:val="20"/>
          <w:szCs w:val="20"/>
        </w:rPr>
        <w:t>Įstatymas pavadinimas keistas:</w:t>
      </w:r>
    </w:p>
    <w:p w:rsidR="008B77A6" w:rsidRDefault="008B77A6" w:rsidP="008B77A6">
      <w:pPr>
        <w:pStyle w:val="prastasis1"/>
      </w:pPr>
      <w:r>
        <w:rPr>
          <w:rFonts w:ascii="Times New Roman" w:hAnsi="Times New Roman"/>
          <w:i/>
          <w:iCs/>
          <w:sz w:val="20"/>
          <w:szCs w:val="20"/>
        </w:rPr>
        <w:t xml:space="preserve">Nr. </w:t>
      </w:r>
      <w:hyperlink r:id="rId16" w:history="1">
        <w:r>
          <w:rPr>
            <w:rStyle w:val="Hipersaitas"/>
            <w:i/>
            <w:iCs/>
            <w:sz w:val="20"/>
            <w:szCs w:val="20"/>
          </w:rPr>
          <w:t>XI-1772</w:t>
        </w:r>
      </w:hyperlink>
      <w:r>
        <w:rPr>
          <w:rFonts w:ascii="Times New Roman" w:hAnsi="Times New Roman"/>
          <w:i/>
          <w:iCs/>
          <w:sz w:val="20"/>
          <w:szCs w:val="20"/>
        </w:rPr>
        <w:t>, 2011-12-01, Žin., 2011, Nr. 155-7353 (2011-12-20)</w:t>
      </w:r>
    </w:p>
    <w:p w:rsidR="008B77A6" w:rsidRDefault="008B77A6" w:rsidP="008B77A6">
      <w:pPr>
        <w:pStyle w:val="statymopavad"/>
        <w:spacing w:after="80" w:line="240" w:lineRule="auto"/>
        <w:ind w:firstLine="0"/>
        <w:rPr>
          <w:rFonts w:cs="Tahoma"/>
        </w:rPr>
      </w:pPr>
      <w:r>
        <w:rPr>
          <w:rFonts w:ascii="Times New Roman" w:hAnsi="Times New Roman"/>
          <w:sz w:val="22"/>
          <w:szCs w:val="22"/>
        </w:rPr>
        <w:t> </w:t>
      </w:r>
    </w:p>
    <w:p w:rsidR="008B77A6" w:rsidRDefault="008B77A6" w:rsidP="008B77A6">
      <w:pPr>
        <w:pStyle w:val="prastasis1"/>
        <w:jc w:val="center"/>
      </w:pPr>
      <w:bookmarkStart w:id="1" w:name="data_metai"/>
      <w:bookmarkEnd w:id="1"/>
      <w:r>
        <w:rPr>
          <w:rStyle w:val="Datametai"/>
          <w:rFonts w:ascii="Times New Roman" w:hAnsi="Times New Roman"/>
          <w:sz w:val="22"/>
          <w:szCs w:val="22"/>
        </w:rPr>
        <w:t>2003</w:t>
      </w:r>
      <w:r>
        <w:rPr>
          <w:rFonts w:ascii="Times New Roman" w:hAnsi="Times New Roman"/>
          <w:sz w:val="22"/>
          <w:szCs w:val="22"/>
        </w:rPr>
        <w:t xml:space="preserve"> m. </w:t>
      </w:r>
      <w:bookmarkStart w:id="2" w:name="data_menuo"/>
      <w:bookmarkEnd w:id="2"/>
      <w:r>
        <w:rPr>
          <w:rStyle w:val="Datamnuo"/>
          <w:rFonts w:ascii="Times New Roman" w:hAnsi="Times New Roman"/>
          <w:sz w:val="22"/>
          <w:szCs w:val="22"/>
        </w:rPr>
        <w:t>liepos</w:t>
      </w:r>
      <w:r>
        <w:rPr>
          <w:rFonts w:ascii="Times New Roman" w:hAnsi="Times New Roman"/>
          <w:sz w:val="22"/>
          <w:szCs w:val="22"/>
        </w:rPr>
        <w:t xml:space="preserve"> </w:t>
      </w:r>
      <w:bookmarkStart w:id="3" w:name="data_diena"/>
      <w:bookmarkEnd w:id="3"/>
      <w:r>
        <w:rPr>
          <w:rStyle w:val="Datadiena"/>
          <w:rFonts w:ascii="Times New Roman" w:hAnsi="Times New Roman"/>
          <w:sz w:val="22"/>
          <w:szCs w:val="22"/>
        </w:rPr>
        <w:t>1</w:t>
      </w:r>
      <w:r>
        <w:rPr>
          <w:rFonts w:ascii="Times New Roman" w:hAnsi="Times New Roman"/>
          <w:sz w:val="22"/>
          <w:szCs w:val="22"/>
        </w:rPr>
        <w:t xml:space="preserve"> d. Nr. </w:t>
      </w:r>
      <w:bookmarkStart w:id="4" w:name="dok_nr"/>
      <w:bookmarkEnd w:id="4"/>
      <w:r>
        <w:rPr>
          <w:rStyle w:val="statymoNr"/>
          <w:rFonts w:ascii="Times New Roman" w:hAnsi="Times New Roman"/>
          <w:sz w:val="22"/>
          <w:szCs w:val="22"/>
        </w:rPr>
        <w:t>IX-1675</w:t>
      </w:r>
    </w:p>
    <w:p w:rsidR="008B77A6" w:rsidRDefault="008B77A6" w:rsidP="008B77A6">
      <w:pPr>
        <w:pStyle w:val="prastasis1"/>
        <w:jc w:val="center"/>
      </w:pPr>
      <w:r>
        <w:rPr>
          <w:rFonts w:ascii="Times New Roman" w:hAnsi="Times New Roman"/>
          <w:sz w:val="22"/>
          <w:szCs w:val="22"/>
        </w:rPr>
        <w:t>Vilnius</w:t>
      </w:r>
    </w:p>
    <w:p w:rsidR="008B77A6" w:rsidRDefault="008B77A6" w:rsidP="008B77A6">
      <w:pPr>
        <w:pStyle w:val="prastasis1"/>
        <w:jc w:val="center"/>
      </w:pPr>
      <w:r>
        <w:rPr>
          <w:rFonts w:ascii="Times New Roman" w:hAnsi="Times New Roman"/>
          <w:sz w:val="22"/>
          <w:szCs w:val="22"/>
        </w:rPr>
        <w:t> </w:t>
      </w:r>
    </w:p>
    <w:p w:rsidR="008B77A6" w:rsidRDefault="008B77A6" w:rsidP="008B77A6">
      <w:pPr>
        <w:pStyle w:val="prastasis1"/>
        <w:jc w:val="center"/>
      </w:pPr>
      <w:r>
        <w:rPr>
          <w:rFonts w:ascii="Times New Roman" w:hAnsi="Times New Roman"/>
          <w:sz w:val="22"/>
          <w:szCs w:val="22"/>
        </w:rPr>
        <w:t> </w:t>
      </w:r>
    </w:p>
    <w:p w:rsidR="008B77A6" w:rsidRDefault="008B77A6" w:rsidP="008B77A6">
      <w:pPr>
        <w:pStyle w:val="Paprastasistekstas"/>
      </w:pPr>
      <w:r>
        <w:rPr>
          <w:rFonts w:ascii="Times New Roman" w:hAnsi="Times New Roman" w:cs="Times New Roman"/>
          <w:b/>
          <w:bCs/>
          <w:i/>
          <w:iCs/>
        </w:rPr>
        <w:t>Nauja įstatymo redakcija nuo 2012-01-01:</w:t>
      </w:r>
    </w:p>
    <w:p w:rsidR="008B77A6" w:rsidRDefault="008B77A6" w:rsidP="008B77A6">
      <w:pPr>
        <w:pStyle w:val="prastasis1"/>
      </w:pPr>
      <w:r>
        <w:rPr>
          <w:rFonts w:ascii="Times New Roman" w:hAnsi="Times New Roman"/>
          <w:i/>
          <w:iCs/>
          <w:sz w:val="20"/>
          <w:szCs w:val="20"/>
        </w:rPr>
        <w:t xml:space="preserve">Nr. </w:t>
      </w:r>
      <w:hyperlink r:id="rId17" w:history="1">
        <w:r>
          <w:rPr>
            <w:rStyle w:val="Hipersaitas"/>
            <w:i/>
            <w:iCs/>
            <w:sz w:val="20"/>
            <w:szCs w:val="20"/>
          </w:rPr>
          <w:t>XI-1772</w:t>
        </w:r>
      </w:hyperlink>
      <w:r>
        <w:rPr>
          <w:rFonts w:ascii="Times New Roman" w:hAnsi="Times New Roman"/>
          <w:i/>
          <w:iCs/>
          <w:sz w:val="20"/>
          <w:szCs w:val="20"/>
        </w:rPr>
        <w:t>, 2011-12-01, Žin., 2011, Nr. 155-7353 (2011-12-20)</w:t>
      </w:r>
    </w:p>
    <w:p w:rsidR="008B77A6" w:rsidRDefault="008B77A6" w:rsidP="008B77A6">
      <w:pPr>
        <w:pStyle w:val="HTMLiankstoformatuotas"/>
        <w:ind w:right="-81"/>
        <w:jc w:val="center"/>
      </w:pPr>
      <w:bookmarkStart w:id="5" w:name="skirsnis1"/>
      <w:r>
        <w:rPr>
          <w:rFonts w:ascii="Times New Roman" w:hAnsi="Times New Roman" w:cs="Times New Roman"/>
          <w:b/>
          <w:bCs/>
          <w:color w:val="000000"/>
          <w:sz w:val="22"/>
          <w:szCs w:val="22"/>
        </w:rPr>
        <w:t>PIRMASIS SKIRSNIS</w:t>
      </w:r>
      <w:bookmarkEnd w:id="5"/>
    </w:p>
    <w:p w:rsidR="008B77A6" w:rsidRDefault="008B77A6" w:rsidP="008B77A6">
      <w:pPr>
        <w:pStyle w:val="HTMLiankstoformatuotas"/>
        <w:ind w:right="-81"/>
        <w:jc w:val="center"/>
      </w:pPr>
      <w:r>
        <w:rPr>
          <w:rFonts w:ascii="Times New Roman" w:hAnsi="Times New Roman" w:cs="Times New Roman"/>
          <w:b/>
          <w:bCs/>
          <w:color w:val="000000"/>
          <w:sz w:val="22"/>
          <w:szCs w:val="22"/>
        </w:rPr>
        <w:t>BENDROSIOS NUOSTATOS</w:t>
      </w:r>
    </w:p>
    <w:p w:rsidR="008B77A6" w:rsidRDefault="008B77A6" w:rsidP="008B77A6">
      <w:pPr>
        <w:pStyle w:val="prastasis1"/>
        <w:ind w:firstLine="720"/>
        <w:jc w:val="both"/>
      </w:pPr>
      <w:r>
        <w:rPr>
          <w:rFonts w:ascii="Times New Roman" w:hAnsi="Times New Roman"/>
          <w:sz w:val="22"/>
          <w:szCs w:val="22"/>
        </w:rPr>
        <w:t> </w:t>
      </w:r>
    </w:p>
    <w:p w:rsidR="008B77A6" w:rsidRDefault="008B77A6" w:rsidP="008B77A6">
      <w:pPr>
        <w:pStyle w:val="prastasis1"/>
        <w:ind w:firstLine="720"/>
        <w:jc w:val="both"/>
      </w:pPr>
      <w:bookmarkStart w:id="6" w:name="straipsnis1"/>
      <w:bookmarkStart w:id="7" w:name="straipsnis1_2"/>
      <w:bookmarkEnd w:id="6"/>
      <w:r>
        <w:rPr>
          <w:rFonts w:ascii="Times New Roman" w:hAnsi="Times New Roman"/>
          <w:b/>
          <w:bCs/>
          <w:color w:val="000000"/>
          <w:sz w:val="22"/>
          <w:szCs w:val="22"/>
        </w:rPr>
        <w:t>1 straipsnis. Įstatymo paskirtis ir taikymas</w:t>
      </w:r>
      <w:bookmarkEnd w:id="7"/>
    </w:p>
    <w:p w:rsidR="008B77A6" w:rsidRDefault="008B77A6" w:rsidP="008B77A6">
      <w:pPr>
        <w:pStyle w:val="prastasis1"/>
        <w:ind w:firstLine="720"/>
        <w:jc w:val="both"/>
      </w:pPr>
      <w:r>
        <w:rPr>
          <w:rFonts w:ascii="Times New Roman" w:hAnsi="Times New Roman"/>
          <w:sz w:val="22"/>
          <w:szCs w:val="22"/>
        </w:rPr>
        <w:t>1. Šio įstatymo paskirtis – nustatyti piniginės socialinės paramos teikimo principus, finansavimo šaltinius, piniginę socialinę paramą gaunančių asmenų teises ir pareigas, taip pat piniginės socialinės paramos, teikiamos nepasiturintiems gyventojams, kai suaugę asmenys yra išnaudoję visas kitų pajamų gavimo galimybes, rūšis, jų dydžius ir teikimo sąlygas.</w:t>
      </w:r>
    </w:p>
    <w:p w:rsidR="008B77A6" w:rsidRDefault="008B77A6" w:rsidP="008B77A6">
      <w:pPr>
        <w:pStyle w:val="prastasis1"/>
        <w:ind w:firstLine="720"/>
        <w:jc w:val="both"/>
      </w:pPr>
      <w:r>
        <w:rPr>
          <w:rFonts w:ascii="Times New Roman" w:hAnsi="Times New Roman"/>
          <w:sz w:val="22"/>
          <w:szCs w:val="22"/>
        </w:rPr>
        <w:t>2. Šis įstatymas taikomas asmenims, kurių duomenys apie gyvenamąją vietą Lietuvos Respublikoje, o neturinčių gyvenamosios vietos – apie savivaldybę, kurios teritorijoje gyvena, yra įrašyti į Lietuvos Respublikos gyventojų registrą:</w:t>
      </w:r>
    </w:p>
    <w:p w:rsidR="008B77A6" w:rsidRDefault="008B77A6" w:rsidP="008B77A6">
      <w:pPr>
        <w:pStyle w:val="prastasis1"/>
        <w:ind w:firstLine="720"/>
        <w:jc w:val="both"/>
      </w:pPr>
      <w:r>
        <w:rPr>
          <w:rFonts w:ascii="Times New Roman" w:hAnsi="Times New Roman"/>
          <w:sz w:val="22"/>
          <w:szCs w:val="22"/>
        </w:rPr>
        <w:t>1) Lietuvos Respublikos piliečiams;</w:t>
      </w:r>
    </w:p>
    <w:p w:rsidR="008B77A6" w:rsidRDefault="008B77A6" w:rsidP="008B77A6">
      <w:pPr>
        <w:pStyle w:val="prastasis1"/>
        <w:ind w:firstLine="720"/>
        <w:jc w:val="both"/>
      </w:pPr>
      <w:r>
        <w:rPr>
          <w:rFonts w:ascii="Times New Roman" w:hAnsi="Times New Roman"/>
          <w:sz w:val="22"/>
          <w:szCs w:val="22"/>
        </w:rPr>
        <w:t>2) užsieniečiams, turintiems Lietuvos Respublikos ilgalaikio gyventojo leidimą gyventi Europos Bendrijoje;</w:t>
      </w:r>
    </w:p>
    <w:p w:rsidR="008B77A6" w:rsidRDefault="008B77A6" w:rsidP="008B77A6">
      <w:pPr>
        <w:pStyle w:val="prastasis1"/>
        <w:ind w:firstLine="720"/>
        <w:jc w:val="both"/>
      </w:pPr>
      <w:r>
        <w:rPr>
          <w:rFonts w:ascii="Times New Roman" w:hAnsi="Times New Roman"/>
          <w:sz w:val="22"/>
          <w:szCs w:val="22"/>
        </w:rPr>
        <w:t>3) Europos Sąjungos valstybės narės piliečiams ir jų šeimos nariams, kuriems teisės aktų nustatyta tvarka išduoti dokumentai, patvirtinantys jų teisę gyventi Lietuvos Respublikoje, ir kurie ne mažiau kaip 3 mėnesius gyvena Lietuvos Respublikoje. Europos Sąjungos valstybės narės piliečio šeimos nariais laikomi sutuoktinis arba asmuo, su kuriuo sudaryta registruotos partnerystės sutartis, tiesioginiai palikuonys, kuriems nesukakę 21 metai arba kurie yra išlaikytiniai, įskaitant sutuoktinio arba asmens, su kuriuo sudaryta registruotos partnerystės sutartis, tiesioginius palikuonis, kuriems nesukakę 21 metai arba kurie yra išlaikytiniai, Europos Sąjungos valstybės narės piliečio, sutuoktinio ar asmens, su kuriuo sudaryta registruotos partnerystės sutartis, išlaikomi giminaičiai pagal tiesiąją aukštutinę liniją;</w:t>
      </w:r>
    </w:p>
    <w:p w:rsidR="008B77A6" w:rsidRDefault="008B77A6" w:rsidP="008B77A6">
      <w:pPr>
        <w:pStyle w:val="prastasis1"/>
        <w:ind w:firstLine="720"/>
        <w:jc w:val="both"/>
      </w:pPr>
      <w:r>
        <w:rPr>
          <w:rFonts w:ascii="Times New Roman" w:hAnsi="Times New Roman"/>
          <w:sz w:val="22"/>
          <w:szCs w:val="22"/>
        </w:rPr>
        <w:t>4) užsieniečiams, kuriems suteikta papildoma apsauga arba laikinoji apsauga Lietuvos Respublikoje, išskyrus integracijos laikotarpiu gaunančius paramą iš integracijai skirtų lėšų.</w:t>
      </w:r>
    </w:p>
    <w:p w:rsidR="008B77A6" w:rsidRDefault="008B77A6" w:rsidP="008B77A6">
      <w:pPr>
        <w:pStyle w:val="prastasis1"/>
        <w:ind w:firstLine="720"/>
        <w:jc w:val="both"/>
      </w:pPr>
      <w:r>
        <w:rPr>
          <w:rFonts w:ascii="Times New Roman" w:hAnsi="Times New Roman"/>
          <w:sz w:val="22"/>
          <w:szCs w:val="22"/>
        </w:rPr>
        <w:t>3. Šio įstatymo nuostatos suderintos su Europos Sąjungos teisės aktais, nurodytais šio įstatymo priede.</w:t>
      </w:r>
    </w:p>
    <w:p w:rsidR="008B77A6" w:rsidRDefault="008B77A6" w:rsidP="008B77A6">
      <w:pPr>
        <w:pStyle w:val="prastasis1"/>
        <w:ind w:firstLine="720"/>
        <w:jc w:val="both"/>
      </w:pPr>
      <w:bookmarkStart w:id="8" w:name="p_1"/>
      <w:bookmarkEnd w:id="8"/>
      <w:r>
        <w:rPr>
          <w:rFonts w:ascii="Times New Roman" w:hAnsi="Times New Roman"/>
          <w:sz w:val="22"/>
          <w:szCs w:val="22"/>
        </w:rPr>
        <w:t> </w:t>
      </w:r>
    </w:p>
    <w:p w:rsidR="008B77A6" w:rsidRDefault="008B77A6" w:rsidP="008B77A6">
      <w:pPr>
        <w:pStyle w:val="prastasis1"/>
        <w:ind w:firstLine="720"/>
        <w:jc w:val="both"/>
      </w:pPr>
      <w:bookmarkStart w:id="9" w:name="straipsnis2"/>
      <w:r>
        <w:rPr>
          <w:rFonts w:ascii="Times New Roman" w:hAnsi="Times New Roman"/>
          <w:b/>
          <w:bCs/>
          <w:color w:val="000000"/>
          <w:sz w:val="22"/>
          <w:szCs w:val="22"/>
        </w:rPr>
        <w:t>2 straipsnis. Pagrindinės šio įstatymo sąvokos</w:t>
      </w:r>
      <w:bookmarkEnd w:id="9"/>
    </w:p>
    <w:p w:rsidR="008B77A6" w:rsidRDefault="008B77A6" w:rsidP="008B77A6">
      <w:pPr>
        <w:pStyle w:val="prastasis1"/>
        <w:ind w:firstLine="720"/>
        <w:jc w:val="both"/>
      </w:pPr>
      <w:r>
        <w:rPr>
          <w:rFonts w:ascii="Times New Roman" w:hAnsi="Times New Roman"/>
          <w:sz w:val="22"/>
          <w:szCs w:val="22"/>
        </w:rPr>
        <w:t xml:space="preserve">1. </w:t>
      </w:r>
      <w:r>
        <w:rPr>
          <w:rFonts w:ascii="Times New Roman" w:hAnsi="Times New Roman"/>
          <w:b/>
          <w:bCs/>
          <w:sz w:val="22"/>
          <w:szCs w:val="22"/>
        </w:rPr>
        <w:t>Artimieji giminaičiai</w:t>
      </w:r>
      <w:r>
        <w:rPr>
          <w:rFonts w:ascii="Times New Roman" w:hAnsi="Times New Roman"/>
          <w:sz w:val="22"/>
          <w:szCs w:val="22"/>
        </w:rPr>
        <w:t xml:space="preserve"> – kaip ši sąvoka apibrėžta Lietuvos Respublikos civiliniame kodekse (toliau – Civilinis kodeksas). </w:t>
      </w:r>
    </w:p>
    <w:p w:rsidR="008B77A6" w:rsidRDefault="008B77A6" w:rsidP="008B77A6">
      <w:pPr>
        <w:pStyle w:val="prastasis1"/>
        <w:ind w:left="2268" w:hanging="1548"/>
        <w:jc w:val="both"/>
      </w:pPr>
      <w:bookmarkStart w:id="10" w:name="straipsnis23"/>
      <w:r>
        <w:rPr>
          <w:rFonts w:ascii="Times New Roman" w:hAnsi="Times New Roman"/>
          <w:b/>
          <w:bCs/>
          <w:color w:val="000000"/>
          <w:sz w:val="22"/>
          <w:szCs w:val="22"/>
        </w:rPr>
        <w:lastRenderedPageBreak/>
        <w:t>23 straipsnis. Savivaldybės administracijos pareigos ir teisės teikiant piniginę socialinę paramą</w:t>
      </w:r>
      <w:bookmarkEnd w:id="10"/>
      <w:r>
        <w:rPr>
          <w:rFonts w:ascii="Times New Roman" w:hAnsi="Times New Roman"/>
          <w:b/>
          <w:bCs/>
          <w:sz w:val="22"/>
          <w:szCs w:val="22"/>
        </w:rPr>
        <w:t xml:space="preserve"> </w:t>
      </w:r>
    </w:p>
    <w:p w:rsidR="008B77A6" w:rsidRDefault="008B77A6" w:rsidP="008B77A6">
      <w:pPr>
        <w:pStyle w:val="prastasis1"/>
        <w:ind w:firstLine="720"/>
        <w:jc w:val="both"/>
      </w:pPr>
      <w:r>
        <w:rPr>
          <w:rFonts w:ascii="Times New Roman" w:hAnsi="Times New Roman"/>
          <w:sz w:val="22"/>
          <w:szCs w:val="22"/>
        </w:rPr>
        <w:t>1. Savivaldybės administracija, teikdama piniginę socialinę paramą, privalo:</w:t>
      </w:r>
    </w:p>
    <w:p w:rsidR="008B77A6" w:rsidRDefault="008B77A6" w:rsidP="008B77A6">
      <w:pPr>
        <w:pStyle w:val="prastasis1"/>
        <w:ind w:firstLine="720"/>
        <w:jc w:val="both"/>
      </w:pPr>
      <w:r>
        <w:rPr>
          <w:rFonts w:ascii="Times New Roman" w:hAnsi="Times New Roman"/>
          <w:sz w:val="22"/>
          <w:szCs w:val="22"/>
        </w:rPr>
        <w:t>1) derinti socialinės pašalpos teikimo bendrai gyvenantiems asmenims arba vieniems gyvenantiems asmenims, patyrusiems socialinę riziką, formas – nepinigine forma ir pinigais – savivaldybės tarybos nustatyta tvarka. Socialinės pašalpos dydis pinigais negali viršyti 50 procentų paskirtos socialinės pašalpos dydžio;</w:t>
      </w:r>
    </w:p>
    <w:p w:rsidR="008B77A6" w:rsidRDefault="008B77A6" w:rsidP="008B77A6">
      <w:pPr>
        <w:pStyle w:val="prastasis1"/>
        <w:ind w:firstLine="720"/>
        <w:jc w:val="both"/>
      </w:pPr>
      <w:r>
        <w:rPr>
          <w:rFonts w:ascii="Times New Roman" w:hAnsi="Times New Roman"/>
          <w:sz w:val="22"/>
          <w:szCs w:val="22"/>
        </w:rPr>
        <w:t xml:space="preserve">2) kompensacijas bendrai gyvenantiems asmenims arba vieniems gyvenantiems asmenims, patyrusiems socialinę riziką, teikti šio įstatymo 22 straipsnio 2 dalies 2 punkte nustatytu būdu; </w:t>
      </w:r>
    </w:p>
    <w:p w:rsidR="008B77A6" w:rsidRDefault="008B77A6" w:rsidP="008B77A6">
      <w:pPr>
        <w:pStyle w:val="prastasis1"/>
        <w:ind w:firstLine="720"/>
        <w:jc w:val="both"/>
      </w:pPr>
      <w:r>
        <w:rPr>
          <w:rFonts w:ascii="Times New Roman" w:hAnsi="Times New Roman"/>
          <w:sz w:val="22"/>
          <w:szCs w:val="22"/>
        </w:rPr>
        <w:t>3) 6 mėnesius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6 mėnesius neteikti bendrai gyvenantiems asmenims ar 6 mėnesiams</w:t>
      </w:r>
      <w:r>
        <w:rPr>
          <w:rFonts w:ascii="Times New Roman" w:hAnsi="Times New Roman"/>
          <w:color w:val="FF0000"/>
          <w:sz w:val="22"/>
          <w:szCs w:val="22"/>
        </w:rPr>
        <w:t xml:space="preserve"> </w:t>
      </w:r>
      <w:r>
        <w:rPr>
          <w:rFonts w:ascii="Times New Roman" w:hAnsi="Times New Roman"/>
          <w:sz w:val="22"/>
          <w:szCs w:val="22"/>
        </w:rPr>
        <w:t>nutraukti jų teikimą iš nelegalaus darbo kontrolę ir prevenciją vykdančių ar kitų institucijų gavus informacijos apie piniginės socialinės paramos teikimo laikotarpiu nelegaliai gautas ar gaunamas pajamas ir (ar) nelegalų darbą, neteisėtą veiklą, susijusią su pajamų gavimu;</w:t>
      </w:r>
      <w:r>
        <w:rPr>
          <w:rFonts w:ascii="Times New Roman" w:hAnsi="Times New Roman"/>
          <w:b/>
          <w:bCs/>
          <w:sz w:val="22"/>
          <w:szCs w:val="22"/>
        </w:rPr>
        <w:t xml:space="preserve"> </w:t>
      </w:r>
    </w:p>
    <w:p w:rsidR="008B77A6" w:rsidRDefault="008B77A6" w:rsidP="008B77A6">
      <w:pPr>
        <w:pStyle w:val="prastasis1"/>
        <w:ind w:firstLine="720"/>
        <w:jc w:val="both"/>
      </w:pPr>
      <w:r>
        <w:rPr>
          <w:rFonts w:ascii="Times New Roman" w:hAnsi="Times New Roman"/>
          <w:sz w:val="22"/>
          <w:szCs w:val="22"/>
        </w:rPr>
        <w:t>4) 6 mėnesius neteikti socialinės pašalpos ir kompensacijų ar 6 mėnesiams nutraukti jų teikimą vienam gyvenančiam asmeniui iš nelegalaus darbo kontrolę ir prevenciją vykdančių ar kitų institucijų gavus informacijos apie piniginės socialinės paramos teikimo laikotarpiu nelegaliai gautas ar gaunamas pajamas ir (ar) nelegalų darbą, neteisėtą veiklą, susijusią su pajamų gavimu;</w:t>
      </w:r>
    </w:p>
    <w:p w:rsidR="008B77A6" w:rsidRDefault="008B77A6" w:rsidP="008B77A6">
      <w:pPr>
        <w:pStyle w:val="prastasis1"/>
        <w:ind w:firstLine="720"/>
        <w:jc w:val="both"/>
      </w:pPr>
      <w:r>
        <w:rPr>
          <w:rFonts w:ascii="Times New Roman" w:hAnsi="Times New Roman"/>
          <w:sz w:val="22"/>
          <w:szCs w:val="22"/>
        </w:rPr>
        <w:t>5) kompensacijas bendrai gyvenantiems asmenims arba vienam gyvenančiam asmeniui, įsiskolinusiems už būsto šildymą, karštą ar geriamąjį vandenį, teikti šio įstatymo 22 straipsnio 2 dalies 2 punkte nustatytu būdu, jeigu bendrai gyvenantys asmenys arba vienas gyvenantis asmuo atitinka šio įstatymo 7 straipsnio 1 dalies 3 punkte nustatytą reikalavimą;</w:t>
      </w:r>
    </w:p>
    <w:p w:rsidR="008B77A6" w:rsidRDefault="008B77A6" w:rsidP="008B77A6">
      <w:pPr>
        <w:pStyle w:val="prastasis1"/>
        <w:ind w:firstLine="720"/>
        <w:jc w:val="both"/>
      </w:pPr>
      <w:r>
        <w:rPr>
          <w:rFonts w:ascii="Times New Roman" w:hAnsi="Times New Roman"/>
          <w:sz w:val="22"/>
          <w:szCs w:val="22"/>
        </w:rPr>
        <w:t>6) neskirti kompensacijų, nutraukti jų teikimą įsiskolinusiems už būsto šildymą, geriamąjį ar karštą vandenį bendrai gyvenantiems asmenims arba vienam gyvenančiam asmeniui, kurie nevykdo šio įstatymo 7 straipsnio 1 dalies 3 punkte nustatyto reikalavimo;</w:t>
      </w:r>
    </w:p>
    <w:p w:rsidR="008B77A6" w:rsidRDefault="008B77A6" w:rsidP="008B77A6">
      <w:pPr>
        <w:pStyle w:val="prastasis1"/>
        <w:ind w:firstLine="720"/>
        <w:jc w:val="both"/>
      </w:pPr>
      <w:r>
        <w:rPr>
          <w:rFonts w:ascii="Times New Roman" w:hAnsi="Times New Roman"/>
          <w:sz w:val="22"/>
          <w:szCs w:val="22"/>
        </w:rPr>
        <w:t>7) kilus pagrįstų įtarimų dėl prašyme-paraiškoje pateiktų duomenų apie turimą turtą ir gaunamas pajamas arba patikrinimo metu kilus pagrįstam įtarimui, kad yra pateikti neteisingi duomenys arba jie nuslepiami, pareikalauti, kad bendrai gyvenantys asmenys arba vienas gyvenantis asmuo deklaruotų turtą (įskaitant gaunamas pajamas) Lietuvos Respublikos gyventojų turto deklaravimo įstatymo (toliau – Gyventojų turto deklaravimo įstatymas) nustatyta tvarka, ir informuoti nelegalaus darbo kontrolę ir prevenciją vykdančias institucijas dėl galimai nelegaliai gautų ar gaunamų pajamų ir (ar) nelegalaus darbo ar neteisėtos veiklos, susijusios su pajamų gavimu;</w:t>
      </w:r>
    </w:p>
    <w:p w:rsidR="008B77A6" w:rsidRDefault="008B77A6" w:rsidP="008B77A6">
      <w:pPr>
        <w:pStyle w:val="prastasis1"/>
        <w:ind w:firstLine="720"/>
        <w:jc w:val="both"/>
      </w:pPr>
      <w:r>
        <w:rPr>
          <w:rFonts w:ascii="Times New Roman" w:hAnsi="Times New Roman"/>
          <w:sz w:val="22"/>
          <w:szCs w:val="22"/>
        </w:rPr>
        <w:t>8) kilus pagrįstų įtarimų dėl prašyme-paraiškoje pateiktų duomenų apie turimą turtą ir gaunamas pajamas, tikrinti bendrai gyvenančių asmenų arba vieno gyvenančio asmens gyvenimo sąlygas, turimą turtą ir užimtumą, surašyti buities ir gyvenimo sąlygų patikrinimo aktą, kurio pagrindu piniginė socialinė parama gali būti skiriama, neskiriama ar nutraukiamas jos mokėjimas.</w:t>
      </w:r>
    </w:p>
    <w:p w:rsidR="008B77A6" w:rsidRDefault="008B77A6" w:rsidP="008B77A6">
      <w:pPr>
        <w:pStyle w:val="prastasis1"/>
        <w:ind w:firstLine="720"/>
        <w:jc w:val="both"/>
      </w:pPr>
      <w:r>
        <w:rPr>
          <w:rFonts w:ascii="Times New Roman" w:hAnsi="Times New Roman"/>
          <w:sz w:val="22"/>
          <w:szCs w:val="22"/>
        </w:rPr>
        <w:t xml:space="preserve">2. Savivaldybės administracija, teikdama piniginę socialinę paramą, turi teisę: </w:t>
      </w:r>
    </w:p>
    <w:p w:rsidR="008B77A6" w:rsidRDefault="008B77A6" w:rsidP="008B77A6">
      <w:pPr>
        <w:pStyle w:val="prastasis1"/>
        <w:ind w:firstLine="720"/>
        <w:jc w:val="both"/>
      </w:pPr>
      <w:r>
        <w:rPr>
          <w:rFonts w:ascii="Times New Roman" w:hAnsi="Times New Roman"/>
          <w:sz w:val="22"/>
          <w:szCs w:val="22"/>
        </w:rPr>
        <w:t>1) darbingus nedirbančius (taip pat savarankiškai nedirbančius) ar dirbančius (taip pat savarankiškai dirbančius), atsižvelgiant į darbo laiko ar veiklos trukmę, nesimokančius darbingo amžiaus asmenis, gaunančius piniginę socialinę paramą bendra šio įstatymo nustatyta tvarka arba gaunančius piniginę socialinę paramą, nustatytą šioje dalyje, šio straipsnio 3 ir (ar) 4 dalyse (dalyje), ir nedalyvaujančius aktyvios darbo rinkos politikos priemonėse, Vyriausybės ar jos įgaliotos institucijos nustatyta tvarka pasitelkti visuomenei naudingai veiklai atlikti;</w:t>
      </w:r>
    </w:p>
    <w:p w:rsidR="008B77A6" w:rsidRDefault="008B77A6" w:rsidP="008B77A6">
      <w:pPr>
        <w:pStyle w:val="prastasis1"/>
        <w:ind w:firstLine="720"/>
        <w:jc w:val="both"/>
      </w:pPr>
      <w:r>
        <w:rPr>
          <w:rFonts w:ascii="Times New Roman" w:hAnsi="Times New Roman"/>
          <w:sz w:val="22"/>
          <w:szCs w:val="22"/>
        </w:rPr>
        <w:t>2) 3 mėnesius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3 mėnesius neteikti bendrai gyvenantiems asmenims ar 3 mėnesiams nutraukti jų teikimą, jeigu bent vienas iš bendrai gyvenančių asmenų nevykdo šio įstatymo 25 straipsnio 2 punkte nustatytos pareigos ir (ar) nevykdo 25 straipsnio 3 punkte nustatytos pareigos, išskyrus atvejį, kai dėl šio punkto nuostatos nevykdymo nesusidarė piniginės socialinės paramos permoka – išmokėta ne didesnė negu apskaičiuota, įvertinus atsiradusias aplinkybes, piniginė socialinė parama;</w:t>
      </w:r>
    </w:p>
    <w:p w:rsidR="008B77A6" w:rsidRDefault="008B77A6" w:rsidP="008B77A6">
      <w:pPr>
        <w:pStyle w:val="prastasis1"/>
        <w:ind w:firstLine="720"/>
        <w:jc w:val="both"/>
      </w:pPr>
      <w:r>
        <w:rPr>
          <w:rFonts w:ascii="Times New Roman" w:hAnsi="Times New Roman"/>
          <w:sz w:val="22"/>
          <w:szCs w:val="22"/>
        </w:rPr>
        <w:t xml:space="preserve">3) 3 mėnesius neteikti piniginės socialinės paramos ar 3 mėnesiams nutraukti jos teikimą vienam gyvenančiam asmeniui, jeigu jis nevykdo šio įstatymo 25 straipsnio 2 punkte nustatytos pareigos ir (ar) </w:t>
      </w:r>
      <w:r>
        <w:rPr>
          <w:rFonts w:ascii="Times New Roman" w:hAnsi="Times New Roman"/>
          <w:sz w:val="22"/>
          <w:szCs w:val="22"/>
        </w:rPr>
        <w:lastRenderedPageBreak/>
        <w:t>nevykdo 25 straipsnio 3 punkte nustatytos pareigos, išskyrus atvejį, kai dėl šio punkto nuostatos nevykdymo nesusidarė piniginės socialinės paramos permoka – išmokėta ne didesnė negu apskaičiuota, įvertinus atsiradusias aplinkybes, piniginė socialinė parama;</w:t>
      </w:r>
    </w:p>
    <w:p w:rsidR="008B77A6" w:rsidRDefault="008B77A6" w:rsidP="008B77A6">
      <w:pPr>
        <w:pStyle w:val="prastasis1"/>
        <w:ind w:firstLine="720"/>
        <w:jc w:val="both"/>
      </w:pPr>
      <w:r>
        <w:rPr>
          <w:rFonts w:ascii="Times New Roman" w:hAnsi="Times New Roman"/>
          <w:sz w:val="22"/>
          <w:szCs w:val="22"/>
        </w:rPr>
        <w:t>4) jeigu bent vienas iš bendrai gyvenančių asmenų nevykdo šio įstatymo 25 straipsnio 1, 4, 5 ir 6 punktuose nustatytų pareigų,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w:t>
      </w:r>
      <w:r>
        <w:rPr>
          <w:rFonts w:ascii="Times New Roman" w:hAnsi="Times New Roman"/>
          <w:b/>
          <w:bCs/>
          <w:sz w:val="22"/>
          <w:szCs w:val="22"/>
        </w:rPr>
        <w:t xml:space="preserve"> </w:t>
      </w:r>
      <w:r>
        <w:rPr>
          <w:rFonts w:ascii="Times New Roman" w:hAnsi="Times New Roman"/>
          <w:sz w:val="22"/>
          <w:szCs w:val="22"/>
        </w:rPr>
        <w:t>(formas) (pinigais ir (ar) nepinigine forma), o kompensacijų neteikti ar nutraukti jų teikimą, iki pareigos bus įvykdytos;</w:t>
      </w:r>
    </w:p>
    <w:p w:rsidR="008B77A6" w:rsidRDefault="008B77A6" w:rsidP="008B77A6">
      <w:pPr>
        <w:pStyle w:val="prastasis1"/>
        <w:ind w:firstLine="720"/>
        <w:jc w:val="both"/>
      </w:pPr>
      <w:r>
        <w:rPr>
          <w:rFonts w:ascii="Times New Roman" w:hAnsi="Times New Roman"/>
          <w:sz w:val="22"/>
          <w:szCs w:val="22"/>
        </w:rPr>
        <w:t>5) jeigu vienas gyvenantis asmuo nevykdo šio įstatymo 25 straipsnio 1, 4, 5 ir 6 punktuose nustatytų pareigų, socialinės pašalpos ir kompensacijų neteikti ar nutraukti jų teikimą, iki pareigos bus įvykdytos;</w:t>
      </w:r>
    </w:p>
    <w:p w:rsidR="008B77A6" w:rsidRDefault="008B77A6" w:rsidP="008B77A6">
      <w:pPr>
        <w:pStyle w:val="prastasis1"/>
        <w:ind w:firstLine="720"/>
        <w:jc w:val="both"/>
      </w:pPr>
      <w:r>
        <w:rPr>
          <w:rFonts w:ascii="Times New Roman" w:hAnsi="Times New Roman"/>
          <w:sz w:val="22"/>
          <w:szCs w:val="22"/>
        </w:rPr>
        <w:t xml:space="preserve">6) 6 mėnesius neteikti piniginės socialinės paramos, jeigu bendrai gyvenančių asmenų arba vieno gyvenančio asmens turimų piniginių lėšų dydis viršija šio įstatymo 16 straipsnio 5 dalyje nustatytą piniginių lėšų normatyvą; </w:t>
      </w:r>
    </w:p>
    <w:p w:rsidR="008B77A6" w:rsidRDefault="008B77A6" w:rsidP="008B77A6">
      <w:pPr>
        <w:pStyle w:val="prastasis1"/>
        <w:jc w:val="both"/>
      </w:pPr>
      <w:r>
        <w:rPr>
          <w:rFonts w:ascii="Times New Roman" w:hAnsi="Times New Roman"/>
          <w:b/>
          <w:bCs/>
          <w:sz w:val="20"/>
          <w:szCs w:val="20"/>
        </w:rPr>
        <w:t>Redakcija nuo 2014-01-01:</w:t>
      </w:r>
    </w:p>
    <w:p w:rsidR="008B77A6" w:rsidRDefault="008B77A6" w:rsidP="008B77A6">
      <w:pPr>
        <w:pStyle w:val="prastasis1"/>
        <w:ind w:firstLine="720"/>
        <w:jc w:val="both"/>
      </w:pPr>
      <w:r>
        <w:rPr>
          <w:rFonts w:ascii="Times New Roman" w:hAnsi="Times New Roman"/>
          <w:sz w:val="22"/>
          <w:szCs w:val="22"/>
        </w:rPr>
        <w:t>6) savivaldybės tarybos patvirtintame tvarkos apraše nustatytų aplinkybių pagrindu 6 mėnesius neteikti piniginės socialinės paramos, jeigu bendrai gyvenančių asmenų arba vieno gyvenančio asmens turimų piniginių lėšų dydis viršija šio įstatymo 16 straipsnio 5 dalyje nustatytą piniginių lėšų normatyvą;</w:t>
      </w:r>
    </w:p>
    <w:p w:rsidR="008B77A6" w:rsidRDefault="008B77A6" w:rsidP="008B77A6">
      <w:pPr>
        <w:pStyle w:val="prastasis1"/>
        <w:ind w:firstLine="720"/>
        <w:jc w:val="both"/>
      </w:pPr>
      <w:r>
        <w:rPr>
          <w:rFonts w:ascii="Times New Roman" w:hAnsi="Times New Roman"/>
          <w:sz w:val="22"/>
          <w:szCs w:val="22"/>
        </w:rPr>
        <w:t> </w:t>
      </w:r>
    </w:p>
    <w:p w:rsidR="008B77A6" w:rsidRDefault="008B77A6" w:rsidP="008B77A6">
      <w:pPr>
        <w:pStyle w:val="prastasis1"/>
        <w:ind w:firstLine="720"/>
        <w:jc w:val="both"/>
      </w:pPr>
      <w:r>
        <w:rPr>
          <w:rFonts w:ascii="Times New Roman" w:hAnsi="Times New Roman"/>
          <w:sz w:val="22"/>
          <w:szCs w:val="22"/>
        </w:rPr>
        <w:t xml:space="preserve">7) 6 mėnesius neteikti piniginės socialinės paramos, jeigu bendrai gyvenantys asmenys arba vienas gyvenantis asmuo per 6 mėnesius iki kreipimosi dėl piniginės socialinės paramos perleido nuosavybėn kitam asmeniui šio įstatymo 14 straipsnio 1 dalies 1–8 punktuose nurodytą turtą ir kreipdamiesi (kreipdamasis) dėl piniginės socialinės paramos prašyme-paraiškoje nenurodė gautų piniginių lėšų ar už jas įsigyto naujo turto; </w:t>
      </w:r>
    </w:p>
    <w:p w:rsidR="008B77A6" w:rsidRDefault="008B77A6" w:rsidP="008B77A6">
      <w:pPr>
        <w:pStyle w:val="prastasis1"/>
        <w:ind w:firstLine="720"/>
        <w:jc w:val="both"/>
      </w:pPr>
      <w:r>
        <w:rPr>
          <w:rFonts w:ascii="Times New Roman" w:hAnsi="Times New Roman"/>
          <w:sz w:val="22"/>
          <w:szCs w:val="22"/>
        </w:rPr>
        <w:t>8) 6 mėnesius neteikti piniginės socialinės paramos ar 6 mėnesiams nutraukti jos teikimą vienam gyvenančiam asmeniui arba bendrai gyvenantiems asmenims, vykdantiems individualią veiklą ir (ar) nekilnojamųjų daiktų pardavimo ir (ar) nuomos veiklą, kuriems ilgiau kaip 6 mėnesius buvo teikiama piniginė socialinė parama, jeigu jie prašyme-paraiškoje nurodo, kad šiuo laikotarpiu iš vykdomos veiklos gavo mažesnes kaip minimalioji mėnesinė alga vidutines pajamas per mėnesį. Šiuo atveju socialinė pašalpa gali būti skiriama vaikams, įskaitant pilnamečius vaikus (įvaikius), kai jie mokosi pagal bendrojo ugdymo programą ir laikotarpiu nuo bendrojo ugdymo programos baigimo dienos iki tų pačių metų rugsėjo 1 dienos;</w:t>
      </w:r>
    </w:p>
    <w:p w:rsidR="008B77A6" w:rsidRDefault="008B77A6" w:rsidP="008B77A6">
      <w:pPr>
        <w:pStyle w:val="prastasis1"/>
        <w:jc w:val="both"/>
      </w:pPr>
      <w:r>
        <w:rPr>
          <w:rFonts w:ascii="Times New Roman" w:hAnsi="Times New Roman"/>
          <w:b/>
          <w:bCs/>
          <w:sz w:val="20"/>
          <w:szCs w:val="20"/>
        </w:rPr>
        <w:t>Redakcija nuo 2014-01-01:</w:t>
      </w:r>
    </w:p>
    <w:p w:rsidR="008B77A6" w:rsidRDefault="008B77A6" w:rsidP="008B77A6">
      <w:pPr>
        <w:pStyle w:val="prastasis1"/>
        <w:ind w:firstLine="720"/>
        <w:jc w:val="both"/>
      </w:pPr>
      <w:r>
        <w:rPr>
          <w:rFonts w:ascii="Times New Roman" w:hAnsi="Times New Roman"/>
          <w:sz w:val="22"/>
          <w:szCs w:val="22"/>
        </w:rPr>
        <w:t>8) 6 mėnesius neteikti piniginės socialinės paramos ar 6 mėnesiams nutraukti jos teikimą darbingo amžiaus darbingam (darbingiems) vienam gyvenančiam asmeniui arba bendrai gyvenantiems asmenims, vykdantiems individualią veiklą ir (ar) nekilnojamųjų daiktų pardavimo ir (ar) nuomos veiklą, kuriems ilgiau kaip 6 mėnesius buvo teikiama piniginė socialinė parama, jeigu jie prašyme-paraiškoje nurodo, kad šiuo laikotarpiu iš vykdomos veiklos gavo mažesnes kaip minimalioji mėnesinė alga vidutines pajamas per mėnesį. Šiuo atveju socialinė pašalpa gali būti skiriama vaikams, įskaitant pilnamečius vaikus (įvaikius), kai jie mokosi pagal bendrojo ugdymo programą ir laikotarpiu nuo bendrojo ugdymo programos baigimo dienos iki tų pačių metų rugsėjo 1 dienos;</w:t>
      </w:r>
    </w:p>
    <w:p w:rsidR="008B77A6" w:rsidRDefault="008B77A6" w:rsidP="008B77A6">
      <w:pPr>
        <w:pStyle w:val="prastasis1"/>
        <w:ind w:firstLine="720"/>
        <w:jc w:val="both"/>
      </w:pPr>
      <w:r>
        <w:rPr>
          <w:rFonts w:ascii="Times New Roman" w:hAnsi="Times New Roman"/>
          <w:sz w:val="22"/>
          <w:szCs w:val="22"/>
        </w:rPr>
        <w:t> </w:t>
      </w:r>
    </w:p>
    <w:p w:rsidR="008B77A6" w:rsidRDefault="008B77A6" w:rsidP="008B77A6">
      <w:pPr>
        <w:pStyle w:val="prastasis1"/>
        <w:ind w:firstLine="720"/>
        <w:jc w:val="both"/>
      </w:pPr>
      <w:r>
        <w:rPr>
          <w:rFonts w:ascii="Times New Roman" w:hAnsi="Times New Roman"/>
          <w:sz w:val="22"/>
          <w:szCs w:val="22"/>
        </w:rPr>
        <w:t>9) 12 mėnesių neteikti piniginės socialinės paramos ar 12 mėnesių nutraukti jos mokėjimą, jeigu bendrai gyvenantys asmenys arba vienas gyvenantis asmuo piniginės socialinės paramos teikimo laikotarpiu nuosavybės teise įgijo privalomą registruoti turtą, kurio vertė didesnė kaip piniginių lėšų normatyvas, nustatytas šio įstatymo 16 straipsnio 5 dalyje, arba nuosavybės teise turimą privalomą registruoti turtą perleido nuosavybėn kitam asmeniui už lėšų sumą, mažesnę kaip pusė šio turto vertės, apskaičiuotos vadovaujantis šio įstatymo 20 straipsnio 5 dalimi;</w:t>
      </w:r>
    </w:p>
    <w:p w:rsidR="008B77A6" w:rsidRDefault="008B77A6" w:rsidP="008B77A6">
      <w:pPr>
        <w:pStyle w:val="prastasis1"/>
        <w:ind w:firstLine="720"/>
        <w:jc w:val="both"/>
      </w:pPr>
      <w:r>
        <w:rPr>
          <w:rFonts w:ascii="Times New Roman" w:hAnsi="Times New Roman"/>
          <w:sz w:val="22"/>
          <w:szCs w:val="22"/>
        </w:rPr>
        <w:t>10) patikrinusi bendrai gyvenančių asmenų arba vieno gyvenančio asmens gyvenimo sąlygas ir surašiusi buities ir gyvenimo sąlygų patikrinimo aktą, neteikti kompensacijų ar nutraukti jų teikimą, jeigu bendrai gyvenantys asmenys arba vienas gyvenantis asmuo deklaruoja gyvenamąją vietą būste arba jį išsinuomoja, bet jame faktiškai negyvena;</w:t>
      </w:r>
    </w:p>
    <w:p w:rsidR="008B77A6" w:rsidRDefault="008B77A6" w:rsidP="008B77A6">
      <w:pPr>
        <w:pStyle w:val="prastasis1"/>
        <w:ind w:firstLine="720"/>
        <w:jc w:val="both"/>
      </w:pPr>
      <w:r>
        <w:rPr>
          <w:rFonts w:ascii="Times New Roman" w:hAnsi="Times New Roman"/>
          <w:sz w:val="22"/>
          <w:szCs w:val="22"/>
        </w:rPr>
        <w:t xml:space="preserve">11) papildomai apklausti asmenis, kurie kreipiasi dėl piniginės socialinės paramos skyrimo ar gauna šią paramą, tikrinti jų pateiktus dokumentus ir reikalauti papildomų duomenų, įrodančių bendrai gyvenančių asmenų arba vieno gyvenančio asmens teisę į piniginę socialinę paramą; </w:t>
      </w:r>
    </w:p>
    <w:p w:rsidR="008B77A6" w:rsidRDefault="008B77A6" w:rsidP="008B77A6">
      <w:pPr>
        <w:pStyle w:val="prastasis1"/>
        <w:ind w:firstLine="720"/>
        <w:jc w:val="both"/>
      </w:pPr>
      <w:r>
        <w:rPr>
          <w:rFonts w:ascii="Times New Roman" w:hAnsi="Times New Roman"/>
          <w:sz w:val="22"/>
          <w:szCs w:val="22"/>
        </w:rPr>
        <w:lastRenderedPageBreak/>
        <w:t xml:space="preserve">12) siekdama įvertinti piniginės socialinės paramos teikimo veiksmingumą, savivaldybės tarybos nustatyta tvarka periodiškai tikrinti bendrai gyvenančių asmenų arba vieno gyvenančio asmens gyvenimo sąlygas, turimą turtą ir užimtumą; </w:t>
      </w:r>
    </w:p>
    <w:p w:rsidR="008B77A6" w:rsidRDefault="008B77A6" w:rsidP="008B77A6">
      <w:pPr>
        <w:pStyle w:val="prastasis1"/>
        <w:ind w:firstLine="720"/>
        <w:jc w:val="both"/>
      </w:pPr>
      <w:r>
        <w:rPr>
          <w:rFonts w:ascii="Times New Roman" w:hAnsi="Times New Roman"/>
          <w:sz w:val="22"/>
          <w:szCs w:val="22"/>
        </w:rPr>
        <w:t>13) nereikalauti iš piniginę socialinę paramą gaunančių bendrai gyvenančių asmenų arba vieno gyvenančio asmens iš naujo pateikti tų duomenų, kurie iki pakartotinio kreipimosi yra nepasikeitę;</w:t>
      </w:r>
    </w:p>
    <w:p w:rsidR="008B77A6" w:rsidRDefault="008B77A6" w:rsidP="008B77A6">
      <w:pPr>
        <w:pStyle w:val="prastasis1"/>
        <w:ind w:firstLine="720"/>
        <w:jc w:val="both"/>
      </w:pPr>
      <w:r>
        <w:rPr>
          <w:rFonts w:ascii="Times New Roman" w:hAnsi="Times New Roman"/>
          <w:sz w:val="22"/>
          <w:szCs w:val="22"/>
        </w:rPr>
        <w:t>14) pasitelkti bendruomeninių organizacijų ir (ar) religinių bendruomenių, ir (ar) religinių bendrijų, ir (ar) kitų nevyriausybinių organizacijų atstovus ir (ar) gyvenamosios vietovės bendruomenės narius, ir (ar) seniūnaičius, ir (ar) kitus suinteresuotus asmenis dalyvauti svarstant klausimus dėl piniginės socialinės paramos skyrimo ir teikti socialines paslaugas šio straipsnio 1 dalies 1 punkte, 2 dalies 3, 5 punktuose ir 3 dalyje numatytais atvejais.</w:t>
      </w:r>
    </w:p>
    <w:p w:rsidR="008B77A6" w:rsidRDefault="008B77A6" w:rsidP="008B77A6">
      <w:pPr>
        <w:pStyle w:val="prastasis1"/>
        <w:jc w:val="both"/>
      </w:pPr>
      <w:r>
        <w:rPr>
          <w:rFonts w:ascii="Times New Roman" w:hAnsi="Times New Roman"/>
          <w:b/>
          <w:bCs/>
          <w:sz w:val="20"/>
          <w:szCs w:val="20"/>
        </w:rPr>
        <w:t>Redakcija nuo 2014-01-01:</w:t>
      </w:r>
    </w:p>
    <w:p w:rsidR="008B77A6" w:rsidRDefault="008B77A6" w:rsidP="008B77A6">
      <w:pPr>
        <w:pStyle w:val="prastasis1"/>
        <w:ind w:firstLine="720"/>
        <w:jc w:val="both"/>
      </w:pPr>
      <w:r>
        <w:rPr>
          <w:rFonts w:ascii="Times New Roman" w:hAnsi="Times New Roman"/>
          <w:sz w:val="22"/>
          <w:szCs w:val="22"/>
        </w:rPr>
        <w:t>14) pasitelkti bendruomeninių organizacijų ir (ar) religinių bendruomenių, ir (ar) religinių bendrijų, ir (ar) kitų nevyriausybinių organizacijų atstovus ir (ar) gyvenamosios vietovės bendruomenės narius, ir (ar) seniūnaičius, ir (ar) kitus suinteresuotus asmenis dalyvauti svarstant klausimus dėl piniginės socialinės paramos skyrimo ir teikti socialines paslaugas šio straipsnio 1 dalies 1 punkte, 2 dalies 2, 3, 4, 5 punktuose ir 3 dalyje numatytais atvejais.</w:t>
      </w:r>
    </w:p>
    <w:p w:rsidR="008B77A6" w:rsidRDefault="008B77A6" w:rsidP="008B77A6">
      <w:pPr>
        <w:pStyle w:val="prastasis1"/>
        <w:ind w:firstLine="720"/>
        <w:jc w:val="both"/>
      </w:pPr>
      <w:r>
        <w:rPr>
          <w:rFonts w:ascii="Times New Roman" w:hAnsi="Times New Roman"/>
          <w:sz w:val="22"/>
          <w:szCs w:val="22"/>
        </w:rPr>
        <w:t> </w:t>
      </w:r>
    </w:p>
    <w:p w:rsidR="008B77A6" w:rsidRDefault="008B77A6" w:rsidP="008B77A6">
      <w:pPr>
        <w:pStyle w:val="prastasis1"/>
        <w:ind w:firstLine="720"/>
        <w:jc w:val="both"/>
      </w:pPr>
      <w:r>
        <w:rPr>
          <w:rFonts w:ascii="Times New Roman" w:hAnsi="Times New Roman"/>
          <w:sz w:val="22"/>
          <w:szCs w:val="22"/>
        </w:rPr>
        <w:t xml:space="preserve">3. Patikrinus bendrai gyvenančių asmenų arba vieno gyvenančio asmens gyvenimo sąlygas ir surašius buities ir gyvenimo sąlygų patikrinimo aktą, savivaldybės administracijai suteikiama teisė savivaldybės tarybos nustatyta tvarka iš šio įstatymo 4 straipsnio 2 dalyje numatytų lėšų: </w:t>
      </w:r>
    </w:p>
    <w:p w:rsidR="008B77A6" w:rsidRDefault="008B77A6" w:rsidP="008B77A6">
      <w:pPr>
        <w:pStyle w:val="prastasis1"/>
        <w:ind w:firstLine="720"/>
        <w:jc w:val="both"/>
      </w:pPr>
      <w:r>
        <w:rPr>
          <w:rFonts w:ascii="Times New Roman" w:hAnsi="Times New Roman"/>
          <w:sz w:val="22"/>
          <w:szCs w:val="22"/>
        </w:rPr>
        <w:t>1) skirti socialinę pašalpą, jeigu bendrai gyvenančių asmenų arba vieno gyvenančio asmens pajamos yra mažesnės už valstybės remiamas pajamas bendrai gyvenantiems asmenims arba vienam gyvenančiam asmeniui, tačiau bendrai gyvenantys asmenys arba vienas gyvenantis asmuo neatitinka šio įstatymo 6 straipsnio 1 ar 3 punkte nustatytų reikalavimų;</w:t>
      </w:r>
    </w:p>
    <w:p w:rsidR="008B77A6" w:rsidRDefault="008B77A6" w:rsidP="008B77A6">
      <w:pPr>
        <w:pStyle w:val="prastasis1"/>
        <w:ind w:firstLine="720"/>
        <w:jc w:val="both"/>
      </w:pPr>
      <w:r>
        <w:rPr>
          <w:rFonts w:ascii="Times New Roman" w:hAnsi="Times New Roman"/>
          <w:sz w:val="22"/>
          <w:szCs w:val="22"/>
        </w:rPr>
        <w:t>2) skirti kompensacijas, jeigu išlaidos už būsto šildymą, už faktinį geriamojo vandens ir (ar) karšto vandens kiekį atitinka šio įstatymo 11 straipsnio nustatytus kompensuojamus dydžius, tačiau bendrai gyvenantys asmenys arba vienas gyvenantis asmuo neatitinka šio įstatymo 7 straipsnio 1 dalies 1 ar 2 punkte nustatytų reikalavimų;</w:t>
      </w:r>
    </w:p>
    <w:p w:rsidR="008B77A6" w:rsidRDefault="008B77A6" w:rsidP="008B77A6">
      <w:pPr>
        <w:pStyle w:val="prastasis1"/>
        <w:ind w:firstLine="720"/>
        <w:jc w:val="both"/>
      </w:pPr>
      <w:r>
        <w:rPr>
          <w:rFonts w:ascii="Times New Roman" w:hAnsi="Times New Roman"/>
          <w:sz w:val="22"/>
          <w:szCs w:val="22"/>
        </w:rPr>
        <w:t>3) skirti būsto šildymo išlaidų kompensaciją už didesnį, negu nustatyta šio įstatymo 12 straipsnio 1 dalies 1 punkte, naudingojo būsto ploto normatyvą;</w:t>
      </w:r>
    </w:p>
    <w:p w:rsidR="008B77A6" w:rsidRDefault="008B77A6" w:rsidP="008B77A6">
      <w:pPr>
        <w:pStyle w:val="prastasis1"/>
        <w:ind w:firstLine="720"/>
        <w:jc w:val="both"/>
      </w:pPr>
      <w:r>
        <w:rPr>
          <w:rFonts w:ascii="Times New Roman" w:hAnsi="Times New Roman"/>
          <w:sz w:val="22"/>
          <w:szCs w:val="22"/>
        </w:rPr>
        <w:t>4)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rsidR="008B77A6" w:rsidRDefault="008B77A6" w:rsidP="008B77A6">
      <w:pPr>
        <w:pStyle w:val="prastasis1"/>
        <w:ind w:firstLine="720"/>
        <w:jc w:val="both"/>
      </w:pPr>
      <w:r>
        <w:rPr>
          <w:rFonts w:ascii="Times New Roman" w:hAnsi="Times New Roman"/>
          <w:sz w:val="22"/>
          <w:szCs w:val="22"/>
        </w:rPr>
        <w:t>5) skirti socialinę pašalpą bendrai gyvenantiems asmenims, santuokos nutraukimo bylos nagrinėjimo metu esant ginčui, atskirai;</w:t>
      </w:r>
    </w:p>
    <w:p w:rsidR="008B77A6" w:rsidRDefault="008B77A6" w:rsidP="008B77A6">
      <w:pPr>
        <w:pStyle w:val="prastasis1"/>
        <w:ind w:firstLine="720"/>
        <w:jc w:val="both"/>
      </w:pPr>
      <w:r>
        <w:rPr>
          <w:rFonts w:ascii="Times New Roman" w:hAnsi="Times New Roman"/>
          <w:sz w:val="22"/>
          <w:szCs w:val="22"/>
        </w:rPr>
        <w:t>6) skirti socialinę pašalpą, jeigu bendrai gyvenančių asmenų arba vieno gyvenančio asmens vidutinės pajamos per mėnesį ne daugiau kaip 20 procentų viršija valstybės remiamų pajamų dydį ir bendrai gyvenantys asmenys arba vienas gyvenantis asmuo atitinka šio įstatymo 6 straipsnio 1 ir 3 punktuose nustatytus reikalavimus: vienam gyvenančiam asmeniui ir dviem bendrai gyvenantiems asmenims – 25 procentų valstybės remiamų pajamų dydžio; trims ir keturiems bendrai gyvenantiems asmenims – 50 procentų valstybės remiamų pajamų dydžio; penkiems ir daugiau – 70 procentų valstybės remiamų pajamų dydžio;</w:t>
      </w:r>
    </w:p>
    <w:p w:rsidR="008B77A6" w:rsidRDefault="008B77A6" w:rsidP="008B77A6">
      <w:pPr>
        <w:pStyle w:val="prastasis1"/>
        <w:ind w:firstLine="720"/>
        <w:jc w:val="both"/>
      </w:pPr>
      <w:r>
        <w:rPr>
          <w:rFonts w:ascii="Times New Roman" w:hAnsi="Times New Roman"/>
          <w:sz w:val="22"/>
          <w:szCs w:val="22"/>
        </w:rPr>
        <w:t>7) skirti būsto šildymo išlaidų kompensaciją vienam gyvenančiam asmeniui arba bendrai gyvenantiems asmenims, jeigu jie deklaruoja gyvenamąją vietą jų nuosavybės teise turimame būste arba nuomojasi būstą, kuris Nekilnojamojo turto registre nėra įregistruotas kaip gyvenamosios patalpos arba atskira gyvenamoji patalpa, kai bendraturčių nuosavybės teisės dalys nėra nustatytos;</w:t>
      </w:r>
    </w:p>
    <w:p w:rsidR="008B77A6" w:rsidRDefault="008B77A6" w:rsidP="008B77A6">
      <w:pPr>
        <w:pStyle w:val="prastasis1"/>
        <w:ind w:firstLine="720"/>
        <w:jc w:val="both"/>
      </w:pPr>
      <w:r>
        <w:rPr>
          <w:rFonts w:ascii="Times New Roman" w:hAnsi="Times New Roman"/>
          <w:sz w:val="22"/>
          <w:szCs w:val="22"/>
        </w:rPr>
        <w:t>8) skirti būsto šildymo išlaidų kompensaciją, jeigu daugiabučio namo buto savininkas neatitinka šio įstatymo 7 straipsnio 5 dalyje nustatytų reikalavimų;</w:t>
      </w:r>
    </w:p>
    <w:p w:rsidR="008B77A6" w:rsidRDefault="008B77A6" w:rsidP="008B77A6">
      <w:pPr>
        <w:pStyle w:val="prastasis1"/>
        <w:ind w:firstLine="720"/>
        <w:jc w:val="both"/>
      </w:pPr>
      <w:r>
        <w:rPr>
          <w:rFonts w:ascii="Times New Roman" w:hAnsi="Times New Roman"/>
          <w:sz w:val="22"/>
          <w:szCs w:val="22"/>
        </w:rPr>
        <w:t>9) skirti socialinę pašalpą ir kompensacijas bendrai gyvenantiems asmenims arba vienam gyvenančiam asmeniui, kai jiems piniginė socialinė parama neskiriama šio įstatymo 21 straipsnio 11 dalyje nustatytu atveju;</w:t>
      </w:r>
    </w:p>
    <w:p w:rsidR="008B77A6" w:rsidRDefault="008B77A6" w:rsidP="008B77A6">
      <w:pPr>
        <w:pStyle w:val="prastasis1"/>
        <w:ind w:firstLine="720"/>
        <w:jc w:val="both"/>
      </w:pPr>
      <w:r>
        <w:rPr>
          <w:rFonts w:ascii="Times New Roman" w:hAnsi="Times New Roman"/>
          <w:color w:val="000000"/>
          <w:sz w:val="22"/>
          <w:szCs w:val="22"/>
        </w:rPr>
        <w:t xml:space="preserve">10) nemažinti socialinės pašalpos dydžio, kaip nustatyta šio įstatymo 10 straipsnio 2 dalies 1–5 punktuose, jeigu Lietuvos teritorinė darbo birža ar kitos valstybės valstybinė įdarbinimo tarnyba socialinės </w:t>
      </w:r>
      <w:r>
        <w:rPr>
          <w:rFonts w:ascii="Times New Roman" w:hAnsi="Times New Roman"/>
          <w:color w:val="000000"/>
          <w:sz w:val="22"/>
          <w:szCs w:val="22"/>
        </w:rPr>
        <w:lastRenderedPageBreak/>
        <w:t>pašalpos teikimo laikotarpiu nepasiūlė darbo arba nepasiūlė dalyvauti aktyvios darbo rinkos politikos priemonėse.</w:t>
      </w:r>
    </w:p>
    <w:p w:rsidR="008B77A6" w:rsidRDefault="008B77A6" w:rsidP="008B77A6">
      <w:pPr>
        <w:pStyle w:val="prastasis1"/>
        <w:jc w:val="both"/>
      </w:pPr>
      <w:r>
        <w:rPr>
          <w:rFonts w:ascii="Times New Roman" w:hAnsi="Times New Roman"/>
          <w:b/>
          <w:bCs/>
          <w:sz w:val="20"/>
          <w:szCs w:val="20"/>
        </w:rPr>
        <w:t>Redakcija nuo 2014-01-01:</w:t>
      </w:r>
    </w:p>
    <w:p w:rsidR="008B77A6" w:rsidRDefault="008B77A6" w:rsidP="008B77A6">
      <w:pPr>
        <w:pStyle w:val="prastasis1"/>
        <w:ind w:firstLine="720"/>
        <w:jc w:val="both"/>
      </w:pPr>
      <w:r>
        <w:rPr>
          <w:rFonts w:ascii="Times New Roman" w:hAnsi="Times New Roman"/>
          <w:sz w:val="22"/>
          <w:szCs w:val="22"/>
        </w:rPr>
        <w:t>3. Patikrinus bendrai gyvenančių asmenų arba vieno gyvenančio asmens gyvenimo sąlygas ir surašius buities ir gyvenimo sąlygų patikrinimo aktą, savivaldybės administracijai suteikiama teisė savivaldybės tarybos nustatyta tvarka:</w:t>
      </w:r>
    </w:p>
    <w:p w:rsidR="008B77A6" w:rsidRDefault="008B77A6" w:rsidP="008B77A6">
      <w:pPr>
        <w:pStyle w:val="prastasis1"/>
        <w:ind w:firstLine="720"/>
        <w:jc w:val="both"/>
      </w:pPr>
      <w:r>
        <w:rPr>
          <w:rFonts w:ascii="Times New Roman" w:hAnsi="Times New Roman"/>
          <w:sz w:val="22"/>
          <w:szCs w:val="22"/>
        </w:rPr>
        <w:t>1) skirti socialinę pašalpą, jeigu bendrai gyvenančių asmenų arba vieno gyvenančio asmens pajamos yra mažesnės už valstybės remiamas pajamas bendrai gyvenantiems asmenims arba vienam gyvenančiam asmeniui, tačiau bendrai gyvenantys asmenys arba vienas gyvenantis asmuo neatitinka šio įstatymo 6 straipsnio 1 ar 3 punkte nustatytų reikalavimų;</w:t>
      </w:r>
    </w:p>
    <w:p w:rsidR="008B77A6" w:rsidRDefault="008B77A6" w:rsidP="008B77A6">
      <w:pPr>
        <w:pStyle w:val="prastasis1"/>
        <w:ind w:firstLine="720"/>
        <w:jc w:val="both"/>
      </w:pPr>
      <w:r>
        <w:rPr>
          <w:rFonts w:ascii="Times New Roman" w:hAnsi="Times New Roman"/>
          <w:sz w:val="22"/>
          <w:szCs w:val="22"/>
        </w:rPr>
        <w:t>2) skirti kompensacijas, jeigu išlaidos už būsto šildymą, už faktinį geriamojo vandens ir (ar) karšto vandens kiekį atitinka šio įstatymo 11 straipsnio nustatytus kompensuojamus dydžius, tačiau bendrai gyvenantys asmenys arba vienas gyvenantis asmuo neatitinka šio įstatymo 7 straipsnio 1 dalies 1 ar 2 punkte nustatytų reikalavimų;</w:t>
      </w:r>
    </w:p>
    <w:p w:rsidR="008B77A6" w:rsidRDefault="008B77A6" w:rsidP="008B77A6">
      <w:pPr>
        <w:pStyle w:val="prastasis1"/>
        <w:ind w:firstLine="720"/>
        <w:jc w:val="both"/>
      </w:pPr>
      <w:r>
        <w:rPr>
          <w:rFonts w:ascii="Times New Roman" w:hAnsi="Times New Roman"/>
          <w:sz w:val="22"/>
          <w:szCs w:val="22"/>
        </w:rPr>
        <w:t>3) skirti būsto šildymo išlaidų kompensaciją už didesnį, negu nustatyta šio įstatymo 12 straipsnio 1 dalies 1 punkte, naudingojo būsto ploto normatyvą;</w:t>
      </w:r>
    </w:p>
    <w:p w:rsidR="008B77A6" w:rsidRDefault="008B77A6" w:rsidP="008B77A6">
      <w:pPr>
        <w:pStyle w:val="prastasis1"/>
        <w:ind w:firstLine="720"/>
        <w:jc w:val="both"/>
      </w:pPr>
      <w:r>
        <w:rPr>
          <w:rFonts w:ascii="Times New Roman" w:hAnsi="Times New Roman"/>
          <w:sz w:val="22"/>
          <w:szCs w:val="22"/>
        </w:rPr>
        <w:t>4)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rsidR="008B77A6" w:rsidRDefault="008B77A6" w:rsidP="008B77A6">
      <w:pPr>
        <w:pStyle w:val="prastasis1"/>
        <w:ind w:firstLine="720"/>
        <w:jc w:val="both"/>
      </w:pPr>
      <w:r>
        <w:rPr>
          <w:rFonts w:ascii="Times New Roman" w:hAnsi="Times New Roman"/>
          <w:sz w:val="22"/>
          <w:szCs w:val="22"/>
        </w:rPr>
        <w:t>5) skirti socialinę pašalpą bendrai gyvenantiems asmenims, santuokos nutraukimo bylos nagrinėjimo metu esant ginčui, atskirai;</w:t>
      </w:r>
    </w:p>
    <w:p w:rsidR="008B77A6" w:rsidRDefault="008B77A6" w:rsidP="008B77A6">
      <w:pPr>
        <w:pStyle w:val="prastasis1"/>
        <w:ind w:firstLine="720"/>
        <w:jc w:val="both"/>
      </w:pPr>
      <w:r>
        <w:rPr>
          <w:rFonts w:ascii="Times New Roman" w:hAnsi="Times New Roman"/>
          <w:sz w:val="22"/>
          <w:szCs w:val="22"/>
        </w:rPr>
        <w:t>6) skirti socialinę pašalpą, jeigu bendrai gyvenančių asmenų arba vieno gyvenančio asmens vidutinės pajamos per mėnesį ne daugiau kaip 20 procentų viršija valstybės remiamų pajamų dydį ir bendrai gyvenantys asmenys arba vienas gyvenantis asmuo atitinka šio įstatymo 6 straipsnio 1 ir 3 punktuose nustatytus reikalavimus: vienam gyvenančiam asmeniui ir dviem bendrai gyvenantiems asmenims – 25 procentų valstybės remiamų pajamų dydžio; trims ir keturiems bendrai gyvenantiems asmenims – 50 procentų valstybės remiamų pajamų dydžio; penkiems ir daugiau – 70 procentų valstybės remiamų pajamų dydžio;</w:t>
      </w:r>
    </w:p>
    <w:p w:rsidR="008B77A6" w:rsidRDefault="008B77A6" w:rsidP="008B77A6">
      <w:pPr>
        <w:pStyle w:val="prastasis1"/>
        <w:ind w:firstLine="720"/>
        <w:jc w:val="both"/>
      </w:pPr>
      <w:r>
        <w:rPr>
          <w:rFonts w:ascii="Times New Roman" w:hAnsi="Times New Roman"/>
          <w:sz w:val="22"/>
          <w:szCs w:val="22"/>
        </w:rPr>
        <w:t>7) skirti būsto šildymo išlaidų kompensaciją vienam gyvenančiam asmeniui arba bendrai gyvenantiems asmenims, jeigu jie deklaruoja gyvenamąją vietą jų nuosavybės teise turimame būste arba nuomojasi būstą, kuris Nekilnojamojo turto registre nėra įregistruotas kaip gyvenamosios patalpos arba atskira gyvenamoji patalpa, kai bendraturčių nuosavybės teisės dalys nėra nustatytos;</w:t>
      </w:r>
    </w:p>
    <w:p w:rsidR="008B77A6" w:rsidRDefault="008B77A6" w:rsidP="008B77A6">
      <w:pPr>
        <w:pStyle w:val="prastasis1"/>
        <w:ind w:firstLine="720"/>
        <w:jc w:val="both"/>
      </w:pPr>
      <w:r>
        <w:rPr>
          <w:rFonts w:ascii="Times New Roman" w:hAnsi="Times New Roman"/>
          <w:sz w:val="22"/>
          <w:szCs w:val="22"/>
        </w:rPr>
        <w:t>8) skirti būsto šildymo išlaidų kompensaciją, jeigu daugiabučio namo buto savininkas neatitinka šio įstatymo 7 straipsnio 5 dalyje nustatytų reikalavimų;</w:t>
      </w:r>
    </w:p>
    <w:p w:rsidR="008B77A6" w:rsidRDefault="008B77A6" w:rsidP="008B77A6">
      <w:pPr>
        <w:pStyle w:val="prastasis1"/>
        <w:ind w:firstLine="720"/>
        <w:jc w:val="both"/>
      </w:pPr>
      <w:r>
        <w:rPr>
          <w:rFonts w:ascii="Times New Roman" w:hAnsi="Times New Roman"/>
          <w:sz w:val="22"/>
          <w:szCs w:val="22"/>
        </w:rPr>
        <w:t>9) skirti socialinę pašalpą ir kompensacijas bendrai gyvenantiems asmenims arba vienam gyvenančiam asmeniui, kai jiems piniginė socialinė parama neskiriama šio įstatymo 21 straipsnio 11 dalyje nustatytu atveju;</w:t>
      </w:r>
    </w:p>
    <w:p w:rsidR="008B77A6" w:rsidRDefault="008B77A6" w:rsidP="008B77A6">
      <w:pPr>
        <w:pStyle w:val="prastasis1"/>
        <w:ind w:firstLine="720"/>
        <w:jc w:val="both"/>
      </w:pPr>
      <w:r>
        <w:rPr>
          <w:rFonts w:ascii="Times New Roman" w:hAnsi="Times New Roman"/>
          <w:color w:val="000000"/>
          <w:sz w:val="22"/>
          <w:szCs w:val="22"/>
        </w:rPr>
        <w:t>10) nemažinti socialinės pašalpos dydžio, kaip nustatyta šio įstatymo 10 straipsnio 2 dalies 1–5 punktuose, jeigu Lietuvos teritorinė darbo birža ar kitos valstybės valstybinė įdarbinimo tarnyba socialinės pašalpos teikimo laikotarpiu nepasiūlė darbo arba nepasiūlė dalyvauti aktyvios darbo rinkos politikos priemonėse.</w:t>
      </w:r>
    </w:p>
    <w:p w:rsidR="008B77A6" w:rsidRDefault="008B77A6" w:rsidP="008B77A6">
      <w:pPr>
        <w:pStyle w:val="prastasis1"/>
        <w:ind w:firstLine="720"/>
        <w:jc w:val="both"/>
      </w:pPr>
      <w:r>
        <w:rPr>
          <w:rFonts w:ascii="Times New Roman" w:hAnsi="Times New Roman"/>
          <w:sz w:val="22"/>
          <w:szCs w:val="22"/>
        </w:rPr>
        <w:t> </w:t>
      </w:r>
    </w:p>
    <w:p w:rsidR="008B77A6" w:rsidRDefault="008B77A6" w:rsidP="008B77A6">
      <w:pPr>
        <w:pStyle w:val="prastasis1"/>
        <w:ind w:firstLine="720"/>
        <w:jc w:val="both"/>
      </w:pPr>
      <w:r>
        <w:rPr>
          <w:rFonts w:ascii="Times New Roman" w:hAnsi="Times New Roman"/>
          <w:sz w:val="22"/>
          <w:szCs w:val="22"/>
        </w:rPr>
        <w:t xml:space="preserve">4. Savivaldybės tarybos nustatyta tvarka iš savivaldybės biudžeto lėšų socialinė parama gali būti skiriama ir kitais atvejais (skiriama vienkartinė pašalpa; apmokama skola už būstą; kompensuojamos išlaidos už didesnį karšto ir geriamojo vandens kiekį, negu šiame įstatyme nustatytas normatyvas; kompensuojamos šiame įstatyme nenurodytos būsto išlaikymo išlaidos ir kita). </w:t>
      </w:r>
    </w:p>
    <w:p w:rsidR="008B77A6" w:rsidRDefault="008B77A6" w:rsidP="008B77A6">
      <w:pPr>
        <w:pStyle w:val="prastasis1"/>
        <w:jc w:val="both"/>
      </w:pPr>
      <w:r>
        <w:rPr>
          <w:rFonts w:ascii="Times New Roman" w:hAnsi="Times New Roman"/>
          <w:b/>
          <w:bCs/>
          <w:sz w:val="20"/>
          <w:szCs w:val="20"/>
        </w:rPr>
        <w:t>Straipsnis papildomas nauja 4 dalimi, buvusi 4 dalis laikoma 5 dalimi nuo 2014-01-01:</w:t>
      </w:r>
    </w:p>
    <w:p w:rsidR="008B77A6" w:rsidRDefault="008B77A6" w:rsidP="008B77A6">
      <w:pPr>
        <w:pStyle w:val="prastasis1"/>
        <w:ind w:firstLine="720"/>
        <w:jc w:val="both"/>
      </w:pPr>
      <w:r>
        <w:rPr>
          <w:rFonts w:ascii="Times New Roman" w:hAnsi="Times New Roman"/>
          <w:sz w:val="22"/>
          <w:szCs w:val="22"/>
        </w:rPr>
        <w:t>4. Šio straipsnio 3 dalies 2, 3, 4, 7, 8, 9 punktuose nustatytais atvejais kompensacijos teikiamos</w:t>
      </w:r>
      <w:r>
        <w:rPr>
          <w:rFonts w:ascii="Times New Roman" w:hAnsi="Times New Roman"/>
          <w:color w:val="FF0000"/>
          <w:sz w:val="22"/>
          <w:szCs w:val="22"/>
        </w:rPr>
        <w:t xml:space="preserve"> </w:t>
      </w:r>
      <w:r>
        <w:rPr>
          <w:rFonts w:ascii="Times New Roman" w:hAnsi="Times New Roman"/>
          <w:sz w:val="22"/>
          <w:szCs w:val="22"/>
        </w:rPr>
        <w:t>iš šio įstatymo 4 straipsnio 3 dalies 2 punkte nurodytų lėšų.</w:t>
      </w:r>
    </w:p>
    <w:p w:rsidR="008B77A6" w:rsidRDefault="008B77A6" w:rsidP="008B77A6">
      <w:pPr>
        <w:pStyle w:val="prastasis1"/>
        <w:ind w:firstLine="720"/>
        <w:jc w:val="both"/>
      </w:pPr>
      <w:r>
        <w:rPr>
          <w:rFonts w:ascii="Times New Roman" w:hAnsi="Times New Roman"/>
          <w:sz w:val="22"/>
          <w:szCs w:val="22"/>
        </w:rPr>
        <w:t xml:space="preserve">5. Savivaldybės tarybos nustatyta tvarka iš savivaldybės biudžeto lėšų socialinė parama gali būti skiriama ir kitais atvejais (skiriama vienkartinė pašalpa; apmokama skola už būstą; kompensuojamos išlaidos už didesnį karšto ir geriamojo vandens kiekį, negu šiame įstatyme nustatytas normatyvas; kompensuojamos šiame įstatyme nenurodytos būsto išlaikymo išlaidos ir kita). </w:t>
      </w:r>
    </w:p>
    <w:p w:rsidR="008B77A6" w:rsidRDefault="008B77A6" w:rsidP="008B77A6">
      <w:pPr>
        <w:pStyle w:val="prastasis1"/>
        <w:jc w:val="both"/>
      </w:pPr>
      <w:r>
        <w:rPr>
          <w:rFonts w:ascii="Times New Roman" w:hAnsi="Times New Roman"/>
          <w:i/>
          <w:iCs/>
          <w:sz w:val="20"/>
          <w:szCs w:val="20"/>
        </w:rPr>
        <w:t>Straipsnio pakeitimai:</w:t>
      </w:r>
    </w:p>
    <w:p w:rsidR="008B77A6" w:rsidRDefault="008B77A6" w:rsidP="008B77A6">
      <w:pPr>
        <w:pStyle w:val="prastasis1"/>
      </w:pPr>
      <w:r>
        <w:rPr>
          <w:rFonts w:ascii="Times New Roman" w:hAnsi="Times New Roman"/>
          <w:i/>
          <w:iCs/>
          <w:sz w:val="20"/>
          <w:szCs w:val="20"/>
        </w:rPr>
        <w:lastRenderedPageBreak/>
        <w:t xml:space="preserve">Nr. </w:t>
      </w:r>
      <w:hyperlink r:id="rId18" w:history="1">
        <w:r>
          <w:rPr>
            <w:rStyle w:val="Hipersaitas"/>
            <w:i/>
            <w:iCs/>
            <w:sz w:val="20"/>
            <w:szCs w:val="20"/>
          </w:rPr>
          <w:t>XII-329</w:t>
        </w:r>
      </w:hyperlink>
      <w:r>
        <w:rPr>
          <w:rFonts w:ascii="Times New Roman" w:hAnsi="Times New Roman"/>
          <w:i/>
          <w:iCs/>
          <w:sz w:val="20"/>
          <w:szCs w:val="20"/>
        </w:rPr>
        <w:t>, 2013-05-16, Žin., 2013, Nr. 57-2861 (2013-06-01)</w:t>
      </w:r>
    </w:p>
    <w:p w:rsidR="008B77A6" w:rsidRDefault="008B77A6" w:rsidP="008B77A6">
      <w:pPr>
        <w:pStyle w:val="prastasis1"/>
      </w:pPr>
      <w:r>
        <w:rPr>
          <w:rFonts w:ascii="Times New Roman" w:hAnsi="Times New Roman"/>
          <w:i/>
          <w:iCs/>
          <w:sz w:val="20"/>
          <w:szCs w:val="20"/>
        </w:rPr>
        <w:t xml:space="preserve">Nr. </w:t>
      </w:r>
      <w:hyperlink r:id="rId19" w:history="1">
        <w:r>
          <w:rPr>
            <w:rStyle w:val="Hipersaitas"/>
            <w:i/>
            <w:iCs/>
            <w:sz w:val="20"/>
            <w:szCs w:val="20"/>
          </w:rPr>
          <w:t>XII-621</w:t>
        </w:r>
      </w:hyperlink>
      <w:r>
        <w:rPr>
          <w:rFonts w:ascii="Times New Roman" w:hAnsi="Times New Roman"/>
          <w:i/>
          <w:iCs/>
          <w:sz w:val="20"/>
          <w:szCs w:val="20"/>
        </w:rPr>
        <w:t>, 2013-11-26, Žin., 2013, Nr. 126-6414 (2013-12-10)</w:t>
      </w:r>
    </w:p>
    <w:p w:rsidR="008B77A6" w:rsidRDefault="008B77A6" w:rsidP="008B77A6">
      <w:pPr>
        <w:pStyle w:val="prastasis1"/>
        <w:ind w:firstLine="720"/>
        <w:jc w:val="both"/>
      </w:pPr>
      <w:r>
        <w:rPr>
          <w:rFonts w:ascii="Times New Roman" w:hAnsi="Times New Roman"/>
          <w:sz w:val="22"/>
          <w:szCs w:val="22"/>
        </w:rPr>
        <w:t> </w:t>
      </w:r>
    </w:p>
    <w:sectPr w:rsidR="008B77A6">
      <w:headerReference w:type="default" r:id="rId2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E6A" w:rsidRDefault="00867E6A" w:rsidP="008B77A6">
      <w:pPr>
        <w:spacing w:before="0" w:after="0"/>
      </w:pPr>
      <w:r>
        <w:separator/>
      </w:r>
    </w:p>
  </w:endnote>
  <w:endnote w:type="continuationSeparator" w:id="0">
    <w:p w:rsidR="00867E6A" w:rsidRDefault="00867E6A" w:rsidP="008B77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charset w:val="00"/>
    <w:family w:val="auto"/>
    <w:pitch w:val="default"/>
  </w:font>
  <w:font w:name="Courier New">
    <w:panose1 w:val="02070309020205020404"/>
    <w:charset w:val="BA"/>
    <w:family w:val="modern"/>
    <w:pitch w:val="fixed"/>
    <w:sig w:usb0="20002A87" w:usb1="80000000" w:usb2="00000008" w:usb3="00000000" w:csb0="000001FF" w:csb1="00000000"/>
  </w:font>
  <w:font w:name="HelveticaLT">
    <w:charset w:val="00"/>
    <w:family w:val="auto"/>
    <w:pitch w:val="default"/>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E6A" w:rsidRDefault="00867E6A" w:rsidP="008B77A6">
      <w:pPr>
        <w:spacing w:before="0" w:after="0"/>
      </w:pPr>
      <w:r>
        <w:separator/>
      </w:r>
    </w:p>
  </w:footnote>
  <w:footnote w:type="continuationSeparator" w:id="0">
    <w:p w:rsidR="00867E6A" w:rsidRDefault="00867E6A" w:rsidP="008B77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A6" w:rsidRDefault="008B77A6" w:rsidP="008B77A6">
    <w:pPr>
      <w:pStyle w:val="Antrats"/>
      <w:tabs>
        <w:tab w:val="clear" w:pos="4819"/>
        <w:tab w:val="center" w:pos="8222"/>
      </w:tabs>
    </w:pPr>
    <w:r>
      <w:tab/>
      <w:t>Išrašas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7A6"/>
    <w:rsid w:val="005E61C2"/>
    <w:rsid w:val="00665C82"/>
    <w:rsid w:val="00867E6A"/>
    <w:rsid w:val="008B77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77A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uiPriority w:val="9"/>
    <w:qFormat/>
    <w:rsid w:val="008B77A6"/>
    <w:pPr>
      <w:keepNext/>
      <w:spacing w:before="0" w:beforeAutospacing="0" w:after="0" w:afterAutospacing="0"/>
      <w:ind w:firstLine="720"/>
      <w:jc w:val="center"/>
      <w:outlineLvl w:val="0"/>
    </w:pPr>
    <w:rPr>
      <w:b/>
      <w:bCs/>
      <w:kern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B77A6"/>
    <w:rPr>
      <w:rFonts w:ascii="Times New Roman" w:eastAsia="Times New Roman" w:hAnsi="Times New Roman" w:cs="Times New Roman"/>
      <w:b/>
      <w:bCs/>
      <w:kern w:val="36"/>
      <w:sz w:val="24"/>
      <w:szCs w:val="24"/>
      <w:lang w:eastAsia="lt-LT"/>
    </w:rPr>
  </w:style>
  <w:style w:type="character" w:styleId="Hipersaitas">
    <w:name w:val="Hyperlink"/>
    <w:basedOn w:val="Numatytasispastraiposriftas"/>
    <w:uiPriority w:val="99"/>
    <w:semiHidden/>
    <w:unhideWhenUsed/>
    <w:rsid w:val="008B77A6"/>
    <w:rPr>
      <w:color w:val="0000FF"/>
      <w:u w:val="single"/>
    </w:rPr>
  </w:style>
  <w:style w:type="paragraph" w:customStyle="1" w:styleId="prastasis1">
    <w:name w:val="Įprastasis1"/>
    <w:aliases w:val="Hyperlink"/>
    <w:basedOn w:val="prastasis"/>
    <w:rsid w:val="008B77A6"/>
    <w:pPr>
      <w:spacing w:before="0" w:beforeAutospacing="0" w:after="0" w:afterAutospacing="0"/>
    </w:pPr>
    <w:rPr>
      <w:rFonts w:ascii="TimesLT" w:hAnsi="TimesLT"/>
    </w:rPr>
  </w:style>
  <w:style w:type="paragraph" w:styleId="HTMLiankstoformatuotas">
    <w:name w:val="HTML Preformatted"/>
    <w:basedOn w:val="prastasis"/>
    <w:link w:val="HTMLiankstoformatuotasDiagrama"/>
    <w:uiPriority w:val="99"/>
    <w:semiHidden/>
    <w:unhideWhenUsed/>
    <w:rsid w:val="008B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rsid w:val="008B77A6"/>
    <w:rPr>
      <w:rFonts w:ascii="Courier New" w:eastAsia="Times New Roman" w:hAnsi="Courier New" w:cs="Courier New"/>
      <w:sz w:val="20"/>
      <w:szCs w:val="20"/>
      <w:lang w:eastAsia="lt-LT"/>
    </w:rPr>
  </w:style>
  <w:style w:type="paragraph" w:styleId="Pagrindinistekstas2">
    <w:name w:val="Body Text 2"/>
    <w:basedOn w:val="prastasis"/>
    <w:link w:val="Pagrindinistekstas2Diagrama"/>
    <w:uiPriority w:val="99"/>
    <w:semiHidden/>
    <w:unhideWhenUsed/>
    <w:rsid w:val="008B77A6"/>
    <w:pPr>
      <w:spacing w:before="0" w:beforeAutospacing="0" w:after="0" w:afterAutospacing="0"/>
      <w:ind w:left="720"/>
      <w:jc w:val="both"/>
    </w:pPr>
  </w:style>
  <w:style w:type="character" w:customStyle="1" w:styleId="Pagrindinistekstas2Diagrama">
    <w:name w:val="Pagrindinis tekstas 2 Diagrama"/>
    <w:basedOn w:val="Numatytasispastraiposriftas"/>
    <w:link w:val="Pagrindinistekstas2"/>
    <w:uiPriority w:val="99"/>
    <w:semiHidden/>
    <w:rsid w:val="008B77A6"/>
    <w:rPr>
      <w:rFonts w:ascii="Times New Roman" w:eastAsia="Times New Roman" w:hAnsi="Times New Roman" w:cs="Times New Roman"/>
      <w:sz w:val="24"/>
      <w:szCs w:val="24"/>
      <w:lang w:eastAsia="lt-LT"/>
    </w:rPr>
  </w:style>
  <w:style w:type="paragraph" w:styleId="Paprastasistekstas">
    <w:name w:val="Plain Text"/>
    <w:basedOn w:val="prastasis"/>
    <w:link w:val="PaprastasistekstasDiagrama"/>
    <w:uiPriority w:val="99"/>
    <w:semiHidden/>
    <w:unhideWhenUsed/>
    <w:rsid w:val="008B77A6"/>
    <w:pPr>
      <w:spacing w:before="0" w:beforeAutospacing="0" w:after="0" w:afterAutospacing="0"/>
    </w:pPr>
    <w:rPr>
      <w:rFonts w:ascii="Courier New" w:hAnsi="Courier New" w:cs="Courier New"/>
      <w:sz w:val="20"/>
      <w:szCs w:val="20"/>
    </w:rPr>
  </w:style>
  <w:style w:type="character" w:customStyle="1" w:styleId="PaprastasistekstasDiagrama">
    <w:name w:val="Paprastasis tekstas Diagrama"/>
    <w:basedOn w:val="Numatytasispastraiposriftas"/>
    <w:link w:val="Paprastasistekstas"/>
    <w:uiPriority w:val="99"/>
    <w:semiHidden/>
    <w:rsid w:val="008B77A6"/>
    <w:rPr>
      <w:rFonts w:ascii="Courier New" w:eastAsia="Times New Roman" w:hAnsi="Courier New" w:cs="Courier New"/>
      <w:sz w:val="20"/>
      <w:szCs w:val="20"/>
      <w:lang w:eastAsia="lt-LT"/>
    </w:rPr>
  </w:style>
  <w:style w:type="paragraph" w:customStyle="1" w:styleId="statymopavad">
    <w:name w:val="Įstatymo pavad."/>
    <w:basedOn w:val="prastasis"/>
    <w:rsid w:val="008B77A6"/>
    <w:pPr>
      <w:spacing w:before="0" w:beforeAutospacing="0" w:after="0" w:afterAutospacing="0" w:line="360" w:lineRule="auto"/>
      <w:ind w:firstLine="720"/>
      <w:jc w:val="center"/>
    </w:pPr>
    <w:rPr>
      <w:rFonts w:ascii="TimesLT" w:hAnsi="TimesLT"/>
      <w:caps/>
    </w:rPr>
  </w:style>
  <w:style w:type="character" w:customStyle="1" w:styleId="Datadiena">
    <w:name w:val="Data_diena"/>
    <w:basedOn w:val="Numatytasispastraiposriftas"/>
    <w:rsid w:val="008B77A6"/>
  </w:style>
  <w:style w:type="character" w:customStyle="1" w:styleId="statymoNr">
    <w:name w:val="Įstatymo Nr."/>
    <w:basedOn w:val="Numatytasispastraiposriftas"/>
    <w:rsid w:val="008B77A6"/>
    <w:rPr>
      <w:rFonts w:ascii="HelveticaLT" w:hAnsi="HelveticaLT" w:hint="default"/>
    </w:rPr>
  </w:style>
  <w:style w:type="character" w:customStyle="1" w:styleId="Datamnuo">
    <w:name w:val="Data_mënuo"/>
    <w:basedOn w:val="Numatytasispastraiposriftas"/>
    <w:rsid w:val="008B77A6"/>
    <w:rPr>
      <w:rFonts w:ascii="HelveticaLT" w:hAnsi="HelveticaLT" w:hint="default"/>
    </w:rPr>
  </w:style>
  <w:style w:type="character" w:customStyle="1" w:styleId="Datametai">
    <w:name w:val="Data_metai"/>
    <w:basedOn w:val="Numatytasispastraiposriftas"/>
    <w:rsid w:val="008B77A6"/>
  </w:style>
  <w:style w:type="paragraph" w:customStyle="1" w:styleId="HTMLiankstoformatuotas1">
    <w:name w:val="HTML iš anksto formatuotas1"/>
    <w:basedOn w:val="prastasis"/>
    <w:link w:val="HTMLPreformattedChar"/>
    <w:rsid w:val="008B77A6"/>
  </w:style>
  <w:style w:type="character" w:customStyle="1" w:styleId="HTMLPreformattedChar">
    <w:name w:val="HTML Preformatted Char"/>
    <w:basedOn w:val="Numatytasispastraiposriftas"/>
    <w:link w:val="HTMLiankstoformatuotas1"/>
    <w:rsid w:val="008B77A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8B77A6"/>
    <w:pPr>
      <w:spacing w:before="0"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77A6"/>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8B77A6"/>
    <w:pPr>
      <w:tabs>
        <w:tab w:val="center" w:pos="4819"/>
        <w:tab w:val="right" w:pos="9638"/>
      </w:tabs>
      <w:spacing w:before="0" w:after="0"/>
    </w:pPr>
  </w:style>
  <w:style w:type="character" w:customStyle="1" w:styleId="AntratsDiagrama">
    <w:name w:val="Antraštės Diagrama"/>
    <w:basedOn w:val="Numatytasispastraiposriftas"/>
    <w:link w:val="Antrats"/>
    <w:uiPriority w:val="99"/>
    <w:rsid w:val="008B77A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8B77A6"/>
    <w:pPr>
      <w:tabs>
        <w:tab w:val="center" w:pos="4819"/>
        <w:tab w:val="right" w:pos="9638"/>
      </w:tabs>
      <w:spacing w:before="0" w:after="0"/>
    </w:pPr>
  </w:style>
  <w:style w:type="character" w:customStyle="1" w:styleId="PoratDiagrama">
    <w:name w:val="Poraštė Diagrama"/>
    <w:basedOn w:val="Numatytasispastraiposriftas"/>
    <w:link w:val="Porat"/>
    <w:uiPriority w:val="99"/>
    <w:rsid w:val="008B77A6"/>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77A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uiPriority w:val="9"/>
    <w:qFormat/>
    <w:rsid w:val="008B77A6"/>
    <w:pPr>
      <w:keepNext/>
      <w:spacing w:before="0" w:beforeAutospacing="0" w:after="0" w:afterAutospacing="0"/>
      <w:ind w:firstLine="720"/>
      <w:jc w:val="center"/>
      <w:outlineLvl w:val="0"/>
    </w:pPr>
    <w:rPr>
      <w:b/>
      <w:bCs/>
      <w:kern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B77A6"/>
    <w:rPr>
      <w:rFonts w:ascii="Times New Roman" w:eastAsia="Times New Roman" w:hAnsi="Times New Roman" w:cs="Times New Roman"/>
      <w:b/>
      <w:bCs/>
      <w:kern w:val="36"/>
      <w:sz w:val="24"/>
      <w:szCs w:val="24"/>
      <w:lang w:eastAsia="lt-LT"/>
    </w:rPr>
  </w:style>
  <w:style w:type="character" w:styleId="Hipersaitas">
    <w:name w:val="Hyperlink"/>
    <w:basedOn w:val="Numatytasispastraiposriftas"/>
    <w:uiPriority w:val="99"/>
    <w:semiHidden/>
    <w:unhideWhenUsed/>
    <w:rsid w:val="008B77A6"/>
    <w:rPr>
      <w:color w:val="0000FF"/>
      <w:u w:val="single"/>
    </w:rPr>
  </w:style>
  <w:style w:type="paragraph" w:customStyle="1" w:styleId="prastasis1">
    <w:name w:val="Įprastasis1"/>
    <w:aliases w:val="Hyperlink"/>
    <w:basedOn w:val="prastasis"/>
    <w:rsid w:val="008B77A6"/>
    <w:pPr>
      <w:spacing w:before="0" w:beforeAutospacing="0" w:after="0" w:afterAutospacing="0"/>
    </w:pPr>
    <w:rPr>
      <w:rFonts w:ascii="TimesLT" w:hAnsi="TimesLT"/>
    </w:rPr>
  </w:style>
  <w:style w:type="paragraph" w:styleId="HTMLiankstoformatuotas">
    <w:name w:val="HTML Preformatted"/>
    <w:basedOn w:val="prastasis"/>
    <w:link w:val="HTMLiankstoformatuotasDiagrama"/>
    <w:uiPriority w:val="99"/>
    <w:semiHidden/>
    <w:unhideWhenUsed/>
    <w:rsid w:val="008B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rsid w:val="008B77A6"/>
    <w:rPr>
      <w:rFonts w:ascii="Courier New" w:eastAsia="Times New Roman" w:hAnsi="Courier New" w:cs="Courier New"/>
      <w:sz w:val="20"/>
      <w:szCs w:val="20"/>
      <w:lang w:eastAsia="lt-LT"/>
    </w:rPr>
  </w:style>
  <w:style w:type="paragraph" w:styleId="Pagrindinistekstas2">
    <w:name w:val="Body Text 2"/>
    <w:basedOn w:val="prastasis"/>
    <w:link w:val="Pagrindinistekstas2Diagrama"/>
    <w:uiPriority w:val="99"/>
    <w:semiHidden/>
    <w:unhideWhenUsed/>
    <w:rsid w:val="008B77A6"/>
    <w:pPr>
      <w:spacing w:before="0" w:beforeAutospacing="0" w:after="0" w:afterAutospacing="0"/>
      <w:ind w:left="720"/>
      <w:jc w:val="both"/>
    </w:pPr>
  </w:style>
  <w:style w:type="character" w:customStyle="1" w:styleId="Pagrindinistekstas2Diagrama">
    <w:name w:val="Pagrindinis tekstas 2 Diagrama"/>
    <w:basedOn w:val="Numatytasispastraiposriftas"/>
    <w:link w:val="Pagrindinistekstas2"/>
    <w:uiPriority w:val="99"/>
    <w:semiHidden/>
    <w:rsid w:val="008B77A6"/>
    <w:rPr>
      <w:rFonts w:ascii="Times New Roman" w:eastAsia="Times New Roman" w:hAnsi="Times New Roman" w:cs="Times New Roman"/>
      <w:sz w:val="24"/>
      <w:szCs w:val="24"/>
      <w:lang w:eastAsia="lt-LT"/>
    </w:rPr>
  </w:style>
  <w:style w:type="paragraph" w:styleId="Paprastasistekstas">
    <w:name w:val="Plain Text"/>
    <w:basedOn w:val="prastasis"/>
    <w:link w:val="PaprastasistekstasDiagrama"/>
    <w:uiPriority w:val="99"/>
    <w:semiHidden/>
    <w:unhideWhenUsed/>
    <w:rsid w:val="008B77A6"/>
    <w:pPr>
      <w:spacing w:before="0" w:beforeAutospacing="0" w:after="0" w:afterAutospacing="0"/>
    </w:pPr>
    <w:rPr>
      <w:rFonts w:ascii="Courier New" w:hAnsi="Courier New" w:cs="Courier New"/>
      <w:sz w:val="20"/>
      <w:szCs w:val="20"/>
    </w:rPr>
  </w:style>
  <w:style w:type="character" w:customStyle="1" w:styleId="PaprastasistekstasDiagrama">
    <w:name w:val="Paprastasis tekstas Diagrama"/>
    <w:basedOn w:val="Numatytasispastraiposriftas"/>
    <w:link w:val="Paprastasistekstas"/>
    <w:uiPriority w:val="99"/>
    <w:semiHidden/>
    <w:rsid w:val="008B77A6"/>
    <w:rPr>
      <w:rFonts w:ascii="Courier New" w:eastAsia="Times New Roman" w:hAnsi="Courier New" w:cs="Courier New"/>
      <w:sz w:val="20"/>
      <w:szCs w:val="20"/>
      <w:lang w:eastAsia="lt-LT"/>
    </w:rPr>
  </w:style>
  <w:style w:type="paragraph" w:customStyle="1" w:styleId="statymopavad">
    <w:name w:val="Įstatymo pavad."/>
    <w:basedOn w:val="prastasis"/>
    <w:rsid w:val="008B77A6"/>
    <w:pPr>
      <w:spacing w:before="0" w:beforeAutospacing="0" w:after="0" w:afterAutospacing="0" w:line="360" w:lineRule="auto"/>
      <w:ind w:firstLine="720"/>
      <w:jc w:val="center"/>
    </w:pPr>
    <w:rPr>
      <w:rFonts w:ascii="TimesLT" w:hAnsi="TimesLT"/>
      <w:caps/>
    </w:rPr>
  </w:style>
  <w:style w:type="character" w:customStyle="1" w:styleId="Datadiena">
    <w:name w:val="Data_diena"/>
    <w:basedOn w:val="Numatytasispastraiposriftas"/>
    <w:rsid w:val="008B77A6"/>
  </w:style>
  <w:style w:type="character" w:customStyle="1" w:styleId="statymoNr">
    <w:name w:val="Įstatymo Nr."/>
    <w:basedOn w:val="Numatytasispastraiposriftas"/>
    <w:rsid w:val="008B77A6"/>
    <w:rPr>
      <w:rFonts w:ascii="HelveticaLT" w:hAnsi="HelveticaLT" w:hint="default"/>
    </w:rPr>
  </w:style>
  <w:style w:type="character" w:customStyle="1" w:styleId="Datamnuo">
    <w:name w:val="Data_mënuo"/>
    <w:basedOn w:val="Numatytasispastraiposriftas"/>
    <w:rsid w:val="008B77A6"/>
    <w:rPr>
      <w:rFonts w:ascii="HelveticaLT" w:hAnsi="HelveticaLT" w:hint="default"/>
    </w:rPr>
  </w:style>
  <w:style w:type="character" w:customStyle="1" w:styleId="Datametai">
    <w:name w:val="Data_metai"/>
    <w:basedOn w:val="Numatytasispastraiposriftas"/>
    <w:rsid w:val="008B77A6"/>
  </w:style>
  <w:style w:type="paragraph" w:customStyle="1" w:styleId="HTMLiankstoformatuotas1">
    <w:name w:val="HTML iš anksto formatuotas1"/>
    <w:basedOn w:val="prastasis"/>
    <w:link w:val="HTMLPreformattedChar"/>
    <w:rsid w:val="008B77A6"/>
  </w:style>
  <w:style w:type="character" w:customStyle="1" w:styleId="HTMLPreformattedChar">
    <w:name w:val="HTML Preformatted Char"/>
    <w:basedOn w:val="Numatytasispastraiposriftas"/>
    <w:link w:val="HTMLiankstoformatuotas1"/>
    <w:rsid w:val="008B77A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8B77A6"/>
    <w:pPr>
      <w:spacing w:before="0"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77A6"/>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8B77A6"/>
    <w:pPr>
      <w:tabs>
        <w:tab w:val="center" w:pos="4819"/>
        <w:tab w:val="right" w:pos="9638"/>
      </w:tabs>
      <w:spacing w:before="0" w:after="0"/>
    </w:pPr>
  </w:style>
  <w:style w:type="character" w:customStyle="1" w:styleId="AntratsDiagrama">
    <w:name w:val="Antraštės Diagrama"/>
    <w:basedOn w:val="Numatytasispastraiposriftas"/>
    <w:link w:val="Antrats"/>
    <w:uiPriority w:val="99"/>
    <w:rsid w:val="008B77A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8B77A6"/>
    <w:pPr>
      <w:tabs>
        <w:tab w:val="center" w:pos="4819"/>
        <w:tab w:val="right" w:pos="9638"/>
      </w:tabs>
      <w:spacing w:before="0" w:after="0"/>
    </w:pPr>
  </w:style>
  <w:style w:type="character" w:customStyle="1" w:styleId="PoratDiagrama">
    <w:name w:val="Poraštė Diagrama"/>
    <w:basedOn w:val="Numatytasispastraiposriftas"/>
    <w:link w:val="Porat"/>
    <w:uiPriority w:val="99"/>
    <w:rsid w:val="008B77A6"/>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76855">
      <w:bodyDiv w:val="1"/>
      <w:marLeft w:val="225"/>
      <w:marRight w:val="225"/>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usije_l?p_id=461758" TargetMode="External"/><Relationship Id="rId13" Type="http://schemas.openxmlformats.org/officeDocument/2006/relationships/hyperlink" Target="http://www3.lrs.lt/pls/inter/w5_sveciai.komentarai_write?p_gijaID=34" TargetMode="External"/><Relationship Id="rId18" Type="http://schemas.openxmlformats.org/officeDocument/2006/relationships/hyperlink" Target="http://www3.lrs.lt/cgi-bin/preps2?a=449277&amp;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3.lrs.lt/pls/inter3/dokpaieska.showdoc_l?p_id=461758&amp;p_tr2=2&amp;p_daug=2" TargetMode="External"/><Relationship Id="rId12" Type="http://schemas.openxmlformats.org/officeDocument/2006/relationships/hyperlink" Target="http://www3.lrs.lt/pls/inter3/dokpaieska.forma_l" TargetMode="External"/><Relationship Id="rId17" Type="http://schemas.openxmlformats.org/officeDocument/2006/relationships/hyperlink" Target="http://www3.lrs.lt/cgi-bin/preps2?a=413828&amp;b=" TargetMode="External"/><Relationship Id="rId2" Type="http://schemas.microsoft.com/office/2007/relationships/stylesWithEffects" Target="stylesWithEffects.xml"/><Relationship Id="rId16" Type="http://schemas.openxmlformats.org/officeDocument/2006/relationships/hyperlink" Target="http://www3.lrs.lt/cgi-bin/preps2?a=413828&amp;b="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yperlink" Target="http://www3.lrs.lt/cgi-bin/preps2?a=215633&amp;b=" TargetMode="External"/><Relationship Id="rId10" Type="http://schemas.openxmlformats.org/officeDocument/2006/relationships/hyperlink" Target="http://www3.lrs.lt/pls/inter3/dokpaieska.showdoc_bin?p_id=461758" TargetMode="External"/><Relationship Id="rId19" Type="http://schemas.openxmlformats.org/officeDocument/2006/relationships/hyperlink" Target="http://www3.lrs.lt/cgi-bin/preps2?a=460862&amp;b=" TargetMode="External"/><Relationship Id="rId4" Type="http://schemas.openxmlformats.org/officeDocument/2006/relationships/webSettings" Target="webSettings.xml"/><Relationship Id="rId9" Type="http://schemas.openxmlformats.org/officeDocument/2006/relationships/hyperlink" Target="http://www3.lrs.lt/pls/inter3/dokpaieska.susije_l?p_id=461758&amp;p_rys_id=-1" TargetMode="External"/><Relationship Id="rId14" Type="http://schemas.openxmlformats.org/officeDocument/2006/relationships/hyperlink" Target="http://www3.lrs.lt/pls/inter3/dokpaieska.showdoc_l?p_id=461758&amp;p_tr2=2"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14573</Words>
  <Characters>8308</Characters>
  <Application>Microsoft Office Word</Application>
  <DocSecurity>4</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Dulneviene</dc:creator>
  <cp:lastModifiedBy>Virginija Palaimiene</cp:lastModifiedBy>
  <cp:revision>2</cp:revision>
  <dcterms:created xsi:type="dcterms:W3CDTF">2014-01-20T06:57:00Z</dcterms:created>
  <dcterms:modified xsi:type="dcterms:W3CDTF">2014-01-20T06:57:00Z</dcterms:modified>
</cp:coreProperties>
</file>