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FF16BC">
      <w:pPr>
        <w:pStyle w:val="Pagrindinistekstas"/>
        <w:tabs>
          <w:tab w:val="left" w:pos="4820"/>
        </w:tab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2788920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5C29DF">
        <w:rPr>
          <w:b/>
          <w:sz w:val="28"/>
          <w:szCs w:val="28"/>
        </w:rPr>
        <w:t>A</w:t>
      </w:r>
    </w:p>
    <w:p w:rsidR="00ED3397" w:rsidRPr="003C09F9" w:rsidRDefault="00ED3397" w:rsidP="00ED3397">
      <w:pPr>
        <w:pStyle w:val="Pagrindinistekstas"/>
        <w:jc w:val="center"/>
        <w:rPr>
          <w:b/>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96"/>
        <w:gridCol w:w="1405"/>
        <w:gridCol w:w="592"/>
        <w:gridCol w:w="2461"/>
      </w:tblGrid>
      <w:tr w:rsidR="00163473" w:rsidRPr="003C09F9" w:rsidTr="00C70A51">
        <w:tc>
          <w:tcPr>
            <w:tcW w:w="5070" w:type="dxa"/>
            <w:vMerge w:val="restart"/>
            <w:tcBorders>
              <w:top w:val="nil"/>
              <w:left w:val="nil"/>
              <w:bottom w:val="nil"/>
              <w:right w:val="nil"/>
            </w:tcBorders>
          </w:tcPr>
          <w:p w:rsidR="00190F2D" w:rsidRPr="00612275" w:rsidRDefault="00190F2D" w:rsidP="00190F2D">
            <w:pPr>
              <w:rPr>
                <w:sz w:val="24"/>
                <w:szCs w:val="24"/>
              </w:rPr>
            </w:pPr>
            <w:r w:rsidRPr="00612275">
              <w:rPr>
                <w:sz w:val="24"/>
                <w:szCs w:val="24"/>
              </w:rPr>
              <w:t>Savivaldybės merui</w:t>
            </w:r>
          </w:p>
          <w:p w:rsidR="00190F2D" w:rsidRPr="00612275" w:rsidRDefault="00190F2D" w:rsidP="00190F2D">
            <w:pPr>
              <w:rPr>
                <w:sz w:val="24"/>
                <w:szCs w:val="24"/>
              </w:rPr>
            </w:pPr>
            <w:r w:rsidRPr="00612275">
              <w:rPr>
                <w:sz w:val="24"/>
                <w:szCs w:val="24"/>
              </w:rPr>
              <w:t>Vytautui Grubliauskui</w:t>
            </w:r>
          </w:p>
          <w:p w:rsidR="00163473" w:rsidRPr="003C09F9" w:rsidRDefault="00163473" w:rsidP="00F41647">
            <w:pPr>
              <w:rPr>
                <w:sz w:val="24"/>
                <w:szCs w:val="24"/>
              </w:rPr>
            </w:pPr>
          </w:p>
        </w:tc>
        <w:tc>
          <w:tcPr>
            <w:tcW w:w="296" w:type="dxa"/>
            <w:tcBorders>
              <w:top w:val="nil"/>
              <w:left w:val="nil"/>
              <w:bottom w:val="nil"/>
              <w:right w:val="nil"/>
            </w:tcBorders>
          </w:tcPr>
          <w:p w:rsidR="00163473" w:rsidRPr="003C09F9" w:rsidRDefault="00163473" w:rsidP="00F41647">
            <w:pPr>
              <w:jc w:val="center"/>
              <w:rPr>
                <w:sz w:val="24"/>
                <w:szCs w:val="24"/>
              </w:rPr>
            </w:pPr>
          </w:p>
        </w:tc>
        <w:bookmarkStart w:id="1" w:name="registravimoData"/>
        <w:tc>
          <w:tcPr>
            <w:tcW w:w="1405" w:type="dxa"/>
            <w:tcBorders>
              <w:top w:val="nil"/>
              <w:left w:val="nil"/>
              <w:bottom w:val="nil"/>
              <w:right w:val="nil"/>
            </w:tcBorders>
          </w:tcPr>
          <w:p w:rsidR="00163473" w:rsidRPr="00CA7B58" w:rsidRDefault="00ED1DA5" w:rsidP="00F41647">
            <w:pPr>
              <w:rPr>
                <w:sz w:val="24"/>
                <w:szCs w:val="24"/>
              </w:rPr>
            </w:pPr>
            <w:r>
              <w:rPr>
                <w:noProof/>
                <w:sz w:val="24"/>
                <w:szCs w:val="24"/>
              </w:rPr>
              <w:fldChar w:fldCharType="begin">
                <w:ffData>
                  <w:name w:val="registravimoDat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2014-01-20</w:t>
            </w:r>
            <w:r>
              <w:rPr>
                <w:noProof/>
                <w:sz w:val="24"/>
                <w:szCs w:val="24"/>
              </w:rPr>
              <w:fldChar w:fldCharType="end"/>
            </w:r>
            <w:bookmarkEnd w:id="1"/>
          </w:p>
        </w:tc>
        <w:tc>
          <w:tcPr>
            <w:tcW w:w="592" w:type="dxa"/>
            <w:tcBorders>
              <w:top w:val="nil"/>
              <w:left w:val="nil"/>
              <w:bottom w:val="nil"/>
              <w:right w:val="nil"/>
            </w:tcBorders>
          </w:tcPr>
          <w:p w:rsidR="00163473" w:rsidRPr="003C09F9" w:rsidRDefault="00163473" w:rsidP="00F41647">
            <w:pPr>
              <w:jc w:val="center"/>
              <w:rPr>
                <w:sz w:val="24"/>
                <w:szCs w:val="24"/>
              </w:rPr>
            </w:pPr>
            <w:r w:rsidRPr="003C09F9">
              <w:rPr>
                <w:sz w:val="24"/>
                <w:szCs w:val="24"/>
              </w:rPr>
              <w:t>Nr.</w:t>
            </w:r>
          </w:p>
        </w:tc>
        <w:bookmarkStart w:id="2" w:name="dokumentoNr"/>
        <w:tc>
          <w:tcPr>
            <w:tcW w:w="2461" w:type="dxa"/>
            <w:tcBorders>
              <w:top w:val="nil"/>
              <w:left w:val="nil"/>
              <w:bottom w:val="nil"/>
              <w:right w:val="nil"/>
            </w:tcBorders>
          </w:tcPr>
          <w:p w:rsidR="00163473" w:rsidRPr="003C09F9" w:rsidRDefault="00ED1DA5"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TAS-6</w:t>
            </w:r>
            <w:r>
              <w:rPr>
                <w:noProof/>
                <w:sz w:val="24"/>
                <w:szCs w:val="24"/>
              </w:rPr>
              <w:fldChar w:fldCharType="end"/>
            </w:r>
            <w:bookmarkEnd w:id="2"/>
          </w:p>
        </w:tc>
      </w:tr>
      <w:tr w:rsidR="00163473" w:rsidRPr="003C09F9" w:rsidTr="00C70A51">
        <w:tc>
          <w:tcPr>
            <w:tcW w:w="5070" w:type="dxa"/>
            <w:vMerge/>
            <w:tcBorders>
              <w:top w:val="nil"/>
              <w:left w:val="nil"/>
              <w:bottom w:val="nil"/>
              <w:right w:val="nil"/>
            </w:tcBorders>
            <w:vAlign w:val="center"/>
          </w:tcPr>
          <w:p w:rsidR="00163473" w:rsidRPr="003C09F9" w:rsidRDefault="00163473" w:rsidP="00F41647">
            <w:pPr>
              <w:rPr>
                <w:sz w:val="24"/>
                <w:szCs w:val="24"/>
              </w:rPr>
            </w:pPr>
          </w:p>
        </w:tc>
        <w:tc>
          <w:tcPr>
            <w:tcW w:w="296" w:type="dxa"/>
            <w:tcBorders>
              <w:top w:val="nil"/>
              <w:left w:val="nil"/>
              <w:bottom w:val="nil"/>
              <w:right w:val="nil"/>
            </w:tcBorders>
          </w:tcPr>
          <w:p w:rsidR="00163473" w:rsidRPr="003C09F9" w:rsidRDefault="00163473" w:rsidP="00F41647">
            <w:pPr>
              <w:jc w:val="center"/>
              <w:rPr>
                <w:caps/>
                <w:sz w:val="24"/>
                <w:szCs w:val="24"/>
              </w:rPr>
            </w:pPr>
            <w:r w:rsidRPr="003C09F9">
              <w:rPr>
                <w:caps/>
                <w:sz w:val="24"/>
                <w:szCs w:val="24"/>
              </w:rPr>
              <w:t>Į</w:t>
            </w:r>
          </w:p>
        </w:tc>
        <w:tc>
          <w:tcPr>
            <w:tcW w:w="1405" w:type="dxa"/>
            <w:tcBorders>
              <w:top w:val="nil"/>
              <w:left w:val="nil"/>
              <w:bottom w:val="nil"/>
              <w:right w:val="nil"/>
            </w:tcBorders>
          </w:tcPr>
          <w:p w:rsidR="00163473" w:rsidRPr="003C09F9" w:rsidRDefault="00163473" w:rsidP="00BB07E2">
            <w:pPr>
              <w:rPr>
                <w:sz w:val="24"/>
                <w:szCs w:val="24"/>
              </w:rPr>
            </w:pPr>
          </w:p>
        </w:tc>
        <w:tc>
          <w:tcPr>
            <w:tcW w:w="592" w:type="dxa"/>
            <w:tcBorders>
              <w:top w:val="nil"/>
              <w:left w:val="nil"/>
              <w:bottom w:val="nil"/>
              <w:right w:val="nil"/>
            </w:tcBorders>
          </w:tcPr>
          <w:p w:rsidR="00163473" w:rsidRPr="003C09F9" w:rsidRDefault="006E106A" w:rsidP="00F41647">
            <w:pPr>
              <w:jc w:val="center"/>
              <w:rPr>
                <w:sz w:val="24"/>
                <w:szCs w:val="24"/>
              </w:rPr>
            </w:pPr>
            <w:r>
              <w:rPr>
                <w:sz w:val="24"/>
                <w:szCs w:val="24"/>
              </w:rPr>
              <w:t>Nr.</w:t>
            </w:r>
          </w:p>
        </w:tc>
        <w:tc>
          <w:tcPr>
            <w:tcW w:w="2461" w:type="dxa"/>
            <w:tcBorders>
              <w:top w:val="nil"/>
              <w:left w:val="nil"/>
              <w:bottom w:val="nil"/>
              <w:right w:val="nil"/>
            </w:tcBorders>
          </w:tcPr>
          <w:p w:rsidR="00163473" w:rsidRPr="003C09F9" w:rsidRDefault="00163473" w:rsidP="00BB07E2">
            <w:pPr>
              <w:rPr>
                <w:sz w:val="24"/>
                <w:szCs w:val="24"/>
              </w:rPr>
            </w:pPr>
          </w:p>
        </w:tc>
      </w:tr>
      <w:tr w:rsidR="00163473" w:rsidRPr="003C09F9" w:rsidTr="00C70A51">
        <w:tc>
          <w:tcPr>
            <w:tcW w:w="5070" w:type="dxa"/>
            <w:vMerge/>
            <w:tcBorders>
              <w:top w:val="nil"/>
              <w:left w:val="nil"/>
              <w:bottom w:val="nil"/>
              <w:right w:val="nil"/>
            </w:tcBorders>
            <w:vAlign w:val="center"/>
          </w:tcPr>
          <w:p w:rsidR="00163473" w:rsidRPr="003C09F9" w:rsidRDefault="00163473" w:rsidP="00F41647">
            <w:pPr>
              <w:rPr>
                <w:sz w:val="24"/>
                <w:szCs w:val="24"/>
              </w:rPr>
            </w:pPr>
          </w:p>
        </w:tc>
        <w:tc>
          <w:tcPr>
            <w:tcW w:w="4754" w:type="dxa"/>
            <w:gridSpan w:val="4"/>
            <w:tcBorders>
              <w:top w:val="nil"/>
              <w:left w:val="nil"/>
              <w:bottom w:val="nil"/>
              <w:right w:val="nil"/>
            </w:tcBorders>
          </w:tcPr>
          <w:p w:rsidR="00163473" w:rsidRPr="003C09F9" w:rsidRDefault="00163473" w:rsidP="00F41647">
            <w:pPr>
              <w:jc w:val="center"/>
              <w:rPr>
                <w:sz w:val="24"/>
                <w:szCs w:val="24"/>
              </w:rPr>
            </w:pPr>
          </w:p>
        </w:tc>
      </w:tr>
      <w:tr w:rsidR="00163473" w:rsidRPr="003C09F9" w:rsidTr="00C70A51">
        <w:tc>
          <w:tcPr>
            <w:tcW w:w="9824" w:type="dxa"/>
            <w:gridSpan w:val="5"/>
            <w:tcBorders>
              <w:top w:val="nil"/>
              <w:left w:val="nil"/>
              <w:bottom w:val="nil"/>
              <w:right w:val="nil"/>
            </w:tcBorders>
          </w:tcPr>
          <w:p w:rsidR="00FE176B" w:rsidRDefault="00FE176B" w:rsidP="000944BF">
            <w:pPr>
              <w:rPr>
                <w:b/>
                <w:sz w:val="24"/>
                <w:szCs w:val="24"/>
              </w:rPr>
            </w:pPr>
          </w:p>
          <w:p w:rsidR="00FE176B" w:rsidRDefault="00FE176B" w:rsidP="000944BF">
            <w:pPr>
              <w:rPr>
                <w:b/>
                <w:sz w:val="24"/>
                <w:szCs w:val="24"/>
              </w:rPr>
            </w:pPr>
          </w:p>
          <w:p w:rsidR="00163473" w:rsidRPr="003C09F9" w:rsidRDefault="00606132" w:rsidP="00E50EA3">
            <w:pPr>
              <w:rPr>
                <w:b/>
                <w:caps/>
                <w:sz w:val="24"/>
                <w:szCs w:val="24"/>
              </w:rPr>
            </w:pPr>
            <w:r>
              <w:rPr>
                <w:b/>
                <w:sz w:val="24"/>
                <w:szCs w:val="24"/>
              </w:rPr>
              <w:t xml:space="preserve">DĖL </w:t>
            </w:r>
            <w:r w:rsidR="00E50EA3">
              <w:rPr>
                <w:b/>
                <w:sz w:val="24"/>
                <w:szCs w:val="24"/>
              </w:rPr>
              <w:t>SAVIVALDYBĖS TARYBAI SVARSTYTI PATEIKTO SPRENDIMO PROJEKTO KOREGAVIMO</w:t>
            </w:r>
          </w:p>
        </w:tc>
      </w:tr>
    </w:tbl>
    <w:p w:rsidR="006E106A" w:rsidRDefault="006E106A" w:rsidP="00F41647">
      <w:pPr>
        <w:pStyle w:val="Pagrindinistekstas"/>
        <w:rPr>
          <w:szCs w:val="24"/>
        </w:rPr>
      </w:pPr>
    </w:p>
    <w:p w:rsidR="00FE176B" w:rsidRPr="00A12F4D" w:rsidRDefault="00FE176B" w:rsidP="00F41647">
      <w:pPr>
        <w:pStyle w:val="Pagrindinistekstas"/>
        <w:rPr>
          <w:szCs w:val="24"/>
        </w:rPr>
      </w:pPr>
    </w:p>
    <w:p w:rsidR="00112450" w:rsidRPr="00A12F4D" w:rsidRDefault="00E50EA3" w:rsidP="00112450">
      <w:pPr>
        <w:ind w:firstLine="720"/>
        <w:jc w:val="both"/>
        <w:rPr>
          <w:sz w:val="24"/>
          <w:szCs w:val="24"/>
        </w:rPr>
      </w:pPr>
      <w:r w:rsidRPr="00A12F4D">
        <w:rPr>
          <w:sz w:val="24"/>
          <w:szCs w:val="24"/>
        </w:rPr>
        <w:t xml:space="preserve">Savivaldybės administracija 2014 m. sausio 13 d. pateikė savivaldybės tarybai svarstyti sprendimo projektą „Dėl Klaipėdos miesto savivaldybės 2014-2016 metų strateginio veiklos plano patvirtinimo“. </w:t>
      </w:r>
    </w:p>
    <w:p w:rsidR="00645F3E" w:rsidRPr="00A12F4D" w:rsidRDefault="00E50EA3" w:rsidP="00E50EA3">
      <w:pPr>
        <w:ind w:firstLine="720"/>
        <w:jc w:val="both"/>
        <w:rPr>
          <w:sz w:val="24"/>
          <w:szCs w:val="24"/>
        </w:rPr>
      </w:pPr>
      <w:r w:rsidRPr="00A12F4D">
        <w:rPr>
          <w:sz w:val="24"/>
          <w:szCs w:val="24"/>
        </w:rPr>
        <w:t>2014 m. sausio 16 d. įvyko komisijos priemonėms, finansuojamoms iš 2014 m. savivaldybės aplinkos apsaugos rėmimo specialiosios programos, atrinkti pasitarimas. Pasitarimo metu buvo svarstoma</w:t>
      </w:r>
      <w:r w:rsidR="00A12F4D">
        <w:rPr>
          <w:sz w:val="24"/>
          <w:szCs w:val="24"/>
        </w:rPr>
        <w:t>s klausimas</w:t>
      </w:r>
      <w:r w:rsidRPr="00A12F4D">
        <w:rPr>
          <w:sz w:val="24"/>
          <w:szCs w:val="24"/>
        </w:rPr>
        <w:t xml:space="preserve"> dėl savivaldybės aplinkos apsaugos rėmimo specialiosios programos lėšų likučio paskirstymo. Komisija, detaliai išnagrinėjusi siūlomų finansuoti priemonių turinį bei įvertinusi </w:t>
      </w:r>
      <w:r w:rsidR="00227021" w:rsidRPr="00A12F4D">
        <w:rPr>
          <w:sz w:val="24"/>
          <w:szCs w:val="24"/>
        </w:rPr>
        <w:t xml:space="preserve">įstatymų ir poįstatyminių teisės aktų reglamentavimą dėl savivaldybių aplinkos apsaugos rėmimo specialiosios programos lėšų naudojimo, nusprendė lėšas paskirstyti šiek tiek kitaip nei numatyta savivaldybės tarybai pateiktame svarstyti strateginio veiklos plano projekte. </w:t>
      </w:r>
    </w:p>
    <w:p w:rsidR="00645F3E" w:rsidRPr="00A12F4D" w:rsidRDefault="00227021" w:rsidP="00E50EA3">
      <w:pPr>
        <w:ind w:firstLine="720"/>
        <w:jc w:val="both"/>
        <w:rPr>
          <w:sz w:val="24"/>
          <w:szCs w:val="24"/>
        </w:rPr>
      </w:pPr>
      <w:r w:rsidRPr="00A12F4D">
        <w:rPr>
          <w:sz w:val="24"/>
          <w:szCs w:val="24"/>
        </w:rPr>
        <w:t xml:space="preserve">Apsispręsta Klaipėdos miesto savivaldybės 2014-2016 metų strateginio veiklos plano projekto 07 Miesto infrastruktūros programoje suplanuotą </w:t>
      </w:r>
      <w:proofErr w:type="spellStart"/>
      <w:r w:rsidRPr="00A12F4D">
        <w:rPr>
          <w:sz w:val="24"/>
          <w:szCs w:val="24"/>
        </w:rPr>
        <w:t>papriemonę</w:t>
      </w:r>
      <w:proofErr w:type="spellEnd"/>
      <w:r w:rsidRPr="00A12F4D">
        <w:rPr>
          <w:sz w:val="24"/>
          <w:szCs w:val="24"/>
        </w:rPr>
        <w:t xml:space="preserve"> „Bendrojo naudojimo lietaus nuotekų tinklų tiesimas teritorijoje ties Bangų g. 5A, Klaipėdoje“ (kodas 010104) siūlyti finansuoti iš savivaldybės aplinkos apsaugos rėmimo specialiosios programos lėšų likučio, todėl ši priemonė turi būti perkelta į 05 Aplinkos apsaugos programą. </w:t>
      </w:r>
    </w:p>
    <w:p w:rsidR="00E50EA3" w:rsidRPr="00A12F4D" w:rsidRDefault="00227021" w:rsidP="00E50EA3">
      <w:pPr>
        <w:ind w:firstLine="720"/>
        <w:jc w:val="both"/>
        <w:rPr>
          <w:sz w:val="24"/>
          <w:szCs w:val="24"/>
        </w:rPr>
      </w:pPr>
      <w:r w:rsidRPr="00A12F4D">
        <w:rPr>
          <w:sz w:val="24"/>
          <w:szCs w:val="24"/>
        </w:rPr>
        <w:t xml:space="preserve">05 Aplinkos apsaugos programoje suplanuotą </w:t>
      </w:r>
      <w:proofErr w:type="spellStart"/>
      <w:r w:rsidRPr="00A12F4D">
        <w:rPr>
          <w:sz w:val="24"/>
          <w:szCs w:val="24"/>
        </w:rPr>
        <w:t>papriemonę</w:t>
      </w:r>
      <w:proofErr w:type="spellEnd"/>
      <w:r w:rsidRPr="00A12F4D">
        <w:rPr>
          <w:sz w:val="24"/>
          <w:szCs w:val="24"/>
        </w:rPr>
        <w:t xml:space="preserve"> „Pastato Bangų g. 5A sklypo ir teritorijos link Jono kalnelio želdinių sutvarkymas“</w:t>
      </w:r>
      <w:r w:rsidR="00645F3E" w:rsidRPr="00A12F4D">
        <w:rPr>
          <w:sz w:val="24"/>
          <w:szCs w:val="24"/>
        </w:rPr>
        <w:t xml:space="preserve"> (kodas 0103</w:t>
      </w:r>
      <w:r w:rsidRPr="00A12F4D">
        <w:rPr>
          <w:sz w:val="24"/>
          <w:szCs w:val="24"/>
        </w:rPr>
        <w:t>03)</w:t>
      </w:r>
      <w:r w:rsidR="00645F3E" w:rsidRPr="00A12F4D">
        <w:rPr>
          <w:sz w:val="24"/>
          <w:szCs w:val="24"/>
        </w:rPr>
        <w:t xml:space="preserve"> pasiūlyta finansuoti iš savivaldybės biudžeto lėšų ir perkelti į 07 Miesto infrastruktūros programą</w:t>
      </w:r>
      <w:r w:rsidR="00A12F4D" w:rsidRPr="00A12F4D">
        <w:rPr>
          <w:sz w:val="24"/>
          <w:szCs w:val="24"/>
        </w:rPr>
        <w:t>, koreguojant pavadinimą</w:t>
      </w:r>
      <w:r w:rsidR="00645F3E" w:rsidRPr="00A12F4D">
        <w:rPr>
          <w:sz w:val="24"/>
          <w:szCs w:val="24"/>
        </w:rPr>
        <w:t xml:space="preserve">. </w:t>
      </w:r>
      <w:proofErr w:type="spellStart"/>
      <w:r w:rsidR="00645F3E" w:rsidRPr="00A12F4D">
        <w:rPr>
          <w:sz w:val="24"/>
          <w:szCs w:val="24"/>
        </w:rPr>
        <w:t>Papriemonių</w:t>
      </w:r>
      <w:proofErr w:type="spellEnd"/>
      <w:r w:rsidR="00645F3E" w:rsidRPr="00A12F4D">
        <w:rPr>
          <w:sz w:val="24"/>
          <w:szCs w:val="24"/>
        </w:rPr>
        <w:t xml:space="preserve"> vykdymo apimtis ir suplanuotos sumos nesikeičia, siūloma keisti tik finansavimo šaltinius. </w:t>
      </w:r>
    </w:p>
    <w:p w:rsidR="00645F3E" w:rsidRPr="00A12F4D" w:rsidRDefault="00645F3E" w:rsidP="00E50EA3">
      <w:pPr>
        <w:ind w:firstLine="720"/>
        <w:jc w:val="both"/>
        <w:rPr>
          <w:sz w:val="24"/>
          <w:szCs w:val="24"/>
        </w:rPr>
      </w:pPr>
      <w:r w:rsidRPr="00A12F4D">
        <w:rPr>
          <w:sz w:val="24"/>
          <w:szCs w:val="24"/>
        </w:rPr>
        <w:t xml:space="preserve">Taip pat </w:t>
      </w:r>
      <w:r w:rsidR="00680DBB" w:rsidRPr="00A12F4D">
        <w:rPr>
          <w:sz w:val="24"/>
          <w:szCs w:val="24"/>
        </w:rPr>
        <w:t>komisija apsisprendė</w:t>
      </w:r>
      <w:r w:rsidRPr="00A12F4D">
        <w:rPr>
          <w:sz w:val="24"/>
          <w:szCs w:val="24"/>
        </w:rPr>
        <w:t xml:space="preserve"> papildomai siūlyti</w:t>
      </w:r>
      <w:r w:rsidR="003B0E4D">
        <w:rPr>
          <w:sz w:val="24"/>
          <w:szCs w:val="24"/>
        </w:rPr>
        <w:t xml:space="preserve"> iš </w:t>
      </w:r>
      <w:r w:rsidR="003B0E4D" w:rsidRPr="00A12F4D">
        <w:rPr>
          <w:sz w:val="24"/>
          <w:szCs w:val="24"/>
        </w:rPr>
        <w:t>savivaldybės aplinkos apsaugos rėmimo specialiosios programos lėšų likučio</w:t>
      </w:r>
      <w:r w:rsidRPr="00A12F4D">
        <w:rPr>
          <w:sz w:val="24"/>
          <w:szCs w:val="24"/>
        </w:rPr>
        <w:t xml:space="preserve"> finansuoti priemonės „Želdynų ir želdinių inventorizavimas, įrašymas į Nekilnojamojo turto kadastrą, apskaita ir jų duomenų bazių sukūrimas ir tvarkymas“ vykdymą. Šią priemonę planuota įgyvendinti iki 2013 m. pabaigos, tačiau paslaugos teikėjas nespėjo įvykdyti visų darbų ir mokėjimas už paslaugas persikelia </w:t>
      </w:r>
      <w:r w:rsidR="00680DBB" w:rsidRPr="00A12F4D">
        <w:rPr>
          <w:sz w:val="24"/>
          <w:szCs w:val="24"/>
        </w:rPr>
        <w:t>2014 metus.</w:t>
      </w:r>
      <w:r w:rsidR="00A12F4D" w:rsidRPr="00A12F4D">
        <w:rPr>
          <w:sz w:val="24"/>
          <w:szCs w:val="24"/>
        </w:rPr>
        <w:t xml:space="preserve"> </w:t>
      </w:r>
      <w:r w:rsidR="003B0E4D">
        <w:rPr>
          <w:sz w:val="24"/>
          <w:szCs w:val="24"/>
        </w:rPr>
        <w:t>Priemonei finansuoti reikia 44,7 tūkst. Lt, todėl siūloma reikiamą sumą numatyti perskirstant planuojamą finansavimą kitoms priemonėms (nekeičiant bendros programos finansavimo apimties).</w:t>
      </w:r>
    </w:p>
    <w:p w:rsidR="00680DBB" w:rsidRPr="00A12F4D" w:rsidRDefault="00680DBB" w:rsidP="00E50EA3">
      <w:pPr>
        <w:ind w:firstLine="720"/>
        <w:jc w:val="both"/>
        <w:rPr>
          <w:sz w:val="24"/>
          <w:szCs w:val="24"/>
        </w:rPr>
      </w:pPr>
      <w:r w:rsidRPr="00A12F4D">
        <w:rPr>
          <w:sz w:val="24"/>
          <w:szCs w:val="24"/>
        </w:rPr>
        <w:t xml:space="preserve">Prašome Jūsų leisti </w:t>
      </w:r>
      <w:r w:rsidR="00A12F4D" w:rsidRPr="00A12F4D">
        <w:rPr>
          <w:sz w:val="24"/>
          <w:szCs w:val="24"/>
        </w:rPr>
        <w:t xml:space="preserve">atitinkamai </w:t>
      </w:r>
      <w:r w:rsidRPr="00A12F4D">
        <w:rPr>
          <w:sz w:val="24"/>
          <w:szCs w:val="24"/>
        </w:rPr>
        <w:t>pakoreguoti pateiktą sprendimo projektą „Dėl Klaipėdos miesto savivaldybės 2014-2016 metų strateginio veiklos plano patvirtinimo“, siekiant, kad j</w:t>
      </w:r>
      <w:r w:rsidR="00A12F4D" w:rsidRPr="00A12F4D">
        <w:rPr>
          <w:sz w:val="24"/>
          <w:szCs w:val="24"/>
        </w:rPr>
        <w:t xml:space="preserve">o nuostatos neprieštarautų ir </w:t>
      </w:r>
      <w:r w:rsidRPr="00A12F4D">
        <w:rPr>
          <w:sz w:val="24"/>
          <w:szCs w:val="24"/>
        </w:rPr>
        <w:t>atitiktų kitus Savivaldybės administracijos rengiamus savivaldybės sprendimų projektus (dėl 2014 m. savivaldybės biudžeto patvirtin</w:t>
      </w:r>
      <w:r w:rsidR="00A12F4D" w:rsidRPr="00A12F4D">
        <w:rPr>
          <w:sz w:val="24"/>
          <w:szCs w:val="24"/>
        </w:rPr>
        <w:t>imo bei dėl 2014 m. savivaldybės aplinkos apsaugos rėmimo specialiosios programos sąmatos patvirtinimo).</w:t>
      </w:r>
    </w:p>
    <w:p w:rsidR="00112450" w:rsidRDefault="00112450" w:rsidP="00112450">
      <w:pPr>
        <w:ind w:firstLine="720"/>
        <w:jc w:val="both"/>
        <w:rPr>
          <w:sz w:val="24"/>
          <w:szCs w:val="24"/>
        </w:rPr>
      </w:pPr>
    </w:p>
    <w:p w:rsidR="00C35C0B" w:rsidRDefault="00C35C0B" w:rsidP="00C614DE">
      <w:pPr>
        <w:ind w:firstLine="720"/>
        <w:jc w:val="both"/>
        <w:rPr>
          <w:sz w:val="24"/>
          <w:szCs w:val="24"/>
        </w:rPr>
      </w:pPr>
      <w:r>
        <w:rPr>
          <w:sz w:val="24"/>
          <w:szCs w:val="24"/>
        </w:rPr>
        <w:lastRenderedPageBreak/>
        <w:t>PRIDEDAMA:</w:t>
      </w:r>
    </w:p>
    <w:p w:rsidR="00227021" w:rsidRDefault="00227021" w:rsidP="00227021">
      <w:pPr>
        <w:pStyle w:val="Sraopastraipa"/>
        <w:numPr>
          <w:ilvl w:val="0"/>
          <w:numId w:val="4"/>
        </w:numPr>
        <w:rPr>
          <w:sz w:val="24"/>
          <w:szCs w:val="24"/>
        </w:rPr>
      </w:pPr>
      <w:r>
        <w:rPr>
          <w:sz w:val="24"/>
          <w:szCs w:val="24"/>
        </w:rPr>
        <w:t>K</w:t>
      </w:r>
      <w:r w:rsidRPr="00227021">
        <w:rPr>
          <w:sz w:val="24"/>
          <w:szCs w:val="24"/>
        </w:rPr>
        <w:t>omisijos priemonėms, finansuojamoms iš 2014 m. savivaldybės aplinkos apsaugos rėmimo specialiosios programos, atrinkti</w:t>
      </w:r>
      <w:r>
        <w:rPr>
          <w:sz w:val="24"/>
          <w:szCs w:val="24"/>
        </w:rPr>
        <w:t xml:space="preserve"> </w:t>
      </w:r>
      <w:r w:rsidRPr="00227021">
        <w:rPr>
          <w:sz w:val="24"/>
          <w:szCs w:val="24"/>
        </w:rPr>
        <w:t>pasitarimo protokolas</w:t>
      </w:r>
      <w:r>
        <w:rPr>
          <w:sz w:val="24"/>
          <w:szCs w:val="24"/>
        </w:rPr>
        <w:t xml:space="preserve"> ADM1-1</w:t>
      </w:r>
      <w:r w:rsidR="002755A2">
        <w:rPr>
          <w:sz w:val="24"/>
          <w:szCs w:val="24"/>
        </w:rPr>
        <w:t>9</w:t>
      </w:r>
      <w:r>
        <w:rPr>
          <w:sz w:val="24"/>
          <w:szCs w:val="24"/>
        </w:rPr>
        <w:t>, 6 lapai.</w:t>
      </w:r>
    </w:p>
    <w:p w:rsidR="00227021" w:rsidRDefault="00645F3E" w:rsidP="00227021">
      <w:pPr>
        <w:pStyle w:val="Sraopastraipa"/>
        <w:numPr>
          <w:ilvl w:val="0"/>
          <w:numId w:val="4"/>
        </w:numPr>
        <w:rPr>
          <w:sz w:val="24"/>
          <w:szCs w:val="24"/>
        </w:rPr>
      </w:pPr>
      <w:r>
        <w:rPr>
          <w:sz w:val="24"/>
          <w:szCs w:val="24"/>
        </w:rPr>
        <w:t>S</w:t>
      </w:r>
      <w:r w:rsidR="00227021">
        <w:rPr>
          <w:sz w:val="24"/>
          <w:szCs w:val="24"/>
        </w:rPr>
        <w:t xml:space="preserve">prendimo projekto  „Dėl Klaipėdos miesto savivaldybės 2014-2016 metų strateginio veiklos plano patvirtinimo“ </w:t>
      </w:r>
      <w:r>
        <w:rPr>
          <w:sz w:val="24"/>
          <w:szCs w:val="24"/>
        </w:rPr>
        <w:t xml:space="preserve">siūlomų koreguoti </w:t>
      </w:r>
      <w:r w:rsidR="00227021">
        <w:rPr>
          <w:sz w:val="24"/>
          <w:szCs w:val="24"/>
        </w:rPr>
        <w:t xml:space="preserve">dalių lyginamasis variantas, </w:t>
      </w:r>
      <w:r w:rsidR="0072607B">
        <w:rPr>
          <w:sz w:val="24"/>
          <w:szCs w:val="24"/>
        </w:rPr>
        <w:t>13</w:t>
      </w:r>
      <w:r w:rsidR="00227021">
        <w:rPr>
          <w:sz w:val="24"/>
          <w:szCs w:val="24"/>
        </w:rPr>
        <w:t xml:space="preserve"> lap</w:t>
      </w:r>
      <w:r w:rsidR="00E85901">
        <w:rPr>
          <w:sz w:val="24"/>
          <w:szCs w:val="24"/>
        </w:rPr>
        <w:t>ų</w:t>
      </w:r>
      <w:r w:rsidR="00227021">
        <w:rPr>
          <w:sz w:val="24"/>
          <w:szCs w:val="24"/>
        </w:rPr>
        <w:t>.</w:t>
      </w:r>
    </w:p>
    <w:p w:rsidR="00227021" w:rsidRPr="00227021" w:rsidRDefault="00645F3E" w:rsidP="00227021">
      <w:pPr>
        <w:pStyle w:val="Sraopastraipa"/>
        <w:numPr>
          <w:ilvl w:val="0"/>
          <w:numId w:val="4"/>
        </w:numPr>
        <w:rPr>
          <w:sz w:val="24"/>
          <w:szCs w:val="24"/>
        </w:rPr>
      </w:pPr>
      <w:r>
        <w:rPr>
          <w:sz w:val="24"/>
          <w:szCs w:val="24"/>
        </w:rPr>
        <w:t>Sprendimo projekto „Dėl Klaipėdos miesto savivaldybės 2014-2016 metų strateginio veiklos plano patvirtinimo“ siūlomų</w:t>
      </w:r>
      <w:r w:rsidR="00680DBB">
        <w:rPr>
          <w:sz w:val="24"/>
          <w:szCs w:val="24"/>
        </w:rPr>
        <w:t xml:space="preserve"> keisti dalių išdėstymas nauja redakcija, </w:t>
      </w:r>
      <w:r w:rsidR="0072607B">
        <w:rPr>
          <w:sz w:val="24"/>
          <w:szCs w:val="24"/>
        </w:rPr>
        <w:t>14</w:t>
      </w:r>
      <w:r w:rsidR="00680DBB">
        <w:rPr>
          <w:sz w:val="24"/>
          <w:szCs w:val="24"/>
        </w:rPr>
        <w:t xml:space="preserve"> lap</w:t>
      </w:r>
      <w:r w:rsidR="00E85901">
        <w:rPr>
          <w:sz w:val="24"/>
          <w:szCs w:val="24"/>
        </w:rPr>
        <w:t>ų</w:t>
      </w:r>
      <w:r w:rsidR="00680DBB">
        <w:rPr>
          <w:sz w:val="24"/>
          <w:szCs w:val="24"/>
        </w:rPr>
        <w:t>.</w:t>
      </w:r>
    </w:p>
    <w:p w:rsidR="00227021" w:rsidRPr="00227021" w:rsidRDefault="00227021" w:rsidP="00227021">
      <w:pPr>
        <w:jc w:val="center"/>
        <w:rPr>
          <w:sz w:val="24"/>
          <w:szCs w:val="24"/>
        </w:rPr>
      </w:pPr>
    </w:p>
    <w:p w:rsidR="00112450" w:rsidRPr="00112450" w:rsidRDefault="00112450" w:rsidP="00112450">
      <w:pPr>
        <w:pStyle w:val="Sraopastraipa"/>
        <w:ind w:left="1080"/>
        <w:rPr>
          <w:sz w:val="24"/>
          <w:szCs w:val="24"/>
        </w:rPr>
      </w:pPr>
    </w:p>
    <w:p w:rsidR="003A3546" w:rsidRPr="003A3546" w:rsidRDefault="003A3546" w:rsidP="003A3546">
      <w:pPr>
        <w:jc w:val="both"/>
        <w:rPr>
          <w:sz w:val="24"/>
          <w:szCs w:val="24"/>
        </w:rPr>
      </w:pPr>
    </w:p>
    <w:p w:rsidR="003A3546" w:rsidRPr="00DD2857" w:rsidRDefault="00DD2857" w:rsidP="00DD2857">
      <w:pPr>
        <w:rPr>
          <w:sz w:val="24"/>
          <w:szCs w:val="24"/>
        </w:rPr>
      </w:pPr>
      <w:r w:rsidRPr="00DD2857">
        <w:rPr>
          <w:color w:val="000000"/>
          <w:sz w:val="24"/>
          <w:szCs w:val="24"/>
        </w:rPr>
        <w:t xml:space="preserve">Savivaldybės administracijos </w:t>
      </w:r>
      <w:r w:rsidR="00227021">
        <w:rPr>
          <w:color w:val="000000"/>
          <w:sz w:val="24"/>
          <w:szCs w:val="24"/>
        </w:rPr>
        <w:t xml:space="preserve">direktorė          </w:t>
      </w:r>
      <w:r w:rsidR="00227021">
        <w:rPr>
          <w:color w:val="000000"/>
          <w:sz w:val="24"/>
          <w:szCs w:val="24"/>
        </w:rPr>
        <w:tab/>
      </w:r>
      <w:r w:rsidR="00227021">
        <w:rPr>
          <w:color w:val="000000"/>
          <w:sz w:val="24"/>
          <w:szCs w:val="24"/>
        </w:rPr>
        <w:tab/>
        <w:t xml:space="preserve">               Judita Simonavičiūtė</w:t>
      </w:r>
    </w:p>
    <w:p w:rsidR="003A3546" w:rsidRDefault="003A3546" w:rsidP="003A3546">
      <w:pPr>
        <w:jc w:val="both"/>
        <w:rPr>
          <w:sz w:val="24"/>
          <w:szCs w:val="24"/>
        </w:rPr>
      </w:pPr>
    </w:p>
    <w:p w:rsidR="006E106A" w:rsidRDefault="006E106A" w:rsidP="003A3546">
      <w:pPr>
        <w:jc w:val="both"/>
        <w:rPr>
          <w:sz w:val="24"/>
          <w:szCs w:val="24"/>
        </w:rPr>
      </w:pPr>
    </w:p>
    <w:p w:rsidR="00C614DE" w:rsidRDefault="00C614DE"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3B0E4D" w:rsidRDefault="003B0E4D" w:rsidP="00612275">
      <w:pPr>
        <w:jc w:val="both"/>
        <w:rPr>
          <w:sz w:val="24"/>
          <w:szCs w:val="24"/>
        </w:rPr>
      </w:pPr>
    </w:p>
    <w:p w:rsidR="00AD2EE1" w:rsidRPr="00612275" w:rsidRDefault="00612275" w:rsidP="00612275">
      <w:pPr>
        <w:jc w:val="both"/>
        <w:rPr>
          <w:sz w:val="24"/>
          <w:szCs w:val="24"/>
        </w:rPr>
      </w:pPr>
      <w:r>
        <w:rPr>
          <w:sz w:val="24"/>
          <w:szCs w:val="24"/>
        </w:rPr>
        <w:t xml:space="preserve">I. </w:t>
      </w:r>
      <w:proofErr w:type="spellStart"/>
      <w:r w:rsidRPr="00612275">
        <w:rPr>
          <w:sz w:val="24"/>
          <w:szCs w:val="24"/>
        </w:rPr>
        <w:t>Butenienė</w:t>
      </w:r>
      <w:proofErr w:type="spellEnd"/>
      <w:r w:rsidR="000944BF" w:rsidRPr="00612275">
        <w:rPr>
          <w:sz w:val="24"/>
          <w:szCs w:val="24"/>
        </w:rPr>
        <w:t>, tel. (8 46) 39 6</w:t>
      </w:r>
      <w:r w:rsidRPr="00612275">
        <w:rPr>
          <w:sz w:val="24"/>
          <w:szCs w:val="24"/>
        </w:rPr>
        <w:t>1</w:t>
      </w:r>
      <w:r w:rsidR="000944BF" w:rsidRPr="00612275">
        <w:rPr>
          <w:sz w:val="24"/>
          <w:szCs w:val="24"/>
        </w:rPr>
        <w:t xml:space="preserve"> </w:t>
      </w:r>
      <w:r w:rsidRPr="00612275">
        <w:rPr>
          <w:sz w:val="24"/>
          <w:szCs w:val="24"/>
        </w:rPr>
        <w:t>84</w:t>
      </w:r>
      <w:r w:rsidR="000944BF" w:rsidRPr="00612275">
        <w:rPr>
          <w:sz w:val="24"/>
          <w:szCs w:val="24"/>
        </w:rPr>
        <w:t>, el.</w:t>
      </w:r>
      <w:r w:rsidR="000944BF" w:rsidRPr="00612275">
        <w:rPr>
          <w:sz w:val="24"/>
          <w:szCs w:val="24"/>
          <w:lang w:val="en-US"/>
        </w:rPr>
        <w:t xml:space="preserve"> p. </w:t>
      </w:r>
      <w:proofErr w:type="spellStart"/>
      <w:r w:rsidRPr="00612275">
        <w:rPr>
          <w:sz w:val="24"/>
          <w:szCs w:val="24"/>
          <w:lang w:val="en-US"/>
        </w:rPr>
        <w:t>indre.buteniene</w:t>
      </w:r>
      <w:proofErr w:type="spellEnd"/>
      <w:r w:rsidR="000944BF" w:rsidRPr="00612275">
        <w:rPr>
          <w:sz w:val="24"/>
          <w:szCs w:val="24"/>
          <w:lang w:val="en-US"/>
        </w:rPr>
        <w:t>@</w:t>
      </w:r>
      <w:proofErr w:type="spellStart"/>
      <w:r w:rsidR="000944BF" w:rsidRPr="00612275">
        <w:rPr>
          <w:sz w:val="24"/>
          <w:szCs w:val="24"/>
        </w:rPr>
        <w:t>klaipeda.lt</w:t>
      </w:r>
      <w:proofErr w:type="spellEnd"/>
    </w:p>
    <w:sectPr w:rsidR="00AD2EE1" w:rsidRPr="00612275" w:rsidSect="00F41647">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39" w:rsidRDefault="003D1039" w:rsidP="00F41647">
      <w:r>
        <w:separator/>
      </w:r>
    </w:p>
  </w:endnote>
  <w:endnote w:type="continuationSeparator" w:id="0">
    <w:p w:rsidR="003D1039" w:rsidRDefault="003D103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BC" w:rsidRDefault="00FF16B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608"/>
      <w:gridCol w:w="3000"/>
      <w:gridCol w:w="3200"/>
    </w:tblGrid>
    <w:tr w:rsidR="00FF7E7A" w:rsidTr="00932DDD">
      <w:trPr>
        <w:trHeight w:val="751"/>
      </w:trPr>
      <w:tc>
        <w:tcPr>
          <w:tcW w:w="3608" w:type="dxa"/>
        </w:tcPr>
        <w:p w:rsidR="00FF7E7A" w:rsidRDefault="00FF16BC" w:rsidP="00535E12">
          <w:r>
            <w:t>B</w:t>
          </w:r>
          <w:r w:rsidR="00FF7E7A">
            <w:t>iudžetinė įstaiga</w:t>
          </w:r>
          <w:r w:rsidR="00FF7E7A" w:rsidRPr="00812F03">
            <w:t xml:space="preserve"> </w:t>
          </w:r>
        </w:p>
        <w:p w:rsidR="00FF7E7A" w:rsidRDefault="00FF7E7A" w:rsidP="00535E12">
          <w:r w:rsidRPr="0033587C">
            <w:t>Liepų g. 11</w:t>
          </w:r>
          <w:r>
            <w:t xml:space="preserve">, LT-91502 Klaipėda </w:t>
          </w:r>
        </w:p>
      </w:tc>
      <w:tc>
        <w:tcPr>
          <w:tcW w:w="3000" w:type="dxa"/>
        </w:tcPr>
        <w:p w:rsidR="00FF7E7A" w:rsidRDefault="00FF7E7A" w:rsidP="00FF7E7A">
          <w:pPr>
            <w:pStyle w:val="Porat"/>
          </w:pPr>
          <w:r>
            <w:t xml:space="preserve">Tel. </w:t>
          </w:r>
          <w:r w:rsidRPr="0033587C">
            <w:t>(8</w:t>
          </w:r>
          <w:r>
            <w:t xml:space="preserve"> </w:t>
          </w:r>
          <w:r w:rsidRPr="0033587C">
            <w:t>46)</w:t>
          </w:r>
          <w:r w:rsidR="000944BF">
            <w:t xml:space="preserve"> 39</w:t>
          </w:r>
          <w:r w:rsidRPr="0033587C">
            <w:t xml:space="preserve"> </w:t>
          </w:r>
          <w:r w:rsidR="000944BF">
            <w:t>60 08</w:t>
          </w:r>
        </w:p>
        <w:p w:rsidR="000944BF" w:rsidRPr="0033587C" w:rsidRDefault="000944BF" w:rsidP="00FF7E7A">
          <w:pPr>
            <w:pStyle w:val="Porat"/>
          </w:pPr>
          <w:r>
            <w:t>Faks.</w:t>
          </w:r>
          <w:r w:rsidRPr="0033587C">
            <w:t xml:space="preserve"> (8</w:t>
          </w:r>
          <w:r>
            <w:t xml:space="preserve"> </w:t>
          </w:r>
          <w:r w:rsidRPr="0033587C">
            <w:t>46) 41 00 47</w:t>
          </w:r>
        </w:p>
        <w:p w:rsidR="00FF7E7A" w:rsidRDefault="00FF7E7A" w:rsidP="00535E12">
          <w:pPr>
            <w:pStyle w:val="Porat"/>
          </w:pPr>
          <w:r w:rsidRPr="0033587C">
            <w:t xml:space="preserve">El. p. </w:t>
          </w:r>
          <w:r w:rsidR="000944BF">
            <w:t>administracija</w:t>
          </w:r>
          <w:r w:rsidRPr="0033587C">
            <w:t>@klaipeda.lt</w:t>
          </w:r>
        </w:p>
        <w:p w:rsidR="00FF7E7A" w:rsidRDefault="00FF7E7A" w:rsidP="00535E12"/>
      </w:tc>
      <w:tc>
        <w:tcPr>
          <w:tcW w:w="3200" w:type="dxa"/>
        </w:tcPr>
        <w:p w:rsidR="00FF7E7A" w:rsidRDefault="00FF7E7A" w:rsidP="00535E12">
          <w:r>
            <w:t>Duomenys kaupiami ir saugomi Juridinių asmenų registre</w:t>
          </w:r>
        </w:p>
        <w:p w:rsidR="00FF7E7A" w:rsidRDefault="00FF7E7A" w:rsidP="00535E12">
          <w:r w:rsidRPr="0033587C">
            <w:t xml:space="preserve">Kodas </w:t>
          </w:r>
          <w:r>
            <w:t>1</w:t>
          </w:r>
          <w:r w:rsidRPr="0033587C">
            <w:t>8871082</w:t>
          </w:r>
          <w:r>
            <w:t xml:space="preserve">3 </w:t>
          </w:r>
        </w:p>
        <w:p w:rsidR="00FF7E7A" w:rsidRDefault="00FF7E7A" w:rsidP="00535E12">
          <w:pPr>
            <w:jc w:val="both"/>
          </w:pPr>
          <w:r w:rsidRPr="009C526A">
            <w:t>PVM mokėtojo kodas LT887108219</w:t>
          </w:r>
        </w:p>
      </w:tc>
    </w:tr>
  </w:tbl>
  <w:p w:rsidR="00F41647" w:rsidRPr="003A3546" w:rsidRDefault="00F41647" w:rsidP="003A354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BC" w:rsidRDefault="00FF16B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39" w:rsidRDefault="003D1039" w:rsidP="00F41647">
      <w:r>
        <w:separator/>
      </w:r>
    </w:p>
  </w:footnote>
  <w:footnote w:type="continuationSeparator" w:id="0">
    <w:p w:rsidR="003D1039" w:rsidRDefault="003D103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BC" w:rsidRDefault="00FF16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BC" w:rsidRDefault="00FF16B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BC" w:rsidRDefault="00FF16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FA1"/>
    <w:multiLevelType w:val="hybridMultilevel"/>
    <w:tmpl w:val="489E4B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49657F"/>
    <w:multiLevelType w:val="hybridMultilevel"/>
    <w:tmpl w:val="938AB1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B303A50"/>
    <w:multiLevelType w:val="hybridMultilevel"/>
    <w:tmpl w:val="93CC8BC6"/>
    <w:lvl w:ilvl="0" w:tplc="8D2A23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40B5071"/>
    <w:multiLevelType w:val="hybridMultilevel"/>
    <w:tmpl w:val="CE588990"/>
    <w:lvl w:ilvl="0" w:tplc="DE4473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523FF"/>
    <w:rsid w:val="000944BF"/>
    <w:rsid w:val="000E6C34"/>
    <w:rsid w:val="00112450"/>
    <w:rsid w:val="001444C8"/>
    <w:rsid w:val="00163473"/>
    <w:rsid w:val="00190F2D"/>
    <w:rsid w:val="001B01B1"/>
    <w:rsid w:val="001D1AE7"/>
    <w:rsid w:val="00227021"/>
    <w:rsid w:val="0022788E"/>
    <w:rsid w:val="00237B69"/>
    <w:rsid w:val="00242B88"/>
    <w:rsid w:val="002755A2"/>
    <w:rsid w:val="00291226"/>
    <w:rsid w:val="00324750"/>
    <w:rsid w:val="00347F54"/>
    <w:rsid w:val="00384543"/>
    <w:rsid w:val="003A3546"/>
    <w:rsid w:val="003B0E4D"/>
    <w:rsid w:val="003C09F9"/>
    <w:rsid w:val="003D1039"/>
    <w:rsid w:val="003E5D65"/>
    <w:rsid w:val="003E603A"/>
    <w:rsid w:val="003F1280"/>
    <w:rsid w:val="00404DD1"/>
    <w:rsid w:val="00405B54"/>
    <w:rsid w:val="00423484"/>
    <w:rsid w:val="00433CCC"/>
    <w:rsid w:val="004545AD"/>
    <w:rsid w:val="00472954"/>
    <w:rsid w:val="005C29DF"/>
    <w:rsid w:val="00606132"/>
    <w:rsid w:val="00612275"/>
    <w:rsid w:val="00645F3E"/>
    <w:rsid w:val="00680DBB"/>
    <w:rsid w:val="006E106A"/>
    <w:rsid w:val="006F416F"/>
    <w:rsid w:val="006F4715"/>
    <w:rsid w:val="0070711F"/>
    <w:rsid w:val="00710820"/>
    <w:rsid w:val="0072607B"/>
    <w:rsid w:val="007775F7"/>
    <w:rsid w:val="007A44B2"/>
    <w:rsid w:val="00801E4F"/>
    <w:rsid w:val="00862225"/>
    <w:rsid w:val="008623E9"/>
    <w:rsid w:val="0086378A"/>
    <w:rsid w:val="00864F6F"/>
    <w:rsid w:val="008C6BDA"/>
    <w:rsid w:val="008D69DD"/>
    <w:rsid w:val="008F665C"/>
    <w:rsid w:val="00932DDD"/>
    <w:rsid w:val="00A12F4D"/>
    <w:rsid w:val="00A3260E"/>
    <w:rsid w:val="00A44DC7"/>
    <w:rsid w:val="00A56070"/>
    <w:rsid w:val="00A8670A"/>
    <w:rsid w:val="00A9592B"/>
    <w:rsid w:val="00AA5DFD"/>
    <w:rsid w:val="00AD2EE1"/>
    <w:rsid w:val="00B40258"/>
    <w:rsid w:val="00B7320C"/>
    <w:rsid w:val="00BB07E2"/>
    <w:rsid w:val="00C11376"/>
    <w:rsid w:val="00C20D21"/>
    <w:rsid w:val="00C35C0B"/>
    <w:rsid w:val="00C614DE"/>
    <w:rsid w:val="00C70A51"/>
    <w:rsid w:val="00C73DF4"/>
    <w:rsid w:val="00CA7B58"/>
    <w:rsid w:val="00CB3E22"/>
    <w:rsid w:val="00D11C33"/>
    <w:rsid w:val="00D81831"/>
    <w:rsid w:val="00DD2857"/>
    <w:rsid w:val="00DE0BFB"/>
    <w:rsid w:val="00E25772"/>
    <w:rsid w:val="00E37B92"/>
    <w:rsid w:val="00E50EA3"/>
    <w:rsid w:val="00E61A48"/>
    <w:rsid w:val="00E65B25"/>
    <w:rsid w:val="00E85901"/>
    <w:rsid w:val="00E96582"/>
    <w:rsid w:val="00EA65AF"/>
    <w:rsid w:val="00EC10BA"/>
    <w:rsid w:val="00ED1DA5"/>
    <w:rsid w:val="00ED3397"/>
    <w:rsid w:val="00F41647"/>
    <w:rsid w:val="00F60107"/>
    <w:rsid w:val="00F71567"/>
    <w:rsid w:val="00F73A53"/>
    <w:rsid w:val="00F8242E"/>
    <w:rsid w:val="00F950DE"/>
    <w:rsid w:val="00FE176B"/>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12275"/>
    <w:pPr>
      <w:ind w:left="720"/>
      <w:contextualSpacing/>
    </w:pPr>
  </w:style>
  <w:style w:type="paragraph" w:styleId="Dokumentoinaostekstas">
    <w:name w:val="endnote text"/>
    <w:basedOn w:val="prastasis"/>
    <w:link w:val="DokumentoinaostekstasDiagrama"/>
    <w:uiPriority w:val="99"/>
    <w:unhideWhenUsed/>
    <w:rsid w:val="00112450"/>
    <w:rPr>
      <w:rFonts w:asciiTheme="minorHAnsi" w:eastAsiaTheme="minorHAnsi" w:hAnsiTheme="minorHAnsi" w:cstheme="minorBidi"/>
      <w:lang w:eastAsia="en-US"/>
    </w:rPr>
  </w:style>
  <w:style w:type="character" w:customStyle="1" w:styleId="DokumentoinaostekstasDiagrama">
    <w:name w:val="Dokumento išnašos tekstas Diagrama"/>
    <w:basedOn w:val="Numatytasispastraiposriftas"/>
    <w:link w:val="Dokumentoinaostekstas"/>
    <w:uiPriority w:val="99"/>
    <w:rsid w:val="00112450"/>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12275"/>
    <w:pPr>
      <w:ind w:left="720"/>
      <w:contextualSpacing/>
    </w:pPr>
  </w:style>
  <w:style w:type="paragraph" w:styleId="Dokumentoinaostekstas">
    <w:name w:val="endnote text"/>
    <w:basedOn w:val="prastasis"/>
    <w:link w:val="DokumentoinaostekstasDiagrama"/>
    <w:uiPriority w:val="99"/>
    <w:unhideWhenUsed/>
    <w:rsid w:val="00112450"/>
    <w:rPr>
      <w:rFonts w:asciiTheme="minorHAnsi" w:eastAsiaTheme="minorHAnsi" w:hAnsiTheme="minorHAnsi" w:cstheme="minorBidi"/>
      <w:lang w:eastAsia="en-US"/>
    </w:rPr>
  </w:style>
  <w:style w:type="character" w:customStyle="1" w:styleId="DokumentoinaostekstasDiagrama">
    <w:name w:val="Dokumento išnašos tekstas Diagrama"/>
    <w:basedOn w:val="Numatytasispastraiposriftas"/>
    <w:link w:val="Dokumentoinaostekstas"/>
    <w:uiPriority w:val="99"/>
    <w:rsid w:val="0011245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2345</Words>
  <Characters>1337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2014-01-17T14:05:00Z</cp:lastPrinted>
  <dcterms:created xsi:type="dcterms:W3CDTF">2014-01-21T08:11:00Z</dcterms:created>
  <dcterms:modified xsi:type="dcterms:W3CDTF">2014-01-21T08:11:00Z</dcterms:modified>
</cp:coreProperties>
</file>