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654325" w:rsidRPr="00654325" w:rsidRDefault="00CA4D3B" w:rsidP="00654325">
      <w:pPr>
        <w:jc w:val="center"/>
        <w:rPr>
          <w:lang w:eastAsia="lt-LT"/>
        </w:rPr>
      </w:pPr>
      <w:r>
        <w:rPr>
          <w:b/>
          <w:caps/>
        </w:rPr>
        <w:t xml:space="preserve">DĖL </w:t>
      </w:r>
      <w:r w:rsidR="00654325" w:rsidRPr="00654325">
        <w:rPr>
          <w:b/>
          <w:caps/>
          <w:lang w:eastAsia="lt-LT"/>
        </w:rPr>
        <w:t>KLAIPĖDOS MIESTO SAVIVALDYBĖS TARYBOS 2013 M. LAPKRIČIO 28 D. SPRENDIMO NR. t2-300 „DĖL vietinės rinkliavos už leidimo įrengti išorinę reklamą KLAIPĖDOS MIESTO savivaldybės teritorijoje išdavimą nuostAtų patvirtinimo“ PAKEITIMO</w:t>
      </w:r>
    </w:p>
    <w:p w:rsidR="00CA4D3B" w:rsidRDefault="00CA4D3B" w:rsidP="00CA4D3B">
      <w:pPr>
        <w:jc w:val="center"/>
      </w:pPr>
    </w:p>
    <w:p w:rsidR="00597EE8" w:rsidRPr="003C09F9" w:rsidRDefault="00561729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2014 m. sausio 30 d. </w:t>
      </w:r>
      <w:bookmarkStart w:id="0" w:name="_GoBack"/>
      <w:bookmarkEnd w:id="0"/>
      <w:r w:rsidR="00597EE8" w:rsidRPr="003C09F9">
        <w:t>Nr.</w:t>
      </w:r>
      <w:r w:rsidR="00597EE8">
        <w:t xml:space="preserve"> </w:t>
      </w:r>
      <w:bookmarkStart w:id="1" w:name="dokumentoNr"/>
      <w:r w:rsidR="00597EE8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597EE8">
        <w:rPr>
          <w:noProof/>
        </w:rPr>
        <w:instrText xml:space="preserve"> FORMTEXT </w:instrText>
      </w:r>
      <w:r w:rsidR="00597EE8">
        <w:rPr>
          <w:noProof/>
        </w:rPr>
      </w:r>
      <w:r w:rsidR="00597EE8">
        <w:rPr>
          <w:noProof/>
        </w:rPr>
        <w:fldChar w:fldCharType="separate"/>
      </w:r>
      <w:r w:rsidR="00597EE8">
        <w:rPr>
          <w:noProof/>
        </w:rPr>
        <w:t>T2-6</w:t>
      </w:r>
      <w:r w:rsidR="00597EE8">
        <w:rPr>
          <w:noProof/>
        </w:rPr>
        <w:fldChar w:fldCharType="end"/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 xml:space="preserve">Vadovaudamasi </w:t>
      </w:r>
      <w:r w:rsidR="00654325">
        <w:t>Lietuvos Respublikos vietos savivaldos įstatymo 18 straipsnio 1 dalimi,  Klaipėdos miesto savivaldybės tarybos 2013 m. lapkričio 28 d. posėdžio protokoliniu pavedimu ir atsižvelgdama į komisijos, sudarytos Klaipėdos miesto savivaldybės administracijos direktoriaus 2013 m. spalio 2 d. įsakymu Nr. AD1</w:t>
      </w:r>
      <w:r w:rsidR="00654325">
        <w:noBreakHyphen/>
        <w:t>2419, 2013 m. lapkričio 28 d. pasitarimo protokolą Nr. ADM1-288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966108" w:rsidRPr="00966108" w:rsidRDefault="00966108" w:rsidP="00966108">
      <w:pPr>
        <w:ind w:firstLine="709"/>
        <w:jc w:val="both"/>
        <w:rPr>
          <w:lang w:eastAsia="lt-LT"/>
        </w:rPr>
      </w:pPr>
      <w:r w:rsidRPr="00966108">
        <w:rPr>
          <w:lang w:eastAsia="lt-LT"/>
        </w:rPr>
        <w:t xml:space="preserve">1. </w:t>
      </w:r>
      <w:r w:rsidRPr="00966108">
        <w:t xml:space="preserve">Pakeisti Vietinės rinkliavos už leidimo įrengti išorinę reklamą Klaipėdos miesto savivaldybės teritorijoje išdavimą nuostatus, patvirtintus Klaipėdos miesto savivaldybės tarybos 2013 m. lapkričio 28 d. sprendimu Nr. T2-300 „Dėl </w:t>
      </w:r>
      <w:r w:rsidRPr="00966108">
        <w:rPr>
          <w:lang w:eastAsia="lt-LT"/>
        </w:rPr>
        <w:t>Vietinės rinkliavos už leidimo įrengti išorinę reklamą Klaipėdos miesto savivaldybės teritorijoje išdavimą nuostatų patvirtinimo“:</w:t>
      </w:r>
    </w:p>
    <w:p w:rsidR="00966108" w:rsidRPr="00966108" w:rsidRDefault="00966108" w:rsidP="00966108">
      <w:pPr>
        <w:ind w:firstLine="709"/>
        <w:jc w:val="both"/>
      </w:pPr>
      <w:r w:rsidRPr="00966108">
        <w:rPr>
          <w:lang w:eastAsia="lt-LT"/>
        </w:rPr>
        <w:t xml:space="preserve">1.1. išdėstyti </w:t>
      </w:r>
      <w:r w:rsidRPr="00966108">
        <w:t>25.6 papunktį taip:</w:t>
      </w:r>
    </w:p>
    <w:p w:rsidR="00966108" w:rsidRPr="00966108" w:rsidRDefault="00966108" w:rsidP="00966108">
      <w:pPr>
        <w:ind w:right="-43" w:firstLine="709"/>
        <w:jc w:val="both"/>
        <w:rPr>
          <w:noProof/>
          <w:color w:val="000000" w:themeColor="text1"/>
          <w:szCs w:val="20"/>
          <w:u w:color="FFFFFF"/>
          <w:lang w:eastAsia="lt-LT"/>
        </w:rPr>
      </w:pPr>
      <w:r w:rsidRPr="00966108">
        <w:rPr>
          <w:noProof/>
          <w:color w:val="000000" w:themeColor="text1"/>
          <w:szCs w:val="20"/>
          <w:u w:color="FFFFFF"/>
          <w:lang w:eastAsia="lt-LT"/>
        </w:rPr>
        <w:t>„25.6. valstybės ir savivaldybės biudžetinių ir viešųjų įstaigų, asociacijų ir politinių partijų įrengtai išorinei reklamai – iškabai ant (prie) pastato, pateikiančiai informaciją apie įstaigą, asociaciją ar partiją;“;</w:t>
      </w:r>
    </w:p>
    <w:p w:rsidR="00966108" w:rsidRPr="00966108" w:rsidRDefault="00966108" w:rsidP="00966108">
      <w:pPr>
        <w:ind w:firstLine="709"/>
        <w:jc w:val="both"/>
      </w:pPr>
      <w:r w:rsidRPr="00966108">
        <w:t>1.2. papildyti 25.7 papunkčiu:</w:t>
      </w:r>
    </w:p>
    <w:p w:rsidR="00966108" w:rsidRPr="00966108" w:rsidRDefault="00966108" w:rsidP="00966108">
      <w:pPr>
        <w:ind w:right="-43" w:firstLine="709"/>
        <w:jc w:val="both"/>
        <w:rPr>
          <w:noProof/>
          <w:color w:val="000000" w:themeColor="text1"/>
          <w:szCs w:val="20"/>
          <w:u w:color="FFFFFF"/>
          <w:lang w:eastAsia="lt-LT"/>
        </w:rPr>
      </w:pPr>
      <w:r w:rsidRPr="00966108">
        <w:rPr>
          <w:noProof/>
          <w:color w:val="000000" w:themeColor="text1"/>
          <w:szCs w:val="20"/>
          <w:u w:color="FFFFFF"/>
          <w:lang w:eastAsia="lt-LT"/>
        </w:rPr>
        <w:t>„25.7. reklamai ant keleivių laukimo paviljonų ir viešųjų tualetų.“.</w:t>
      </w:r>
    </w:p>
    <w:p w:rsidR="00966108" w:rsidRPr="00966108" w:rsidRDefault="00966108" w:rsidP="00966108">
      <w:pPr>
        <w:ind w:firstLine="709"/>
        <w:jc w:val="both"/>
        <w:rPr>
          <w:lang w:eastAsia="lt-LT"/>
        </w:rPr>
      </w:pPr>
      <w:r w:rsidRPr="00966108">
        <w:rPr>
          <w:lang w:eastAsia="lt-LT"/>
        </w:rPr>
        <w:t>2. Skelbti šį sprendimą Teisės aktų registre ir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3572A"/>
    <w:rsid w:val="0042561A"/>
    <w:rsid w:val="004476DD"/>
    <w:rsid w:val="00561729"/>
    <w:rsid w:val="00597EE8"/>
    <w:rsid w:val="005F495C"/>
    <w:rsid w:val="00654325"/>
    <w:rsid w:val="00831973"/>
    <w:rsid w:val="008354D5"/>
    <w:rsid w:val="00966108"/>
    <w:rsid w:val="00AF7D08"/>
    <w:rsid w:val="00CA4D3B"/>
    <w:rsid w:val="00D05404"/>
    <w:rsid w:val="00E33871"/>
    <w:rsid w:val="00F7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2014-02-03T12:28:00Z</dcterms:created>
  <dcterms:modified xsi:type="dcterms:W3CDTF">2014-02-03T13:35:00Z</dcterms:modified>
</cp:coreProperties>
</file>