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F90EE9" w:rsidTr="0006079E">
        <w:tc>
          <w:tcPr>
            <w:tcW w:w="3209" w:type="dxa"/>
          </w:tcPr>
          <w:p w:rsidR="0006079E" w:rsidRPr="00F90EE9" w:rsidRDefault="0006079E" w:rsidP="003E5B8C">
            <w:pPr>
              <w:tabs>
                <w:tab w:val="left" w:pos="5070"/>
                <w:tab w:val="left" w:pos="5366"/>
                <w:tab w:val="left" w:pos="6771"/>
                <w:tab w:val="left" w:pos="7363"/>
              </w:tabs>
              <w:jc w:val="both"/>
            </w:pPr>
            <w:r w:rsidRPr="00F90EE9">
              <w:t>PATVIRTINTA</w:t>
            </w:r>
          </w:p>
        </w:tc>
      </w:tr>
      <w:tr w:rsidR="00EF3528" w:rsidRPr="00F90EE9" w:rsidTr="0006079E">
        <w:tc>
          <w:tcPr>
            <w:tcW w:w="3209" w:type="dxa"/>
          </w:tcPr>
          <w:p w:rsidR="0006079E" w:rsidRPr="00F90EE9" w:rsidRDefault="0006079E" w:rsidP="003E5B8C">
            <w:r w:rsidRPr="00F90EE9">
              <w:t>Klaipėdos miesto savivaldybės</w:t>
            </w:r>
          </w:p>
        </w:tc>
      </w:tr>
      <w:tr w:rsidR="00EF3528" w:rsidRPr="00F90EE9" w:rsidTr="0006079E">
        <w:tc>
          <w:tcPr>
            <w:tcW w:w="3209" w:type="dxa"/>
          </w:tcPr>
          <w:p w:rsidR="0006079E" w:rsidRPr="00F90EE9" w:rsidRDefault="0006079E" w:rsidP="001012D9">
            <w:r w:rsidRPr="00F90EE9">
              <w:t xml:space="preserve">tarybos </w:t>
            </w:r>
            <w:r w:rsidR="001012D9">
              <w:t>2014 m. sausio 30 d.</w:t>
            </w:r>
            <w:bookmarkStart w:id="0" w:name="_GoBack"/>
            <w:bookmarkEnd w:id="0"/>
          </w:p>
        </w:tc>
      </w:tr>
      <w:tr w:rsidR="00EF3528" w:rsidRPr="00F90EE9" w:rsidTr="0006079E">
        <w:tc>
          <w:tcPr>
            <w:tcW w:w="3209" w:type="dxa"/>
          </w:tcPr>
          <w:p w:rsidR="0006079E" w:rsidRPr="00F90EE9" w:rsidRDefault="0006079E" w:rsidP="003E5B8C">
            <w:pPr>
              <w:tabs>
                <w:tab w:val="left" w:pos="5070"/>
                <w:tab w:val="left" w:pos="5366"/>
                <w:tab w:val="left" w:pos="6771"/>
                <w:tab w:val="left" w:pos="7363"/>
              </w:tabs>
            </w:pPr>
            <w:r w:rsidRPr="00F90EE9">
              <w:t xml:space="preserve">sprendimu Nr. </w:t>
            </w:r>
            <w:bookmarkStart w:id="1"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T2-16</w:t>
            </w:r>
            <w:r w:rsidRPr="00F90EE9">
              <w:rPr>
                <w:noProof/>
              </w:rPr>
              <w:fldChar w:fldCharType="end"/>
            </w:r>
            <w:bookmarkEnd w:id="1"/>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3E5B8C">
            <w:pPr>
              <w:rPr>
                <w:b/>
              </w:rPr>
            </w:pPr>
            <w:r w:rsidRPr="00F90EE9">
              <w:t>2014-ieji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B07336">
            <w:pPr>
              <w:pStyle w:val="Pagrindinistekstas"/>
              <w:tabs>
                <w:tab w:val="left" w:pos="923"/>
              </w:tabs>
              <w:ind w:firstLine="639"/>
              <w:rPr>
                <w:b/>
                <w:bCs/>
                <w:lang w:val="lt-LT"/>
              </w:rPr>
            </w:pPr>
            <w:r w:rsidRPr="00F90EE9">
              <w:rPr>
                <w:b/>
                <w:lang w:val="lt-LT"/>
              </w:rPr>
              <w:t xml:space="preserve">Tikslo įgyvendinimo aprašymas: </w:t>
            </w:r>
          </w:p>
          <w:p w:rsidR="004D7EA9" w:rsidRPr="00F90EE9" w:rsidRDefault="004D7EA9" w:rsidP="00B07336">
            <w:pPr>
              <w:pStyle w:val="Pagrindinistekstas"/>
              <w:tabs>
                <w:tab w:val="left" w:pos="923"/>
              </w:tabs>
              <w:ind w:firstLine="639"/>
              <w:jc w:val="both"/>
              <w:rPr>
                <w:b/>
                <w:lang w:val="lt-LT"/>
              </w:rPr>
            </w:pPr>
            <w:r w:rsidRPr="00F90EE9">
              <w:rPr>
                <w:lang w:val="lt-LT"/>
              </w:rPr>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B07336">
            <w:pPr>
              <w:pStyle w:val="Pagrindinistekstas"/>
              <w:tabs>
                <w:tab w:val="left" w:pos="923"/>
              </w:tabs>
              <w:ind w:firstLine="639"/>
              <w:jc w:val="both"/>
              <w:rPr>
                <w:b/>
                <w:lang w:val="lt-LT"/>
              </w:rPr>
            </w:pPr>
            <w:r w:rsidRPr="00F90EE9">
              <w:rPr>
                <w:b/>
                <w:lang w:val="lt-LT"/>
              </w:rPr>
              <w:t>01 uždavinys. Plėtoti vandens turizmą.</w:t>
            </w:r>
          </w:p>
          <w:p w:rsidR="004D7EA9" w:rsidRPr="00F90EE9" w:rsidRDefault="004D7EA9" w:rsidP="00B07336">
            <w:pPr>
              <w:pStyle w:val="Pagrindinistekstas"/>
              <w:tabs>
                <w:tab w:val="left" w:pos="923"/>
              </w:tabs>
              <w:ind w:firstLine="639"/>
              <w:jc w:val="both"/>
              <w:rPr>
                <w:b/>
                <w:lang w:val="lt-LT"/>
              </w:rPr>
            </w:pPr>
            <w:r w:rsidRPr="00F90EE9">
              <w:rPr>
                <w:lang w:val="lt-LT"/>
              </w:rPr>
              <w:t>Plėtojant jūrinį turizmą išskiriamos dvi kryptys – kruizinių laivų ir burlaivių pritraukimas į Klaipėdą ir jų aptarnavimo kokybės užtikrinimas. Kruizinės laivybos plėtojimo srityje siekiama aktyviai dalyvauti kruizinių laivų asociacijų, tokių kaip „</w:t>
            </w:r>
            <w:proofErr w:type="spellStart"/>
            <w:r w:rsidRPr="00F90EE9">
              <w:rPr>
                <w:lang w:val="lt-LT"/>
              </w:rPr>
              <w:t>Cruise</w:t>
            </w:r>
            <w:proofErr w:type="spellEnd"/>
            <w:r w:rsidRPr="00F90EE9">
              <w:rPr>
                <w:lang w:val="lt-LT"/>
              </w:rPr>
              <w:t xml:space="preserve"> </w:t>
            </w:r>
            <w:proofErr w:type="spellStart"/>
            <w:r w:rsidRPr="00F90EE9">
              <w:rPr>
                <w:lang w:val="lt-LT"/>
              </w:rPr>
              <w:t>Europe</w:t>
            </w:r>
            <w:proofErr w:type="spellEnd"/>
            <w:r w:rsidRPr="00F90EE9">
              <w:rPr>
                <w:lang w:val="lt-LT"/>
              </w:rPr>
              <w:t>“ ir „</w:t>
            </w:r>
            <w:proofErr w:type="spellStart"/>
            <w:r w:rsidRPr="00F90EE9">
              <w:rPr>
                <w:lang w:val="lt-LT"/>
              </w:rPr>
              <w:t>Cruise</w:t>
            </w:r>
            <w:proofErr w:type="spellEnd"/>
            <w:r w:rsidRPr="00F90EE9">
              <w:rPr>
                <w:lang w:val="lt-LT"/>
              </w:rPr>
              <w:t xml:space="preserve"> </w:t>
            </w:r>
            <w:proofErr w:type="spellStart"/>
            <w:r w:rsidRPr="00F90EE9">
              <w:rPr>
                <w:lang w:val="lt-LT"/>
              </w:rPr>
              <w:t>Baltic</w:t>
            </w:r>
            <w:proofErr w:type="spellEnd"/>
            <w:r w:rsidRPr="00F90EE9">
              <w:rPr>
                <w:lang w:val="lt-LT"/>
              </w:rPr>
              <w:t>“ veikloje, kuriant bendrą rinkodaros sistemą, organizuoti Klaipėdos miesto ir uosto pristatymą kruizinio turizmo tinklalapiuose, tarptautinėse kruizinės laivybos parodose, leisti ir platinti informacinius leidinius (anglų kalba)</w:t>
            </w:r>
            <w:r w:rsidR="00C02DD3">
              <w:rPr>
                <w:lang w:val="lt-LT"/>
              </w:rPr>
              <w:t>,</w:t>
            </w:r>
            <w:r w:rsidRPr="00F90EE9">
              <w:rPr>
                <w:lang w:val="lt-LT"/>
              </w:rPr>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w:t>
            </w:r>
            <w:r w:rsidR="00C02DD3">
              <w:rPr>
                <w:lang w:val="lt-LT"/>
              </w:rPr>
              <w:t>ą</w:t>
            </w:r>
            <w:r w:rsidRPr="00F90EE9">
              <w:rPr>
                <w:lang w:val="lt-LT"/>
              </w:rPr>
              <w:t xml:space="preserve"> kruizinių laivų turistams. 2013 m.</w:t>
            </w:r>
            <w:r w:rsidR="00C02DD3">
              <w:rPr>
                <w:lang w:val="lt-LT"/>
              </w:rPr>
              <w:t>,</w:t>
            </w:r>
            <w:r w:rsidRPr="00F90EE9">
              <w:rPr>
                <w:lang w:val="lt-LT"/>
              </w:rPr>
              <w:t xml:space="preserve"> lyginant su 2012 m.</w:t>
            </w:r>
            <w:r w:rsidR="00C02DD3">
              <w:rPr>
                <w:lang w:val="lt-LT"/>
              </w:rPr>
              <w:t>,</w:t>
            </w:r>
            <w:r w:rsidRPr="00F90EE9">
              <w:rPr>
                <w:lang w:val="lt-LT"/>
              </w:rPr>
              <w:t xml:space="preserve"> kruizinių laivų sumažėjo 7 proc. (3 laivais mažiau), tačiau laivai atvyko didesni ir atplukdė 22 proc. daugiau </w:t>
            </w:r>
            <w:r w:rsidR="00E665FF">
              <w:rPr>
                <w:lang w:val="lt-LT"/>
              </w:rPr>
              <w:t>turistų</w:t>
            </w:r>
            <w:r w:rsidRPr="00F90EE9">
              <w:rPr>
                <w:lang w:val="lt-LT"/>
              </w:rPr>
              <w:t>.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aikštėje su liaudiškos muzikos koncertais.</w:t>
            </w:r>
          </w:p>
          <w:p w:rsidR="004D7EA9" w:rsidRPr="00F90EE9" w:rsidRDefault="004D7EA9" w:rsidP="00B07336">
            <w:pPr>
              <w:tabs>
                <w:tab w:val="left" w:pos="923"/>
              </w:tabs>
              <w:ind w:firstLine="639"/>
              <w:jc w:val="both"/>
              <w:rPr>
                <w:color w:val="FF0000"/>
              </w:rPr>
            </w:pPr>
            <w:r w:rsidRPr="00F90EE9">
              <w:t xml:space="preserve">Klaipėdos miesto savivaldybės taryba 2013 m. birželio 27 d. sprendimu Nr. T2-156 pritarė dalyvavimui </w:t>
            </w:r>
            <w:r w:rsidRPr="00F90EE9">
              <w:rPr>
                <w:color w:val="000000"/>
              </w:rPr>
              <w:t>atrankos konkurse dėl didžiųjų burlaivių regatos „</w:t>
            </w:r>
            <w:proofErr w:type="spellStart"/>
            <w:r w:rsidRPr="00F90EE9">
              <w:rPr>
                <w:color w:val="000000"/>
              </w:rPr>
              <w:t>The</w:t>
            </w:r>
            <w:proofErr w:type="spellEnd"/>
            <w:r w:rsidRPr="00F90EE9">
              <w:rPr>
                <w:color w:val="000000"/>
              </w:rPr>
              <w:t xml:space="preserve"> </w:t>
            </w:r>
            <w:proofErr w:type="spellStart"/>
            <w:r w:rsidRPr="00F90EE9">
              <w:rPr>
                <w:color w:val="000000"/>
              </w:rPr>
              <w:t>Tall</w:t>
            </w:r>
            <w:proofErr w:type="spellEnd"/>
            <w:r w:rsidRPr="00F90EE9">
              <w:rPr>
                <w:color w:val="000000"/>
              </w:rPr>
              <w:t xml:space="preserve"> </w:t>
            </w:r>
            <w:proofErr w:type="spellStart"/>
            <w:r w:rsidRPr="00F90EE9">
              <w:rPr>
                <w:color w:val="000000"/>
              </w:rPr>
              <w:t>Ships</w:t>
            </w:r>
            <w:proofErr w:type="spellEnd"/>
            <w:r w:rsidRPr="00F90EE9">
              <w:rPr>
                <w:color w:val="000000"/>
              </w:rPr>
              <w:t xml:space="preserve"> </w:t>
            </w:r>
            <w:proofErr w:type="spellStart"/>
            <w:r w:rsidRPr="00F90EE9">
              <w:rPr>
                <w:color w:val="000000"/>
              </w:rPr>
              <w:t>Races</w:t>
            </w:r>
            <w:proofErr w:type="spellEnd"/>
            <w:r w:rsidRPr="00F90EE9">
              <w:rPr>
                <w:color w:val="000000"/>
              </w:rPr>
              <w:t xml:space="preserve"> 2017“ </w:t>
            </w:r>
            <w:r w:rsidRPr="00F90EE9">
              <w:rPr>
                <w:color w:val="000000"/>
              </w:rPr>
              <w:lastRenderedPageBreak/>
              <w:t>priėmimo 2017 metais. Regatos organizatoriai priėmė teigiamą sprendimą dėl Klaipėdos, kaip vieno iš šios regatos sustojim</w:t>
            </w:r>
            <w:r w:rsidR="00B73AF1">
              <w:rPr>
                <w:color w:val="000000"/>
              </w:rPr>
              <w:t>o vietų</w:t>
            </w:r>
            <w:r w:rsidRPr="00F90EE9">
              <w:rPr>
                <w:color w:val="000000"/>
              </w:rPr>
              <w:t>, todėl nuo 2014 m. bus pradėti pasiruošimo renginiui darbai: vykdomos viešinimo priemonės, dalyvaujama kasmetinėje „</w:t>
            </w:r>
            <w:proofErr w:type="spellStart"/>
            <w:r w:rsidRPr="00F90EE9">
              <w:rPr>
                <w:color w:val="000000"/>
              </w:rPr>
              <w:t>The</w:t>
            </w:r>
            <w:proofErr w:type="spellEnd"/>
            <w:r w:rsidRPr="00F90EE9">
              <w:rPr>
                <w:color w:val="000000"/>
              </w:rPr>
              <w:t xml:space="preserve"> </w:t>
            </w:r>
            <w:proofErr w:type="spellStart"/>
            <w:r w:rsidRPr="00F90EE9">
              <w:rPr>
                <w:color w:val="000000"/>
              </w:rPr>
              <w:t>Tall</w:t>
            </w:r>
            <w:proofErr w:type="spellEnd"/>
            <w:r w:rsidRPr="00F90EE9">
              <w:rPr>
                <w:color w:val="000000"/>
              </w:rPr>
              <w:t xml:space="preserve"> </w:t>
            </w:r>
            <w:proofErr w:type="spellStart"/>
            <w:r w:rsidRPr="00F90EE9">
              <w:rPr>
                <w:color w:val="000000"/>
              </w:rPr>
              <w:t>Ships</w:t>
            </w:r>
            <w:proofErr w:type="spellEnd"/>
            <w:r w:rsidRPr="00F90EE9">
              <w:rPr>
                <w:color w:val="000000"/>
              </w:rPr>
              <w:t xml:space="preserve"> </w:t>
            </w:r>
            <w:proofErr w:type="spellStart"/>
            <w:r w:rsidRPr="00F90EE9">
              <w:rPr>
                <w:color w:val="000000"/>
              </w:rPr>
              <w:t>Races</w:t>
            </w:r>
            <w:proofErr w:type="spellEnd"/>
            <w:r w:rsidRPr="00F90EE9">
              <w:rPr>
                <w:color w:val="000000"/>
              </w:rPr>
              <w:t>“ generalinėje konferencijoje.</w:t>
            </w:r>
          </w:p>
          <w:p w:rsidR="004D7EA9" w:rsidRPr="00F90EE9" w:rsidRDefault="004D7EA9" w:rsidP="00B07336">
            <w:pPr>
              <w:tabs>
                <w:tab w:val="left" w:pos="923"/>
              </w:tabs>
              <w:ind w:firstLine="639"/>
              <w:jc w:val="both"/>
            </w:pPr>
            <w:r w:rsidRPr="00F90EE9">
              <w:t>Klaipėda tęs svetingo uosto tradicijas ir 2014 m. priims mokomuosius burlaivius, tokius kaip „</w:t>
            </w:r>
            <w:proofErr w:type="spellStart"/>
            <w:r w:rsidRPr="00F90EE9">
              <w:t>K</w:t>
            </w:r>
            <w:r w:rsidR="00317C87" w:rsidRPr="00F90EE9">
              <w:t>ruzenstern</w:t>
            </w:r>
            <w:proofErr w:type="spellEnd"/>
            <w:r w:rsidRPr="00F90EE9">
              <w:t>“, „</w:t>
            </w:r>
            <w:proofErr w:type="spellStart"/>
            <w:r w:rsidRPr="00F90EE9">
              <w:t>S</w:t>
            </w:r>
            <w:r w:rsidR="00317C87" w:rsidRPr="00F90EE9">
              <w:t>edov</w:t>
            </w:r>
            <w:proofErr w:type="spellEnd"/>
            <w:r w:rsidRPr="00F90EE9">
              <w:t>“ ir „D</w:t>
            </w:r>
            <w:r w:rsidR="00317C87" w:rsidRPr="00F90EE9">
              <w:t>ar</w:t>
            </w:r>
            <w:r w:rsidRPr="00F90EE9">
              <w:t xml:space="preserve"> </w:t>
            </w:r>
            <w:proofErr w:type="spellStart"/>
            <w:r w:rsidRPr="00F90EE9">
              <w:t>M</w:t>
            </w:r>
            <w:r w:rsidR="00317C87" w:rsidRPr="00F90EE9">
              <w:t>lod</w:t>
            </w:r>
            <w:r w:rsidR="00317C87">
              <w:t>iezy</w:t>
            </w:r>
            <w:proofErr w:type="spellEnd"/>
            <w:r w:rsidRPr="00F90EE9">
              <w:t>“. Taip pat planuojama prisidėti prie kitų organizuojamų jūrinių renginių viešinant juos ir dalyvaujant j</w:t>
            </w:r>
            <w:r w:rsidR="0071723B">
              <w:t>uos</w:t>
            </w:r>
            <w:r w:rsidRPr="00F90EE9">
              <w:t xml:space="preserve"> organiz</w:t>
            </w:r>
            <w:r w:rsidR="0071723B">
              <w:t>uojant</w:t>
            </w:r>
            <w:r w:rsidRPr="00F90EE9">
              <w:t>.</w:t>
            </w:r>
          </w:p>
          <w:p w:rsidR="004D7EA9" w:rsidRPr="00F90EE9" w:rsidRDefault="004D7EA9" w:rsidP="00B07336">
            <w:pPr>
              <w:pStyle w:val="Pagrindinistekstas"/>
              <w:tabs>
                <w:tab w:val="left" w:pos="923"/>
              </w:tabs>
              <w:ind w:firstLine="639"/>
              <w:jc w:val="both"/>
              <w:rPr>
                <w:b/>
                <w:lang w:val="lt-LT"/>
              </w:rPr>
            </w:pPr>
            <w:r w:rsidRPr="00DE395D">
              <w:rPr>
                <w:b/>
                <w:lang w:val="lt-LT"/>
              </w:rPr>
              <w:t>02 uždavinys. Plėtoti turizmo informacinę sistemą.</w:t>
            </w:r>
          </w:p>
          <w:p w:rsidR="004D7EA9" w:rsidRPr="00F90EE9" w:rsidRDefault="004D7EA9" w:rsidP="00B07336">
            <w:pPr>
              <w:pStyle w:val="Pagrindinistekstas"/>
              <w:tabs>
                <w:tab w:val="left" w:pos="923"/>
              </w:tabs>
              <w:ind w:firstLine="639"/>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B07336">
            <w:pPr>
              <w:pStyle w:val="Pagrindinistekstas"/>
              <w:tabs>
                <w:tab w:val="left" w:pos="923"/>
              </w:tabs>
              <w:ind w:firstLine="639"/>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B07336">
            <w:pPr>
              <w:pStyle w:val="Pagrindinistekstas"/>
              <w:numPr>
                <w:ilvl w:val="0"/>
                <w:numId w:val="2"/>
              </w:numPr>
              <w:tabs>
                <w:tab w:val="left" w:pos="639"/>
                <w:tab w:val="left" w:pos="923"/>
              </w:tabs>
              <w:ind w:left="0" w:firstLine="639"/>
              <w:jc w:val="both"/>
              <w:rPr>
                <w:b/>
                <w:lang w:val="lt-LT"/>
              </w:rPr>
            </w:pPr>
            <w:r w:rsidRPr="00F90EE9">
              <w:rPr>
                <w:lang w:val="lt-LT"/>
              </w:rPr>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D7EA9" w:rsidRPr="00F90EE9" w:rsidRDefault="004D7EA9" w:rsidP="00B07336">
            <w:pPr>
              <w:pStyle w:val="Pagrindinistekstas"/>
              <w:numPr>
                <w:ilvl w:val="0"/>
                <w:numId w:val="2"/>
              </w:numPr>
              <w:tabs>
                <w:tab w:val="left" w:pos="639"/>
                <w:tab w:val="left" w:pos="923"/>
              </w:tabs>
              <w:ind w:left="0" w:firstLine="639"/>
              <w:jc w:val="both"/>
              <w:rPr>
                <w:b/>
                <w:lang w:val="lt-LT"/>
              </w:rPr>
            </w:pPr>
            <w:r w:rsidRPr="00F90EE9">
              <w:rPr>
                <w:lang w:val="lt-LT"/>
              </w:rPr>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D7EA9" w:rsidRPr="00F90EE9" w:rsidRDefault="004D7EA9" w:rsidP="00B07336">
            <w:pPr>
              <w:pStyle w:val="Pagrindinistekstas"/>
              <w:numPr>
                <w:ilvl w:val="0"/>
                <w:numId w:val="2"/>
              </w:numPr>
              <w:tabs>
                <w:tab w:val="left" w:pos="639"/>
                <w:tab w:val="left" w:pos="923"/>
              </w:tabs>
              <w:ind w:left="0" w:firstLine="639"/>
              <w:jc w:val="both"/>
              <w:rPr>
                <w:b/>
                <w:lang w:val="lt-LT"/>
              </w:rPr>
            </w:pPr>
            <w:r w:rsidRPr="00F90EE9">
              <w:rPr>
                <w:lang w:val="lt-LT"/>
              </w:rPr>
              <w:t>Internet</w:t>
            </w:r>
            <w:r w:rsidR="0009364F">
              <w:rPr>
                <w:lang w:val="lt-LT"/>
              </w:rPr>
              <w:t>o</w:t>
            </w:r>
            <w:r w:rsidRPr="00F90EE9">
              <w:rPr>
                <w:lang w:val="lt-LT"/>
              </w:rPr>
              <w:t xml:space="preserve"> erdvėje skleisti aktualią informaciją. Tam Klaipėdos turizmo ir kultūros informacijos centras tvarko ir teikia turizmo paslaugų ir išteklių duomenis Nacionalinei turizmo informacijos sistemai kiekvieną mėnesį –</w:t>
            </w:r>
            <w:r w:rsidR="0009364F">
              <w:rPr>
                <w:lang w:val="lt-LT"/>
              </w:rPr>
              <w:t xml:space="preserve"> </w:t>
            </w:r>
            <w:proofErr w:type="spellStart"/>
            <w:r w:rsidRPr="00F90EE9">
              <w:rPr>
                <w:lang w:val="lt-LT"/>
              </w:rPr>
              <w:t>www.travel.lt</w:t>
            </w:r>
            <w:proofErr w:type="spellEnd"/>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3E5B8C">
            <w:pPr>
              <w:pStyle w:val="Pagrindinistekstas"/>
              <w:jc w:val="center"/>
              <w:rPr>
                <w:b/>
                <w:lang w:val="lt-LT"/>
              </w:rPr>
            </w:pPr>
            <w:r w:rsidRPr="00F90EE9">
              <w:rPr>
                <w:lang w:val="lt-LT"/>
              </w:rPr>
              <w:t xml:space="preserve">2013 </w:t>
            </w:r>
            <w:r w:rsidRPr="00ED656D">
              <w:rPr>
                <w:sz w:val="22"/>
                <w:szCs w:val="22"/>
                <w:lang w:val="lt-LT"/>
              </w:rPr>
              <w:t>(faktas)</w:t>
            </w:r>
          </w:p>
        </w:tc>
        <w:tc>
          <w:tcPr>
            <w:tcW w:w="771" w:type="dxa"/>
            <w:gridSpan w:val="5"/>
            <w:vAlign w:val="center"/>
          </w:tcPr>
          <w:p w:rsidR="004D7EA9" w:rsidRPr="00F90EE9" w:rsidRDefault="004D7EA9" w:rsidP="003E5B8C">
            <w:pPr>
              <w:pStyle w:val="Pagrindinistekstas"/>
              <w:jc w:val="center"/>
              <w:rPr>
                <w:b/>
                <w:lang w:val="lt-LT"/>
              </w:rPr>
            </w:pPr>
            <w:r w:rsidRPr="00F90EE9">
              <w:rPr>
                <w:lang w:val="lt-LT"/>
              </w:rPr>
              <w:t>2014</w:t>
            </w:r>
          </w:p>
        </w:tc>
        <w:tc>
          <w:tcPr>
            <w:tcW w:w="818" w:type="dxa"/>
            <w:gridSpan w:val="4"/>
            <w:vAlign w:val="center"/>
          </w:tcPr>
          <w:p w:rsidR="004D7EA9" w:rsidRPr="00F90EE9" w:rsidRDefault="004D7EA9" w:rsidP="003E5B8C">
            <w:pPr>
              <w:pStyle w:val="Pagrindinistekstas"/>
              <w:jc w:val="center"/>
              <w:rPr>
                <w:b/>
                <w:lang w:val="lt-LT"/>
              </w:rPr>
            </w:pPr>
            <w:r w:rsidRPr="00F90EE9">
              <w:rPr>
                <w:lang w:val="lt-LT"/>
              </w:rPr>
              <w:t>2015</w:t>
            </w:r>
          </w:p>
        </w:tc>
        <w:tc>
          <w:tcPr>
            <w:tcW w:w="821" w:type="dxa"/>
            <w:vAlign w:val="center"/>
          </w:tcPr>
          <w:p w:rsidR="004D7EA9" w:rsidRPr="00F90EE9" w:rsidRDefault="004D7EA9" w:rsidP="003E5B8C">
            <w:pPr>
              <w:pStyle w:val="Pagrindinistekstas"/>
              <w:jc w:val="center"/>
              <w:rPr>
                <w:b/>
                <w:lang w:val="lt-LT"/>
              </w:rPr>
            </w:pPr>
            <w:r w:rsidRPr="00F90EE9">
              <w:rPr>
                <w:lang w:val="lt-LT"/>
              </w:rPr>
              <w:t>2016</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1E571B" w:rsidRDefault="00374222">
            <w:pPr>
              <w:spacing w:before="100" w:beforeAutospacing="1" w:after="100" w:afterAutospacing="1"/>
              <w:jc w:val="center"/>
              <w:rPr>
                <w:rFonts w:eastAsiaTheme="minorHAnsi"/>
              </w:rPr>
            </w:pPr>
            <w:r w:rsidRPr="001E571B">
              <w:t>13,5</w:t>
            </w:r>
          </w:p>
        </w:tc>
        <w:tc>
          <w:tcPr>
            <w:tcW w:w="771" w:type="dxa"/>
            <w:gridSpan w:val="5"/>
          </w:tcPr>
          <w:p w:rsidR="00374222" w:rsidRPr="001E571B" w:rsidRDefault="00374222">
            <w:pPr>
              <w:spacing w:before="100" w:beforeAutospacing="1" w:after="100" w:afterAutospacing="1"/>
              <w:jc w:val="center"/>
              <w:rPr>
                <w:rFonts w:eastAsiaTheme="minorHAnsi"/>
              </w:rPr>
            </w:pPr>
            <w:r w:rsidRPr="001E571B">
              <w:t>10</w:t>
            </w:r>
          </w:p>
        </w:tc>
        <w:tc>
          <w:tcPr>
            <w:tcW w:w="818" w:type="dxa"/>
            <w:gridSpan w:val="4"/>
          </w:tcPr>
          <w:p w:rsidR="00374222" w:rsidRPr="001E571B" w:rsidRDefault="00374222">
            <w:pPr>
              <w:spacing w:before="100" w:beforeAutospacing="1" w:after="100" w:afterAutospacing="1"/>
              <w:jc w:val="center"/>
              <w:rPr>
                <w:rFonts w:eastAsiaTheme="minorHAnsi"/>
              </w:rPr>
            </w:pPr>
            <w:r w:rsidRPr="001E571B">
              <w:t>10</w:t>
            </w:r>
          </w:p>
        </w:tc>
        <w:tc>
          <w:tcPr>
            <w:tcW w:w="821" w:type="dxa"/>
          </w:tcPr>
          <w:p w:rsidR="00374222" w:rsidRPr="001E571B" w:rsidRDefault="00374222">
            <w:pPr>
              <w:spacing w:before="100" w:beforeAutospacing="1" w:after="100" w:afterAutospacing="1"/>
              <w:jc w:val="center"/>
              <w:rPr>
                <w:rFonts w:eastAsiaTheme="minorHAnsi"/>
              </w:rPr>
            </w:pPr>
            <w:r w:rsidRPr="001E571B">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1E571B" w:rsidRDefault="00374222">
            <w:pPr>
              <w:spacing w:before="100" w:beforeAutospacing="1" w:after="100" w:afterAutospacing="1"/>
              <w:jc w:val="center"/>
              <w:rPr>
                <w:rFonts w:eastAsiaTheme="minorHAnsi"/>
              </w:rPr>
            </w:pPr>
            <w:r w:rsidRPr="001E571B">
              <w:t>1,5</w:t>
            </w:r>
          </w:p>
        </w:tc>
        <w:tc>
          <w:tcPr>
            <w:tcW w:w="771" w:type="dxa"/>
            <w:gridSpan w:val="5"/>
          </w:tcPr>
          <w:p w:rsidR="00374222" w:rsidRPr="001E571B" w:rsidRDefault="00374222">
            <w:pPr>
              <w:spacing w:before="100" w:beforeAutospacing="1" w:after="100" w:afterAutospacing="1"/>
              <w:jc w:val="center"/>
              <w:rPr>
                <w:rFonts w:eastAsiaTheme="minorHAnsi"/>
              </w:rPr>
            </w:pPr>
            <w:r w:rsidRPr="001E571B">
              <w:t>2</w:t>
            </w:r>
          </w:p>
        </w:tc>
        <w:tc>
          <w:tcPr>
            <w:tcW w:w="818" w:type="dxa"/>
            <w:gridSpan w:val="4"/>
          </w:tcPr>
          <w:p w:rsidR="00374222" w:rsidRPr="001E571B" w:rsidRDefault="00374222">
            <w:pPr>
              <w:spacing w:before="100" w:beforeAutospacing="1" w:after="100" w:afterAutospacing="1"/>
              <w:jc w:val="center"/>
              <w:rPr>
                <w:rFonts w:eastAsiaTheme="minorHAnsi"/>
              </w:rPr>
            </w:pPr>
            <w:r w:rsidRPr="001E571B">
              <w:t>2</w:t>
            </w:r>
          </w:p>
        </w:tc>
        <w:tc>
          <w:tcPr>
            <w:tcW w:w="821" w:type="dxa"/>
          </w:tcPr>
          <w:p w:rsidR="00374222" w:rsidRPr="001E571B" w:rsidRDefault="00374222">
            <w:pPr>
              <w:spacing w:before="100" w:beforeAutospacing="1" w:after="100" w:afterAutospacing="1"/>
              <w:jc w:val="center"/>
              <w:rPr>
                <w:rFonts w:eastAsiaTheme="minorHAnsi"/>
              </w:rPr>
            </w:pPr>
            <w:r w:rsidRPr="001E571B">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B07336">
            <w:pPr>
              <w:pStyle w:val="Pagrindinistekstas"/>
              <w:ind w:firstLine="639"/>
              <w:rPr>
                <w:b/>
                <w:bCs/>
                <w:lang w:val="lt-LT"/>
              </w:rPr>
            </w:pPr>
            <w:r w:rsidRPr="00723679">
              <w:rPr>
                <w:b/>
                <w:lang w:val="lt-LT"/>
              </w:rPr>
              <w:t xml:space="preserve">Tikslo įgyvendinimo aprašymas: </w:t>
            </w:r>
          </w:p>
          <w:p w:rsidR="004D7EA9" w:rsidRPr="00F90EE9" w:rsidRDefault="004D7EA9" w:rsidP="00B07336">
            <w:pPr>
              <w:ind w:firstLine="639"/>
              <w:jc w:val="both"/>
              <w:rPr>
                <w:color w:val="000000"/>
              </w:rPr>
            </w:pPr>
            <w:r w:rsidRPr="00F90EE9">
              <w:rPr>
                <w:color w:val="000000"/>
              </w:rPr>
              <w:t xml:space="preserve">Tęsiant Klaipėdos, kaip jūrinio miesto, vystymą planuojama toliau plėtoti turizmo infrastruktūrą, prioritetus </w:t>
            </w:r>
            <w:r w:rsidRPr="00F90EE9">
              <w:t>skiriant veikloms, susijusioms</w:t>
            </w:r>
            <w:r w:rsidRPr="00F90EE9">
              <w:rPr>
                <w:color w:val="000000"/>
              </w:rPr>
              <w:t xml:space="preserve"> su jūra.</w:t>
            </w:r>
          </w:p>
          <w:p w:rsidR="004D7EA9" w:rsidRPr="00F90EE9" w:rsidRDefault="004D7EA9" w:rsidP="00B07336">
            <w:pPr>
              <w:ind w:firstLine="639"/>
              <w:jc w:val="both"/>
              <w:rPr>
                <w:b/>
              </w:rPr>
            </w:pPr>
            <w:r w:rsidRPr="00F90EE9">
              <w:rPr>
                <w:b/>
              </w:rPr>
              <w:t>01 uždavinys. Plėtoti turizmo infrastruktūrą.</w:t>
            </w:r>
          </w:p>
          <w:p w:rsidR="004D7EA9" w:rsidRPr="00F90EE9" w:rsidRDefault="004D7EA9" w:rsidP="00B07336">
            <w:pPr>
              <w:ind w:firstLine="639"/>
              <w:jc w:val="both"/>
            </w:pPr>
            <w:r w:rsidRPr="00F90EE9">
              <w:t xml:space="preserve">Klaipėdos miesto savivaldybės administracija, pasinaudodama ES struktūrinių fondų parama, Šlaito g. 3 (Giruliai) įrengė turizmo traukos objektą – 4 žvaigždučių reikalavimus atitinkantį kempingą (suskirstytą į 3 zonas, kuriose yra 15 vietų </w:t>
            </w:r>
            <w:proofErr w:type="spellStart"/>
            <w:r w:rsidRPr="00F90EE9">
              <w:t>kemperiams</w:t>
            </w:r>
            <w:proofErr w:type="spellEnd"/>
            <w:r w:rsidRPr="00F90EE9">
              <w:t>,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metu bus pastatyta 12 apšildomų medinių poilsio namelių, eksploatuojamų ir vasarą, ir žiemą</w:t>
            </w:r>
            <w:r w:rsidRPr="00F90EE9">
              <w:rPr>
                <w:bCs/>
              </w:rPr>
              <w:t xml:space="preserve">. 2013 m. buvo įrengti 8 nameliai. </w:t>
            </w:r>
            <w:r w:rsidRPr="00F90EE9">
              <w:t xml:space="preserve">Pastačius stacionarius poilsio namelius Girulių kempinge, bus padidinta </w:t>
            </w:r>
            <w:r w:rsidRPr="00F90EE9">
              <w:lastRenderedPageBreak/>
              <w:t>ekonominės klasės apgyvendinimo paslaugų įvairovė.</w:t>
            </w:r>
          </w:p>
          <w:p w:rsidR="004D7EA9" w:rsidRPr="00F90EE9" w:rsidRDefault="004D7EA9" w:rsidP="00B07336">
            <w:pPr>
              <w:ind w:firstLine="639"/>
              <w:jc w:val="both"/>
              <w:rPr>
                <w:color w:val="000000"/>
              </w:rPr>
            </w:pPr>
            <w:r w:rsidRPr="00F90EE9">
              <w:t>2014 m. planuojama toliau įgyvendinti Klaipėdos pilies bastionų komplekso atkūrimo, statybos ir pritaikymo, išvystant Mažosios Lietuvos istorijos muziejų ir visuomeninių renginių infrastruktūrą Pilies g. 4A, projektą – r</w:t>
            </w:r>
            <w:r w:rsidRPr="00F90EE9">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F90EE9">
              <w:t>įrengti informacijos centrą.</w:t>
            </w:r>
          </w:p>
          <w:p w:rsidR="004D7EA9" w:rsidRPr="00F90EE9" w:rsidRDefault="004D7EA9" w:rsidP="00B07336">
            <w:pPr>
              <w:ind w:firstLine="639"/>
              <w:jc w:val="both"/>
            </w:pPr>
            <w:r w:rsidRPr="00F90EE9">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F90EE9">
              <w:rPr>
                <w:color w:val="000000"/>
              </w:rPr>
              <w:t xml:space="preserve">Iki </w:t>
            </w:r>
            <w:smartTag w:uri="schemas-tilde-lv/tildestengine" w:element="metric2">
              <w:smartTagPr>
                <w:attr w:name="metric_text" w:val="m"/>
                <w:attr w:name="metric_value" w:val="2015"/>
              </w:smartTagPr>
              <w:r w:rsidRPr="00F90EE9">
                <w:rPr>
                  <w:color w:val="000000"/>
                </w:rPr>
                <w:t>2015 m</w:t>
              </w:r>
            </w:smartTag>
            <w:r w:rsidRPr="00F90EE9">
              <w:rPr>
                <w:color w:val="000000"/>
              </w:rPr>
              <w:t xml:space="preserve">. planuojama rekonstruoti rytinę </w:t>
            </w:r>
            <w:r w:rsidRPr="00F90EE9">
              <w:t xml:space="preserve">kurtiną, Antrojo pasaulinio karo laikų sandėlį, įrengti inžinerinius tinklus. </w:t>
            </w:r>
          </w:p>
          <w:p w:rsidR="004D7EA9" w:rsidRPr="00F90EE9" w:rsidRDefault="004D7EA9" w:rsidP="00B07336">
            <w:pPr>
              <w:ind w:firstLine="639"/>
              <w:jc w:val="both"/>
              <w:rPr>
                <w:color w:val="000000"/>
              </w:rPr>
            </w:pPr>
            <w:r w:rsidRPr="00F90EE9">
              <w:t xml:space="preserve">Gavus ES paramą, nuo </w:t>
            </w:r>
            <w:smartTag w:uri="schemas-tilde-lv/tildestengine" w:element="metric2">
              <w:smartTagPr>
                <w:attr w:name="metric_text" w:val="m"/>
                <w:attr w:name="metric_value" w:val="2015"/>
              </w:smartTagPr>
              <w:r w:rsidRPr="00F90EE9">
                <w:t>2015 m</w:t>
              </w:r>
            </w:smartTag>
            <w:r w:rsidR="00AA2E0E">
              <w:t>. planuojama</w:t>
            </w:r>
            <w:r w:rsidRPr="00F90EE9">
              <w:t xml:space="preserve"> pradėti vykdyti Klaipėdos poilsio parko sutvarkymo ir pritaikymo turizmo ir kitoms viešoms reikmėms darb</w:t>
            </w:r>
            <w:r w:rsidR="00AA2E0E">
              <w:t>us</w:t>
            </w:r>
            <w:r w:rsidRPr="00F90EE9">
              <w:t xml:space="preserve">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F90EE9">
              <w:rPr>
                <w:color w:val="000000"/>
              </w:rPr>
              <w:t>orto įrenginių ir futbolo aikšteles vaikams. Suprojektuota šunų vedž</w:t>
            </w:r>
            <w:r w:rsidR="00AA2E0E">
              <w:rPr>
                <w:color w:val="000000"/>
              </w:rPr>
              <w:t>iojimo bei treniravimo aikštelė</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lastRenderedPageBreak/>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3E5B8C">
            <w:pPr>
              <w:pStyle w:val="Pagrindinistekstas"/>
              <w:jc w:val="center"/>
              <w:rPr>
                <w:b/>
                <w:lang w:val="lt-LT"/>
              </w:rPr>
            </w:pPr>
            <w:r w:rsidRPr="00F90EE9">
              <w:rPr>
                <w:lang w:val="lt-LT"/>
              </w:rPr>
              <w:t>2013 (faktas)</w:t>
            </w:r>
          </w:p>
        </w:tc>
        <w:tc>
          <w:tcPr>
            <w:tcW w:w="764" w:type="dxa"/>
            <w:gridSpan w:val="5"/>
            <w:vAlign w:val="center"/>
          </w:tcPr>
          <w:p w:rsidR="004D7EA9" w:rsidRPr="00F90EE9" w:rsidRDefault="004D7EA9" w:rsidP="003E5B8C">
            <w:pPr>
              <w:pStyle w:val="Pagrindinistekstas"/>
              <w:jc w:val="center"/>
              <w:rPr>
                <w:b/>
                <w:lang w:val="lt-LT"/>
              </w:rPr>
            </w:pPr>
            <w:r w:rsidRPr="00F90EE9">
              <w:rPr>
                <w:lang w:val="lt-LT"/>
              </w:rPr>
              <w:t>2014</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2016</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F90EE9" w:rsidRDefault="004D7EA9" w:rsidP="003E5B8C">
            <w:pPr>
              <w:pStyle w:val="Pagrindinistekstas"/>
              <w:jc w:val="center"/>
              <w:rPr>
                <w:b/>
                <w:lang w:val="lt-LT"/>
              </w:rPr>
            </w:pPr>
            <w:r w:rsidRPr="00F90EE9">
              <w:rPr>
                <w:lang w:val="lt-LT"/>
              </w:rPr>
              <w:t>0,5</w:t>
            </w:r>
          </w:p>
        </w:tc>
        <w:tc>
          <w:tcPr>
            <w:tcW w:w="764" w:type="dxa"/>
            <w:gridSpan w:val="5"/>
          </w:tcPr>
          <w:p w:rsidR="004D7EA9" w:rsidRPr="00F90EE9" w:rsidRDefault="004D7EA9" w:rsidP="003E5B8C">
            <w:pPr>
              <w:pStyle w:val="Pagrindinistekstas"/>
              <w:jc w:val="center"/>
              <w:rPr>
                <w:b/>
                <w:lang w:val="lt-LT"/>
              </w:rPr>
            </w:pPr>
            <w:r w:rsidRPr="00F90EE9">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B07336">
            <w:pPr>
              <w:ind w:firstLine="639"/>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B07336">
            <w:pPr>
              <w:ind w:firstLine="639"/>
              <w:outlineLvl w:val="0"/>
              <w:rPr>
                <w:b/>
              </w:rPr>
            </w:pPr>
            <w:r w:rsidRPr="00F90EE9">
              <w:rPr>
                <w:b/>
              </w:rPr>
              <w:t>Klaipėdos miesto 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B07336">
            <w:pPr>
              <w:pStyle w:val="Pagrindinistekstas"/>
              <w:ind w:firstLine="639"/>
              <w:jc w:val="both"/>
              <w:rPr>
                <w:b/>
                <w:lang w:val="lt-LT"/>
              </w:rPr>
            </w:pPr>
            <w:r w:rsidRPr="004C7928">
              <w:rPr>
                <w:b/>
                <w:lang w:val="lt-LT"/>
              </w:rPr>
              <w:t xml:space="preserve">Susiję Lietuvos Respublikos ir savivaldybės teisės aktai: </w:t>
            </w:r>
          </w:p>
          <w:p w:rsidR="004D7EA9" w:rsidRPr="00F90EE9" w:rsidRDefault="004D7EA9" w:rsidP="00B07336">
            <w:pPr>
              <w:ind w:firstLine="639"/>
              <w:jc w:val="both"/>
              <w:outlineLvl w:val="0"/>
              <w:rPr>
                <w:b/>
              </w:rPr>
            </w:pPr>
            <w:r w:rsidRPr="00F90EE9">
              <w:rPr>
                <w:bCs/>
                <w:color w:val="000000"/>
              </w:rPr>
              <w:t>Valstybinio turizmo departamento prie Ūkio ministerijos 2011 m. gruodžio 20 d. įsakym</w:t>
            </w:r>
            <w:r w:rsidR="00E151E0">
              <w:rPr>
                <w:bCs/>
                <w:color w:val="000000"/>
              </w:rPr>
              <w:t>as</w:t>
            </w:r>
            <w:r w:rsidRPr="00F90EE9">
              <w:rPr>
                <w:bCs/>
                <w:color w:val="000000"/>
              </w:rPr>
              <w:t xml:space="preserve"> Nr. V-174 „Dėl  Lietuvos turizmo informacijos sistemos nuostatų patvirtinimo“, Klaipėdos</w:t>
            </w:r>
            <w:r w:rsidRPr="00F90EE9">
              <w:rPr>
                <w:bCs/>
              </w:rPr>
              <w:t xml:space="preserve"> miesto bendrasis planas, Klaipėdos miesto 2013–2020 m. strateginis plėtros planas</w:t>
            </w:r>
          </w:p>
        </w:tc>
      </w:tr>
    </w:tbl>
    <w:p w:rsidR="004D7EA9" w:rsidRPr="00F90EE9" w:rsidRDefault="004D7EA9" w:rsidP="003E5B8C"/>
    <w:p w:rsidR="0006079E" w:rsidRPr="00F90EE9" w:rsidRDefault="004D7EA9" w:rsidP="003E5B8C">
      <w:pPr>
        <w:jc w:val="center"/>
      </w:pPr>
      <w:r w:rsidRPr="00F90EE9">
        <w:t>––––––––––––––––––––––––––</w:t>
      </w:r>
    </w:p>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34" w:rsidRDefault="00B44134" w:rsidP="00015D78">
      <w:r>
        <w:separator/>
      </w:r>
    </w:p>
  </w:endnote>
  <w:endnote w:type="continuationSeparator" w:id="0">
    <w:p w:rsidR="00B44134" w:rsidRDefault="00B44134"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34" w:rsidRDefault="00B44134" w:rsidP="00015D78">
      <w:r>
        <w:separator/>
      </w:r>
    </w:p>
  </w:footnote>
  <w:footnote w:type="continuationSeparator" w:id="0">
    <w:p w:rsidR="00B44134" w:rsidRDefault="00B44134"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1012D9">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D78"/>
    <w:rsid w:val="000163D8"/>
    <w:rsid w:val="0006079E"/>
    <w:rsid w:val="000702D7"/>
    <w:rsid w:val="0009364F"/>
    <w:rsid w:val="001012D9"/>
    <w:rsid w:val="0010768B"/>
    <w:rsid w:val="0013297F"/>
    <w:rsid w:val="00152652"/>
    <w:rsid w:val="001B288A"/>
    <w:rsid w:val="001D2AE9"/>
    <w:rsid w:val="001E571B"/>
    <w:rsid w:val="001F1D47"/>
    <w:rsid w:val="001F59F3"/>
    <w:rsid w:val="00297492"/>
    <w:rsid w:val="002B1E6B"/>
    <w:rsid w:val="002B4C64"/>
    <w:rsid w:val="00315117"/>
    <w:rsid w:val="00317C87"/>
    <w:rsid w:val="00333B1F"/>
    <w:rsid w:val="00352A87"/>
    <w:rsid w:val="00362430"/>
    <w:rsid w:val="003708EB"/>
    <w:rsid w:val="00374222"/>
    <w:rsid w:val="003E12E7"/>
    <w:rsid w:val="003E5B8C"/>
    <w:rsid w:val="003F0CAD"/>
    <w:rsid w:val="00434F94"/>
    <w:rsid w:val="004476DD"/>
    <w:rsid w:val="00457A0D"/>
    <w:rsid w:val="004B3274"/>
    <w:rsid w:val="004C1635"/>
    <w:rsid w:val="004C7928"/>
    <w:rsid w:val="004D7EA9"/>
    <w:rsid w:val="004F2DC2"/>
    <w:rsid w:val="00506FC4"/>
    <w:rsid w:val="00552777"/>
    <w:rsid w:val="0055752B"/>
    <w:rsid w:val="00564258"/>
    <w:rsid w:val="00572BDF"/>
    <w:rsid w:val="0059102A"/>
    <w:rsid w:val="00597EE8"/>
    <w:rsid w:val="005B2458"/>
    <w:rsid w:val="005D2742"/>
    <w:rsid w:val="005F495C"/>
    <w:rsid w:val="0063107D"/>
    <w:rsid w:val="00634DBE"/>
    <w:rsid w:val="00654198"/>
    <w:rsid w:val="00694CFE"/>
    <w:rsid w:val="006D589C"/>
    <w:rsid w:val="006E7DC7"/>
    <w:rsid w:val="00705239"/>
    <w:rsid w:val="0071723B"/>
    <w:rsid w:val="00723679"/>
    <w:rsid w:val="0074510C"/>
    <w:rsid w:val="00761927"/>
    <w:rsid w:val="00792DC5"/>
    <w:rsid w:val="007A20D6"/>
    <w:rsid w:val="007A5612"/>
    <w:rsid w:val="007C3571"/>
    <w:rsid w:val="007C659F"/>
    <w:rsid w:val="007D3B04"/>
    <w:rsid w:val="00801089"/>
    <w:rsid w:val="008354D5"/>
    <w:rsid w:val="00842F02"/>
    <w:rsid w:val="00843A87"/>
    <w:rsid w:val="00881A3D"/>
    <w:rsid w:val="008E6E82"/>
    <w:rsid w:val="00946F85"/>
    <w:rsid w:val="00967B99"/>
    <w:rsid w:val="00997FA4"/>
    <w:rsid w:val="009A4907"/>
    <w:rsid w:val="009B6E19"/>
    <w:rsid w:val="00A5337E"/>
    <w:rsid w:val="00AA2E0E"/>
    <w:rsid w:val="00AE27E7"/>
    <w:rsid w:val="00AF7D08"/>
    <w:rsid w:val="00B07336"/>
    <w:rsid w:val="00B21294"/>
    <w:rsid w:val="00B25679"/>
    <w:rsid w:val="00B3126C"/>
    <w:rsid w:val="00B33E47"/>
    <w:rsid w:val="00B379ED"/>
    <w:rsid w:val="00B42A7B"/>
    <w:rsid w:val="00B44134"/>
    <w:rsid w:val="00B73AF1"/>
    <w:rsid w:val="00B750B6"/>
    <w:rsid w:val="00B84F98"/>
    <w:rsid w:val="00B87736"/>
    <w:rsid w:val="00BC0838"/>
    <w:rsid w:val="00C02DD3"/>
    <w:rsid w:val="00C20267"/>
    <w:rsid w:val="00C44B80"/>
    <w:rsid w:val="00CA4D3B"/>
    <w:rsid w:val="00CF0A4F"/>
    <w:rsid w:val="00D24D6A"/>
    <w:rsid w:val="00D34C75"/>
    <w:rsid w:val="00D52504"/>
    <w:rsid w:val="00D55913"/>
    <w:rsid w:val="00D60505"/>
    <w:rsid w:val="00D609E6"/>
    <w:rsid w:val="00D62BF5"/>
    <w:rsid w:val="00D972BB"/>
    <w:rsid w:val="00DE395D"/>
    <w:rsid w:val="00E03779"/>
    <w:rsid w:val="00E151E0"/>
    <w:rsid w:val="00E33871"/>
    <w:rsid w:val="00E40E8D"/>
    <w:rsid w:val="00E46ED2"/>
    <w:rsid w:val="00E665FF"/>
    <w:rsid w:val="00EC4313"/>
    <w:rsid w:val="00ED656D"/>
    <w:rsid w:val="00ED6AED"/>
    <w:rsid w:val="00EF3528"/>
    <w:rsid w:val="00F45C43"/>
    <w:rsid w:val="00F90EE9"/>
    <w:rsid w:val="00FB3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6559</Words>
  <Characters>3740</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2014-02-04T07:04:00Z</dcterms:created>
  <dcterms:modified xsi:type="dcterms:W3CDTF">2014-02-04T07:40:00Z</dcterms:modified>
</cp:coreProperties>
</file>