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402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2978CE" w:rsidRPr="00CE02F3" w14:paraId="621893FB" w14:textId="77777777" w:rsidTr="001D6156">
        <w:tc>
          <w:tcPr>
            <w:tcW w:w="3402" w:type="dxa"/>
          </w:tcPr>
          <w:p w14:paraId="219DD7FD" w14:textId="77777777" w:rsidR="002978CE" w:rsidRPr="00CE02F3" w:rsidRDefault="002978CE" w:rsidP="0006079E">
            <w:r w:rsidRPr="00CE02F3">
              <w:t>Klaipėdos miesto savivaldybės</w:t>
            </w:r>
          </w:p>
          <w:p w14:paraId="2A382960" w14:textId="5EB9961A" w:rsidR="002978CE" w:rsidRPr="00CE02F3" w:rsidRDefault="001D6156" w:rsidP="001D6156">
            <w:r w:rsidRPr="00CE02F3">
              <w:t>t</w:t>
            </w:r>
            <w:r w:rsidR="002978CE" w:rsidRPr="00CE02F3">
              <w:t xml:space="preserve">arybos </w:t>
            </w:r>
            <w:r w:rsidRPr="00CE02F3">
              <w:t>2009 m. gegužės 29 d. sprendimo Nr. T2</w:t>
            </w:r>
            <w:r w:rsidRPr="00CE02F3">
              <w:noBreakHyphen/>
              <w:t>211</w:t>
            </w:r>
          </w:p>
          <w:p w14:paraId="0EC2CBFE" w14:textId="47981C8B" w:rsidR="001D6156" w:rsidRPr="00CE02F3" w:rsidRDefault="001D6156" w:rsidP="001D6156">
            <w:r w:rsidRPr="00CE02F3">
              <w:t>3 priedas</w:t>
            </w:r>
          </w:p>
        </w:tc>
      </w:tr>
      <w:tr w:rsidR="0006079E" w:rsidRPr="00CE02F3" w14:paraId="6C141CF5" w14:textId="77777777" w:rsidTr="001D6156">
        <w:tc>
          <w:tcPr>
            <w:tcW w:w="3402" w:type="dxa"/>
          </w:tcPr>
          <w:p w14:paraId="6C141CF4" w14:textId="10C03E30" w:rsidR="0006079E" w:rsidRPr="00CE02F3" w:rsidRDefault="001D6156" w:rsidP="0006079E">
            <w:r w:rsidRPr="00CE02F3">
              <w:t>(</w:t>
            </w:r>
            <w:r w:rsidR="0006079E" w:rsidRPr="00CE02F3">
              <w:t>Klaipėdos miesto savivaldybės</w:t>
            </w:r>
          </w:p>
        </w:tc>
      </w:tr>
      <w:tr w:rsidR="0006079E" w:rsidRPr="00CE02F3" w14:paraId="6C141CF7" w14:textId="77777777" w:rsidTr="001D6156">
        <w:tc>
          <w:tcPr>
            <w:tcW w:w="3402" w:type="dxa"/>
          </w:tcPr>
          <w:p w14:paraId="6C141CF6" w14:textId="3A0551C0" w:rsidR="0006079E" w:rsidRPr="00CE02F3" w:rsidRDefault="0006079E" w:rsidP="0002067B">
            <w:r w:rsidRPr="00CE02F3">
              <w:t xml:space="preserve">tarybos </w:t>
            </w:r>
            <w:r w:rsidR="0002067B">
              <w:t>2014 m. sausio 30 d.</w:t>
            </w:r>
            <w:bookmarkStart w:id="0" w:name="_GoBack"/>
            <w:bookmarkEnd w:id="0"/>
          </w:p>
        </w:tc>
      </w:tr>
      <w:tr w:rsidR="0006079E" w:rsidRPr="00CE02F3" w14:paraId="6C141CF9" w14:textId="77777777" w:rsidTr="001D6156">
        <w:tc>
          <w:tcPr>
            <w:tcW w:w="3402" w:type="dxa"/>
          </w:tcPr>
          <w:p w14:paraId="6C141CF8" w14:textId="377BBD14" w:rsidR="0006079E" w:rsidRPr="00CE02F3" w:rsidRDefault="0006079E" w:rsidP="00D6000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E02F3">
              <w:t>sprendim</w:t>
            </w:r>
            <w:r w:rsidR="00A06545" w:rsidRPr="00CE02F3">
              <w:t>o</w:t>
            </w:r>
            <w:r w:rsidRPr="00CE02F3">
              <w:t xml:space="preserve"> Nr. </w:t>
            </w:r>
            <w:r w:rsidR="00D60003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dokumentoNr"/>
            <w:r w:rsidR="00D60003">
              <w:rPr>
                <w:noProof/>
              </w:rPr>
              <w:instrText xml:space="preserve"> FORMTEXT </w:instrText>
            </w:r>
            <w:r w:rsidR="00D60003">
              <w:rPr>
                <w:noProof/>
              </w:rPr>
            </w:r>
            <w:r w:rsidR="00D60003">
              <w:rPr>
                <w:noProof/>
              </w:rPr>
              <w:fldChar w:fldCharType="separate"/>
            </w:r>
            <w:r w:rsidR="00D60003">
              <w:rPr>
                <w:noProof/>
              </w:rPr>
              <w:t>T2-23</w:t>
            </w:r>
            <w:r w:rsidR="00D60003">
              <w:rPr>
                <w:noProof/>
              </w:rPr>
              <w:fldChar w:fldCharType="end"/>
            </w:r>
            <w:bookmarkEnd w:id="1"/>
          </w:p>
        </w:tc>
      </w:tr>
      <w:tr w:rsidR="00A06545" w:rsidRPr="00CE02F3" w14:paraId="6C141CFB" w14:textId="77777777" w:rsidTr="001D6156">
        <w:tc>
          <w:tcPr>
            <w:tcW w:w="3402" w:type="dxa"/>
          </w:tcPr>
          <w:p w14:paraId="6C141CFA" w14:textId="484D3619" w:rsidR="00A06545" w:rsidRPr="00CE02F3" w:rsidRDefault="001D615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E02F3">
              <w:t>redakcija)</w:t>
            </w:r>
          </w:p>
        </w:tc>
      </w:tr>
    </w:tbl>
    <w:p w14:paraId="6C141CFC" w14:textId="77777777" w:rsidR="0006079E" w:rsidRPr="00CE02F3" w:rsidRDefault="0006079E" w:rsidP="0006079E">
      <w:pPr>
        <w:jc w:val="center"/>
      </w:pPr>
    </w:p>
    <w:p w14:paraId="2675359F" w14:textId="77777777" w:rsidR="008F0AAC" w:rsidRPr="00CE02F3" w:rsidRDefault="008F0AAC" w:rsidP="0006079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599"/>
      </w:tblGrid>
      <w:tr w:rsidR="002936A3" w:rsidRPr="00CE02F3" w14:paraId="6C141CFE" w14:textId="77777777" w:rsidTr="006E6CE1">
        <w:trPr>
          <w:trHeight w:val="416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41CFD" w14:textId="77777777" w:rsidR="002936A3" w:rsidRPr="00CE02F3" w:rsidRDefault="002936A3" w:rsidP="002936A3">
            <w:pPr>
              <w:jc w:val="center"/>
              <w:rPr>
                <w:b/>
                <w:i/>
                <w:color w:val="000000"/>
              </w:rPr>
            </w:pPr>
            <w:r w:rsidRPr="00CE02F3">
              <w:rPr>
                <w:b/>
                <w:color w:val="000000"/>
              </w:rPr>
              <w:t>DUOMENYS VIETINEI RINKLIAVAI APSKAIČIUOTI</w:t>
            </w:r>
          </w:p>
        </w:tc>
      </w:tr>
      <w:tr w:rsidR="002936A3" w:rsidRPr="00CE02F3" w14:paraId="6C141D00" w14:textId="77777777" w:rsidTr="006E6CE1">
        <w:trPr>
          <w:trHeight w:val="416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830C08" w14:textId="77777777" w:rsidR="00CE02F3" w:rsidRDefault="00CE02F3" w:rsidP="00AD0DFC">
            <w:pPr>
              <w:jc w:val="right"/>
              <w:rPr>
                <w:color w:val="000000"/>
              </w:rPr>
            </w:pPr>
          </w:p>
          <w:p w14:paraId="6C141CFF" w14:textId="6FE819BF" w:rsidR="002936A3" w:rsidRPr="00CE02F3" w:rsidRDefault="00AD0DFC" w:rsidP="00AD0DFC">
            <w:pPr>
              <w:jc w:val="right"/>
              <w:rPr>
                <w:color w:val="000000"/>
              </w:rPr>
            </w:pPr>
            <w:r w:rsidRPr="00CE02F3">
              <w:rPr>
                <w:color w:val="000000"/>
              </w:rPr>
              <w:t>1 l</w:t>
            </w:r>
            <w:r w:rsidR="002936A3" w:rsidRPr="00CE02F3">
              <w:rPr>
                <w:color w:val="000000"/>
              </w:rPr>
              <w:t xml:space="preserve">entelė </w:t>
            </w:r>
          </w:p>
        </w:tc>
      </w:tr>
      <w:tr w:rsidR="002936A3" w:rsidRPr="00CE02F3" w14:paraId="6C141D06" w14:textId="77777777" w:rsidTr="006E6CE1">
        <w:trPr>
          <w:trHeight w:val="276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6C141D01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Eil.</w:t>
            </w:r>
          </w:p>
          <w:p w14:paraId="6C141D02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Nr.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14:paraId="6C141D03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Darbų atlikimo vieta</w:t>
            </w:r>
          </w:p>
        </w:tc>
        <w:tc>
          <w:tcPr>
            <w:tcW w:w="4599" w:type="dxa"/>
            <w:vMerge w:val="restart"/>
            <w:shd w:val="clear" w:color="auto" w:fill="auto"/>
            <w:vAlign w:val="center"/>
          </w:tcPr>
          <w:p w14:paraId="6C141D04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Nuostolių dydis,</w:t>
            </w:r>
          </w:p>
          <w:p w14:paraId="6C141D05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Lt/parai</w:t>
            </w:r>
          </w:p>
        </w:tc>
      </w:tr>
      <w:tr w:rsidR="002936A3" w:rsidRPr="00CE02F3" w14:paraId="6C141D0A" w14:textId="77777777" w:rsidTr="006E6CE1">
        <w:trPr>
          <w:trHeight w:val="276"/>
        </w:trPr>
        <w:tc>
          <w:tcPr>
            <w:tcW w:w="648" w:type="dxa"/>
            <w:vMerge/>
            <w:shd w:val="clear" w:color="auto" w:fill="auto"/>
          </w:tcPr>
          <w:p w14:paraId="6C141D07" w14:textId="77777777" w:rsidR="002936A3" w:rsidRPr="00CE02F3" w:rsidRDefault="002936A3" w:rsidP="002936A3"/>
        </w:tc>
        <w:tc>
          <w:tcPr>
            <w:tcW w:w="4500" w:type="dxa"/>
            <w:vMerge/>
            <w:shd w:val="clear" w:color="auto" w:fill="auto"/>
          </w:tcPr>
          <w:p w14:paraId="6C141D08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99" w:type="dxa"/>
            <w:vMerge/>
            <w:shd w:val="clear" w:color="auto" w:fill="auto"/>
          </w:tcPr>
          <w:p w14:paraId="6C141D09" w14:textId="77777777" w:rsidR="002936A3" w:rsidRPr="00CE02F3" w:rsidRDefault="002936A3" w:rsidP="002936A3"/>
        </w:tc>
      </w:tr>
      <w:tr w:rsidR="002936A3" w:rsidRPr="00CE02F3" w14:paraId="6C141D0E" w14:textId="77777777" w:rsidTr="006E6CE1">
        <w:tc>
          <w:tcPr>
            <w:tcW w:w="648" w:type="dxa"/>
            <w:shd w:val="clear" w:color="auto" w:fill="auto"/>
          </w:tcPr>
          <w:p w14:paraId="6C141D0B" w14:textId="77777777" w:rsidR="002936A3" w:rsidRPr="00CE02F3" w:rsidRDefault="002936A3" w:rsidP="002936A3">
            <w:pPr>
              <w:jc w:val="center"/>
            </w:pPr>
            <w:r w:rsidRPr="00CE02F3">
              <w:t>1.</w:t>
            </w:r>
          </w:p>
        </w:tc>
        <w:tc>
          <w:tcPr>
            <w:tcW w:w="4500" w:type="dxa"/>
            <w:shd w:val="clear" w:color="auto" w:fill="auto"/>
          </w:tcPr>
          <w:p w14:paraId="6C141D0C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GREITO EISMO GATVĖS (A2)</w:t>
            </w:r>
          </w:p>
        </w:tc>
        <w:tc>
          <w:tcPr>
            <w:tcW w:w="4599" w:type="dxa"/>
            <w:shd w:val="clear" w:color="auto" w:fill="auto"/>
          </w:tcPr>
          <w:p w14:paraId="6C141D0D" w14:textId="77777777" w:rsidR="002936A3" w:rsidRPr="00CE02F3" w:rsidRDefault="002936A3" w:rsidP="002936A3">
            <w:pPr>
              <w:jc w:val="center"/>
            </w:pPr>
          </w:p>
        </w:tc>
      </w:tr>
      <w:tr w:rsidR="002936A3" w:rsidRPr="00CE02F3" w14:paraId="6C141D12" w14:textId="77777777" w:rsidTr="006E6CE1">
        <w:tc>
          <w:tcPr>
            <w:tcW w:w="648" w:type="dxa"/>
            <w:shd w:val="clear" w:color="auto" w:fill="auto"/>
          </w:tcPr>
          <w:p w14:paraId="6C141D0F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10" w14:textId="77777777" w:rsidR="002936A3" w:rsidRPr="00CE02F3" w:rsidRDefault="002936A3" w:rsidP="002936A3">
            <w:pPr>
              <w:jc w:val="center"/>
            </w:pPr>
            <w:r w:rsidRPr="00CE02F3">
              <w:t>Važiuojamoji dalis</w:t>
            </w:r>
          </w:p>
        </w:tc>
        <w:tc>
          <w:tcPr>
            <w:tcW w:w="4599" w:type="dxa"/>
            <w:shd w:val="clear" w:color="auto" w:fill="auto"/>
          </w:tcPr>
          <w:p w14:paraId="6C141D11" w14:textId="77777777" w:rsidR="002936A3" w:rsidRPr="00CE02F3" w:rsidRDefault="002936A3" w:rsidP="002936A3">
            <w:pPr>
              <w:jc w:val="center"/>
            </w:pPr>
            <w:r w:rsidRPr="00CE02F3">
              <w:t>5055</w:t>
            </w:r>
          </w:p>
        </w:tc>
      </w:tr>
      <w:tr w:rsidR="002936A3" w:rsidRPr="00CE02F3" w14:paraId="6C141D16" w14:textId="77777777" w:rsidTr="006E6CE1">
        <w:tc>
          <w:tcPr>
            <w:tcW w:w="648" w:type="dxa"/>
            <w:shd w:val="clear" w:color="auto" w:fill="auto"/>
          </w:tcPr>
          <w:p w14:paraId="6C141D13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14" w14:textId="77777777" w:rsidR="002936A3" w:rsidRPr="00CE02F3" w:rsidRDefault="002936A3" w:rsidP="002936A3">
            <w:pPr>
              <w:jc w:val="center"/>
            </w:pPr>
            <w:r w:rsidRPr="00CE02F3">
              <w:t>Šaligatvis</w:t>
            </w:r>
          </w:p>
        </w:tc>
        <w:tc>
          <w:tcPr>
            <w:tcW w:w="4599" w:type="dxa"/>
            <w:shd w:val="clear" w:color="auto" w:fill="auto"/>
          </w:tcPr>
          <w:p w14:paraId="6C141D15" w14:textId="77777777" w:rsidR="002936A3" w:rsidRPr="00CE02F3" w:rsidRDefault="002936A3" w:rsidP="002936A3">
            <w:pPr>
              <w:jc w:val="center"/>
            </w:pPr>
            <w:r w:rsidRPr="00CE02F3">
              <w:t>31</w:t>
            </w:r>
          </w:p>
        </w:tc>
      </w:tr>
      <w:tr w:rsidR="002936A3" w:rsidRPr="00CE02F3" w14:paraId="6C141D1A" w14:textId="77777777" w:rsidTr="006E6CE1">
        <w:tc>
          <w:tcPr>
            <w:tcW w:w="648" w:type="dxa"/>
            <w:shd w:val="clear" w:color="auto" w:fill="auto"/>
          </w:tcPr>
          <w:p w14:paraId="6C141D17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18" w14:textId="0C7D04C0" w:rsidR="002936A3" w:rsidRPr="00CE02F3" w:rsidRDefault="002936A3" w:rsidP="00FA4280">
            <w:pPr>
              <w:jc w:val="center"/>
            </w:pPr>
            <w:r w:rsidRPr="00CE02F3">
              <w:t>Žali</w:t>
            </w:r>
            <w:r w:rsidR="00FA4280" w:rsidRPr="00CE02F3">
              <w:t>oji</w:t>
            </w:r>
            <w:r w:rsidRPr="00CE02F3">
              <w:t xml:space="preserve"> veja</w:t>
            </w:r>
          </w:p>
        </w:tc>
        <w:tc>
          <w:tcPr>
            <w:tcW w:w="4599" w:type="dxa"/>
            <w:shd w:val="clear" w:color="auto" w:fill="auto"/>
          </w:tcPr>
          <w:p w14:paraId="6C141D19" w14:textId="77777777" w:rsidR="002936A3" w:rsidRPr="00CE02F3" w:rsidRDefault="002936A3" w:rsidP="002936A3">
            <w:pPr>
              <w:jc w:val="center"/>
            </w:pPr>
            <w:r w:rsidRPr="00CE02F3">
              <w:t>10</w:t>
            </w:r>
          </w:p>
        </w:tc>
      </w:tr>
      <w:tr w:rsidR="002936A3" w:rsidRPr="00CE02F3" w14:paraId="6C141D1E" w14:textId="77777777" w:rsidTr="006E6CE1">
        <w:tc>
          <w:tcPr>
            <w:tcW w:w="648" w:type="dxa"/>
            <w:shd w:val="clear" w:color="auto" w:fill="auto"/>
          </w:tcPr>
          <w:p w14:paraId="6C141D1B" w14:textId="77777777" w:rsidR="002936A3" w:rsidRPr="00CE02F3" w:rsidRDefault="002936A3" w:rsidP="002936A3">
            <w:pPr>
              <w:jc w:val="center"/>
            </w:pPr>
            <w:r w:rsidRPr="00CE02F3">
              <w:t xml:space="preserve">2. </w:t>
            </w:r>
          </w:p>
        </w:tc>
        <w:tc>
          <w:tcPr>
            <w:tcW w:w="4500" w:type="dxa"/>
            <w:shd w:val="clear" w:color="auto" w:fill="auto"/>
          </w:tcPr>
          <w:p w14:paraId="6C141D1C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PAGRINDINĖS GATVĖS (B1)</w:t>
            </w:r>
          </w:p>
        </w:tc>
        <w:tc>
          <w:tcPr>
            <w:tcW w:w="4599" w:type="dxa"/>
            <w:shd w:val="clear" w:color="auto" w:fill="auto"/>
          </w:tcPr>
          <w:p w14:paraId="6C141D1D" w14:textId="77777777" w:rsidR="002936A3" w:rsidRPr="00CE02F3" w:rsidRDefault="002936A3" w:rsidP="002936A3">
            <w:pPr>
              <w:jc w:val="center"/>
            </w:pPr>
          </w:p>
        </w:tc>
      </w:tr>
      <w:tr w:rsidR="002936A3" w:rsidRPr="00CE02F3" w14:paraId="6C141D22" w14:textId="77777777" w:rsidTr="006E6CE1">
        <w:tc>
          <w:tcPr>
            <w:tcW w:w="648" w:type="dxa"/>
            <w:shd w:val="clear" w:color="auto" w:fill="auto"/>
          </w:tcPr>
          <w:p w14:paraId="6C141D1F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20" w14:textId="77777777" w:rsidR="002936A3" w:rsidRPr="00CE02F3" w:rsidRDefault="002936A3" w:rsidP="002936A3">
            <w:pPr>
              <w:jc w:val="center"/>
            </w:pPr>
            <w:r w:rsidRPr="00CE02F3">
              <w:t>Važiuojamoji dalis</w:t>
            </w:r>
          </w:p>
        </w:tc>
        <w:tc>
          <w:tcPr>
            <w:tcW w:w="4599" w:type="dxa"/>
            <w:shd w:val="clear" w:color="auto" w:fill="auto"/>
          </w:tcPr>
          <w:p w14:paraId="6C141D21" w14:textId="77777777" w:rsidR="002936A3" w:rsidRPr="00CE02F3" w:rsidRDefault="002936A3" w:rsidP="002936A3">
            <w:pPr>
              <w:jc w:val="center"/>
            </w:pPr>
            <w:r w:rsidRPr="00CE02F3">
              <w:t>4766</w:t>
            </w:r>
          </w:p>
        </w:tc>
      </w:tr>
      <w:tr w:rsidR="002936A3" w:rsidRPr="00CE02F3" w14:paraId="6C141D26" w14:textId="77777777" w:rsidTr="006E6CE1">
        <w:tc>
          <w:tcPr>
            <w:tcW w:w="648" w:type="dxa"/>
            <w:shd w:val="clear" w:color="auto" w:fill="auto"/>
          </w:tcPr>
          <w:p w14:paraId="6C141D23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24" w14:textId="77777777" w:rsidR="002936A3" w:rsidRPr="00CE02F3" w:rsidRDefault="002936A3" w:rsidP="002936A3">
            <w:pPr>
              <w:jc w:val="center"/>
            </w:pPr>
            <w:r w:rsidRPr="00CE02F3">
              <w:t>Šaligatvis</w:t>
            </w:r>
          </w:p>
        </w:tc>
        <w:tc>
          <w:tcPr>
            <w:tcW w:w="4599" w:type="dxa"/>
            <w:shd w:val="clear" w:color="auto" w:fill="auto"/>
          </w:tcPr>
          <w:p w14:paraId="6C141D25" w14:textId="77777777" w:rsidR="002936A3" w:rsidRPr="00CE02F3" w:rsidRDefault="002936A3" w:rsidP="002936A3">
            <w:pPr>
              <w:jc w:val="center"/>
            </w:pPr>
            <w:r w:rsidRPr="00CE02F3">
              <w:t>37</w:t>
            </w:r>
          </w:p>
        </w:tc>
      </w:tr>
      <w:tr w:rsidR="002936A3" w:rsidRPr="00CE02F3" w14:paraId="6C141D2A" w14:textId="77777777" w:rsidTr="006E6CE1">
        <w:tc>
          <w:tcPr>
            <w:tcW w:w="648" w:type="dxa"/>
            <w:shd w:val="clear" w:color="auto" w:fill="auto"/>
          </w:tcPr>
          <w:p w14:paraId="6C141D27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28" w14:textId="35F6AA3A" w:rsidR="002936A3" w:rsidRPr="00CE02F3" w:rsidRDefault="002936A3" w:rsidP="00FA4280">
            <w:pPr>
              <w:jc w:val="center"/>
            </w:pPr>
            <w:r w:rsidRPr="00CE02F3">
              <w:t>Žali</w:t>
            </w:r>
            <w:r w:rsidR="00FA4280" w:rsidRPr="00CE02F3">
              <w:t>oji</w:t>
            </w:r>
            <w:r w:rsidRPr="00CE02F3">
              <w:t xml:space="preserve"> veja</w:t>
            </w:r>
          </w:p>
        </w:tc>
        <w:tc>
          <w:tcPr>
            <w:tcW w:w="4599" w:type="dxa"/>
            <w:shd w:val="clear" w:color="auto" w:fill="auto"/>
          </w:tcPr>
          <w:p w14:paraId="6C141D29" w14:textId="77777777" w:rsidR="002936A3" w:rsidRPr="00CE02F3" w:rsidRDefault="002936A3" w:rsidP="002936A3">
            <w:pPr>
              <w:jc w:val="center"/>
            </w:pPr>
            <w:r w:rsidRPr="00CE02F3">
              <w:t>10</w:t>
            </w:r>
          </w:p>
        </w:tc>
      </w:tr>
      <w:tr w:rsidR="002936A3" w:rsidRPr="00CE02F3" w14:paraId="6C141D2E" w14:textId="77777777" w:rsidTr="006E6CE1">
        <w:tc>
          <w:tcPr>
            <w:tcW w:w="648" w:type="dxa"/>
            <w:shd w:val="clear" w:color="auto" w:fill="auto"/>
          </w:tcPr>
          <w:p w14:paraId="6C141D2B" w14:textId="77777777" w:rsidR="002936A3" w:rsidRPr="00CE02F3" w:rsidRDefault="002936A3" w:rsidP="002936A3">
            <w:pPr>
              <w:jc w:val="center"/>
            </w:pPr>
            <w:r w:rsidRPr="00CE02F3">
              <w:t xml:space="preserve">3. </w:t>
            </w:r>
          </w:p>
        </w:tc>
        <w:tc>
          <w:tcPr>
            <w:tcW w:w="4500" w:type="dxa"/>
            <w:shd w:val="clear" w:color="auto" w:fill="auto"/>
          </w:tcPr>
          <w:p w14:paraId="6C141D2C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PAGRINDINĖS GATVĖS (B2)</w:t>
            </w:r>
          </w:p>
        </w:tc>
        <w:tc>
          <w:tcPr>
            <w:tcW w:w="4599" w:type="dxa"/>
            <w:shd w:val="clear" w:color="auto" w:fill="auto"/>
          </w:tcPr>
          <w:p w14:paraId="6C141D2D" w14:textId="77777777" w:rsidR="002936A3" w:rsidRPr="00CE02F3" w:rsidRDefault="002936A3" w:rsidP="002936A3">
            <w:pPr>
              <w:jc w:val="center"/>
            </w:pPr>
          </w:p>
        </w:tc>
      </w:tr>
      <w:tr w:rsidR="002936A3" w:rsidRPr="00CE02F3" w14:paraId="6C141D32" w14:textId="77777777" w:rsidTr="006E6CE1">
        <w:tc>
          <w:tcPr>
            <w:tcW w:w="648" w:type="dxa"/>
            <w:shd w:val="clear" w:color="auto" w:fill="auto"/>
          </w:tcPr>
          <w:p w14:paraId="6C141D2F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30" w14:textId="77777777" w:rsidR="002936A3" w:rsidRPr="00CE02F3" w:rsidRDefault="002936A3" w:rsidP="002936A3">
            <w:pPr>
              <w:jc w:val="center"/>
            </w:pPr>
            <w:r w:rsidRPr="00CE02F3">
              <w:t>Važiuojamoji dalis</w:t>
            </w:r>
          </w:p>
        </w:tc>
        <w:tc>
          <w:tcPr>
            <w:tcW w:w="4599" w:type="dxa"/>
            <w:shd w:val="clear" w:color="auto" w:fill="auto"/>
          </w:tcPr>
          <w:p w14:paraId="6C141D31" w14:textId="77777777" w:rsidR="002936A3" w:rsidRPr="00CE02F3" w:rsidRDefault="002936A3" w:rsidP="002936A3">
            <w:pPr>
              <w:jc w:val="center"/>
            </w:pPr>
            <w:r w:rsidRPr="00CE02F3">
              <w:t>2816</w:t>
            </w:r>
          </w:p>
        </w:tc>
      </w:tr>
      <w:tr w:rsidR="002936A3" w:rsidRPr="00CE02F3" w14:paraId="6C141D36" w14:textId="77777777" w:rsidTr="006E6CE1">
        <w:tc>
          <w:tcPr>
            <w:tcW w:w="648" w:type="dxa"/>
            <w:shd w:val="clear" w:color="auto" w:fill="auto"/>
          </w:tcPr>
          <w:p w14:paraId="6C141D33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34" w14:textId="77777777" w:rsidR="002936A3" w:rsidRPr="00CE02F3" w:rsidRDefault="002936A3" w:rsidP="002936A3">
            <w:pPr>
              <w:jc w:val="center"/>
            </w:pPr>
            <w:r w:rsidRPr="00CE02F3">
              <w:t>Šaligatvis</w:t>
            </w:r>
          </w:p>
        </w:tc>
        <w:tc>
          <w:tcPr>
            <w:tcW w:w="4599" w:type="dxa"/>
            <w:shd w:val="clear" w:color="auto" w:fill="auto"/>
          </w:tcPr>
          <w:p w14:paraId="6C141D35" w14:textId="77777777" w:rsidR="002936A3" w:rsidRPr="00CE02F3" w:rsidRDefault="002936A3" w:rsidP="002936A3">
            <w:pPr>
              <w:jc w:val="center"/>
            </w:pPr>
            <w:r w:rsidRPr="00CE02F3">
              <w:t>37</w:t>
            </w:r>
          </w:p>
        </w:tc>
      </w:tr>
      <w:tr w:rsidR="002936A3" w:rsidRPr="00CE02F3" w14:paraId="6C141D3A" w14:textId="77777777" w:rsidTr="006E6CE1">
        <w:tc>
          <w:tcPr>
            <w:tcW w:w="648" w:type="dxa"/>
            <w:shd w:val="clear" w:color="auto" w:fill="auto"/>
          </w:tcPr>
          <w:p w14:paraId="6C141D37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38" w14:textId="618517B8" w:rsidR="002936A3" w:rsidRPr="00CE02F3" w:rsidRDefault="00FA4280" w:rsidP="002936A3">
            <w:pPr>
              <w:jc w:val="center"/>
            </w:pPr>
            <w:r w:rsidRPr="00CE02F3">
              <w:t>Žalioji</w:t>
            </w:r>
            <w:r w:rsidR="002936A3" w:rsidRPr="00CE02F3">
              <w:t xml:space="preserve"> veja</w:t>
            </w:r>
          </w:p>
        </w:tc>
        <w:tc>
          <w:tcPr>
            <w:tcW w:w="4599" w:type="dxa"/>
            <w:shd w:val="clear" w:color="auto" w:fill="auto"/>
          </w:tcPr>
          <w:p w14:paraId="6C141D39" w14:textId="77777777" w:rsidR="002936A3" w:rsidRPr="00CE02F3" w:rsidRDefault="002936A3" w:rsidP="002936A3">
            <w:pPr>
              <w:jc w:val="center"/>
            </w:pPr>
            <w:r w:rsidRPr="00CE02F3">
              <w:t>10</w:t>
            </w:r>
          </w:p>
        </w:tc>
      </w:tr>
      <w:tr w:rsidR="002936A3" w:rsidRPr="00CE02F3" w14:paraId="6C141D3E" w14:textId="77777777" w:rsidTr="006E6CE1">
        <w:tc>
          <w:tcPr>
            <w:tcW w:w="648" w:type="dxa"/>
            <w:shd w:val="clear" w:color="auto" w:fill="auto"/>
          </w:tcPr>
          <w:p w14:paraId="6C141D3B" w14:textId="77777777" w:rsidR="002936A3" w:rsidRPr="00CE02F3" w:rsidRDefault="002936A3" w:rsidP="002936A3">
            <w:pPr>
              <w:jc w:val="center"/>
            </w:pPr>
            <w:r w:rsidRPr="00CE02F3">
              <w:t>4.</w:t>
            </w:r>
          </w:p>
        </w:tc>
        <w:tc>
          <w:tcPr>
            <w:tcW w:w="4500" w:type="dxa"/>
            <w:shd w:val="clear" w:color="auto" w:fill="auto"/>
          </w:tcPr>
          <w:p w14:paraId="6C141D3C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APTARNAUJANČIOS GATVĖS (C1)</w:t>
            </w:r>
          </w:p>
        </w:tc>
        <w:tc>
          <w:tcPr>
            <w:tcW w:w="4599" w:type="dxa"/>
            <w:shd w:val="clear" w:color="auto" w:fill="auto"/>
          </w:tcPr>
          <w:p w14:paraId="6C141D3D" w14:textId="77777777" w:rsidR="002936A3" w:rsidRPr="00CE02F3" w:rsidRDefault="002936A3" w:rsidP="002936A3">
            <w:pPr>
              <w:jc w:val="center"/>
            </w:pPr>
          </w:p>
        </w:tc>
      </w:tr>
      <w:tr w:rsidR="002936A3" w:rsidRPr="00CE02F3" w14:paraId="6C141D42" w14:textId="77777777" w:rsidTr="006E6CE1">
        <w:tc>
          <w:tcPr>
            <w:tcW w:w="648" w:type="dxa"/>
            <w:shd w:val="clear" w:color="auto" w:fill="auto"/>
          </w:tcPr>
          <w:p w14:paraId="6C141D3F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40" w14:textId="77777777" w:rsidR="002936A3" w:rsidRPr="00CE02F3" w:rsidRDefault="002936A3" w:rsidP="002936A3">
            <w:pPr>
              <w:jc w:val="center"/>
            </w:pPr>
            <w:r w:rsidRPr="00CE02F3">
              <w:t>Važiuojamoji dalis</w:t>
            </w:r>
          </w:p>
        </w:tc>
        <w:tc>
          <w:tcPr>
            <w:tcW w:w="4599" w:type="dxa"/>
            <w:shd w:val="clear" w:color="auto" w:fill="auto"/>
          </w:tcPr>
          <w:p w14:paraId="6C141D41" w14:textId="77777777" w:rsidR="002936A3" w:rsidRPr="00CE02F3" w:rsidRDefault="002936A3" w:rsidP="002936A3">
            <w:pPr>
              <w:jc w:val="center"/>
            </w:pPr>
            <w:r w:rsidRPr="00CE02F3">
              <w:t>4044</w:t>
            </w:r>
          </w:p>
        </w:tc>
      </w:tr>
      <w:tr w:rsidR="002936A3" w:rsidRPr="00CE02F3" w14:paraId="6C141D46" w14:textId="77777777" w:rsidTr="006E6CE1">
        <w:tc>
          <w:tcPr>
            <w:tcW w:w="648" w:type="dxa"/>
            <w:shd w:val="clear" w:color="auto" w:fill="auto"/>
          </w:tcPr>
          <w:p w14:paraId="6C141D43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44" w14:textId="77777777" w:rsidR="002936A3" w:rsidRPr="00CE02F3" w:rsidRDefault="002936A3" w:rsidP="002936A3">
            <w:pPr>
              <w:jc w:val="center"/>
            </w:pPr>
            <w:r w:rsidRPr="00CE02F3">
              <w:t>Šaligatvis</w:t>
            </w:r>
          </w:p>
        </w:tc>
        <w:tc>
          <w:tcPr>
            <w:tcW w:w="4599" w:type="dxa"/>
            <w:shd w:val="clear" w:color="auto" w:fill="auto"/>
          </w:tcPr>
          <w:p w14:paraId="6C141D45" w14:textId="77777777" w:rsidR="002936A3" w:rsidRPr="00CE02F3" w:rsidRDefault="002936A3" w:rsidP="002936A3">
            <w:pPr>
              <w:jc w:val="center"/>
            </w:pPr>
            <w:r w:rsidRPr="00CE02F3">
              <w:t>29</w:t>
            </w:r>
          </w:p>
        </w:tc>
      </w:tr>
      <w:tr w:rsidR="002936A3" w:rsidRPr="00CE02F3" w14:paraId="6C141D4A" w14:textId="77777777" w:rsidTr="006E6CE1">
        <w:tc>
          <w:tcPr>
            <w:tcW w:w="648" w:type="dxa"/>
            <w:shd w:val="clear" w:color="auto" w:fill="auto"/>
          </w:tcPr>
          <w:p w14:paraId="6C141D47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48" w14:textId="192A4BAB" w:rsidR="002936A3" w:rsidRPr="00CE02F3" w:rsidRDefault="00FA4280" w:rsidP="002936A3">
            <w:pPr>
              <w:jc w:val="center"/>
            </w:pPr>
            <w:r w:rsidRPr="00CE02F3">
              <w:t>Žalioji</w:t>
            </w:r>
            <w:r w:rsidR="002936A3" w:rsidRPr="00CE02F3">
              <w:t xml:space="preserve"> veja</w:t>
            </w:r>
          </w:p>
        </w:tc>
        <w:tc>
          <w:tcPr>
            <w:tcW w:w="4599" w:type="dxa"/>
            <w:shd w:val="clear" w:color="auto" w:fill="auto"/>
          </w:tcPr>
          <w:p w14:paraId="6C141D49" w14:textId="77777777" w:rsidR="002936A3" w:rsidRPr="00CE02F3" w:rsidRDefault="002936A3" w:rsidP="002936A3">
            <w:pPr>
              <w:jc w:val="center"/>
            </w:pPr>
            <w:r w:rsidRPr="00CE02F3">
              <w:t>10</w:t>
            </w:r>
          </w:p>
        </w:tc>
      </w:tr>
      <w:tr w:rsidR="002936A3" w:rsidRPr="00CE02F3" w14:paraId="6C141D4E" w14:textId="77777777" w:rsidTr="006E6CE1">
        <w:tc>
          <w:tcPr>
            <w:tcW w:w="648" w:type="dxa"/>
            <w:shd w:val="clear" w:color="auto" w:fill="auto"/>
          </w:tcPr>
          <w:p w14:paraId="6C141D4B" w14:textId="77777777" w:rsidR="002936A3" w:rsidRPr="00CE02F3" w:rsidRDefault="002936A3" w:rsidP="002936A3">
            <w:pPr>
              <w:jc w:val="center"/>
            </w:pPr>
            <w:r w:rsidRPr="00CE02F3">
              <w:t>5.</w:t>
            </w:r>
          </w:p>
        </w:tc>
        <w:tc>
          <w:tcPr>
            <w:tcW w:w="4500" w:type="dxa"/>
            <w:shd w:val="clear" w:color="auto" w:fill="auto"/>
          </w:tcPr>
          <w:p w14:paraId="6C141D4C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APTARNAUJANČIOS GATVĖS (C2)</w:t>
            </w:r>
          </w:p>
        </w:tc>
        <w:tc>
          <w:tcPr>
            <w:tcW w:w="4599" w:type="dxa"/>
            <w:shd w:val="clear" w:color="auto" w:fill="auto"/>
          </w:tcPr>
          <w:p w14:paraId="6C141D4D" w14:textId="77777777" w:rsidR="002936A3" w:rsidRPr="00CE02F3" w:rsidRDefault="002936A3" w:rsidP="002936A3">
            <w:pPr>
              <w:jc w:val="center"/>
            </w:pPr>
          </w:p>
        </w:tc>
      </w:tr>
      <w:tr w:rsidR="002936A3" w:rsidRPr="00CE02F3" w14:paraId="6C141D52" w14:textId="77777777" w:rsidTr="006E6CE1">
        <w:tc>
          <w:tcPr>
            <w:tcW w:w="648" w:type="dxa"/>
            <w:shd w:val="clear" w:color="auto" w:fill="auto"/>
          </w:tcPr>
          <w:p w14:paraId="6C141D4F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50" w14:textId="77777777" w:rsidR="002936A3" w:rsidRPr="00CE02F3" w:rsidRDefault="002936A3" w:rsidP="002936A3">
            <w:pPr>
              <w:jc w:val="center"/>
            </w:pPr>
            <w:r w:rsidRPr="00CE02F3">
              <w:t>Važiuojamoji dalis</w:t>
            </w:r>
          </w:p>
        </w:tc>
        <w:tc>
          <w:tcPr>
            <w:tcW w:w="4599" w:type="dxa"/>
            <w:shd w:val="clear" w:color="auto" w:fill="auto"/>
          </w:tcPr>
          <w:p w14:paraId="6C141D51" w14:textId="77777777" w:rsidR="002936A3" w:rsidRPr="00CE02F3" w:rsidRDefault="002936A3" w:rsidP="002936A3">
            <w:pPr>
              <w:jc w:val="center"/>
            </w:pPr>
            <w:r w:rsidRPr="00CE02F3">
              <w:t>3755</w:t>
            </w:r>
          </w:p>
        </w:tc>
      </w:tr>
      <w:tr w:rsidR="002936A3" w:rsidRPr="00CE02F3" w14:paraId="6C141D56" w14:textId="77777777" w:rsidTr="006E6CE1">
        <w:tc>
          <w:tcPr>
            <w:tcW w:w="648" w:type="dxa"/>
            <w:shd w:val="clear" w:color="auto" w:fill="auto"/>
          </w:tcPr>
          <w:p w14:paraId="6C141D53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54" w14:textId="77777777" w:rsidR="002936A3" w:rsidRPr="00CE02F3" w:rsidRDefault="002936A3" w:rsidP="002936A3">
            <w:pPr>
              <w:jc w:val="center"/>
            </w:pPr>
            <w:r w:rsidRPr="00CE02F3">
              <w:t>Šaligatvis</w:t>
            </w:r>
          </w:p>
        </w:tc>
        <w:tc>
          <w:tcPr>
            <w:tcW w:w="4599" w:type="dxa"/>
            <w:shd w:val="clear" w:color="auto" w:fill="auto"/>
          </w:tcPr>
          <w:p w14:paraId="6C141D55" w14:textId="77777777" w:rsidR="002936A3" w:rsidRPr="00CE02F3" w:rsidRDefault="002936A3" w:rsidP="002936A3">
            <w:pPr>
              <w:jc w:val="center"/>
            </w:pPr>
            <w:r w:rsidRPr="00CE02F3">
              <w:t>29</w:t>
            </w:r>
          </w:p>
        </w:tc>
      </w:tr>
      <w:tr w:rsidR="002936A3" w:rsidRPr="00CE02F3" w14:paraId="6C141D5A" w14:textId="77777777" w:rsidTr="006E6CE1">
        <w:tc>
          <w:tcPr>
            <w:tcW w:w="648" w:type="dxa"/>
            <w:shd w:val="clear" w:color="auto" w:fill="auto"/>
          </w:tcPr>
          <w:p w14:paraId="6C141D57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58" w14:textId="6C7B61BC" w:rsidR="002936A3" w:rsidRPr="00CE02F3" w:rsidRDefault="00FA4280" w:rsidP="002936A3">
            <w:pPr>
              <w:jc w:val="center"/>
            </w:pPr>
            <w:r w:rsidRPr="00CE02F3">
              <w:t>Žalioji</w:t>
            </w:r>
            <w:r w:rsidR="002936A3" w:rsidRPr="00CE02F3">
              <w:t xml:space="preserve"> veja</w:t>
            </w:r>
          </w:p>
        </w:tc>
        <w:tc>
          <w:tcPr>
            <w:tcW w:w="4599" w:type="dxa"/>
            <w:shd w:val="clear" w:color="auto" w:fill="auto"/>
          </w:tcPr>
          <w:p w14:paraId="6C141D59" w14:textId="77777777" w:rsidR="002936A3" w:rsidRPr="00CE02F3" w:rsidRDefault="002936A3" w:rsidP="002936A3">
            <w:pPr>
              <w:jc w:val="center"/>
            </w:pPr>
            <w:r w:rsidRPr="00CE02F3">
              <w:t>10</w:t>
            </w:r>
          </w:p>
        </w:tc>
      </w:tr>
      <w:tr w:rsidR="002936A3" w:rsidRPr="00CE02F3" w14:paraId="6C141D5E" w14:textId="77777777" w:rsidTr="006E6CE1">
        <w:tc>
          <w:tcPr>
            <w:tcW w:w="648" w:type="dxa"/>
            <w:shd w:val="clear" w:color="auto" w:fill="auto"/>
          </w:tcPr>
          <w:p w14:paraId="6C141D5B" w14:textId="77777777" w:rsidR="002936A3" w:rsidRPr="00CE02F3" w:rsidRDefault="002936A3" w:rsidP="002936A3">
            <w:pPr>
              <w:jc w:val="center"/>
            </w:pPr>
            <w:r w:rsidRPr="00CE02F3">
              <w:t>6.</w:t>
            </w:r>
          </w:p>
        </w:tc>
        <w:tc>
          <w:tcPr>
            <w:tcW w:w="4500" w:type="dxa"/>
            <w:shd w:val="clear" w:color="auto" w:fill="auto"/>
          </w:tcPr>
          <w:p w14:paraId="6C141D5C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PAGALBINĖS (MIKRORAJONŲ, D) GATVĖS</w:t>
            </w:r>
          </w:p>
        </w:tc>
        <w:tc>
          <w:tcPr>
            <w:tcW w:w="4599" w:type="dxa"/>
            <w:shd w:val="clear" w:color="auto" w:fill="auto"/>
          </w:tcPr>
          <w:p w14:paraId="6C141D5D" w14:textId="77777777" w:rsidR="002936A3" w:rsidRPr="00CE02F3" w:rsidRDefault="002936A3" w:rsidP="002936A3">
            <w:pPr>
              <w:jc w:val="center"/>
            </w:pPr>
          </w:p>
        </w:tc>
      </w:tr>
      <w:tr w:rsidR="002936A3" w:rsidRPr="00CE02F3" w14:paraId="6C141D62" w14:textId="77777777" w:rsidTr="006E6CE1">
        <w:tc>
          <w:tcPr>
            <w:tcW w:w="648" w:type="dxa"/>
            <w:shd w:val="clear" w:color="auto" w:fill="auto"/>
          </w:tcPr>
          <w:p w14:paraId="6C141D5F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60" w14:textId="77777777" w:rsidR="002936A3" w:rsidRPr="00CE02F3" w:rsidRDefault="002936A3" w:rsidP="002936A3">
            <w:pPr>
              <w:jc w:val="center"/>
            </w:pPr>
            <w:r w:rsidRPr="00CE02F3">
              <w:t>Važiuojamoji dalis</w:t>
            </w:r>
          </w:p>
        </w:tc>
        <w:tc>
          <w:tcPr>
            <w:tcW w:w="4599" w:type="dxa"/>
            <w:shd w:val="clear" w:color="auto" w:fill="auto"/>
          </w:tcPr>
          <w:p w14:paraId="6C141D61" w14:textId="77777777" w:rsidR="002936A3" w:rsidRPr="00CE02F3" w:rsidRDefault="002936A3" w:rsidP="002936A3">
            <w:pPr>
              <w:jc w:val="center"/>
            </w:pPr>
            <w:r w:rsidRPr="00CE02F3">
              <w:t>480</w:t>
            </w:r>
          </w:p>
        </w:tc>
      </w:tr>
      <w:tr w:rsidR="002936A3" w:rsidRPr="00CE02F3" w14:paraId="6C141D66" w14:textId="77777777" w:rsidTr="006E6CE1">
        <w:tc>
          <w:tcPr>
            <w:tcW w:w="648" w:type="dxa"/>
            <w:shd w:val="clear" w:color="auto" w:fill="auto"/>
          </w:tcPr>
          <w:p w14:paraId="6C141D63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64" w14:textId="77777777" w:rsidR="002936A3" w:rsidRPr="00CE02F3" w:rsidRDefault="002936A3" w:rsidP="002936A3">
            <w:pPr>
              <w:jc w:val="center"/>
            </w:pPr>
            <w:r w:rsidRPr="00CE02F3">
              <w:t>Šaligatvis</w:t>
            </w:r>
          </w:p>
        </w:tc>
        <w:tc>
          <w:tcPr>
            <w:tcW w:w="4599" w:type="dxa"/>
            <w:shd w:val="clear" w:color="auto" w:fill="auto"/>
          </w:tcPr>
          <w:p w14:paraId="6C141D65" w14:textId="77777777" w:rsidR="002936A3" w:rsidRPr="00CE02F3" w:rsidRDefault="002936A3" w:rsidP="002936A3">
            <w:pPr>
              <w:jc w:val="center"/>
            </w:pPr>
            <w:r w:rsidRPr="00CE02F3">
              <w:t>14</w:t>
            </w:r>
          </w:p>
        </w:tc>
      </w:tr>
      <w:tr w:rsidR="002936A3" w:rsidRPr="00CE02F3" w14:paraId="6C141D6A" w14:textId="77777777" w:rsidTr="006E6CE1">
        <w:tc>
          <w:tcPr>
            <w:tcW w:w="648" w:type="dxa"/>
            <w:shd w:val="clear" w:color="auto" w:fill="auto"/>
          </w:tcPr>
          <w:p w14:paraId="6C141D67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68" w14:textId="151A81E8" w:rsidR="002936A3" w:rsidRPr="00CE02F3" w:rsidRDefault="00FA4280" w:rsidP="002936A3">
            <w:pPr>
              <w:jc w:val="center"/>
            </w:pPr>
            <w:r w:rsidRPr="00CE02F3">
              <w:t>Žalioji</w:t>
            </w:r>
            <w:r w:rsidR="002936A3" w:rsidRPr="00CE02F3">
              <w:t xml:space="preserve"> veja</w:t>
            </w:r>
          </w:p>
        </w:tc>
        <w:tc>
          <w:tcPr>
            <w:tcW w:w="4599" w:type="dxa"/>
            <w:shd w:val="clear" w:color="auto" w:fill="auto"/>
          </w:tcPr>
          <w:p w14:paraId="6C141D69" w14:textId="77777777" w:rsidR="002936A3" w:rsidRPr="00CE02F3" w:rsidRDefault="002936A3" w:rsidP="002936A3">
            <w:pPr>
              <w:jc w:val="center"/>
            </w:pPr>
            <w:r w:rsidRPr="00CE02F3">
              <w:t>10</w:t>
            </w:r>
          </w:p>
        </w:tc>
      </w:tr>
      <w:tr w:rsidR="002936A3" w:rsidRPr="00CE02F3" w14:paraId="6C141D6E" w14:textId="77777777" w:rsidTr="006E6CE1">
        <w:tc>
          <w:tcPr>
            <w:tcW w:w="648" w:type="dxa"/>
            <w:shd w:val="clear" w:color="auto" w:fill="auto"/>
          </w:tcPr>
          <w:p w14:paraId="6C141D6B" w14:textId="77777777" w:rsidR="002936A3" w:rsidRPr="00CE02F3" w:rsidRDefault="002936A3" w:rsidP="002936A3">
            <w:pPr>
              <w:jc w:val="center"/>
            </w:pPr>
            <w:r w:rsidRPr="00CE02F3">
              <w:t>7.</w:t>
            </w:r>
          </w:p>
        </w:tc>
        <w:tc>
          <w:tcPr>
            <w:tcW w:w="4500" w:type="dxa"/>
            <w:shd w:val="clear" w:color="auto" w:fill="auto"/>
          </w:tcPr>
          <w:p w14:paraId="6C141D6C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AIKŠTĖS (G2) IR SKVERAI</w:t>
            </w:r>
          </w:p>
        </w:tc>
        <w:tc>
          <w:tcPr>
            <w:tcW w:w="4599" w:type="dxa"/>
            <w:shd w:val="clear" w:color="auto" w:fill="auto"/>
          </w:tcPr>
          <w:p w14:paraId="6C141D6D" w14:textId="77777777" w:rsidR="002936A3" w:rsidRPr="00CE02F3" w:rsidRDefault="002936A3" w:rsidP="002936A3">
            <w:pPr>
              <w:jc w:val="center"/>
            </w:pPr>
          </w:p>
        </w:tc>
      </w:tr>
      <w:tr w:rsidR="002936A3" w:rsidRPr="00CE02F3" w14:paraId="6C141D72" w14:textId="77777777" w:rsidTr="006E6CE1">
        <w:tc>
          <w:tcPr>
            <w:tcW w:w="648" w:type="dxa"/>
            <w:shd w:val="clear" w:color="auto" w:fill="auto"/>
          </w:tcPr>
          <w:p w14:paraId="6C141D6F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70" w14:textId="77777777" w:rsidR="002936A3" w:rsidRPr="00CE02F3" w:rsidRDefault="002936A3" w:rsidP="002936A3">
            <w:pPr>
              <w:jc w:val="center"/>
            </w:pPr>
            <w:r w:rsidRPr="00CE02F3">
              <w:t>Važiuojamoji dalis</w:t>
            </w:r>
          </w:p>
        </w:tc>
        <w:tc>
          <w:tcPr>
            <w:tcW w:w="4599" w:type="dxa"/>
            <w:shd w:val="clear" w:color="auto" w:fill="auto"/>
          </w:tcPr>
          <w:p w14:paraId="6C141D71" w14:textId="77777777" w:rsidR="002936A3" w:rsidRPr="00CE02F3" w:rsidRDefault="002936A3" w:rsidP="002936A3">
            <w:pPr>
              <w:jc w:val="center"/>
            </w:pPr>
            <w:r w:rsidRPr="00CE02F3">
              <w:t>-</w:t>
            </w:r>
          </w:p>
        </w:tc>
      </w:tr>
      <w:tr w:rsidR="002936A3" w:rsidRPr="00CE02F3" w14:paraId="6C141D76" w14:textId="77777777" w:rsidTr="006E6CE1">
        <w:tc>
          <w:tcPr>
            <w:tcW w:w="648" w:type="dxa"/>
            <w:shd w:val="clear" w:color="auto" w:fill="auto"/>
          </w:tcPr>
          <w:p w14:paraId="6C141D73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74" w14:textId="77777777" w:rsidR="002936A3" w:rsidRPr="00CE02F3" w:rsidRDefault="002936A3" w:rsidP="002936A3">
            <w:pPr>
              <w:jc w:val="center"/>
            </w:pPr>
            <w:r w:rsidRPr="00CE02F3">
              <w:t>Šaligatvis</w:t>
            </w:r>
          </w:p>
        </w:tc>
        <w:tc>
          <w:tcPr>
            <w:tcW w:w="4599" w:type="dxa"/>
            <w:shd w:val="clear" w:color="auto" w:fill="auto"/>
          </w:tcPr>
          <w:p w14:paraId="6C141D75" w14:textId="77777777" w:rsidR="002936A3" w:rsidRPr="00CE02F3" w:rsidRDefault="002936A3" w:rsidP="002936A3">
            <w:pPr>
              <w:jc w:val="center"/>
            </w:pPr>
            <w:r w:rsidRPr="00CE02F3">
              <w:t>76</w:t>
            </w:r>
          </w:p>
        </w:tc>
      </w:tr>
      <w:tr w:rsidR="002936A3" w:rsidRPr="00CE02F3" w14:paraId="6C141D7A" w14:textId="77777777" w:rsidTr="006E6CE1">
        <w:tc>
          <w:tcPr>
            <w:tcW w:w="648" w:type="dxa"/>
            <w:shd w:val="clear" w:color="auto" w:fill="auto"/>
          </w:tcPr>
          <w:p w14:paraId="6C141D77" w14:textId="77777777" w:rsidR="002936A3" w:rsidRPr="00CE02F3" w:rsidRDefault="002936A3" w:rsidP="002936A3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C141D78" w14:textId="1D103BE4" w:rsidR="002936A3" w:rsidRPr="00CE02F3" w:rsidRDefault="00FA4280" w:rsidP="002936A3">
            <w:pPr>
              <w:jc w:val="center"/>
            </w:pPr>
            <w:r w:rsidRPr="00CE02F3">
              <w:t>Žalioji</w:t>
            </w:r>
            <w:r w:rsidR="002936A3" w:rsidRPr="00CE02F3">
              <w:t xml:space="preserve"> veja</w:t>
            </w:r>
          </w:p>
        </w:tc>
        <w:tc>
          <w:tcPr>
            <w:tcW w:w="4599" w:type="dxa"/>
            <w:shd w:val="clear" w:color="auto" w:fill="auto"/>
          </w:tcPr>
          <w:p w14:paraId="6C141D79" w14:textId="77777777" w:rsidR="002936A3" w:rsidRPr="00CE02F3" w:rsidRDefault="002936A3" w:rsidP="002936A3">
            <w:pPr>
              <w:jc w:val="center"/>
            </w:pPr>
            <w:r w:rsidRPr="00CE02F3">
              <w:t>10</w:t>
            </w:r>
          </w:p>
        </w:tc>
      </w:tr>
    </w:tbl>
    <w:p w14:paraId="6C141D7B" w14:textId="77777777" w:rsidR="002936A3" w:rsidRPr="00CE02F3" w:rsidRDefault="002936A3" w:rsidP="002936A3">
      <w:pPr>
        <w:ind w:left="6480"/>
        <w:jc w:val="center"/>
        <w:rPr>
          <w:color w:val="000000"/>
        </w:rPr>
      </w:pPr>
    </w:p>
    <w:p w14:paraId="6C141D7C" w14:textId="07275C8A" w:rsidR="002936A3" w:rsidRPr="00CE02F3" w:rsidRDefault="00F60419" w:rsidP="00F60419">
      <w:pPr>
        <w:ind w:left="6480"/>
        <w:jc w:val="center"/>
      </w:pPr>
      <w:r>
        <w:rPr>
          <w:color w:val="000000"/>
        </w:rPr>
        <w:t xml:space="preserve">                                  </w:t>
      </w:r>
      <w:r w:rsidR="00AD0DFC" w:rsidRPr="00CE02F3">
        <w:rPr>
          <w:color w:val="000000"/>
        </w:rPr>
        <w:t>2 l</w:t>
      </w:r>
      <w:r w:rsidR="002936A3" w:rsidRPr="00CE02F3">
        <w:rPr>
          <w:color w:val="000000"/>
        </w:rPr>
        <w:t xml:space="preserve">entelė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804"/>
        <w:gridCol w:w="2268"/>
      </w:tblGrid>
      <w:tr w:rsidR="002936A3" w:rsidRPr="00CE02F3" w14:paraId="6C141D80" w14:textId="77777777" w:rsidTr="006E6CE1">
        <w:tc>
          <w:tcPr>
            <w:tcW w:w="675" w:type="dxa"/>
            <w:shd w:val="clear" w:color="auto" w:fill="auto"/>
            <w:vAlign w:val="center"/>
          </w:tcPr>
          <w:p w14:paraId="6C141D7D" w14:textId="33EBE34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Eil.</w:t>
            </w:r>
            <w:r w:rsidR="00AD0DFC" w:rsidRPr="00CE02F3">
              <w:rPr>
                <w:b/>
              </w:rPr>
              <w:t xml:space="preserve"> </w:t>
            </w:r>
            <w:r w:rsidRPr="00CE02F3">
              <w:rPr>
                <w:b/>
              </w:rPr>
              <w:t>Nr.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C141D7E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Rinkliavos tarifų dydžiai atskiroms statybos užsakovų grupėms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141D7F" w14:textId="77777777" w:rsidR="002936A3" w:rsidRPr="00CE02F3" w:rsidRDefault="002936A3" w:rsidP="002936A3">
            <w:pPr>
              <w:jc w:val="center"/>
              <w:rPr>
                <w:b/>
              </w:rPr>
            </w:pPr>
            <w:r w:rsidRPr="00CE02F3">
              <w:rPr>
                <w:b/>
              </w:rPr>
              <w:t>Dydis % (nuo nuostolių dydžio Lt/parai)</w:t>
            </w:r>
          </w:p>
        </w:tc>
      </w:tr>
      <w:tr w:rsidR="002936A3" w:rsidRPr="00CE02F3" w14:paraId="6C141D84" w14:textId="77777777" w:rsidTr="006E6CE1">
        <w:tc>
          <w:tcPr>
            <w:tcW w:w="675" w:type="dxa"/>
            <w:shd w:val="clear" w:color="auto" w:fill="auto"/>
          </w:tcPr>
          <w:p w14:paraId="6C141D81" w14:textId="77777777" w:rsidR="002936A3" w:rsidRPr="00CE02F3" w:rsidRDefault="002936A3" w:rsidP="002936A3">
            <w:pPr>
              <w:jc w:val="center"/>
            </w:pPr>
            <w:r w:rsidRPr="00CE02F3">
              <w:t>1.</w:t>
            </w:r>
          </w:p>
        </w:tc>
        <w:tc>
          <w:tcPr>
            <w:tcW w:w="6804" w:type="dxa"/>
            <w:shd w:val="clear" w:color="auto" w:fill="auto"/>
          </w:tcPr>
          <w:p w14:paraId="6C141D82" w14:textId="60A67F04" w:rsidR="002936A3" w:rsidRPr="00CE02F3" w:rsidRDefault="00F60419" w:rsidP="002936A3">
            <w:pPr>
              <w:rPr>
                <w:color w:val="C0504D"/>
              </w:rPr>
            </w:pPr>
            <w:r w:rsidRPr="00F60419">
              <w:t>Įmonėms, įstaigoms, firmoms ir kitoms organizacijoms</w:t>
            </w:r>
          </w:p>
        </w:tc>
        <w:tc>
          <w:tcPr>
            <w:tcW w:w="2268" w:type="dxa"/>
            <w:shd w:val="clear" w:color="auto" w:fill="auto"/>
          </w:tcPr>
          <w:p w14:paraId="6C141D83" w14:textId="77777777" w:rsidR="002936A3" w:rsidRPr="00CE02F3" w:rsidRDefault="002936A3" w:rsidP="002936A3">
            <w:pPr>
              <w:jc w:val="center"/>
            </w:pPr>
            <w:r w:rsidRPr="00CE02F3">
              <w:t>10</w:t>
            </w:r>
          </w:p>
        </w:tc>
      </w:tr>
      <w:tr w:rsidR="002936A3" w:rsidRPr="00CE02F3" w14:paraId="6C141D88" w14:textId="77777777" w:rsidTr="006E6CE1">
        <w:tc>
          <w:tcPr>
            <w:tcW w:w="675" w:type="dxa"/>
            <w:shd w:val="clear" w:color="auto" w:fill="auto"/>
          </w:tcPr>
          <w:p w14:paraId="6C141D85" w14:textId="77777777" w:rsidR="002936A3" w:rsidRPr="00CE02F3" w:rsidRDefault="002936A3" w:rsidP="002936A3">
            <w:pPr>
              <w:jc w:val="center"/>
            </w:pPr>
            <w:r w:rsidRPr="00CE02F3">
              <w:t xml:space="preserve">2. </w:t>
            </w:r>
          </w:p>
        </w:tc>
        <w:tc>
          <w:tcPr>
            <w:tcW w:w="6804" w:type="dxa"/>
            <w:shd w:val="clear" w:color="auto" w:fill="auto"/>
          </w:tcPr>
          <w:p w14:paraId="6C141D86" w14:textId="77777777" w:rsidR="002936A3" w:rsidRPr="00CE02F3" w:rsidRDefault="002936A3" w:rsidP="002936A3">
            <w:r w:rsidRPr="00CE02F3">
              <w:rPr>
                <w:color w:val="000000"/>
              </w:rPr>
              <w:t xml:space="preserve">Vienbučių ir </w:t>
            </w:r>
            <w:proofErr w:type="spellStart"/>
            <w:r w:rsidRPr="00CE02F3">
              <w:rPr>
                <w:color w:val="000000"/>
              </w:rPr>
              <w:t>dvibučių</w:t>
            </w:r>
            <w:proofErr w:type="spellEnd"/>
            <w:r w:rsidRPr="00CE02F3">
              <w:rPr>
                <w:color w:val="000000"/>
              </w:rPr>
              <w:t xml:space="preserve"> gyvenamųjų namų, daugiabučių gyvenamųjų </w:t>
            </w:r>
            <w:r w:rsidRPr="00CE02F3">
              <w:rPr>
                <w:color w:val="000000"/>
              </w:rPr>
              <w:lastRenderedPageBreak/>
              <w:t>namų butų</w:t>
            </w:r>
            <w:r w:rsidRPr="00CE02F3">
              <w:t xml:space="preserve"> savininkams, daugiabučių gyvenamųjų namų ir garažų bendrijoms, </w:t>
            </w:r>
            <w:r w:rsidRPr="00CE02F3">
              <w:rPr>
                <w:color w:val="000000"/>
              </w:rPr>
              <w:t>daugiabučius namus administruojančioms įmonėms</w:t>
            </w:r>
          </w:p>
        </w:tc>
        <w:tc>
          <w:tcPr>
            <w:tcW w:w="2268" w:type="dxa"/>
            <w:shd w:val="clear" w:color="auto" w:fill="auto"/>
          </w:tcPr>
          <w:p w14:paraId="6C141D87" w14:textId="77777777" w:rsidR="002936A3" w:rsidRPr="00CE02F3" w:rsidRDefault="002936A3" w:rsidP="002936A3">
            <w:pPr>
              <w:jc w:val="center"/>
            </w:pPr>
            <w:r w:rsidRPr="00CE02F3">
              <w:lastRenderedPageBreak/>
              <w:t>5</w:t>
            </w:r>
          </w:p>
        </w:tc>
      </w:tr>
      <w:tr w:rsidR="002936A3" w:rsidRPr="00CE02F3" w14:paraId="6C141D8C" w14:textId="77777777" w:rsidTr="006E6CE1">
        <w:tc>
          <w:tcPr>
            <w:tcW w:w="675" w:type="dxa"/>
            <w:shd w:val="clear" w:color="auto" w:fill="auto"/>
          </w:tcPr>
          <w:p w14:paraId="6C141D89" w14:textId="77777777" w:rsidR="002936A3" w:rsidRPr="00CE02F3" w:rsidRDefault="002936A3" w:rsidP="002936A3">
            <w:pPr>
              <w:jc w:val="center"/>
            </w:pPr>
            <w:r w:rsidRPr="00CE02F3">
              <w:lastRenderedPageBreak/>
              <w:t>3.</w:t>
            </w:r>
          </w:p>
        </w:tc>
        <w:tc>
          <w:tcPr>
            <w:tcW w:w="6804" w:type="dxa"/>
            <w:shd w:val="clear" w:color="auto" w:fill="auto"/>
          </w:tcPr>
          <w:p w14:paraId="6C141D8A" w14:textId="5964E144" w:rsidR="002936A3" w:rsidRPr="00CE02F3" w:rsidRDefault="002936A3" w:rsidP="002936A3">
            <w:r w:rsidRPr="00CE02F3">
              <w:t xml:space="preserve">Savivaldybės biudžetinėms įstaigoms bei viešosioms įstaigoms, kurių dalininkė yra savivaldybė, </w:t>
            </w:r>
            <w:r w:rsidRPr="00CE02F3">
              <w:rPr>
                <w:color w:val="000000"/>
              </w:rPr>
              <w:t>labdaros organizacijoms</w:t>
            </w:r>
            <w:r w:rsidR="006E6CE1" w:rsidRPr="00CE02F3">
              <w:rPr>
                <w:color w:val="000000"/>
              </w:rPr>
              <w:t>, valstybinėms mokslo įstaigoms</w:t>
            </w:r>
            <w:r w:rsidRPr="00CE02F3">
              <w:rPr>
                <w:color w:val="C0504D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C141D8B" w14:textId="77777777" w:rsidR="002936A3" w:rsidRPr="00CE02F3" w:rsidRDefault="002936A3" w:rsidP="002936A3">
            <w:pPr>
              <w:jc w:val="center"/>
            </w:pPr>
            <w:r w:rsidRPr="00CE02F3">
              <w:t>0</w:t>
            </w:r>
          </w:p>
        </w:tc>
      </w:tr>
    </w:tbl>
    <w:p w14:paraId="6C141D8D" w14:textId="77777777" w:rsidR="002936A3" w:rsidRPr="00CE02F3" w:rsidRDefault="002936A3" w:rsidP="002936A3">
      <w:pPr>
        <w:rPr>
          <w:b/>
          <w:color w:val="000000"/>
        </w:rPr>
      </w:pPr>
    </w:p>
    <w:p w14:paraId="6C141D8E" w14:textId="4BBEFBBD" w:rsidR="002936A3" w:rsidRPr="00CE02F3" w:rsidRDefault="002936A3" w:rsidP="00CE02F3">
      <w:pPr>
        <w:jc w:val="both"/>
        <w:rPr>
          <w:color w:val="000000"/>
          <w:sz w:val="20"/>
          <w:szCs w:val="20"/>
        </w:rPr>
      </w:pPr>
      <w:r w:rsidRPr="00CE02F3">
        <w:rPr>
          <w:color w:val="000000"/>
          <w:sz w:val="20"/>
          <w:szCs w:val="20"/>
        </w:rPr>
        <w:t xml:space="preserve">Gatvių kategorijos nustatomos pagal </w:t>
      </w:r>
      <w:r w:rsidR="00D847AA" w:rsidRPr="00CE02F3">
        <w:rPr>
          <w:color w:val="000000"/>
          <w:sz w:val="20"/>
          <w:szCs w:val="20"/>
        </w:rPr>
        <w:t>Klaipėdos m</w:t>
      </w:r>
      <w:r w:rsidRPr="00CE02F3">
        <w:rPr>
          <w:color w:val="000000"/>
          <w:sz w:val="20"/>
          <w:szCs w:val="20"/>
        </w:rPr>
        <w:t>iesto bendrąjį planą.</w:t>
      </w:r>
    </w:p>
    <w:p w14:paraId="6C141D8F" w14:textId="77777777" w:rsidR="002936A3" w:rsidRPr="00CE02F3" w:rsidRDefault="002936A3" w:rsidP="00CE02F3">
      <w:pPr>
        <w:jc w:val="both"/>
        <w:rPr>
          <w:sz w:val="20"/>
          <w:szCs w:val="20"/>
        </w:rPr>
      </w:pPr>
      <w:r w:rsidRPr="00CE02F3">
        <w:rPr>
          <w:color w:val="000000"/>
          <w:sz w:val="20"/>
          <w:szCs w:val="20"/>
        </w:rPr>
        <w:t>A, B, C kategorijų gatvių sąrašas</w:t>
      </w:r>
      <w:r w:rsidRPr="00CE02F3">
        <w:rPr>
          <w:sz w:val="20"/>
          <w:szCs w:val="20"/>
        </w:rPr>
        <w:t>:</w:t>
      </w:r>
    </w:p>
    <w:p w14:paraId="6C141D90" w14:textId="77777777" w:rsidR="002936A3" w:rsidRPr="00CE02F3" w:rsidRDefault="002936A3" w:rsidP="00CE02F3">
      <w:pPr>
        <w:jc w:val="both"/>
        <w:rPr>
          <w:sz w:val="20"/>
          <w:szCs w:val="20"/>
        </w:rPr>
      </w:pPr>
      <w:r w:rsidRPr="00CE02F3">
        <w:rPr>
          <w:sz w:val="20"/>
          <w:szCs w:val="20"/>
        </w:rPr>
        <w:t xml:space="preserve">A2 – Vilniaus </w:t>
      </w:r>
      <w:proofErr w:type="spellStart"/>
      <w:r w:rsidRPr="00CE02F3">
        <w:rPr>
          <w:sz w:val="20"/>
          <w:szCs w:val="20"/>
        </w:rPr>
        <w:t>pl</w:t>
      </w:r>
      <w:proofErr w:type="spellEnd"/>
      <w:r w:rsidRPr="00CE02F3">
        <w:rPr>
          <w:sz w:val="20"/>
          <w:szCs w:val="20"/>
        </w:rPr>
        <w:t>.</w:t>
      </w:r>
    </w:p>
    <w:p w14:paraId="6C141D91" w14:textId="15FD21DB" w:rsidR="002936A3" w:rsidRPr="00CE02F3" w:rsidRDefault="002936A3" w:rsidP="00CE02F3">
      <w:pPr>
        <w:jc w:val="both"/>
        <w:rPr>
          <w:sz w:val="20"/>
          <w:szCs w:val="20"/>
        </w:rPr>
      </w:pPr>
      <w:r w:rsidRPr="00CE02F3">
        <w:rPr>
          <w:sz w:val="20"/>
          <w:szCs w:val="20"/>
        </w:rPr>
        <w:t xml:space="preserve">B1 – </w:t>
      </w:r>
      <w:proofErr w:type="spellStart"/>
      <w:r w:rsidRPr="00CE02F3">
        <w:rPr>
          <w:sz w:val="20"/>
          <w:szCs w:val="20"/>
        </w:rPr>
        <w:t>Agluonos</w:t>
      </w:r>
      <w:proofErr w:type="spellEnd"/>
      <w:r w:rsidRPr="00CE02F3">
        <w:rPr>
          <w:sz w:val="20"/>
          <w:szCs w:val="20"/>
        </w:rPr>
        <w:t xml:space="preserve"> g., Baltijos pr., Girulių pl. (Pamario g.), J.</w:t>
      </w:r>
      <w:r w:rsidR="00D80827" w:rsidRPr="00CE02F3">
        <w:rPr>
          <w:sz w:val="20"/>
          <w:szCs w:val="20"/>
        </w:rPr>
        <w:t xml:space="preserve"> Janonio g. (nuo Naujosios </w:t>
      </w:r>
      <w:r w:rsidRPr="00CE02F3">
        <w:rPr>
          <w:sz w:val="20"/>
          <w:szCs w:val="20"/>
        </w:rPr>
        <w:t>Uosto g. iki Sportininkų g.), Jūrininkų pr., Kauno g., Liepojos g., Liepų g. (nuo Palangos pl</w:t>
      </w:r>
      <w:r w:rsidR="00D80827" w:rsidRPr="00CE02F3">
        <w:rPr>
          <w:sz w:val="20"/>
          <w:szCs w:val="20"/>
        </w:rPr>
        <w:t>.</w:t>
      </w:r>
      <w:r w:rsidRPr="00CE02F3">
        <w:rPr>
          <w:sz w:val="20"/>
          <w:szCs w:val="20"/>
        </w:rPr>
        <w:t xml:space="preserve"> iki Garažų g.), Minijos g., Mokyklos g., Naujoji Uosto g., Pilies g., Priestočio g., P.</w:t>
      </w:r>
      <w:r w:rsidR="00D80827" w:rsidRPr="00CE02F3">
        <w:rPr>
          <w:sz w:val="20"/>
          <w:szCs w:val="20"/>
        </w:rPr>
        <w:t> </w:t>
      </w:r>
      <w:r w:rsidRPr="00CE02F3">
        <w:rPr>
          <w:sz w:val="20"/>
          <w:szCs w:val="20"/>
        </w:rPr>
        <w:t>Lideikio g., Dariaus ir Girėno g., Statybininkų pr., Šiaurės pr., Taikos pr., Tiltų g.</w:t>
      </w:r>
    </w:p>
    <w:p w14:paraId="6C141D92" w14:textId="77777777" w:rsidR="002936A3" w:rsidRPr="00CE02F3" w:rsidRDefault="002936A3" w:rsidP="00CE02F3">
      <w:pPr>
        <w:jc w:val="both"/>
        <w:rPr>
          <w:sz w:val="20"/>
          <w:szCs w:val="20"/>
        </w:rPr>
      </w:pPr>
      <w:r w:rsidRPr="00CE02F3">
        <w:rPr>
          <w:sz w:val="20"/>
          <w:szCs w:val="20"/>
        </w:rPr>
        <w:t>B2 – Joniškės g., Tilžės g.</w:t>
      </w:r>
    </w:p>
    <w:p w14:paraId="6C141D93" w14:textId="01461B60" w:rsidR="002936A3" w:rsidRPr="00CE02F3" w:rsidRDefault="002936A3" w:rsidP="00CE02F3">
      <w:pPr>
        <w:jc w:val="both"/>
        <w:rPr>
          <w:sz w:val="20"/>
          <w:szCs w:val="20"/>
        </w:rPr>
      </w:pPr>
      <w:r w:rsidRPr="00CE02F3">
        <w:rPr>
          <w:sz w:val="20"/>
          <w:szCs w:val="20"/>
        </w:rPr>
        <w:t>C1 – Bangų g., Danės g., Herkaus Manto g., Klaipėdos g. (nuo Kretingos g. iki Pajūrio g.), Liepų g. (nuo Garažų g. iki Herkaus Manto g.), Naujoj</w:t>
      </w:r>
      <w:r w:rsidR="00D80827" w:rsidRPr="00CE02F3">
        <w:rPr>
          <w:sz w:val="20"/>
          <w:szCs w:val="20"/>
        </w:rPr>
        <w:t>o</w:t>
      </w:r>
      <w:r w:rsidRPr="00CE02F3">
        <w:rPr>
          <w:sz w:val="20"/>
          <w:szCs w:val="20"/>
        </w:rPr>
        <w:t xml:space="preserve"> Sodo g., Sausio 15-osios g., Smiltelės g.</w:t>
      </w:r>
    </w:p>
    <w:p w14:paraId="6C141D95" w14:textId="0E22F680" w:rsidR="002936A3" w:rsidRPr="00CE02F3" w:rsidRDefault="002936A3" w:rsidP="00CE02F3">
      <w:pPr>
        <w:jc w:val="both"/>
        <w:rPr>
          <w:sz w:val="20"/>
          <w:szCs w:val="20"/>
        </w:rPr>
      </w:pPr>
      <w:r w:rsidRPr="00CE02F3">
        <w:rPr>
          <w:sz w:val="20"/>
          <w:szCs w:val="20"/>
        </w:rPr>
        <w:t>C2 – Debreceno g., Dubysos g., J.</w:t>
      </w:r>
      <w:r w:rsidR="00D80827" w:rsidRPr="00CE02F3">
        <w:rPr>
          <w:sz w:val="20"/>
          <w:szCs w:val="20"/>
        </w:rPr>
        <w:t> </w:t>
      </w:r>
      <w:r w:rsidRPr="00CE02F3">
        <w:rPr>
          <w:sz w:val="20"/>
          <w:szCs w:val="20"/>
        </w:rPr>
        <w:t>Janonio g. (nuo Herkaus Manto g. iki Sportininkų g.), Kretingos g., Paryžiaus Komunos g., S.</w:t>
      </w:r>
      <w:r w:rsidR="00D80827" w:rsidRPr="00CE02F3">
        <w:rPr>
          <w:sz w:val="20"/>
          <w:szCs w:val="20"/>
        </w:rPr>
        <w:t> </w:t>
      </w:r>
      <w:r w:rsidRPr="00CE02F3">
        <w:rPr>
          <w:sz w:val="20"/>
          <w:szCs w:val="20"/>
        </w:rPr>
        <w:t>Daukanto g., Vingio</w:t>
      </w:r>
      <w:r w:rsidR="00D80827" w:rsidRPr="00CE02F3">
        <w:rPr>
          <w:sz w:val="20"/>
          <w:szCs w:val="20"/>
        </w:rPr>
        <w:t> </w:t>
      </w:r>
      <w:r w:rsidRPr="00CE02F3">
        <w:rPr>
          <w:sz w:val="20"/>
          <w:szCs w:val="20"/>
        </w:rPr>
        <w:t>g.</w:t>
      </w:r>
    </w:p>
    <w:p w14:paraId="3FF814E6" w14:textId="6B2C8654" w:rsidR="00D20D42" w:rsidRPr="00CE02F3" w:rsidRDefault="00D20D42" w:rsidP="00D20D42">
      <w:pPr>
        <w:jc w:val="center"/>
      </w:pPr>
      <w:r w:rsidRPr="00CE02F3">
        <w:t>_____________________</w:t>
      </w:r>
    </w:p>
    <w:sectPr w:rsidR="00D20D42" w:rsidRPr="00CE02F3" w:rsidSect="00D20D42">
      <w:pgSz w:w="11906" w:h="16838" w:code="9"/>
      <w:pgMar w:top="1134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41D98" w14:textId="77777777" w:rsidR="00F60419" w:rsidRDefault="00F60419" w:rsidP="002936A3">
      <w:r>
        <w:separator/>
      </w:r>
    </w:p>
  </w:endnote>
  <w:endnote w:type="continuationSeparator" w:id="0">
    <w:p w14:paraId="6C141D99" w14:textId="77777777" w:rsidR="00F60419" w:rsidRDefault="00F60419" w:rsidP="0029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41D96" w14:textId="77777777" w:rsidR="00F60419" w:rsidRDefault="00F60419" w:rsidP="002936A3">
      <w:r>
        <w:separator/>
      </w:r>
    </w:p>
  </w:footnote>
  <w:footnote w:type="continuationSeparator" w:id="0">
    <w:p w14:paraId="6C141D97" w14:textId="77777777" w:rsidR="00F60419" w:rsidRDefault="00F60419" w:rsidP="00293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067B"/>
    <w:rsid w:val="0006079E"/>
    <w:rsid w:val="001D6156"/>
    <w:rsid w:val="002936A3"/>
    <w:rsid w:val="002978CE"/>
    <w:rsid w:val="003A1C33"/>
    <w:rsid w:val="0044347A"/>
    <w:rsid w:val="004476DD"/>
    <w:rsid w:val="00550B0D"/>
    <w:rsid w:val="00597EE8"/>
    <w:rsid w:val="005F495C"/>
    <w:rsid w:val="006E6CE1"/>
    <w:rsid w:val="008354D5"/>
    <w:rsid w:val="008A416B"/>
    <w:rsid w:val="008E6E82"/>
    <w:rsid w:val="008F0AAC"/>
    <w:rsid w:val="00A06545"/>
    <w:rsid w:val="00AD0DFC"/>
    <w:rsid w:val="00AF7D08"/>
    <w:rsid w:val="00B750B6"/>
    <w:rsid w:val="00CA4D3B"/>
    <w:rsid w:val="00CE02F3"/>
    <w:rsid w:val="00D20D42"/>
    <w:rsid w:val="00D60003"/>
    <w:rsid w:val="00D80827"/>
    <w:rsid w:val="00D847AA"/>
    <w:rsid w:val="00E33871"/>
    <w:rsid w:val="00F60419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1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2936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36A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36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36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2936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36A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36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36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2013-12-09T08:58:00Z</cp:lastPrinted>
  <dcterms:created xsi:type="dcterms:W3CDTF">2014-02-04T12:19:00Z</dcterms:created>
  <dcterms:modified xsi:type="dcterms:W3CDTF">2014-02-04T12:20:00Z</dcterms:modified>
</cp:coreProperties>
</file>