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F1" w:rsidRDefault="00A022F1" w:rsidP="007D3A32">
      <w:pPr>
        <w:jc w:val="center"/>
        <w:rPr>
          <w:b/>
          <w:caps/>
        </w:rPr>
      </w:pPr>
      <w:bookmarkStart w:id="0" w:name="_GoBack"/>
      <w:bookmarkEnd w:id="0"/>
      <w:r>
        <w:rPr>
          <w:b/>
          <w:caps/>
        </w:rPr>
        <w:t>Aiškinamasis raštas</w:t>
      </w:r>
    </w:p>
    <w:p w:rsidR="00A022F1" w:rsidRPr="00131790" w:rsidRDefault="00A022F1" w:rsidP="007D3A32">
      <w:pPr>
        <w:jc w:val="center"/>
        <w:rPr>
          <w:b/>
          <w:caps/>
          <w:szCs w:val="24"/>
        </w:rPr>
      </w:pPr>
      <w:r w:rsidRPr="00F255E8">
        <w:rPr>
          <w:b/>
        </w:rPr>
        <w:t>PRIE SPRENDIMO PROJEKTO</w:t>
      </w:r>
      <w:r>
        <w:t xml:space="preserve"> „</w:t>
      </w:r>
      <w:r w:rsidRPr="00131790">
        <w:rPr>
          <w:b/>
          <w:caps/>
          <w:szCs w:val="24"/>
        </w:rPr>
        <w:t>DĖL KLAIPĖDOS MIESTO TVARKYMO IR ŠVAROS TAISYKLIŲ PATVIRTINIMO</w:t>
      </w:r>
      <w:r>
        <w:rPr>
          <w:b/>
          <w:caps/>
          <w:szCs w:val="24"/>
        </w:rPr>
        <w:t>“</w:t>
      </w:r>
    </w:p>
    <w:p w:rsidR="00A022F1" w:rsidRDefault="00A022F1" w:rsidP="00684BA2">
      <w:pPr>
        <w:jc w:val="both"/>
      </w:pPr>
    </w:p>
    <w:p w:rsidR="00A022F1" w:rsidRDefault="00A022F1" w:rsidP="00684BA2">
      <w:pPr>
        <w:jc w:val="both"/>
        <w:rPr>
          <w:b/>
        </w:rPr>
      </w:pPr>
      <w:r>
        <w:rPr>
          <w:b/>
        </w:rPr>
        <w:t>1. Sprendimo projekto esmė, tikslai ir uždaviniai.</w:t>
      </w:r>
    </w:p>
    <w:p w:rsidR="00A022F1" w:rsidRPr="002E3052" w:rsidRDefault="00236844" w:rsidP="002E3052">
      <w:pPr>
        <w:pStyle w:val="Pagrindinistekstas"/>
        <w:rPr>
          <w:i w:val="0"/>
        </w:rPr>
      </w:pPr>
      <w:r>
        <w:rPr>
          <w:i w:val="0"/>
        </w:rPr>
        <w:tab/>
      </w:r>
      <w:r w:rsidR="00A022F1" w:rsidRPr="002E3052">
        <w:rPr>
          <w:i w:val="0"/>
        </w:rPr>
        <w:t>Šiuo sprendimo projektu siekiama patvirtinti naujas Klaipėdos miesto tvarkymo ir švaros taisykles, atsiradus būtinybei suderinti taisyklių nuostatas su naujais galiojančiais norminiais aktais, t. y. pasikeitus žemės kasimo ir aptvėrimo darbų vykdymo tvarkos nuostatams, papildyti taisykles naujais terminais ir apibrėžimais, patikslinti teritorijų valymo ir tvarkymo terminus, įvesti nauj</w:t>
      </w:r>
      <w:r w:rsidR="00A022F1">
        <w:rPr>
          <w:i w:val="0"/>
        </w:rPr>
        <w:t>us</w:t>
      </w:r>
      <w:r w:rsidR="00A022F1" w:rsidRPr="002E3052">
        <w:rPr>
          <w:i w:val="0"/>
        </w:rPr>
        <w:t xml:space="preserve"> aktual</w:t>
      </w:r>
      <w:r w:rsidR="00A022F1">
        <w:rPr>
          <w:i w:val="0"/>
        </w:rPr>
        <w:t>ius</w:t>
      </w:r>
      <w:r w:rsidR="00A022F1" w:rsidRPr="002E3052">
        <w:rPr>
          <w:i w:val="0"/>
        </w:rPr>
        <w:t xml:space="preserve"> apibrėžim</w:t>
      </w:r>
      <w:r w:rsidR="00A022F1">
        <w:rPr>
          <w:i w:val="0"/>
        </w:rPr>
        <w:t>us</w:t>
      </w:r>
      <w:r w:rsidR="00A022F1" w:rsidRPr="002E3052">
        <w:rPr>
          <w:i w:val="0"/>
        </w:rPr>
        <w:t>, papildyti nuostata dėl Klaipėdos miesto sanitarijos ir higienos taisyklių laikymosi Klaipėdos miesto teritorijoje, patikslinti esamus ir numatyti naujus draudimus</w:t>
      </w:r>
      <w:r>
        <w:rPr>
          <w:i w:val="0"/>
        </w:rPr>
        <w:t>.</w:t>
      </w:r>
    </w:p>
    <w:p w:rsidR="00A022F1" w:rsidRDefault="00A022F1" w:rsidP="00684BA2">
      <w:pPr>
        <w:jc w:val="both"/>
        <w:rPr>
          <w:b/>
        </w:rPr>
      </w:pPr>
      <w:r>
        <w:rPr>
          <w:b/>
        </w:rPr>
        <w:t>2. Projekto rengimo priežastys ir kuo remiantis parengtas sprendimo projektas.</w:t>
      </w:r>
    </w:p>
    <w:p w:rsidR="00A022F1" w:rsidRDefault="00A022F1" w:rsidP="00684BA2">
      <w:pPr>
        <w:pStyle w:val="Pagrindinistekstas"/>
        <w:rPr>
          <w:i w:val="0"/>
        </w:rPr>
      </w:pPr>
      <w:r>
        <w:tab/>
      </w:r>
      <w:r w:rsidRPr="00684BA2">
        <w:rPr>
          <w:i w:val="0"/>
        </w:rPr>
        <w:t>Klaipėdos miesto sanitarijos ir higienos taisyklėse, patvirtintose 2009-10-29 Klaipėdos miesto savivaldybės tarybos sprendimu Nr. T2-379 nustatyta, kad šios taisyklės yra Klaipėdos miesto tvarkymo ir švaros taisyklių sudedamoji dalis. Klaipėdos miesto sanitarijos ir higienos taisyklių pažeidimai užtraukia administracinę atsakomybę netiesiogiai, o tik per Miesto tvarkymo ir švaros taisykles. Todėl Miesto tvarkymo ir švaros taisyklėse turi atsirasti nuostata dėl sanitarijos ir higienos taisyklių laikymosi Klaipėdos mieste.</w:t>
      </w:r>
    </w:p>
    <w:p w:rsidR="00A022F1" w:rsidRDefault="00A022F1" w:rsidP="00684BA2">
      <w:pPr>
        <w:pStyle w:val="Pagrindinistekstas"/>
        <w:rPr>
          <w:i w:val="0"/>
        </w:rPr>
      </w:pPr>
      <w:r w:rsidRPr="00684BA2">
        <w:rPr>
          <w:i w:val="0"/>
        </w:rPr>
        <w:tab/>
        <w:t>Klaipėdos miesto tvarkymo ir švaros taisyklių 10 punkte nurodytas norminis aktas „Leidimų atlikti kasinėjimo darbus savivaldybės viešojo naudojimo teritorijoje, jos atitvėrimo arba eismo apribojimo dėl statybos darbų išdavimo tvarka“ pripažintas netekusiu galios. Šiuo metu patvirtintas naujas norminis aktas „Vietinės rinkliavos už leidimo atlikti kasinėjimo darbus Klaipėdos miesto savivaldybės viešojo naudojimo  teritorijoje (gatvėse, vietinės reikšmės keliuose, aikštėse, žaliuose plotuose), atitverti ją ar jos dalį arba apriboti eismą joje nuostatai.“;</w:t>
      </w:r>
    </w:p>
    <w:p w:rsidR="00A022F1" w:rsidRPr="00881AF8" w:rsidRDefault="00A022F1" w:rsidP="00684BA2">
      <w:pPr>
        <w:pStyle w:val="Pagrindinistekstas"/>
        <w:rPr>
          <w:i w:val="0"/>
          <w:szCs w:val="24"/>
        </w:rPr>
      </w:pPr>
      <w:r>
        <w:rPr>
          <w:i w:val="0"/>
        </w:rPr>
        <w:tab/>
      </w:r>
      <w:r w:rsidRPr="00684BA2">
        <w:rPr>
          <w:i w:val="0"/>
        </w:rPr>
        <w:t>Ši</w:t>
      </w:r>
      <w:r>
        <w:rPr>
          <w:i w:val="0"/>
        </w:rPr>
        <w:t>ų</w:t>
      </w:r>
      <w:r w:rsidRPr="00684BA2">
        <w:rPr>
          <w:i w:val="0"/>
        </w:rPr>
        <w:t xml:space="preserve"> Klaipėdos miesto tvarkymo ir švaros taisyklių (toliau – Taisyklės) </w:t>
      </w:r>
      <w:r>
        <w:rPr>
          <w:i w:val="0"/>
        </w:rPr>
        <w:t>projektas</w:t>
      </w:r>
      <w:r w:rsidRPr="00684BA2">
        <w:rPr>
          <w:i w:val="0"/>
        </w:rPr>
        <w:t xml:space="preserve"> parengtas įgyvendinant Klaipėdos miesto savivaldybės centralizuoto vidaus audito skyriaus </w:t>
      </w:r>
      <w:smartTag w:uri="urn:schemas-microsoft-com:office:smarttags" w:element="metricconverter">
        <w:smartTagPr>
          <w:attr w:name="ProductID" w:val="2008 m"/>
        </w:smartTagPr>
        <w:r w:rsidRPr="00684BA2">
          <w:rPr>
            <w:i w:val="0"/>
          </w:rPr>
          <w:t>2013 m</w:t>
        </w:r>
      </w:smartTag>
      <w:r w:rsidRPr="00684BA2">
        <w:rPr>
          <w:i w:val="0"/>
        </w:rPr>
        <w:t xml:space="preserve">. sausio 7 d. audito ataskaitos Nr. CVAS-A-09-17/01 „Viešosios tvarkos skyriaus veiklos vertinimas“ įgyvendinimo priemonių plano rekomendaciją „Paruošti savivaldybės tarybos sprendimo projektą dėl Klaipėdos miesto savivaldybės tarybos </w:t>
      </w:r>
      <w:smartTag w:uri="urn:schemas-microsoft-com:office:smarttags" w:element="metricconverter">
        <w:smartTagPr>
          <w:attr w:name="ProductID" w:val="2008 m"/>
        </w:smartTagPr>
        <w:r w:rsidRPr="00684BA2">
          <w:rPr>
            <w:i w:val="0"/>
          </w:rPr>
          <w:t>2008 m</w:t>
        </w:r>
      </w:smartTag>
      <w:r w:rsidRPr="00684BA2">
        <w:rPr>
          <w:i w:val="0"/>
        </w:rPr>
        <w:t>. kovo 6 d. sprendimu Nr. T2-55 patvirtintų Klaipėdos miesto tvarkymo ir švaros taisyklių 10 punkto patikslinimo ir taisyklių papildymo nuostata dėl Klaipėdos miesto sanitarijos ir higienos taisyklių laikymosi Klaipėdos miesto teritorijoje.“</w:t>
      </w:r>
      <w:r>
        <w:rPr>
          <w:i w:val="0"/>
        </w:rPr>
        <w:t>, ir</w:t>
      </w:r>
      <w:r w:rsidRPr="00684BA2">
        <w:rPr>
          <w:i w:val="0"/>
        </w:rPr>
        <w:t xml:space="preserve"> atsiradus būtinybei papildyti taisykles naujais terminais ir apibrėžimais</w:t>
      </w:r>
      <w:r>
        <w:rPr>
          <w:i w:val="0"/>
        </w:rPr>
        <w:t>,</w:t>
      </w:r>
      <w:r w:rsidRPr="00684BA2">
        <w:rPr>
          <w:i w:val="0"/>
        </w:rPr>
        <w:t xml:space="preserve"> patikslinti esamus ir numatyti naujus draudimus</w:t>
      </w:r>
      <w:r w:rsidRPr="009B5A15">
        <w:rPr>
          <w:i w:val="0"/>
          <w:szCs w:val="24"/>
        </w:rPr>
        <w:t xml:space="preserve"> </w:t>
      </w:r>
      <w:r w:rsidRPr="00881AF8">
        <w:rPr>
          <w:i w:val="0"/>
          <w:szCs w:val="24"/>
        </w:rPr>
        <w:t xml:space="preserve">bei imtis konkrečių priemonių, užtikrinti savivaldybės </w:t>
      </w:r>
      <w:proofErr w:type="spellStart"/>
      <w:r w:rsidRPr="00881AF8">
        <w:rPr>
          <w:i w:val="0"/>
          <w:szCs w:val="24"/>
        </w:rPr>
        <w:t>savarankiškosios</w:t>
      </w:r>
      <w:proofErr w:type="spellEnd"/>
      <w:r w:rsidRPr="00881AF8">
        <w:rPr>
          <w:i w:val="0"/>
          <w:szCs w:val="24"/>
        </w:rPr>
        <w:t xml:space="preserve"> funkcijos – švaros ir tvarkos viešosiose vietose užtikrinimo, įgyvendinimą.</w:t>
      </w:r>
    </w:p>
    <w:p w:rsidR="00A022F1" w:rsidRPr="00236844" w:rsidRDefault="00A022F1" w:rsidP="00684BA2">
      <w:pPr>
        <w:jc w:val="both"/>
        <w:rPr>
          <w:b/>
        </w:rPr>
      </w:pPr>
      <w:r w:rsidRPr="00684BA2">
        <w:t xml:space="preserve">3. </w:t>
      </w:r>
      <w:r w:rsidRPr="00236844">
        <w:rPr>
          <w:b/>
        </w:rPr>
        <w:t>Kokių rezultatų laukiama.</w:t>
      </w:r>
    </w:p>
    <w:p w:rsidR="00A022F1" w:rsidRPr="00881AF8" w:rsidRDefault="00A022F1" w:rsidP="00684BA2">
      <w:pPr>
        <w:jc w:val="both"/>
        <w:rPr>
          <w:szCs w:val="24"/>
        </w:rPr>
      </w:pPr>
      <w:r w:rsidRPr="00684BA2">
        <w:t xml:space="preserve">Patvirtinus </w:t>
      </w:r>
      <w:r>
        <w:t xml:space="preserve">naujas </w:t>
      </w:r>
      <w:r w:rsidRPr="00684BA2">
        <w:t>Taisyk</w:t>
      </w:r>
      <w:r>
        <w:t>les,</w:t>
      </w:r>
      <w:r w:rsidRPr="00684BA2">
        <w:t xml:space="preserve"> bus </w:t>
      </w:r>
      <w:r>
        <w:t>užtikrinta šių taisyklių kontrolė ir galimybė taikyti administracinių priemonių už 2-jų Savivaldybės tarybos patvirtintų taisyklių/nuostatų pažeidimus, bus papildyti Taisyklių terminai ir apibrėžimai, aiškiau suformuluota Taisyklių uždaviniai ir draudimai</w:t>
      </w:r>
      <w:r w:rsidR="00236844">
        <w:t>.</w:t>
      </w:r>
    </w:p>
    <w:p w:rsidR="00A022F1" w:rsidRDefault="00A022F1" w:rsidP="00684BA2">
      <w:pPr>
        <w:jc w:val="both"/>
        <w:rPr>
          <w:b/>
        </w:rPr>
      </w:pPr>
      <w:r>
        <w:rPr>
          <w:b/>
        </w:rPr>
        <w:t>4. Sprendimo projekto rengimo metu gauti specialistų vertinimai.</w:t>
      </w:r>
    </w:p>
    <w:p w:rsidR="00A022F1" w:rsidRDefault="00A022F1" w:rsidP="00684BA2">
      <w:pPr>
        <w:jc w:val="both"/>
      </w:pPr>
      <w:r>
        <w:t>Geri.</w:t>
      </w:r>
    </w:p>
    <w:p w:rsidR="00A022F1" w:rsidRDefault="00A022F1" w:rsidP="00684BA2">
      <w:pPr>
        <w:jc w:val="both"/>
        <w:rPr>
          <w:b/>
        </w:rPr>
      </w:pPr>
      <w:r>
        <w:rPr>
          <w:b/>
        </w:rPr>
        <w:t>5. Išlaidų sąmatos, skaičiavimai, reikalingi pagrindimai ir paaiškinimai.</w:t>
      </w:r>
    </w:p>
    <w:p w:rsidR="00A022F1" w:rsidRDefault="00A022F1" w:rsidP="00684BA2">
      <w:pPr>
        <w:jc w:val="both"/>
      </w:pPr>
      <w:r>
        <w:t>Nėra.</w:t>
      </w:r>
    </w:p>
    <w:p w:rsidR="00A022F1" w:rsidRDefault="00A022F1" w:rsidP="00684BA2">
      <w:pPr>
        <w:jc w:val="both"/>
        <w:rPr>
          <w:b/>
        </w:rPr>
      </w:pPr>
      <w:r>
        <w:rPr>
          <w:b/>
        </w:rPr>
        <w:t>6. Lėšų poreikis sprendimo įgyvendinimui.</w:t>
      </w:r>
    </w:p>
    <w:p w:rsidR="00A022F1" w:rsidRPr="00F1212B" w:rsidRDefault="00A022F1" w:rsidP="009B5A15">
      <w:pPr>
        <w:ind w:firstLine="709"/>
        <w:jc w:val="both"/>
        <w:rPr>
          <w:szCs w:val="24"/>
        </w:rPr>
      </w:pPr>
      <w:r w:rsidRPr="00F1212B">
        <w:rPr>
          <w:szCs w:val="24"/>
        </w:rPr>
        <w:t xml:space="preserve">Nenusimato. </w:t>
      </w:r>
    </w:p>
    <w:p w:rsidR="00A022F1" w:rsidRDefault="00A022F1" w:rsidP="00684BA2">
      <w:pPr>
        <w:jc w:val="both"/>
        <w:rPr>
          <w:b/>
        </w:rPr>
      </w:pPr>
      <w:r>
        <w:rPr>
          <w:b/>
        </w:rPr>
        <w:t>7. Galimos teigiamos ir neigiamos sprendimo priėmimo pasekmės.</w:t>
      </w:r>
    </w:p>
    <w:p w:rsidR="00236844" w:rsidRPr="00236844" w:rsidRDefault="00A022F1" w:rsidP="00236844">
      <w:pPr>
        <w:jc w:val="both"/>
        <w:rPr>
          <w:szCs w:val="24"/>
        </w:rPr>
      </w:pPr>
      <w:r w:rsidRPr="00F1212B">
        <w:rPr>
          <w:szCs w:val="24"/>
        </w:rPr>
        <w:t>Teigiam</w:t>
      </w:r>
      <w:r w:rsidR="00236844">
        <w:rPr>
          <w:szCs w:val="24"/>
        </w:rPr>
        <w:t>a</w:t>
      </w:r>
      <w:r w:rsidRPr="00F1212B">
        <w:rPr>
          <w:szCs w:val="24"/>
        </w:rPr>
        <w:t xml:space="preserve"> pasekmė:</w:t>
      </w:r>
      <w:r w:rsidR="00236844">
        <w:rPr>
          <w:szCs w:val="24"/>
        </w:rPr>
        <w:t xml:space="preserve"> </w:t>
      </w:r>
      <w:r w:rsidR="00DA2C6F">
        <w:rPr>
          <w:szCs w:val="24"/>
        </w:rPr>
        <w:t>švaros ir tvarkos mieste kokybiškesnės ir operatyvesnės kontrolės užtikrinimas</w:t>
      </w:r>
      <w:r w:rsidR="00236844" w:rsidRPr="00236844">
        <w:rPr>
          <w:szCs w:val="24"/>
        </w:rPr>
        <w:t>.</w:t>
      </w:r>
    </w:p>
    <w:p w:rsidR="00A022F1" w:rsidRPr="00F1212B" w:rsidRDefault="00A022F1" w:rsidP="00684BA2">
      <w:pPr>
        <w:jc w:val="both"/>
        <w:rPr>
          <w:szCs w:val="24"/>
        </w:rPr>
      </w:pPr>
      <w:r w:rsidRPr="00F1212B">
        <w:rPr>
          <w:szCs w:val="24"/>
        </w:rPr>
        <w:t>Neigiam</w:t>
      </w:r>
      <w:r w:rsidR="00236844">
        <w:rPr>
          <w:szCs w:val="24"/>
        </w:rPr>
        <w:t>ų</w:t>
      </w:r>
      <w:r w:rsidRPr="00F1212B">
        <w:rPr>
          <w:szCs w:val="24"/>
        </w:rPr>
        <w:t xml:space="preserve"> pasekm</w:t>
      </w:r>
      <w:r w:rsidR="00236844">
        <w:rPr>
          <w:szCs w:val="24"/>
        </w:rPr>
        <w:t>ių nėra.</w:t>
      </w:r>
      <w:r w:rsidRPr="00F1212B">
        <w:rPr>
          <w:szCs w:val="24"/>
        </w:rPr>
        <w:t xml:space="preserve"> </w:t>
      </w:r>
    </w:p>
    <w:p w:rsidR="00A022F1" w:rsidRDefault="00A022F1" w:rsidP="00684BA2">
      <w:pPr>
        <w:jc w:val="both"/>
      </w:pPr>
    </w:p>
    <w:p w:rsidR="00A022F1" w:rsidRDefault="00A022F1" w:rsidP="00684BA2">
      <w:pPr>
        <w:jc w:val="both"/>
      </w:pPr>
    </w:p>
    <w:p w:rsidR="00A022F1" w:rsidRDefault="00A022F1" w:rsidP="00684BA2">
      <w:pPr>
        <w:jc w:val="both"/>
      </w:pPr>
      <w:r>
        <w:t>Miesto tvarkymo skyriaus vedėja</w:t>
      </w:r>
      <w:r>
        <w:tab/>
      </w:r>
      <w:r>
        <w:tab/>
      </w:r>
      <w:r>
        <w:tab/>
        <w:t xml:space="preserve">Irena </w:t>
      </w:r>
      <w:proofErr w:type="spellStart"/>
      <w:r>
        <w:t>Šakalienė</w:t>
      </w:r>
      <w:proofErr w:type="spellEnd"/>
    </w:p>
    <w:sectPr w:rsidR="00A022F1" w:rsidSect="009C0271">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5"/>
    <w:rsid w:val="000274A8"/>
    <w:rsid w:val="000342E8"/>
    <w:rsid w:val="00052CC5"/>
    <w:rsid w:val="000907B7"/>
    <w:rsid w:val="000A76CB"/>
    <w:rsid w:val="000C6149"/>
    <w:rsid w:val="001242A7"/>
    <w:rsid w:val="00131790"/>
    <w:rsid w:val="00134987"/>
    <w:rsid w:val="0013690C"/>
    <w:rsid w:val="00141544"/>
    <w:rsid w:val="0016587D"/>
    <w:rsid w:val="00185DD3"/>
    <w:rsid w:val="001A083B"/>
    <w:rsid w:val="001B1250"/>
    <w:rsid w:val="001C3C87"/>
    <w:rsid w:val="002272F2"/>
    <w:rsid w:val="002354F1"/>
    <w:rsid w:val="00235B09"/>
    <w:rsid w:val="00236844"/>
    <w:rsid w:val="00256B24"/>
    <w:rsid w:val="0025710E"/>
    <w:rsid w:val="002626B1"/>
    <w:rsid w:val="002714ED"/>
    <w:rsid w:val="00276A26"/>
    <w:rsid w:val="00281438"/>
    <w:rsid w:val="002A72F2"/>
    <w:rsid w:val="002A7495"/>
    <w:rsid w:val="002B7818"/>
    <w:rsid w:val="002D4420"/>
    <w:rsid w:val="002E0173"/>
    <w:rsid w:val="002E3052"/>
    <w:rsid w:val="002F5BEA"/>
    <w:rsid w:val="002F5CDA"/>
    <w:rsid w:val="0033313C"/>
    <w:rsid w:val="00354663"/>
    <w:rsid w:val="00354A67"/>
    <w:rsid w:val="00354DCD"/>
    <w:rsid w:val="00365E57"/>
    <w:rsid w:val="00370935"/>
    <w:rsid w:val="00374E04"/>
    <w:rsid w:val="00395574"/>
    <w:rsid w:val="004006AF"/>
    <w:rsid w:val="004206B5"/>
    <w:rsid w:val="004755F1"/>
    <w:rsid w:val="00493FCE"/>
    <w:rsid w:val="004A0B10"/>
    <w:rsid w:val="004A46B9"/>
    <w:rsid w:val="004C4C02"/>
    <w:rsid w:val="004F5FFC"/>
    <w:rsid w:val="00501F26"/>
    <w:rsid w:val="00507270"/>
    <w:rsid w:val="00550C7C"/>
    <w:rsid w:val="00552331"/>
    <w:rsid w:val="005821F8"/>
    <w:rsid w:val="00595B99"/>
    <w:rsid w:val="005A4973"/>
    <w:rsid w:val="005D0F7D"/>
    <w:rsid w:val="005D64FC"/>
    <w:rsid w:val="005E5134"/>
    <w:rsid w:val="00641B3C"/>
    <w:rsid w:val="0064385E"/>
    <w:rsid w:val="006457F5"/>
    <w:rsid w:val="00651777"/>
    <w:rsid w:val="0065754A"/>
    <w:rsid w:val="00664066"/>
    <w:rsid w:val="0066522A"/>
    <w:rsid w:val="00671BE0"/>
    <w:rsid w:val="00684BA2"/>
    <w:rsid w:val="006B19F7"/>
    <w:rsid w:val="006B538A"/>
    <w:rsid w:val="006F09AB"/>
    <w:rsid w:val="006F2354"/>
    <w:rsid w:val="00705411"/>
    <w:rsid w:val="00707F3A"/>
    <w:rsid w:val="0071033E"/>
    <w:rsid w:val="00737266"/>
    <w:rsid w:val="00752C03"/>
    <w:rsid w:val="00764F37"/>
    <w:rsid w:val="00791DB6"/>
    <w:rsid w:val="00796D23"/>
    <w:rsid w:val="007D3A32"/>
    <w:rsid w:val="007F7B3C"/>
    <w:rsid w:val="00800491"/>
    <w:rsid w:val="008174C8"/>
    <w:rsid w:val="00865A66"/>
    <w:rsid w:val="00881AF8"/>
    <w:rsid w:val="008821D2"/>
    <w:rsid w:val="008A665C"/>
    <w:rsid w:val="008A7464"/>
    <w:rsid w:val="008F15AD"/>
    <w:rsid w:val="0093506A"/>
    <w:rsid w:val="0095475D"/>
    <w:rsid w:val="00965BFC"/>
    <w:rsid w:val="0097601E"/>
    <w:rsid w:val="009B5A15"/>
    <w:rsid w:val="009C0271"/>
    <w:rsid w:val="009D1720"/>
    <w:rsid w:val="00A022F1"/>
    <w:rsid w:val="00A20B82"/>
    <w:rsid w:val="00A40E87"/>
    <w:rsid w:val="00A52E78"/>
    <w:rsid w:val="00A61361"/>
    <w:rsid w:val="00AA7274"/>
    <w:rsid w:val="00AB6B3D"/>
    <w:rsid w:val="00AD309A"/>
    <w:rsid w:val="00AD4FA4"/>
    <w:rsid w:val="00AF79D3"/>
    <w:rsid w:val="00B0037C"/>
    <w:rsid w:val="00B12F82"/>
    <w:rsid w:val="00B16F1B"/>
    <w:rsid w:val="00B17BAB"/>
    <w:rsid w:val="00B31544"/>
    <w:rsid w:val="00B60CBD"/>
    <w:rsid w:val="00B735C1"/>
    <w:rsid w:val="00BA10BF"/>
    <w:rsid w:val="00BB619F"/>
    <w:rsid w:val="00BC1B71"/>
    <w:rsid w:val="00BC2570"/>
    <w:rsid w:val="00BD29DF"/>
    <w:rsid w:val="00C032BF"/>
    <w:rsid w:val="00C04399"/>
    <w:rsid w:val="00C47106"/>
    <w:rsid w:val="00C91E5B"/>
    <w:rsid w:val="00C96115"/>
    <w:rsid w:val="00CC0D8A"/>
    <w:rsid w:val="00CE6651"/>
    <w:rsid w:val="00D15477"/>
    <w:rsid w:val="00D24E44"/>
    <w:rsid w:val="00D36D59"/>
    <w:rsid w:val="00D37A05"/>
    <w:rsid w:val="00D70B02"/>
    <w:rsid w:val="00D7110D"/>
    <w:rsid w:val="00D759D1"/>
    <w:rsid w:val="00DA2C6F"/>
    <w:rsid w:val="00DB3DC2"/>
    <w:rsid w:val="00DE6E92"/>
    <w:rsid w:val="00E112AB"/>
    <w:rsid w:val="00E61BCB"/>
    <w:rsid w:val="00E71234"/>
    <w:rsid w:val="00E91405"/>
    <w:rsid w:val="00EA0351"/>
    <w:rsid w:val="00EE4BAF"/>
    <w:rsid w:val="00EF1C36"/>
    <w:rsid w:val="00EF2040"/>
    <w:rsid w:val="00EF7171"/>
    <w:rsid w:val="00F11B25"/>
    <w:rsid w:val="00F1212B"/>
    <w:rsid w:val="00F222B9"/>
    <w:rsid w:val="00F249EF"/>
    <w:rsid w:val="00F255E8"/>
    <w:rsid w:val="00F478F2"/>
    <w:rsid w:val="00FA4507"/>
    <w:rsid w:val="00FD3C18"/>
    <w:rsid w:val="00FE05D6"/>
    <w:rsid w:val="00FE2BF1"/>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1565">
      <w:marLeft w:val="0"/>
      <w:marRight w:val="0"/>
      <w:marTop w:val="0"/>
      <w:marBottom w:val="0"/>
      <w:divBdr>
        <w:top w:val="none" w:sz="0" w:space="0" w:color="auto"/>
        <w:left w:val="none" w:sz="0" w:space="0" w:color="auto"/>
        <w:bottom w:val="none" w:sz="0" w:space="0" w:color="auto"/>
        <w:right w:val="none" w:sz="0" w:space="0" w:color="auto"/>
      </w:divBdr>
    </w:div>
    <w:div w:id="913201566">
      <w:marLeft w:val="0"/>
      <w:marRight w:val="0"/>
      <w:marTop w:val="0"/>
      <w:marBottom w:val="0"/>
      <w:divBdr>
        <w:top w:val="none" w:sz="0" w:space="0" w:color="auto"/>
        <w:left w:val="none" w:sz="0" w:space="0" w:color="auto"/>
        <w:bottom w:val="none" w:sz="0" w:space="0" w:color="auto"/>
        <w:right w:val="none" w:sz="0" w:space="0" w:color="auto"/>
      </w:divBdr>
    </w:div>
    <w:div w:id="913201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3180</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Virginija Palaimiene</cp:lastModifiedBy>
  <cp:revision>2</cp:revision>
  <cp:lastPrinted>2014-02-04T16:40:00Z</cp:lastPrinted>
  <dcterms:created xsi:type="dcterms:W3CDTF">2014-02-14T11:59:00Z</dcterms:created>
  <dcterms:modified xsi:type="dcterms:W3CDTF">2014-02-14T11:59:00Z</dcterms:modified>
</cp:coreProperties>
</file>