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F82705" w:rsidRPr="0051318E">
        <w:rPr>
          <w:b/>
        </w:rPr>
        <w:t>KLAIPĖDOS MIESTO SAVIVALDYBĖS 201</w:t>
      </w:r>
      <w:r w:rsidR="00F82705">
        <w:rPr>
          <w:b/>
        </w:rPr>
        <w:t>4</w:t>
      </w:r>
      <w:r w:rsidR="00F82705" w:rsidRPr="0051318E">
        <w:rPr>
          <w:b/>
        </w:rPr>
        <w:t xml:space="preserve"> METŲ BIUDŽETO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vasario 13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82705" w:rsidRPr="00F82705" w:rsidRDefault="00F82705" w:rsidP="00F82705">
      <w:pPr>
        <w:ind w:firstLine="720"/>
        <w:jc w:val="both"/>
        <w:rPr>
          <w:lang w:eastAsia="lt-LT"/>
        </w:rPr>
      </w:pPr>
      <w:r w:rsidRPr="00F82705">
        <w:rPr>
          <w:color w:val="000000"/>
          <w:lang w:eastAsia="lt-LT"/>
        </w:rPr>
        <w:t xml:space="preserve">Vadovaudamasi </w:t>
      </w:r>
      <w:r w:rsidRPr="00F82705">
        <w:rPr>
          <w:lang w:eastAsia="lt-LT"/>
        </w:rPr>
        <w:t xml:space="preserve">Lietuvos Respublikos biudžeto sandaros įstatymo 26 straipsnio 4 dalimi ir Lietuvos Respublikos 2014 metų valstybės biudžeto ir savivaldybių biudžetų finansinių rodiklių patvirtinimo įstatymu, Klaipėdos miesto savivaldybės taryba </w:t>
      </w:r>
      <w:r w:rsidRPr="00F82705">
        <w:rPr>
          <w:spacing w:val="60"/>
          <w:lang w:eastAsia="lt-LT"/>
        </w:rPr>
        <w:t>nusprendži</w:t>
      </w:r>
      <w:r w:rsidRPr="00F82705">
        <w:rPr>
          <w:lang w:eastAsia="lt-LT"/>
        </w:rPr>
        <w:t>a:</w:t>
      </w:r>
    </w:p>
    <w:p w:rsidR="00F82705" w:rsidRPr="00F82705" w:rsidRDefault="00F82705" w:rsidP="00F82705">
      <w:pPr>
        <w:ind w:firstLine="720"/>
        <w:jc w:val="both"/>
        <w:rPr>
          <w:lang w:eastAsia="lt-LT"/>
        </w:rPr>
      </w:pPr>
      <w:r w:rsidRPr="00F82705">
        <w:rPr>
          <w:lang w:eastAsia="lt-LT"/>
        </w:rPr>
        <w:t xml:space="preserve">1. Patvirtinti Klaipėdos miesto savivaldybės 2014 metų biudžetą – 396787,8 tūkst. litų prognozuojamų pajamų, 409674,8 tūkst. litų asignavimų (asignavimai viršija pajamas 12887,0 tūkst. litų), iš jų – 131506,7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(1 ir 2 priedai). </w:t>
      </w:r>
    </w:p>
    <w:p w:rsidR="00F82705" w:rsidRPr="00F82705" w:rsidRDefault="00F82705" w:rsidP="00F82705">
      <w:pPr>
        <w:ind w:firstLine="720"/>
        <w:jc w:val="both"/>
        <w:rPr>
          <w:lang w:eastAsia="lt-LT"/>
        </w:rPr>
      </w:pPr>
      <w:r w:rsidRPr="00F82705">
        <w:rPr>
          <w:lang w:eastAsia="lt-LT"/>
        </w:rPr>
        <w:t>2. Patvirtinti savivaldybės biudžeto asignavimus išlaidoms – 376918,3 tūkst. litų, iš jų darbo užmokesčiui – 164088,3 tūkst. litų, ir turtui įsigyti – 32756,5 tūkst. litų.</w:t>
      </w:r>
    </w:p>
    <w:p w:rsidR="00F82705" w:rsidRPr="00F82705" w:rsidRDefault="00F82705" w:rsidP="00F82705">
      <w:pPr>
        <w:ind w:firstLine="720"/>
        <w:jc w:val="both"/>
        <w:rPr>
          <w:lang w:eastAsia="lt-LT"/>
        </w:rPr>
      </w:pPr>
      <w:r w:rsidRPr="00F82705">
        <w:rPr>
          <w:lang w:eastAsia="lt-LT"/>
        </w:rPr>
        <w:t>3. Patvirtinti Klaipėdos miesto savivaldybės 2014 m. biudžeto asignavimus investicijų projektams finansuoti pagal programas iš paskolų lėšų – 12887,0</w:t>
      </w:r>
      <w:r w:rsidRPr="00F82705">
        <w:rPr>
          <w:color w:val="FF0000"/>
          <w:lang w:eastAsia="lt-LT"/>
        </w:rPr>
        <w:t xml:space="preserve"> </w:t>
      </w:r>
      <w:r w:rsidRPr="00F82705">
        <w:rPr>
          <w:lang w:eastAsia="lt-LT"/>
        </w:rPr>
        <w:t>tūkst. litų (3 priedas).</w:t>
      </w:r>
    </w:p>
    <w:p w:rsidR="00F82705" w:rsidRPr="00F82705" w:rsidRDefault="00F82705" w:rsidP="00F82705">
      <w:pPr>
        <w:ind w:firstLine="720"/>
        <w:jc w:val="both"/>
        <w:rPr>
          <w:lang w:eastAsia="lt-LT"/>
        </w:rPr>
      </w:pPr>
      <w:r w:rsidRPr="00F82705">
        <w:rPr>
          <w:lang w:eastAsia="lt-LT"/>
        </w:rPr>
        <w:t>4. Patvirtinti 2014 metų biudžetinių įstaigų pajamų įmokas į savivaldybės biudžetą pagal asignavimų valdytojus – 19734,5</w:t>
      </w:r>
      <w:r w:rsidRPr="00F82705">
        <w:rPr>
          <w:color w:val="FF0000"/>
          <w:lang w:eastAsia="lt-LT"/>
        </w:rPr>
        <w:t xml:space="preserve"> </w:t>
      </w:r>
      <w:r w:rsidRPr="00F82705">
        <w:rPr>
          <w:lang w:eastAsia="lt-LT"/>
        </w:rPr>
        <w:t>tūkst. litų, iš jų: 14825,6</w:t>
      </w:r>
      <w:r w:rsidRPr="00F82705">
        <w:rPr>
          <w:color w:val="FF0000"/>
          <w:lang w:eastAsia="lt-LT"/>
        </w:rPr>
        <w:t xml:space="preserve"> </w:t>
      </w:r>
      <w:r w:rsidRPr="00F82705">
        <w:rPr>
          <w:lang w:eastAsia="lt-LT"/>
        </w:rPr>
        <w:t>tūkst. litų įmokas už išlaikymą švietimo, socialinės apsaugos ir kitose įstaigose, 4431,1</w:t>
      </w:r>
      <w:r w:rsidRPr="00F82705">
        <w:rPr>
          <w:color w:val="FF0000"/>
          <w:lang w:eastAsia="lt-LT"/>
        </w:rPr>
        <w:t xml:space="preserve"> </w:t>
      </w:r>
      <w:r w:rsidRPr="00F82705">
        <w:rPr>
          <w:lang w:eastAsia="lt-LT"/>
        </w:rPr>
        <w:t>tūkst. litų pajamas už prekes ir paslaugas, 477,8</w:t>
      </w:r>
      <w:r w:rsidRPr="00F82705">
        <w:rPr>
          <w:color w:val="FF0000"/>
          <w:lang w:eastAsia="lt-LT"/>
        </w:rPr>
        <w:t xml:space="preserve"> </w:t>
      </w:r>
      <w:r w:rsidRPr="00F82705">
        <w:rPr>
          <w:lang w:eastAsia="lt-LT"/>
        </w:rPr>
        <w:t>tūkst. litų pajamas už patalpų nuomą (4 priedas).</w:t>
      </w:r>
    </w:p>
    <w:p w:rsidR="00F82705" w:rsidRPr="00F82705" w:rsidRDefault="00F82705" w:rsidP="00F82705">
      <w:pPr>
        <w:ind w:firstLine="720"/>
        <w:jc w:val="both"/>
        <w:rPr>
          <w:lang w:eastAsia="lt-LT"/>
        </w:rPr>
      </w:pPr>
      <w:r w:rsidRPr="00F82705">
        <w:rPr>
          <w:lang w:eastAsia="lt-LT"/>
        </w:rPr>
        <w:t>5. Patvirtinti 2014 m. sausio 1 d. apyvartinių lėšų (biudžetinių įstaigų pajamų įmokų ir programų lėšų, kurių tikslinė paskirtis numatyta įstatyme, Lietuvos Respublikos Vyriausybės nutarime ar savivaldybės tarybos sprendime) likutį – 18676,3 tūkst. Lt (5 priedas).</w:t>
      </w:r>
    </w:p>
    <w:p w:rsidR="00F82705" w:rsidRPr="00F82705" w:rsidRDefault="00F82705" w:rsidP="00F82705">
      <w:pPr>
        <w:ind w:firstLine="720"/>
        <w:jc w:val="both"/>
        <w:rPr>
          <w:lang w:eastAsia="lt-LT"/>
        </w:rPr>
      </w:pPr>
      <w:r w:rsidRPr="00F82705">
        <w:rPr>
          <w:lang w:eastAsia="lt-LT"/>
        </w:rPr>
        <w:t>6. Pavesti savivaldybės biudžeto asignavimų valdytojams, sudarant ir tvirtinant 2014 metų išlaidų sąmatas, numatyti reikiamus asignavimus 2014 m. sausio 1 d. įsiskolinimams padengti ir iš sutaupytų asignavimų išlaidoms pirmiausia dengti įsiskolinimus.</w:t>
      </w:r>
    </w:p>
    <w:p w:rsidR="00F82705" w:rsidRPr="00F82705" w:rsidRDefault="00F82705" w:rsidP="00F82705">
      <w:pPr>
        <w:ind w:firstLine="720"/>
        <w:jc w:val="both"/>
        <w:rPr>
          <w:szCs w:val="20"/>
          <w:lang w:eastAsia="lt-LT"/>
        </w:rPr>
      </w:pPr>
      <w:r w:rsidRPr="00F82705">
        <w:rPr>
          <w:lang w:eastAsia="lt-LT"/>
        </w:rPr>
        <w:t xml:space="preserve">7. </w:t>
      </w:r>
      <w:r w:rsidRPr="00F82705">
        <w:rPr>
          <w:szCs w:val="20"/>
          <w:lang w:eastAsia="lt-LT"/>
        </w:rPr>
        <w:t>Nustatyti, kad:</w:t>
      </w:r>
    </w:p>
    <w:p w:rsidR="00F82705" w:rsidRPr="00F82705" w:rsidRDefault="00F82705" w:rsidP="00F82705">
      <w:pPr>
        <w:ind w:firstLine="720"/>
        <w:jc w:val="both"/>
        <w:rPr>
          <w:szCs w:val="20"/>
          <w:lang w:eastAsia="lt-LT"/>
        </w:rPr>
      </w:pPr>
      <w:r w:rsidRPr="00F82705">
        <w:rPr>
          <w:szCs w:val="20"/>
          <w:lang w:eastAsia="lt-LT"/>
        </w:rPr>
        <w:t>7.1. asignavimų valdytojų prisiimti įsipareigojimai, vykdomi iš savivaldybės biudžeto lėšų, 2014 metų pirmąjį pusmetį negali viršyti 50 procentų metinės asignavimų sumos, per 2014 metų pirmuosius tris ketvirčius – 75 procentus metinės asignavimų sumos;</w:t>
      </w:r>
    </w:p>
    <w:p w:rsidR="00F82705" w:rsidRPr="00F82705" w:rsidRDefault="00F82705" w:rsidP="00F82705">
      <w:pPr>
        <w:ind w:firstLine="720"/>
        <w:jc w:val="both"/>
        <w:rPr>
          <w:szCs w:val="20"/>
          <w:lang w:eastAsia="lt-LT"/>
        </w:rPr>
      </w:pPr>
      <w:r w:rsidRPr="00F82705">
        <w:rPr>
          <w:szCs w:val="20"/>
          <w:lang w:eastAsia="lt-LT"/>
        </w:rPr>
        <w:t>7.2. asignavimai  iš paskolų lėšų investicijų projektams finansuoti planuojami atsižvelgiant į paskolų išėmimo grafiką. Paskolų lėšos naudojamos tik investicijų projektams, finansuojamiems iš Europos Sąjungos ir kitos tarptautinės finansinės paramos, įgyvendinti;</w:t>
      </w:r>
    </w:p>
    <w:p w:rsidR="00F82705" w:rsidRPr="00F82705" w:rsidRDefault="00F82705" w:rsidP="00F82705">
      <w:pPr>
        <w:ind w:firstLine="720"/>
        <w:jc w:val="both"/>
        <w:rPr>
          <w:szCs w:val="20"/>
          <w:lang w:eastAsia="lt-LT"/>
        </w:rPr>
      </w:pPr>
      <w:r w:rsidRPr="00F82705">
        <w:rPr>
          <w:szCs w:val="20"/>
          <w:lang w:eastAsia="lt-LT"/>
        </w:rPr>
        <w:t>7.3. asignavimai iš specialių tikslinių dotacijų, išskyrus mokinio krepšeliui finansuoti, planuojami taip, kaip pervedamos iš valstybės biudžeto specialių tikslinių dotacijų sumos;</w:t>
      </w:r>
    </w:p>
    <w:p w:rsidR="00F82705" w:rsidRPr="00F82705" w:rsidRDefault="00F82705" w:rsidP="00F82705">
      <w:pPr>
        <w:ind w:firstLine="720"/>
        <w:jc w:val="both"/>
        <w:rPr>
          <w:lang w:eastAsia="lt-LT"/>
        </w:rPr>
      </w:pPr>
      <w:r w:rsidRPr="00F82705">
        <w:rPr>
          <w:lang w:eastAsia="lt-LT"/>
        </w:rPr>
        <w:t>7.4. asignavimų valdytojų prisiimti įsipareigojimai 2014 metams neturi viršyti patvirtintų biudžeto asignavimų.</w:t>
      </w:r>
    </w:p>
    <w:p w:rsidR="00F82705" w:rsidRPr="00F82705" w:rsidRDefault="00F82705" w:rsidP="00F82705">
      <w:pPr>
        <w:ind w:firstLine="720"/>
        <w:jc w:val="both"/>
        <w:rPr>
          <w:lang w:eastAsia="lt-LT"/>
        </w:rPr>
      </w:pPr>
      <w:r w:rsidRPr="00F82705">
        <w:rPr>
          <w:lang w:eastAsia="lt-LT"/>
        </w:rPr>
        <w:t>8. Įpareigoti asignavimų valdytojus ne vėliau kaip per 10</w:t>
      </w:r>
      <w:r w:rsidRPr="00F82705">
        <w:rPr>
          <w:b/>
          <w:lang w:eastAsia="lt-LT"/>
        </w:rPr>
        <w:t xml:space="preserve"> </w:t>
      </w:r>
      <w:r w:rsidRPr="00F82705">
        <w:rPr>
          <w:lang w:eastAsia="lt-LT"/>
        </w:rPr>
        <w:t xml:space="preserve">darbo dienų patvirtinti pavaldžių biudžetinių įstaigų vykdomas programas ir jų sąmatas. </w:t>
      </w:r>
    </w:p>
    <w:p w:rsidR="00F82705" w:rsidRPr="00F82705" w:rsidRDefault="00F82705" w:rsidP="00F82705">
      <w:pPr>
        <w:ind w:firstLine="720"/>
        <w:jc w:val="both"/>
        <w:rPr>
          <w:spacing w:val="-2"/>
          <w:lang w:eastAsia="lt-LT"/>
        </w:rPr>
      </w:pPr>
      <w:r w:rsidRPr="00F82705">
        <w:rPr>
          <w:spacing w:val="-2"/>
          <w:lang w:eastAsia="lt-LT"/>
        </w:rPr>
        <w:lastRenderedPageBreak/>
        <w:t xml:space="preserve">9. Nustatyti, kad Biudžetinės įstaigos savo vardu negali skolintis lėšų ir prisiimti jokių skolinių įsipareigojimų (įskaitant pagal </w:t>
      </w:r>
      <w:r w:rsidRPr="00F82705">
        <w:rPr>
          <w:lang w:eastAsia="lt-LT"/>
        </w:rPr>
        <w:t>kitus įsipareigojamuosius skolos dokumentus ir finansinės nuomos (lizingo) sutartis</w:t>
      </w:r>
      <w:r w:rsidRPr="00F82705">
        <w:rPr>
          <w:spacing w:val="-2"/>
          <w:lang w:eastAsia="lt-LT"/>
        </w:rPr>
        <w:t>).</w:t>
      </w:r>
    </w:p>
    <w:p w:rsidR="00F82705" w:rsidRPr="00F82705" w:rsidRDefault="00F82705" w:rsidP="00F82705">
      <w:pPr>
        <w:ind w:firstLine="720"/>
        <w:jc w:val="both"/>
        <w:rPr>
          <w:lang w:eastAsia="lt-LT"/>
        </w:rPr>
      </w:pPr>
      <w:r w:rsidRPr="00F82705">
        <w:rPr>
          <w:lang w:eastAsia="lt-LT"/>
        </w:rPr>
        <w:t xml:space="preserve">10. Skelbti apie šį sprendimą vietinėje spaudoje ir visą sprendimo tekstą – Klaipėdos miesto savivaldybės interneto tinklalapyje.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4476DD" w:rsidP="00397515">
            <w:r w:rsidRPr="00D50F7E">
              <w:t xml:space="preserve">Savivaldybės meras </w:t>
            </w:r>
          </w:p>
        </w:tc>
        <w:tc>
          <w:tcPr>
            <w:tcW w:w="2800" w:type="dxa"/>
          </w:tcPr>
          <w:p w:rsidR="004476DD" w:rsidRDefault="004476DD" w:rsidP="004476DD">
            <w:pPr>
              <w:jc w:val="right"/>
            </w:pPr>
            <w:r>
              <w:t>Vytautas Grubliauskas</w:t>
            </w:r>
          </w:p>
        </w:tc>
      </w:tr>
    </w:tbl>
    <w:p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4476DD"/>
    <w:rsid w:val="00593EB5"/>
    <w:rsid w:val="00597EE8"/>
    <w:rsid w:val="005E5795"/>
    <w:rsid w:val="005F495C"/>
    <w:rsid w:val="008354D5"/>
    <w:rsid w:val="00AF7D08"/>
    <w:rsid w:val="00CA4D3B"/>
    <w:rsid w:val="00CD28CF"/>
    <w:rsid w:val="00E33871"/>
    <w:rsid w:val="00F827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2309</Words>
  <Characters>1317</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2014-02-17T07:45:00Z</dcterms:created>
  <dcterms:modified xsi:type="dcterms:W3CDTF">2014-02-17T07:45:00Z</dcterms:modified>
</cp:coreProperties>
</file>