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FF16BC">
      <w:pPr>
        <w:pStyle w:val="Pagrindinistekstas"/>
        <w:tabs>
          <w:tab w:val="left" w:pos="4820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02DF6135" wp14:editId="4EA0EED7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5C29DF">
        <w:rPr>
          <w:b/>
          <w:sz w:val="28"/>
          <w:szCs w:val="28"/>
        </w:rPr>
        <w:t>A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EE1" w:rsidRPr="003C09F9" w:rsidRDefault="00BE40C8" w:rsidP="0032244C">
            <w:pPr>
              <w:rPr>
                <w:szCs w:val="24"/>
              </w:rPr>
            </w:pPr>
            <w:r>
              <w:rPr>
                <w:szCs w:val="24"/>
              </w:rPr>
              <w:t xml:space="preserve">Klaipėdos miesto </w:t>
            </w:r>
            <w:r w:rsidR="0032244C">
              <w:rPr>
                <w:szCs w:val="24"/>
              </w:rPr>
              <w:t>savivaldybės tarybai</w:t>
            </w: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2014-02-26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bookmarkStart w:id="2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ED1DA5" w:rsidP="00DB0811"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TAS-34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BE40C8" w:rsidP="00BE40C8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DĖL KLAIPĖDOS MIESTO SAVIVALDYBĖS TARYBOS SPRENDIMO PROJEKTO PAKEITIMO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726EE5" w:rsidRDefault="00501CC8" w:rsidP="0064442A">
      <w:pPr>
        <w:pStyle w:val="Pavadinimas"/>
        <w:tabs>
          <w:tab w:val="left" w:pos="993"/>
        </w:tabs>
        <w:ind w:firstLine="709"/>
        <w:jc w:val="both"/>
        <w:rPr>
          <w:b w:val="0"/>
          <w:bCs/>
          <w:szCs w:val="24"/>
        </w:rPr>
      </w:pPr>
      <w:r>
        <w:rPr>
          <w:b w:val="0"/>
          <w:szCs w:val="24"/>
        </w:rPr>
        <w:t xml:space="preserve">Įvertinusi Klaipėdos miesto savivaldybės tarybos </w:t>
      </w:r>
      <w:r w:rsidR="00BC30D1">
        <w:rPr>
          <w:b w:val="0"/>
          <w:szCs w:val="24"/>
        </w:rPr>
        <w:t>U</w:t>
      </w:r>
      <w:r>
        <w:rPr>
          <w:b w:val="0"/>
          <w:szCs w:val="24"/>
        </w:rPr>
        <w:t xml:space="preserve">gdymo ir jaunimo reikalų komiteto 2014 m. vasario 19 </w:t>
      </w:r>
      <w:r w:rsidR="00726EE5">
        <w:rPr>
          <w:b w:val="0"/>
          <w:szCs w:val="24"/>
        </w:rPr>
        <w:t xml:space="preserve">d. </w:t>
      </w:r>
      <w:r w:rsidR="00BC30D1">
        <w:rPr>
          <w:b w:val="0"/>
          <w:szCs w:val="24"/>
        </w:rPr>
        <w:t>ir Klaipėdos miesto savivaldybės tarybos Finansų ir ekonomikos komitet</w:t>
      </w:r>
      <w:r w:rsidR="00726EE5">
        <w:rPr>
          <w:b w:val="0"/>
          <w:szCs w:val="24"/>
        </w:rPr>
        <w:t>o 2014 m. vasario 24 d. posėdžių</w:t>
      </w:r>
      <w:r>
        <w:rPr>
          <w:b w:val="0"/>
          <w:szCs w:val="24"/>
        </w:rPr>
        <w:t xml:space="preserve"> protokolin</w:t>
      </w:r>
      <w:r w:rsidR="00BC30D1">
        <w:rPr>
          <w:b w:val="0"/>
          <w:szCs w:val="24"/>
        </w:rPr>
        <w:t xml:space="preserve">ius nutarimus (protokolai Nr. TAR-21, TAR-24), teikiu </w:t>
      </w:r>
      <w:r w:rsidR="0064442A">
        <w:rPr>
          <w:b w:val="0"/>
          <w:szCs w:val="24"/>
        </w:rPr>
        <w:t>S</w:t>
      </w:r>
      <w:r w:rsidR="0064442A" w:rsidRPr="0064442A">
        <w:rPr>
          <w:b w:val="0"/>
          <w:szCs w:val="24"/>
        </w:rPr>
        <w:t xml:space="preserve">avivaldybės tarybos sprendimo </w:t>
      </w:r>
      <w:r w:rsidR="0064442A">
        <w:rPr>
          <w:b w:val="0"/>
          <w:szCs w:val="24"/>
        </w:rPr>
        <w:t>„D</w:t>
      </w:r>
      <w:r w:rsidR="0064442A" w:rsidRPr="0064442A">
        <w:rPr>
          <w:b w:val="0"/>
          <w:szCs w:val="24"/>
        </w:rPr>
        <w:t xml:space="preserve">ėl </w:t>
      </w:r>
      <w:r w:rsidR="0064442A">
        <w:rPr>
          <w:b w:val="0"/>
          <w:szCs w:val="24"/>
        </w:rPr>
        <w:t>K</w:t>
      </w:r>
      <w:r w:rsidR="0064442A" w:rsidRPr="0064442A">
        <w:rPr>
          <w:b w:val="0"/>
          <w:szCs w:val="24"/>
        </w:rPr>
        <w:t xml:space="preserve">laipėdos miesto savivaldybės tarybos </w:t>
      </w:r>
      <w:r w:rsidR="0064442A">
        <w:rPr>
          <w:b w:val="0"/>
          <w:szCs w:val="24"/>
        </w:rPr>
        <w:t>2012 m. sausio 26 d. sprendimo N</w:t>
      </w:r>
      <w:r w:rsidR="0064442A" w:rsidRPr="0064442A">
        <w:rPr>
          <w:b w:val="0"/>
          <w:szCs w:val="24"/>
        </w:rPr>
        <w:t xml:space="preserve">r. </w:t>
      </w:r>
      <w:r w:rsidR="0064442A">
        <w:rPr>
          <w:b w:val="0"/>
          <w:szCs w:val="24"/>
        </w:rPr>
        <w:t>T2-1 „D</w:t>
      </w:r>
      <w:r w:rsidR="0064442A" w:rsidRPr="0064442A">
        <w:rPr>
          <w:b w:val="0"/>
          <w:szCs w:val="24"/>
        </w:rPr>
        <w:t xml:space="preserve">ėl </w:t>
      </w:r>
      <w:r w:rsidR="0064442A">
        <w:rPr>
          <w:b w:val="0"/>
          <w:szCs w:val="24"/>
        </w:rPr>
        <w:t>K</w:t>
      </w:r>
      <w:r w:rsidR="0064442A" w:rsidRPr="0064442A">
        <w:rPr>
          <w:b w:val="0"/>
          <w:bCs/>
          <w:szCs w:val="24"/>
        </w:rPr>
        <w:t>laipėdos miesto savivaldybės bendrojo ugdymo mokyklų tinklo pertvarkos 2012–2015 metų bendrojo plano patvirtinimo</w:t>
      </w:r>
      <w:r w:rsidR="0064442A">
        <w:rPr>
          <w:b w:val="0"/>
          <w:szCs w:val="24"/>
        </w:rPr>
        <w:t xml:space="preserve">“ pakeitimo“ projekto </w:t>
      </w:r>
      <w:r w:rsidR="00726EE5">
        <w:rPr>
          <w:b w:val="0"/>
          <w:bCs/>
          <w:szCs w:val="24"/>
        </w:rPr>
        <w:t>pakeitimą:</w:t>
      </w:r>
    </w:p>
    <w:p w:rsidR="00C40155" w:rsidRPr="00341CDC" w:rsidRDefault="00726EE5" w:rsidP="0064442A">
      <w:pPr>
        <w:pStyle w:val="Pavadinimas"/>
        <w:tabs>
          <w:tab w:val="left" w:pos="993"/>
        </w:tabs>
        <w:ind w:firstLine="709"/>
        <w:jc w:val="both"/>
        <w:rPr>
          <w:b w:val="0"/>
          <w:szCs w:val="24"/>
        </w:rPr>
      </w:pPr>
      <w:r w:rsidRPr="00726EE5">
        <w:rPr>
          <w:b w:val="0"/>
          <w:bCs/>
          <w:spacing w:val="60"/>
          <w:szCs w:val="24"/>
        </w:rPr>
        <w:t>pakeisti</w:t>
      </w:r>
      <w:r>
        <w:rPr>
          <w:b w:val="0"/>
          <w:bCs/>
          <w:szCs w:val="24"/>
        </w:rPr>
        <w:t xml:space="preserve"> </w:t>
      </w:r>
      <w:r w:rsidR="00C40155">
        <w:rPr>
          <w:b w:val="0"/>
          <w:szCs w:val="24"/>
        </w:rPr>
        <w:t>1 pried</w:t>
      </w:r>
      <w:r w:rsidR="0064442A">
        <w:rPr>
          <w:b w:val="0"/>
          <w:szCs w:val="24"/>
        </w:rPr>
        <w:t>o</w:t>
      </w:r>
      <w:r w:rsidR="00C40155" w:rsidRPr="00BC1718">
        <w:rPr>
          <w:b w:val="0"/>
          <w:szCs w:val="24"/>
        </w:rPr>
        <w:t xml:space="preserve"> </w:t>
      </w:r>
      <w:r w:rsidR="00C40155">
        <w:rPr>
          <w:b w:val="0"/>
          <w:szCs w:val="24"/>
        </w:rPr>
        <w:t>„Klaipėdos miesto bendrojo ugdymo mokyklų reorganizavimo, likvidavimo, pertvarkymo ir struktūros pertvarkymo planas“</w:t>
      </w:r>
      <w:r>
        <w:rPr>
          <w:b w:val="0"/>
          <w:bCs/>
          <w:szCs w:val="24"/>
        </w:rPr>
        <w:t xml:space="preserve"> 2.4</w:t>
      </w:r>
      <w:r w:rsidR="005005BA">
        <w:rPr>
          <w:b w:val="0"/>
          <w:bCs/>
          <w:szCs w:val="24"/>
        </w:rPr>
        <w:t>,</w:t>
      </w:r>
      <w:r>
        <w:rPr>
          <w:b w:val="0"/>
          <w:bCs/>
          <w:szCs w:val="24"/>
        </w:rPr>
        <w:t xml:space="preserve"> 2.5 skiltis ir išdėstyti </w:t>
      </w:r>
      <w:r w:rsidR="00DC6958">
        <w:rPr>
          <w:b w:val="0"/>
          <w:bCs/>
          <w:szCs w:val="24"/>
        </w:rPr>
        <w:t xml:space="preserve">jas </w:t>
      </w:r>
      <w:r>
        <w:rPr>
          <w:b w:val="0"/>
          <w:bCs/>
          <w:szCs w:val="24"/>
        </w:rPr>
        <w:t>nauja redakcija:</w:t>
      </w:r>
    </w:p>
    <w:p w:rsidR="00341CDC" w:rsidRDefault="00341CDC" w:rsidP="00341CDC">
      <w:pPr>
        <w:pStyle w:val="Pavadinimas"/>
        <w:tabs>
          <w:tab w:val="left" w:pos="1134"/>
        </w:tabs>
        <w:ind w:left="709"/>
        <w:jc w:val="both"/>
        <w:rPr>
          <w:b w:val="0"/>
          <w:bCs/>
          <w:szCs w:val="24"/>
        </w:rPr>
      </w:pPr>
    </w:p>
    <w:tbl>
      <w:tblPr>
        <w:tblW w:w="97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2115"/>
        <w:gridCol w:w="1878"/>
        <w:gridCol w:w="957"/>
        <w:gridCol w:w="1701"/>
        <w:gridCol w:w="2694"/>
      </w:tblGrid>
      <w:tr w:rsidR="00341CDC" w:rsidRPr="00B50B03" w:rsidTr="00D24CFD">
        <w:trPr>
          <w:trHeight w:val="327"/>
        </w:trPr>
        <w:tc>
          <w:tcPr>
            <w:tcW w:w="437" w:type="dxa"/>
            <w:shd w:val="clear" w:color="auto" w:fill="auto"/>
            <w:noWrap/>
          </w:tcPr>
          <w:p w:rsidR="00341CDC" w:rsidRPr="00B50B03" w:rsidRDefault="00341CDC" w:rsidP="00D24CFD">
            <w:pPr>
              <w:jc w:val="center"/>
            </w:pPr>
            <w:r w:rsidRPr="00B50B03">
              <w:t>Eil. Nr.</w:t>
            </w:r>
          </w:p>
        </w:tc>
        <w:tc>
          <w:tcPr>
            <w:tcW w:w="2115" w:type="dxa"/>
            <w:shd w:val="clear" w:color="auto" w:fill="auto"/>
          </w:tcPr>
          <w:p w:rsidR="00341CDC" w:rsidRPr="00B50B03" w:rsidRDefault="00341CDC" w:rsidP="00D24CFD">
            <w:pPr>
              <w:pStyle w:val="xl24"/>
              <w:spacing w:before="0" w:beforeAutospacing="0" w:after="0" w:afterAutospacing="0"/>
              <w:ind w:left="57" w:right="57"/>
              <w:textAlignment w:val="auto"/>
              <w:rPr>
                <w:lang w:val="lt-LT"/>
              </w:rPr>
            </w:pPr>
            <w:r w:rsidRPr="00B50B03">
              <w:rPr>
                <w:lang w:val="lt-LT"/>
              </w:rPr>
              <w:t>Mokyklos pavadinimas, vykdomos švietimo programos</w:t>
            </w:r>
          </w:p>
        </w:tc>
        <w:tc>
          <w:tcPr>
            <w:tcW w:w="1878" w:type="dxa"/>
            <w:shd w:val="clear" w:color="auto" w:fill="auto"/>
          </w:tcPr>
          <w:p w:rsidR="00341CDC" w:rsidRPr="00B50B03" w:rsidRDefault="00341CDC" w:rsidP="00D24CFD">
            <w:pPr>
              <w:ind w:left="91" w:right="57"/>
              <w:jc w:val="center"/>
            </w:pPr>
            <w:r w:rsidRPr="00B50B03">
              <w:t>Mokyklos reorganizavimas, likvidavimas, pertvarkymas ar struktūros pertvarkymas</w:t>
            </w:r>
          </w:p>
        </w:tc>
        <w:tc>
          <w:tcPr>
            <w:tcW w:w="957" w:type="dxa"/>
            <w:shd w:val="clear" w:color="auto" w:fill="auto"/>
          </w:tcPr>
          <w:p w:rsidR="00341CDC" w:rsidRPr="00B50B03" w:rsidRDefault="00341CDC" w:rsidP="00D24CFD">
            <w:pPr>
              <w:ind w:left="57" w:right="57"/>
              <w:jc w:val="center"/>
            </w:pPr>
            <w:r w:rsidRPr="00B50B03">
              <w:t>Pokyčių pabaiga</w:t>
            </w:r>
          </w:p>
        </w:tc>
        <w:tc>
          <w:tcPr>
            <w:tcW w:w="1701" w:type="dxa"/>
            <w:shd w:val="clear" w:color="auto" w:fill="auto"/>
          </w:tcPr>
          <w:p w:rsidR="00341CDC" w:rsidRPr="00B50B03" w:rsidRDefault="00341CDC" w:rsidP="00D24CFD">
            <w:pPr>
              <w:ind w:left="83" w:right="57"/>
              <w:jc w:val="center"/>
            </w:pPr>
            <w:r w:rsidRPr="00B50B03">
              <w:t>Mokyklos pavadinimas, vykdomos švietimo programos, pasibaigus pokyčiams</w:t>
            </w:r>
          </w:p>
        </w:tc>
        <w:tc>
          <w:tcPr>
            <w:tcW w:w="2694" w:type="dxa"/>
            <w:shd w:val="clear" w:color="auto" w:fill="auto"/>
          </w:tcPr>
          <w:p w:rsidR="00341CDC" w:rsidRPr="00B50B03" w:rsidRDefault="00341CDC" w:rsidP="00D24CFD">
            <w:pPr>
              <w:ind w:left="65" w:right="57"/>
            </w:pPr>
            <w:r w:rsidRPr="00B50B03">
              <w:t>Pastabos</w:t>
            </w:r>
          </w:p>
        </w:tc>
      </w:tr>
      <w:tr w:rsidR="00341CDC" w:rsidRPr="00B50B03" w:rsidTr="00D24CFD">
        <w:trPr>
          <w:trHeight w:val="327"/>
        </w:trPr>
        <w:tc>
          <w:tcPr>
            <w:tcW w:w="437" w:type="dxa"/>
            <w:shd w:val="clear" w:color="auto" w:fill="auto"/>
            <w:noWrap/>
          </w:tcPr>
          <w:p w:rsidR="00341CDC" w:rsidRPr="00B50B03" w:rsidRDefault="00341CDC" w:rsidP="00D24CFD">
            <w:pPr>
              <w:jc w:val="center"/>
            </w:pPr>
            <w:r w:rsidRPr="00B50B03">
              <w:t>2.4.</w:t>
            </w:r>
          </w:p>
        </w:tc>
        <w:tc>
          <w:tcPr>
            <w:tcW w:w="2115" w:type="dxa"/>
            <w:shd w:val="clear" w:color="auto" w:fill="auto"/>
          </w:tcPr>
          <w:p w:rsidR="00341CDC" w:rsidRPr="00B50B03" w:rsidRDefault="00341CDC" w:rsidP="00D24CFD">
            <w:pPr>
              <w:ind w:left="57" w:right="57"/>
            </w:pPr>
            <w:r w:rsidRPr="00B50B03">
              <w:t xml:space="preserve">Klaipėdos „Saulėtekio“ pagrindinė mokykla, pradinio ir pagrindinio ugdymo programos </w:t>
            </w:r>
          </w:p>
        </w:tc>
        <w:tc>
          <w:tcPr>
            <w:tcW w:w="1878" w:type="dxa"/>
            <w:shd w:val="clear" w:color="auto" w:fill="auto"/>
          </w:tcPr>
          <w:p w:rsidR="00341CDC" w:rsidRDefault="00341CDC" w:rsidP="00D24CFD">
            <w:pPr>
              <w:ind w:left="124" w:right="57"/>
            </w:pPr>
            <w:r>
              <w:t xml:space="preserve">Nuo </w:t>
            </w:r>
            <w:r w:rsidRPr="00BE40C8">
              <w:t>2015</w:t>
            </w:r>
            <w:r w:rsidR="0032244C">
              <w:t>–</w:t>
            </w:r>
            <w:r w:rsidRPr="00BE40C8">
              <w:t>2016</w:t>
            </w:r>
          </w:p>
          <w:p w:rsidR="00341CDC" w:rsidRPr="00B50B03" w:rsidRDefault="00341CDC" w:rsidP="00D24CFD">
            <w:pPr>
              <w:ind w:left="124" w:right="57"/>
            </w:pPr>
            <w:r w:rsidRPr="00B50B03">
              <w:t>m. m. pradedamas struktūros pertvarkymas, nepriimant mokinių į devintąsias klases</w:t>
            </w:r>
          </w:p>
        </w:tc>
        <w:tc>
          <w:tcPr>
            <w:tcW w:w="957" w:type="dxa"/>
            <w:shd w:val="clear" w:color="auto" w:fill="auto"/>
          </w:tcPr>
          <w:p w:rsidR="00341CDC" w:rsidRPr="00BE40C8" w:rsidRDefault="00341CDC" w:rsidP="00D24CFD">
            <w:pPr>
              <w:ind w:left="57" w:right="57"/>
              <w:jc w:val="center"/>
            </w:pPr>
            <w:r w:rsidRPr="00BE40C8">
              <w:t>2016-09-01</w:t>
            </w:r>
          </w:p>
          <w:p w:rsidR="00341CDC" w:rsidRPr="00797226" w:rsidRDefault="00341CDC" w:rsidP="00D24CFD">
            <w:pPr>
              <w:ind w:left="57" w:right="57"/>
              <w:jc w:val="center"/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341CDC" w:rsidRPr="00B50B03" w:rsidRDefault="00341CDC" w:rsidP="00D24CFD">
            <w:pPr>
              <w:ind w:left="57" w:right="57"/>
            </w:pPr>
            <w:r w:rsidRPr="00B50B03">
              <w:t>Klaipėdos „Saulėtekio“ progimnazija, pradinio ugdymo programa ir pagrindinio ugdymo programos I dalis</w:t>
            </w:r>
          </w:p>
        </w:tc>
        <w:tc>
          <w:tcPr>
            <w:tcW w:w="2694" w:type="dxa"/>
            <w:shd w:val="clear" w:color="auto" w:fill="auto"/>
          </w:tcPr>
          <w:p w:rsidR="00341CDC" w:rsidRPr="00B50B03" w:rsidRDefault="00341CDC" w:rsidP="00D24CFD">
            <w:pPr>
              <w:ind w:left="57" w:right="57"/>
            </w:pPr>
            <w:r w:rsidRPr="00B50B03">
              <w:t>Formuojamos sporto ir sveikatinimo neformaliojo švietimo programas įgyvendinančios klasės</w:t>
            </w:r>
          </w:p>
        </w:tc>
      </w:tr>
      <w:tr w:rsidR="00341CDC" w:rsidRPr="00B50B03" w:rsidTr="00D24CFD">
        <w:trPr>
          <w:trHeight w:val="327"/>
        </w:trPr>
        <w:tc>
          <w:tcPr>
            <w:tcW w:w="437" w:type="dxa"/>
            <w:shd w:val="clear" w:color="auto" w:fill="auto"/>
            <w:noWrap/>
          </w:tcPr>
          <w:p w:rsidR="00341CDC" w:rsidRPr="00B50B03" w:rsidRDefault="00341CDC" w:rsidP="00D24CFD">
            <w:pPr>
              <w:jc w:val="center"/>
            </w:pPr>
            <w:r w:rsidRPr="00B50B03">
              <w:t>2.5.</w:t>
            </w:r>
          </w:p>
        </w:tc>
        <w:tc>
          <w:tcPr>
            <w:tcW w:w="2115" w:type="dxa"/>
            <w:shd w:val="clear" w:color="auto" w:fill="auto"/>
          </w:tcPr>
          <w:p w:rsidR="00341CDC" w:rsidRPr="00B50B03" w:rsidRDefault="00341CDC" w:rsidP="00D24CFD">
            <w:pPr>
              <w:ind w:left="57" w:right="57"/>
            </w:pPr>
            <w:r w:rsidRPr="00B50B03">
              <w:t>Klaipėdos Sendvario progimnazija, pradinio ugdymo programa ir pagrindinio ugdymo programos I dalis</w:t>
            </w:r>
          </w:p>
        </w:tc>
        <w:tc>
          <w:tcPr>
            <w:tcW w:w="1878" w:type="dxa"/>
            <w:shd w:val="clear" w:color="auto" w:fill="auto"/>
          </w:tcPr>
          <w:p w:rsidR="00341CDC" w:rsidRPr="00B50B03" w:rsidRDefault="00341CDC" w:rsidP="00D24CFD">
            <w:pPr>
              <w:ind w:left="124" w:right="57"/>
              <w:jc w:val="center"/>
              <w:rPr>
                <w:strike/>
              </w:rPr>
            </w:pPr>
            <w:r w:rsidRPr="00B50B03">
              <w:rPr>
                <w:strike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341CDC" w:rsidRPr="00B50B03" w:rsidRDefault="00341CDC" w:rsidP="00D24CFD">
            <w:pPr>
              <w:ind w:left="57" w:right="57"/>
              <w:jc w:val="center"/>
              <w:rPr>
                <w:strike/>
              </w:rPr>
            </w:pPr>
            <w:r w:rsidRPr="00B50B03">
              <w:rPr>
                <w:strike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41CDC" w:rsidRPr="00B50B03" w:rsidRDefault="00341CDC" w:rsidP="00D24CFD">
            <w:pPr>
              <w:ind w:left="57" w:right="57"/>
              <w:jc w:val="center"/>
              <w:rPr>
                <w:strike/>
              </w:rPr>
            </w:pPr>
            <w:r w:rsidRPr="00B50B03">
              <w:rPr>
                <w:strike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341CDC" w:rsidRPr="00341CDC" w:rsidRDefault="00341CDC" w:rsidP="00341CDC">
            <w:pPr>
              <w:ind w:left="57" w:right="57"/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</w:tr>
    </w:tbl>
    <w:p w:rsidR="00341CDC" w:rsidRDefault="00341CDC" w:rsidP="00341CDC">
      <w:pPr>
        <w:pStyle w:val="Pavadinimas"/>
        <w:tabs>
          <w:tab w:val="left" w:pos="1134"/>
        </w:tabs>
        <w:ind w:left="709"/>
        <w:jc w:val="both"/>
        <w:rPr>
          <w:b w:val="0"/>
          <w:bCs/>
          <w:szCs w:val="24"/>
        </w:rPr>
      </w:pPr>
    </w:p>
    <w:p w:rsidR="00341CDC" w:rsidRPr="00C03828" w:rsidRDefault="00DC6958" w:rsidP="00341CDC">
      <w:pPr>
        <w:pStyle w:val="Pavadinimas"/>
        <w:tabs>
          <w:tab w:val="left" w:pos="1134"/>
        </w:tabs>
        <w:ind w:left="709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Minėtose skiltyse būtų atlikti tokie pakeitimai:</w:t>
      </w:r>
    </w:p>
    <w:p w:rsidR="003A3546" w:rsidRDefault="003A3546" w:rsidP="003A3546">
      <w:pPr>
        <w:jc w:val="both"/>
        <w:rPr>
          <w:szCs w:val="24"/>
        </w:rPr>
      </w:pPr>
    </w:p>
    <w:tbl>
      <w:tblPr>
        <w:tblW w:w="97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2115"/>
        <w:gridCol w:w="1878"/>
        <w:gridCol w:w="957"/>
        <w:gridCol w:w="1701"/>
        <w:gridCol w:w="2694"/>
      </w:tblGrid>
      <w:tr w:rsidR="00C40155" w:rsidRPr="00B50B03" w:rsidTr="00C40155">
        <w:trPr>
          <w:trHeight w:val="327"/>
        </w:trPr>
        <w:tc>
          <w:tcPr>
            <w:tcW w:w="437" w:type="dxa"/>
            <w:shd w:val="clear" w:color="auto" w:fill="auto"/>
            <w:noWrap/>
          </w:tcPr>
          <w:p w:rsidR="00C40155" w:rsidRPr="00B50B03" w:rsidRDefault="00C40155" w:rsidP="00D24CFD">
            <w:pPr>
              <w:jc w:val="center"/>
            </w:pPr>
            <w:r w:rsidRPr="00B50B03">
              <w:t>Eil. Nr.</w:t>
            </w:r>
          </w:p>
        </w:tc>
        <w:tc>
          <w:tcPr>
            <w:tcW w:w="2115" w:type="dxa"/>
            <w:shd w:val="clear" w:color="auto" w:fill="auto"/>
          </w:tcPr>
          <w:p w:rsidR="00C40155" w:rsidRPr="00B50B03" w:rsidRDefault="00C40155" w:rsidP="00D24CFD">
            <w:pPr>
              <w:pStyle w:val="xl24"/>
              <w:spacing w:before="0" w:beforeAutospacing="0" w:after="0" w:afterAutospacing="0"/>
              <w:ind w:left="57" w:right="57"/>
              <w:textAlignment w:val="auto"/>
              <w:rPr>
                <w:lang w:val="lt-LT"/>
              </w:rPr>
            </w:pPr>
            <w:r w:rsidRPr="00B50B03">
              <w:rPr>
                <w:lang w:val="lt-LT"/>
              </w:rPr>
              <w:t>Mokyklos pavadinimas, vykdomos švietimo programos</w:t>
            </w:r>
          </w:p>
        </w:tc>
        <w:tc>
          <w:tcPr>
            <w:tcW w:w="1878" w:type="dxa"/>
            <w:shd w:val="clear" w:color="auto" w:fill="auto"/>
          </w:tcPr>
          <w:p w:rsidR="00C40155" w:rsidRPr="00B50B03" w:rsidRDefault="00C40155" w:rsidP="00D24CFD">
            <w:pPr>
              <w:ind w:left="91" w:right="57"/>
              <w:jc w:val="center"/>
            </w:pPr>
            <w:r w:rsidRPr="00B50B03">
              <w:t>Mokyklos reorganizavimas, likvidavimas, pertvarkymas ar struktūros pertvarkymas</w:t>
            </w:r>
          </w:p>
        </w:tc>
        <w:tc>
          <w:tcPr>
            <w:tcW w:w="957" w:type="dxa"/>
            <w:shd w:val="clear" w:color="auto" w:fill="auto"/>
          </w:tcPr>
          <w:p w:rsidR="00C40155" w:rsidRPr="00B50B03" w:rsidRDefault="00C40155" w:rsidP="00D24CFD">
            <w:pPr>
              <w:ind w:left="57" w:right="57"/>
              <w:jc w:val="center"/>
            </w:pPr>
            <w:r w:rsidRPr="00B50B03">
              <w:t>Pokyčių pabaiga</w:t>
            </w:r>
          </w:p>
        </w:tc>
        <w:tc>
          <w:tcPr>
            <w:tcW w:w="1701" w:type="dxa"/>
            <w:shd w:val="clear" w:color="auto" w:fill="auto"/>
          </w:tcPr>
          <w:p w:rsidR="00C40155" w:rsidRPr="00B50B03" w:rsidRDefault="00C40155" w:rsidP="00D24CFD">
            <w:pPr>
              <w:ind w:left="83" w:right="57"/>
              <w:jc w:val="center"/>
            </w:pPr>
            <w:r w:rsidRPr="00B50B03">
              <w:t>Mokyklos pavadinimas, vykdomos švietimo programos, pasibaigus pokyčiams</w:t>
            </w:r>
          </w:p>
        </w:tc>
        <w:tc>
          <w:tcPr>
            <w:tcW w:w="2694" w:type="dxa"/>
            <w:shd w:val="clear" w:color="auto" w:fill="auto"/>
          </w:tcPr>
          <w:p w:rsidR="00C40155" w:rsidRPr="00B50B03" w:rsidRDefault="00C40155" w:rsidP="00D24CFD">
            <w:pPr>
              <w:ind w:left="65" w:right="57"/>
            </w:pPr>
            <w:r w:rsidRPr="00B50B03">
              <w:t>Pastabos</w:t>
            </w:r>
          </w:p>
        </w:tc>
      </w:tr>
      <w:tr w:rsidR="005005BA" w:rsidRPr="00B50B03" w:rsidTr="00C40155">
        <w:trPr>
          <w:trHeight w:val="327"/>
        </w:trPr>
        <w:tc>
          <w:tcPr>
            <w:tcW w:w="437" w:type="dxa"/>
            <w:vMerge w:val="restart"/>
            <w:shd w:val="clear" w:color="auto" w:fill="auto"/>
            <w:noWrap/>
          </w:tcPr>
          <w:p w:rsidR="005005BA" w:rsidRPr="00B50B03" w:rsidRDefault="005005BA" w:rsidP="00D24CFD">
            <w:pPr>
              <w:jc w:val="center"/>
            </w:pPr>
            <w:r w:rsidRPr="00B50B03">
              <w:t>2.4.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5005BA" w:rsidRPr="00B50B03" w:rsidRDefault="005005BA" w:rsidP="00D24CFD">
            <w:pPr>
              <w:ind w:left="57" w:right="57"/>
            </w:pPr>
            <w:r w:rsidRPr="00B50B03">
              <w:t xml:space="preserve">Klaipėdos „Saulėtekio“ pagrindinė mokykla, pradinio ir pagrindinio ugdymo programos 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5005BA" w:rsidRDefault="005005BA" w:rsidP="00D24CFD">
            <w:pPr>
              <w:ind w:left="124" w:right="57"/>
            </w:pPr>
            <w:r>
              <w:t xml:space="preserve">Nuo </w:t>
            </w:r>
            <w:r w:rsidRPr="00797226">
              <w:rPr>
                <w:b/>
              </w:rPr>
              <w:t>2015</w:t>
            </w:r>
            <w:r>
              <w:rPr>
                <w:b/>
              </w:rPr>
              <w:t>–</w:t>
            </w:r>
            <w:r w:rsidRPr="00797226">
              <w:rPr>
                <w:b/>
              </w:rPr>
              <w:t>2016</w:t>
            </w:r>
          </w:p>
          <w:p w:rsidR="005005BA" w:rsidRPr="00B50B03" w:rsidRDefault="005005BA" w:rsidP="00D24CFD">
            <w:pPr>
              <w:ind w:left="124" w:right="57"/>
            </w:pPr>
            <w:r w:rsidRPr="00797226">
              <w:rPr>
                <w:strike/>
              </w:rPr>
              <w:t>2014–2015</w:t>
            </w:r>
            <w:r w:rsidRPr="00B50B03">
              <w:t xml:space="preserve"> m. m. pradedamas struktūros pertvarkymas, nepriimant mokinių į devintąsias klases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5005BA" w:rsidRPr="00797226" w:rsidRDefault="005005BA" w:rsidP="00D24CFD">
            <w:pPr>
              <w:ind w:left="57" w:right="57"/>
              <w:jc w:val="center"/>
              <w:rPr>
                <w:b/>
              </w:rPr>
            </w:pPr>
            <w:r w:rsidRPr="00797226">
              <w:rPr>
                <w:b/>
              </w:rPr>
              <w:t>2016-09-01</w:t>
            </w:r>
          </w:p>
          <w:p w:rsidR="005005BA" w:rsidRPr="00797226" w:rsidRDefault="005005BA" w:rsidP="00D24CFD">
            <w:pPr>
              <w:ind w:left="57" w:right="57"/>
              <w:jc w:val="center"/>
              <w:rPr>
                <w:strike/>
              </w:rPr>
            </w:pPr>
            <w:r w:rsidRPr="00797226">
              <w:rPr>
                <w:strike/>
              </w:rPr>
              <w:t>2015-09-01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05BA" w:rsidRPr="00B50B03" w:rsidRDefault="005005BA" w:rsidP="00D24CFD">
            <w:pPr>
              <w:ind w:left="57" w:right="57"/>
            </w:pPr>
            <w:r w:rsidRPr="00B50B03">
              <w:t>Klaipėdos „Saulėtekio“ progimnazija, pradinio ugdymo programa ir pagrindinio ugdymo programos I dalis</w:t>
            </w:r>
          </w:p>
        </w:tc>
        <w:tc>
          <w:tcPr>
            <w:tcW w:w="2694" w:type="dxa"/>
            <w:shd w:val="clear" w:color="auto" w:fill="auto"/>
          </w:tcPr>
          <w:p w:rsidR="005005BA" w:rsidRPr="00B50B03" w:rsidRDefault="005005BA" w:rsidP="00D24CFD">
            <w:pPr>
              <w:ind w:left="57" w:right="57"/>
            </w:pPr>
            <w:r w:rsidRPr="00797226">
              <w:rPr>
                <w:strike/>
              </w:rPr>
              <w:t>1.</w:t>
            </w:r>
            <w:r w:rsidRPr="00B50B03">
              <w:t xml:space="preserve"> Formuojamos sporto ir sveikatinimo neformaliojo švietimo programas įgyvendinančios klasės</w:t>
            </w:r>
          </w:p>
        </w:tc>
      </w:tr>
      <w:tr w:rsidR="005005BA" w:rsidRPr="00B50B03" w:rsidTr="00C40155">
        <w:trPr>
          <w:trHeight w:val="327"/>
        </w:trPr>
        <w:tc>
          <w:tcPr>
            <w:tcW w:w="437" w:type="dxa"/>
            <w:vMerge/>
            <w:shd w:val="clear" w:color="auto" w:fill="auto"/>
            <w:noWrap/>
          </w:tcPr>
          <w:p w:rsidR="005005BA" w:rsidRPr="00B50B03" w:rsidRDefault="005005BA" w:rsidP="00D24CFD">
            <w:pPr>
              <w:jc w:val="center"/>
            </w:pPr>
          </w:p>
        </w:tc>
        <w:tc>
          <w:tcPr>
            <w:tcW w:w="2115" w:type="dxa"/>
            <w:vMerge/>
            <w:shd w:val="clear" w:color="auto" w:fill="auto"/>
          </w:tcPr>
          <w:p w:rsidR="005005BA" w:rsidRPr="00B50B03" w:rsidRDefault="005005BA" w:rsidP="00D24CFD">
            <w:pPr>
              <w:ind w:left="57" w:right="57"/>
            </w:pPr>
          </w:p>
        </w:tc>
        <w:tc>
          <w:tcPr>
            <w:tcW w:w="1878" w:type="dxa"/>
            <w:vMerge/>
            <w:shd w:val="clear" w:color="auto" w:fill="auto"/>
          </w:tcPr>
          <w:p w:rsidR="005005BA" w:rsidRPr="00B50B03" w:rsidRDefault="005005BA" w:rsidP="00D24CFD">
            <w:pPr>
              <w:ind w:left="124" w:right="57"/>
            </w:pPr>
          </w:p>
        </w:tc>
        <w:tc>
          <w:tcPr>
            <w:tcW w:w="957" w:type="dxa"/>
            <w:vMerge/>
            <w:shd w:val="clear" w:color="auto" w:fill="auto"/>
          </w:tcPr>
          <w:p w:rsidR="005005BA" w:rsidRPr="00B50B03" w:rsidRDefault="005005BA" w:rsidP="00D24CFD">
            <w:pPr>
              <w:ind w:left="57" w:right="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005BA" w:rsidRPr="00B50B03" w:rsidRDefault="005005BA" w:rsidP="00D24CFD">
            <w:pPr>
              <w:ind w:left="57" w:right="57"/>
            </w:pPr>
          </w:p>
        </w:tc>
        <w:tc>
          <w:tcPr>
            <w:tcW w:w="2694" w:type="dxa"/>
            <w:shd w:val="clear" w:color="auto" w:fill="auto"/>
          </w:tcPr>
          <w:p w:rsidR="005005BA" w:rsidRPr="00797226" w:rsidRDefault="005005BA" w:rsidP="00D24CFD">
            <w:pPr>
              <w:ind w:left="57" w:right="57"/>
              <w:rPr>
                <w:strike/>
              </w:rPr>
            </w:pPr>
            <w:r w:rsidRPr="00797226">
              <w:rPr>
                <w:strike/>
              </w:rPr>
              <w:t>2. Nuo 2015–2016 m. m. reorganizuojama, prijungiant prie Klaipėdos Sendvario progimnazijos</w:t>
            </w:r>
          </w:p>
        </w:tc>
      </w:tr>
      <w:tr w:rsidR="00797226" w:rsidRPr="00B50B03" w:rsidTr="00C40155">
        <w:trPr>
          <w:trHeight w:val="327"/>
        </w:trPr>
        <w:tc>
          <w:tcPr>
            <w:tcW w:w="437" w:type="dxa"/>
            <w:shd w:val="clear" w:color="auto" w:fill="auto"/>
            <w:noWrap/>
          </w:tcPr>
          <w:p w:rsidR="00797226" w:rsidRPr="00B50B03" w:rsidRDefault="00797226" w:rsidP="00D24CFD">
            <w:pPr>
              <w:jc w:val="center"/>
            </w:pPr>
            <w:r w:rsidRPr="00B50B03">
              <w:t>2.5.</w:t>
            </w:r>
          </w:p>
        </w:tc>
        <w:tc>
          <w:tcPr>
            <w:tcW w:w="2115" w:type="dxa"/>
            <w:shd w:val="clear" w:color="auto" w:fill="auto"/>
          </w:tcPr>
          <w:p w:rsidR="00797226" w:rsidRPr="00B50B03" w:rsidRDefault="00797226" w:rsidP="00D24CFD">
            <w:pPr>
              <w:ind w:left="57" w:right="57"/>
            </w:pPr>
            <w:r w:rsidRPr="00B50B03">
              <w:t>Klaipėdos Sendvario progimnazija, pradinio ugdymo programa ir pagrindinio ugdymo programos I dalis</w:t>
            </w:r>
          </w:p>
        </w:tc>
        <w:tc>
          <w:tcPr>
            <w:tcW w:w="1878" w:type="dxa"/>
            <w:shd w:val="clear" w:color="auto" w:fill="auto"/>
          </w:tcPr>
          <w:p w:rsidR="00797226" w:rsidRPr="00B50B03" w:rsidRDefault="00797226" w:rsidP="00D24CFD">
            <w:pPr>
              <w:ind w:left="124" w:right="57"/>
              <w:jc w:val="center"/>
              <w:rPr>
                <w:strike/>
              </w:rPr>
            </w:pPr>
            <w:r w:rsidRPr="00B50B03">
              <w:rPr>
                <w:strike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97226" w:rsidRPr="00B50B03" w:rsidRDefault="00797226" w:rsidP="00D24CFD">
            <w:pPr>
              <w:ind w:left="57" w:right="57"/>
              <w:jc w:val="center"/>
              <w:rPr>
                <w:strike/>
              </w:rPr>
            </w:pPr>
            <w:r w:rsidRPr="00B50B03">
              <w:rPr>
                <w:strike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7226" w:rsidRPr="00B50B03" w:rsidRDefault="00797226" w:rsidP="00D24CFD">
            <w:pPr>
              <w:ind w:left="57" w:right="57"/>
              <w:jc w:val="center"/>
              <w:rPr>
                <w:strike/>
              </w:rPr>
            </w:pPr>
            <w:r w:rsidRPr="00B50B03">
              <w:rPr>
                <w:strike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797226" w:rsidRPr="00341CDC" w:rsidRDefault="00797226" w:rsidP="00D24CFD">
            <w:pPr>
              <w:ind w:left="57" w:right="57"/>
              <w:rPr>
                <w:strike/>
              </w:rPr>
            </w:pPr>
            <w:r w:rsidRPr="00341CDC">
              <w:rPr>
                <w:strike/>
              </w:rPr>
              <w:t>Nuo 2015–2016 m. m. reorganizuojama, prijungiant Klaipėdos „Saulėtekio“ progimnaziją</w:t>
            </w:r>
          </w:p>
        </w:tc>
      </w:tr>
    </w:tbl>
    <w:p w:rsidR="00C40155" w:rsidRPr="003A3546" w:rsidRDefault="00C40155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7422D" w:rsidRPr="003A3546" w:rsidTr="003A3546">
        <w:tc>
          <w:tcPr>
            <w:tcW w:w="4927" w:type="dxa"/>
          </w:tcPr>
          <w:p w:rsidR="0037422D" w:rsidRDefault="0037422D" w:rsidP="00D24CFD">
            <w:r w:rsidRPr="00D50F7E">
              <w:t>Savivaldybės administracijos direktor</w:t>
            </w:r>
            <w:r>
              <w:t>ė</w:t>
            </w:r>
          </w:p>
        </w:tc>
        <w:tc>
          <w:tcPr>
            <w:tcW w:w="4927" w:type="dxa"/>
          </w:tcPr>
          <w:p w:rsidR="0037422D" w:rsidRDefault="0037422D" w:rsidP="00D24CFD">
            <w:pPr>
              <w:jc w:val="right"/>
            </w:pPr>
            <w:r>
              <w:t>Judita Simonavičiūtė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291226" w:rsidRDefault="00291226" w:rsidP="003A3546">
      <w:pPr>
        <w:jc w:val="both"/>
        <w:rPr>
          <w:szCs w:val="24"/>
        </w:rPr>
      </w:pPr>
    </w:p>
    <w:p w:rsidR="00291226" w:rsidRDefault="0029122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FF16BC" w:rsidRDefault="00FF16BC" w:rsidP="003A3546">
      <w:pPr>
        <w:jc w:val="both"/>
        <w:rPr>
          <w:szCs w:val="24"/>
        </w:rPr>
      </w:pPr>
    </w:p>
    <w:p w:rsidR="00FF16BC" w:rsidRDefault="00FF16BC" w:rsidP="003A3546">
      <w:pPr>
        <w:jc w:val="both"/>
        <w:rPr>
          <w:szCs w:val="24"/>
        </w:rPr>
      </w:pPr>
    </w:p>
    <w:p w:rsidR="00FF16BC" w:rsidRDefault="00FF16BC" w:rsidP="003A3546">
      <w:pPr>
        <w:jc w:val="both"/>
        <w:rPr>
          <w:szCs w:val="24"/>
        </w:rPr>
      </w:pPr>
    </w:p>
    <w:p w:rsidR="00FF16BC" w:rsidRDefault="00FF16BC" w:rsidP="003A3546">
      <w:pPr>
        <w:jc w:val="both"/>
        <w:rPr>
          <w:szCs w:val="24"/>
        </w:rPr>
      </w:pPr>
    </w:p>
    <w:p w:rsidR="00AD2EE1" w:rsidRDefault="00AD2EE1" w:rsidP="003A3546">
      <w:pPr>
        <w:jc w:val="both"/>
        <w:rPr>
          <w:szCs w:val="24"/>
        </w:rPr>
      </w:pPr>
    </w:p>
    <w:p w:rsidR="00A31110" w:rsidRDefault="00A31110" w:rsidP="003A3546">
      <w:pPr>
        <w:jc w:val="both"/>
        <w:rPr>
          <w:szCs w:val="24"/>
        </w:rPr>
      </w:pPr>
    </w:p>
    <w:p w:rsidR="00A31110" w:rsidRDefault="00A31110" w:rsidP="003A3546">
      <w:pPr>
        <w:jc w:val="both"/>
        <w:rPr>
          <w:szCs w:val="24"/>
        </w:rPr>
      </w:pPr>
    </w:p>
    <w:p w:rsidR="00A31110" w:rsidRDefault="00A31110" w:rsidP="003A3546">
      <w:pPr>
        <w:jc w:val="both"/>
        <w:rPr>
          <w:szCs w:val="24"/>
        </w:rPr>
      </w:pPr>
    </w:p>
    <w:p w:rsidR="00B66CD1" w:rsidRPr="003A3546" w:rsidRDefault="0037422D" w:rsidP="003A3546">
      <w:pPr>
        <w:jc w:val="both"/>
        <w:rPr>
          <w:szCs w:val="24"/>
        </w:rPr>
      </w:pPr>
      <w:r>
        <w:rPr>
          <w:szCs w:val="24"/>
        </w:rPr>
        <w:t>A</w:t>
      </w:r>
      <w:r w:rsidR="000944BF" w:rsidRPr="003C09F9">
        <w:rPr>
          <w:szCs w:val="24"/>
        </w:rPr>
        <w:t xml:space="preserve">. </w:t>
      </w:r>
      <w:r>
        <w:rPr>
          <w:szCs w:val="24"/>
        </w:rPr>
        <w:t>Andrašūnienė</w:t>
      </w:r>
      <w:r w:rsidR="000944BF" w:rsidRPr="003C09F9">
        <w:rPr>
          <w:szCs w:val="24"/>
        </w:rPr>
        <w:t>, tel. (8 46)</w:t>
      </w:r>
      <w:r w:rsidR="009A4237">
        <w:rPr>
          <w:szCs w:val="24"/>
        </w:rPr>
        <w:t xml:space="preserve"> </w:t>
      </w:r>
      <w:r w:rsidR="000944BF" w:rsidRPr="003C09F9">
        <w:rPr>
          <w:szCs w:val="24"/>
        </w:rPr>
        <w:t xml:space="preserve"> 39 6</w:t>
      </w:r>
      <w:r>
        <w:rPr>
          <w:szCs w:val="24"/>
        </w:rPr>
        <w:t>1</w:t>
      </w:r>
      <w:r w:rsidR="000944BF" w:rsidRPr="003C09F9">
        <w:rPr>
          <w:szCs w:val="24"/>
        </w:rPr>
        <w:t xml:space="preserve"> </w:t>
      </w:r>
      <w:r>
        <w:rPr>
          <w:szCs w:val="24"/>
        </w:rPr>
        <w:t>43</w:t>
      </w:r>
      <w:r w:rsidR="000944BF" w:rsidRPr="003C09F9">
        <w:rPr>
          <w:szCs w:val="24"/>
        </w:rPr>
        <w:t>, el.</w:t>
      </w:r>
      <w:r w:rsidR="000944BF" w:rsidRPr="003C09F9">
        <w:rPr>
          <w:szCs w:val="24"/>
          <w:lang w:val="en-US"/>
        </w:rPr>
        <w:t xml:space="preserve"> p. </w:t>
      </w:r>
      <w:r>
        <w:rPr>
          <w:szCs w:val="24"/>
          <w:lang w:val="en-US"/>
        </w:rPr>
        <w:t>audrone.andrasuniene</w:t>
      </w:r>
      <w:r w:rsidR="000944BF" w:rsidRPr="003C09F9">
        <w:rPr>
          <w:szCs w:val="24"/>
          <w:lang w:val="en-US"/>
        </w:rPr>
        <w:t>@</w:t>
      </w:r>
      <w:r w:rsidR="000944BF" w:rsidRPr="003C09F9">
        <w:rPr>
          <w:szCs w:val="24"/>
        </w:rPr>
        <w:t>klaipeda.lt</w:t>
      </w:r>
    </w:p>
    <w:sectPr w:rsidR="00B66CD1" w:rsidRPr="003A3546" w:rsidSect="00C40155">
      <w:footerReference w:type="first" r:id="rId10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6A" w:rsidRDefault="00E7436A" w:rsidP="00F41647">
      <w:r>
        <w:separator/>
      </w:r>
    </w:p>
  </w:endnote>
  <w:endnote w:type="continuationSeparator" w:id="0">
    <w:p w:rsidR="00E7436A" w:rsidRDefault="00E7436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8"/>
      <w:gridCol w:w="3000"/>
      <w:gridCol w:w="3200"/>
    </w:tblGrid>
    <w:tr w:rsidR="00B66CD1" w:rsidTr="00DE60FE">
      <w:trPr>
        <w:trHeight w:val="751"/>
      </w:trPr>
      <w:tc>
        <w:tcPr>
          <w:tcW w:w="3608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Biudžetinė įstaiga </w:t>
          </w:r>
        </w:p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Liepų g. 11, LT-91502 Klaipėda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El. p. administracija@klaipeda.lt</w:t>
          </w:r>
        </w:p>
        <w:p w:rsidR="00B66CD1" w:rsidRPr="00DB0811" w:rsidRDefault="00B66CD1" w:rsidP="00B66CD1">
          <w:pPr>
            <w:rPr>
              <w:sz w:val="20"/>
            </w:rPr>
          </w:pP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  <w:p w:rsidR="00B66CD1" w:rsidRPr="00DB0811" w:rsidRDefault="00B66CD1" w:rsidP="00B66CD1">
          <w:pPr>
            <w:jc w:val="both"/>
            <w:rPr>
              <w:sz w:val="20"/>
            </w:rPr>
          </w:pPr>
          <w:r w:rsidRPr="00DB0811">
            <w:rPr>
              <w:sz w:val="20"/>
            </w:rPr>
            <w:t>PVM mokėtojo kodas LT887108219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6A" w:rsidRDefault="00E7436A" w:rsidP="00F41647">
      <w:r>
        <w:separator/>
      </w:r>
    </w:p>
  </w:footnote>
  <w:footnote w:type="continuationSeparator" w:id="0">
    <w:p w:rsidR="00E7436A" w:rsidRDefault="00E7436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944BF"/>
    <w:rsid w:val="000E6C34"/>
    <w:rsid w:val="001444C8"/>
    <w:rsid w:val="00163473"/>
    <w:rsid w:val="001B01B1"/>
    <w:rsid w:val="001D1AE7"/>
    <w:rsid w:val="00237B69"/>
    <w:rsid w:val="00242B88"/>
    <w:rsid w:val="00290E14"/>
    <w:rsid w:val="00291226"/>
    <w:rsid w:val="002929CF"/>
    <w:rsid w:val="003015D4"/>
    <w:rsid w:val="0032244C"/>
    <w:rsid w:val="00324750"/>
    <w:rsid w:val="00341CDC"/>
    <w:rsid w:val="00347F54"/>
    <w:rsid w:val="0037422D"/>
    <w:rsid w:val="00384543"/>
    <w:rsid w:val="003A3546"/>
    <w:rsid w:val="003C09F9"/>
    <w:rsid w:val="003E5D65"/>
    <w:rsid w:val="003E603A"/>
    <w:rsid w:val="00405B54"/>
    <w:rsid w:val="00433CCC"/>
    <w:rsid w:val="004545AD"/>
    <w:rsid w:val="00472954"/>
    <w:rsid w:val="005005BA"/>
    <w:rsid w:val="00501CC8"/>
    <w:rsid w:val="005C29DF"/>
    <w:rsid w:val="00606132"/>
    <w:rsid w:val="0064442A"/>
    <w:rsid w:val="00647ABE"/>
    <w:rsid w:val="006C7469"/>
    <w:rsid w:val="006E106A"/>
    <w:rsid w:val="006F416F"/>
    <w:rsid w:val="006F4715"/>
    <w:rsid w:val="0070711F"/>
    <w:rsid w:val="00710820"/>
    <w:rsid w:val="00713BC8"/>
    <w:rsid w:val="00726EE5"/>
    <w:rsid w:val="007775F7"/>
    <w:rsid w:val="00797226"/>
    <w:rsid w:val="007F6345"/>
    <w:rsid w:val="00801E4F"/>
    <w:rsid w:val="008623E9"/>
    <w:rsid w:val="00864F6F"/>
    <w:rsid w:val="008C6BDA"/>
    <w:rsid w:val="008D69DD"/>
    <w:rsid w:val="008F665C"/>
    <w:rsid w:val="00932DDD"/>
    <w:rsid w:val="009A4237"/>
    <w:rsid w:val="00A31110"/>
    <w:rsid w:val="00A3260E"/>
    <w:rsid w:val="00A44DC7"/>
    <w:rsid w:val="00A56070"/>
    <w:rsid w:val="00A8670A"/>
    <w:rsid w:val="00A9592B"/>
    <w:rsid w:val="00AA5DFD"/>
    <w:rsid w:val="00AD2EE1"/>
    <w:rsid w:val="00B16763"/>
    <w:rsid w:val="00B40258"/>
    <w:rsid w:val="00B66CD1"/>
    <w:rsid w:val="00B7320C"/>
    <w:rsid w:val="00BB07E2"/>
    <w:rsid w:val="00BC30D1"/>
    <w:rsid w:val="00BE40C8"/>
    <w:rsid w:val="00C40155"/>
    <w:rsid w:val="00C70A51"/>
    <w:rsid w:val="00C73DF4"/>
    <w:rsid w:val="00CA7B58"/>
    <w:rsid w:val="00CB3E22"/>
    <w:rsid w:val="00D2166F"/>
    <w:rsid w:val="00D81831"/>
    <w:rsid w:val="00DB0811"/>
    <w:rsid w:val="00DC6958"/>
    <w:rsid w:val="00DE0BFB"/>
    <w:rsid w:val="00DE155F"/>
    <w:rsid w:val="00E37B92"/>
    <w:rsid w:val="00E44D60"/>
    <w:rsid w:val="00E65B25"/>
    <w:rsid w:val="00E7436A"/>
    <w:rsid w:val="00E96582"/>
    <w:rsid w:val="00EA65AF"/>
    <w:rsid w:val="00EC10BA"/>
    <w:rsid w:val="00ED1DA5"/>
    <w:rsid w:val="00ED3397"/>
    <w:rsid w:val="00ED761A"/>
    <w:rsid w:val="00F41647"/>
    <w:rsid w:val="00F60107"/>
    <w:rsid w:val="00F71567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C40155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C40155"/>
    <w:rPr>
      <w:b/>
      <w:sz w:val="24"/>
      <w:lang w:eastAsia="en-US"/>
    </w:rPr>
  </w:style>
  <w:style w:type="paragraph" w:customStyle="1" w:styleId="xl24">
    <w:name w:val="xl24"/>
    <w:basedOn w:val="prastasis"/>
    <w:rsid w:val="00C40155"/>
    <w:pPr>
      <w:spacing w:before="100" w:beforeAutospacing="1" w:after="100" w:afterAutospacing="1"/>
      <w:textAlignment w:val="top"/>
    </w:pPr>
    <w:rPr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C40155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C40155"/>
    <w:rPr>
      <w:b/>
      <w:sz w:val="24"/>
      <w:lang w:eastAsia="en-US"/>
    </w:rPr>
  </w:style>
  <w:style w:type="paragraph" w:customStyle="1" w:styleId="xl24">
    <w:name w:val="xl24"/>
    <w:basedOn w:val="prastasis"/>
    <w:rsid w:val="00C40155"/>
    <w:pPr>
      <w:spacing w:before="100" w:beforeAutospacing="1" w:after="100" w:afterAutospacing="1"/>
      <w:textAlignment w:val="top"/>
    </w:pPr>
    <w:rPr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AAC3-D12C-41DF-A84E-E720E242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1818</Words>
  <Characters>1037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2014-02-26T07:25:00Z</cp:lastPrinted>
  <dcterms:created xsi:type="dcterms:W3CDTF">2014-02-27T06:08:00Z</dcterms:created>
  <dcterms:modified xsi:type="dcterms:W3CDTF">2014-02-27T06:08:00Z</dcterms:modified>
</cp:coreProperties>
</file>