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05167" w:rsidRPr="008C443B">
        <w:rPr>
          <w:b/>
        </w:rPr>
        <w:t xml:space="preserve">KLAIPĖDOS MIESTO SAVIVALDYBĖS TARYBOS 2012 M. SAUSIO 26 D. SPRENDIMO NR. T2-1 „DĖL </w:t>
      </w:r>
      <w:r w:rsidR="00C05167" w:rsidRPr="008C443B">
        <w:rPr>
          <w:b/>
          <w:bCs/>
        </w:rPr>
        <w:t>KLAIPĖDOS MIESTO SAVIVALDYBĖS BENDROJO UGDYMO MOKYKLŲ TINKLO PERTVARKOS 2012–2015 METŲ BENDROJO PLANO PATVIRTINIMO</w:t>
      </w:r>
      <w:r w:rsidR="00C05167" w:rsidRPr="008C443B">
        <w:rPr>
          <w:b/>
        </w:rPr>
        <w:t xml:space="preserve">“ </w:t>
      </w:r>
      <w:r w:rsidR="00C05167">
        <w:rPr>
          <w:b/>
        </w:rPr>
        <w:t>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05167" w:rsidRDefault="00C05167" w:rsidP="00C0516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332FC">
        <w:t>Lietuvos Respublikos vietos savivaldos įstaty</w:t>
      </w:r>
      <w:r>
        <w:t xml:space="preserve">mo </w:t>
      </w:r>
      <w:r w:rsidRPr="006332FC">
        <w:t>18 straipsnio 1 dalimi</w:t>
      </w:r>
      <w:r>
        <w:t xml:space="preserve"> ir</w:t>
      </w:r>
      <w:r w:rsidRPr="006332FC">
        <w:t xml:space="preserve"> Lietuvos Respublikos Vyriausybės 201</w:t>
      </w:r>
      <w:r>
        <w:t>3</w:t>
      </w:r>
      <w:r w:rsidRPr="006332FC">
        <w:t xml:space="preserve"> m. </w:t>
      </w:r>
      <w:r>
        <w:t>rugpjūčio</w:t>
      </w:r>
      <w:r w:rsidRPr="006332FC">
        <w:t xml:space="preserve"> 2</w:t>
      </w:r>
      <w:r>
        <w:t>8</w:t>
      </w:r>
      <w:r w:rsidRPr="006332FC">
        <w:t xml:space="preserve"> </w:t>
      </w:r>
      <w:r>
        <w:t xml:space="preserve">d. </w:t>
      </w:r>
      <w:r w:rsidRPr="006332FC">
        <w:t>nutarim</w:t>
      </w:r>
      <w:r>
        <w:t>o</w:t>
      </w:r>
      <w:r w:rsidRPr="006332FC">
        <w:t xml:space="preserve"> Nr. 7</w:t>
      </w:r>
      <w:r>
        <w:t>8</w:t>
      </w:r>
      <w:r w:rsidRPr="006332FC">
        <w:t>8</w:t>
      </w:r>
      <w:r>
        <w:t xml:space="preserve"> „Dėl Lietuvos Respublikos Vyriausybės 2011 m. birželio 29 d. nutarimo Nr. 768 „Dėl M</w:t>
      </w:r>
      <w:r w:rsidRPr="006332FC">
        <w:t>okyklų, vykdančių formaliojo švietimo programas, tinklo kūrimo taisyklių</w:t>
      </w:r>
      <w:r>
        <w:t xml:space="preserve"> patvirtinimo“ pakeitimo“ 2 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05167" w:rsidRDefault="00C05167" w:rsidP="00C05167">
      <w:pPr>
        <w:pStyle w:val="Pavadinimas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450CEA">
        <w:rPr>
          <w:b w:val="0"/>
          <w:szCs w:val="24"/>
        </w:rPr>
        <w:t>Pakeisti Klaipėdos miesto savivaldybės bendrojo ugdymo mokyklų tinklo p</w:t>
      </w:r>
      <w:r>
        <w:rPr>
          <w:b w:val="0"/>
          <w:szCs w:val="24"/>
        </w:rPr>
        <w:t>ertvarkos 2012–2015 metų bendrojo</w:t>
      </w:r>
      <w:r w:rsidRPr="00450CEA">
        <w:rPr>
          <w:b w:val="0"/>
          <w:szCs w:val="24"/>
        </w:rPr>
        <w:t xml:space="preserve"> plan</w:t>
      </w:r>
      <w:r>
        <w:rPr>
          <w:b w:val="0"/>
          <w:szCs w:val="24"/>
        </w:rPr>
        <w:t>ą</w:t>
      </w:r>
      <w:r w:rsidRPr="00450CEA">
        <w:rPr>
          <w:b w:val="0"/>
          <w:szCs w:val="24"/>
        </w:rPr>
        <w:t>, patvirtint</w:t>
      </w:r>
      <w:r>
        <w:rPr>
          <w:b w:val="0"/>
          <w:szCs w:val="24"/>
        </w:rPr>
        <w:t>ą</w:t>
      </w:r>
      <w:r w:rsidRPr="00450CEA">
        <w:rPr>
          <w:b w:val="0"/>
          <w:szCs w:val="24"/>
        </w:rPr>
        <w:t xml:space="preserve">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450CEA">
          <w:rPr>
            <w:b w:val="0"/>
            <w:szCs w:val="24"/>
          </w:rPr>
          <w:t>2012 m</w:t>
        </w:r>
      </w:smartTag>
      <w:r w:rsidRPr="00450CEA">
        <w:rPr>
          <w:b w:val="0"/>
          <w:szCs w:val="24"/>
        </w:rPr>
        <w:t>. sausio 26 d. sprendimu Nr. T2-1</w:t>
      </w:r>
      <w:r>
        <w:rPr>
          <w:b w:val="0"/>
          <w:szCs w:val="24"/>
        </w:rPr>
        <w:t xml:space="preserve"> „Dėl </w:t>
      </w:r>
      <w:r w:rsidRPr="00450CEA">
        <w:rPr>
          <w:b w:val="0"/>
          <w:szCs w:val="24"/>
        </w:rPr>
        <w:t>Klaipėdos miesto savivaldybės bendrojo ugdymo mokyklų tinklo pertvarkos 2012–2015 metų bendrojo plan</w:t>
      </w:r>
      <w:r>
        <w:rPr>
          <w:b w:val="0"/>
          <w:szCs w:val="24"/>
        </w:rPr>
        <w:t>o patvirtinimo“:</w:t>
      </w:r>
    </w:p>
    <w:p w:rsidR="00C05167" w:rsidRPr="00C03828" w:rsidRDefault="00C05167" w:rsidP="00C05167">
      <w:pPr>
        <w:pStyle w:val="Pavadinimas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>
        <w:rPr>
          <w:b w:val="0"/>
          <w:szCs w:val="24"/>
        </w:rPr>
        <w:t>išdėstyti 1 priedą</w:t>
      </w:r>
      <w:r w:rsidRPr="00BC1718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„Klaipėdos miesto bendrojo ugdymo mokyklų reorganizavimo, likvidavimo, pertvarkymo ir struktūros pertvarkymo planas“ </w:t>
      </w:r>
      <w:r>
        <w:rPr>
          <w:b w:val="0"/>
          <w:bCs/>
          <w:szCs w:val="24"/>
        </w:rPr>
        <w:t>nauja redakcija (pridedama);</w:t>
      </w:r>
    </w:p>
    <w:p w:rsidR="00C05167" w:rsidRPr="00BC1718" w:rsidRDefault="00C05167" w:rsidP="00C05167">
      <w:pPr>
        <w:pStyle w:val="Pavadinimas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b w:val="0"/>
          <w:szCs w:val="24"/>
        </w:rPr>
      </w:pPr>
      <w:r>
        <w:rPr>
          <w:b w:val="0"/>
          <w:bCs/>
          <w:szCs w:val="24"/>
        </w:rPr>
        <w:t>išdėstyti 2 priedą „Mokytojų kvalifikacijų atnaujinimo ir įdarbinimo planas“ nauja redakcija (pridedama).</w:t>
      </w:r>
    </w:p>
    <w:p w:rsidR="00C05167" w:rsidRPr="00450CEA" w:rsidRDefault="00C05167" w:rsidP="00C05167">
      <w:pPr>
        <w:tabs>
          <w:tab w:val="left" w:pos="993"/>
          <w:tab w:val="left" w:pos="1170"/>
        </w:tabs>
        <w:ind w:firstLine="709"/>
        <w:jc w:val="both"/>
      </w:pPr>
      <w:r>
        <w:t xml:space="preserve">2. </w:t>
      </w:r>
      <w:r w:rsidRPr="00450CEA">
        <w:rPr>
          <w:color w:val="000000"/>
        </w:rPr>
        <w:t>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476DD"/>
    <w:rsid w:val="005952DD"/>
    <w:rsid w:val="00597EE8"/>
    <w:rsid w:val="005F495C"/>
    <w:rsid w:val="008354D5"/>
    <w:rsid w:val="00AF7D08"/>
    <w:rsid w:val="00C05167"/>
    <w:rsid w:val="00CA4D3B"/>
    <w:rsid w:val="00D520CD"/>
    <w:rsid w:val="00E33871"/>
    <w:rsid w:val="00E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link w:val="PavadinimasDiagrama"/>
    <w:qFormat/>
    <w:rsid w:val="00C05167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C0516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link w:val="PavadinimasDiagrama"/>
    <w:qFormat/>
    <w:rsid w:val="00C05167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C0516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2014-03-05T06:48:00Z</dcterms:created>
  <dcterms:modified xsi:type="dcterms:W3CDTF">2014-03-05T06:48:00Z</dcterms:modified>
</cp:coreProperties>
</file>