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D23DB" w:rsidRPr="001D3C7E" w:rsidRDefault="000D23DB" w:rsidP="000D23D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2013 m. lapkričio 28 d. sprendimo nr. t2-300 „dėl vietinės rinkliavos už leidimo įrengti išorinę reklamą klaipėdos miesto savivaldybės teritorijoje išdavimą nuostatų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kovo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D23DB" w:rsidRDefault="000D23DB" w:rsidP="000D23D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 ir atsižvelgdama į Klaipėdos miesto savivaldybės tarybos Miesto ūkio ir aplinkosaugos komiteto 2014 m. sausio 22 d. protokolą Nr. TAR-3,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0D23DB" w:rsidRDefault="000D23DB" w:rsidP="000D23DB">
      <w:pPr>
        <w:ind w:firstLine="709"/>
        <w:jc w:val="both"/>
      </w:pPr>
      <w:r>
        <w:t>1. Pakeisti Vietinės rinkliavos už leidimo įrengti išorinę reklamą Klaipėdos miesto savivaldybės teritorijoje išdavimą nuostatus, patvirtintus Klaipėdos miesto savivaldybės tarybos 2013 m. lapkričio 28 d. sprendimu Nr. T2-300 „Dėl Vietinės rinkliavos už leidimo įrengti išorinę reklamą Klaipėdos miesto savivaldybės teritorijoje išdavimą nuostatų patvirtinimo“:</w:t>
      </w:r>
    </w:p>
    <w:p w:rsidR="000D23DB" w:rsidRDefault="000D23DB" w:rsidP="000D23DB">
      <w:pPr>
        <w:ind w:firstLine="709"/>
        <w:jc w:val="both"/>
      </w:pPr>
      <w:r>
        <w:t>1.1. pakeisti 19 punktą ir jį išdėstyti taip:</w:t>
      </w:r>
    </w:p>
    <w:p w:rsidR="000D23DB" w:rsidRDefault="000D23DB" w:rsidP="000D23DB">
      <w:pPr>
        <w:ind w:firstLine="709"/>
        <w:jc w:val="both"/>
      </w:pPr>
      <w:r>
        <w:t>„19. Už leidimą išorinei reklamai ant ne Klaipėdos miesto savivaldybei priklausančių ar patikėjimo teise valdomų objektų ar teritorijų (išskyrus iškabas) mokama vienkartinė įmoka reklamos suderinimo laikotarpiui, bet ne ilgiau kaip 5 metams.“;</w:t>
      </w:r>
    </w:p>
    <w:p w:rsidR="000D23DB" w:rsidRDefault="000D23DB" w:rsidP="000D23DB">
      <w:pPr>
        <w:ind w:firstLine="709"/>
        <w:jc w:val="both"/>
      </w:pPr>
      <w:r>
        <w:t>1.2. pakeisti 23.2.2 papunktį ir jį išdėstyti taip:</w:t>
      </w:r>
    </w:p>
    <w:p w:rsidR="000D23DB" w:rsidRDefault="000D23DB" w:rsidP="000D23DB">
      <w:pPr>
        <w:ind w:firstLine="709"/>
        <w:jc w:val="both"/>
      </w:pPr>
      <w:r>
        <w:t>„23.2.2. už leidimą įrengti išorinę reklamą (išskyrus iškabas) – 100 Lt visam laikotarpiui, kuriam suderinta reklama, bet ne ilgiau kaip 5 metams.“;</w:t>
      </w:r>
    </w:p>
    <w:p w:rsidR="000D23DB" w:rsidRPr="00DB3C32" w:rsidRDefault="000D23DB" w:rsidP="000D23DB">
      <w:pPr>
        <w:ind w:left="709"/>
        <w:jc w:val="both"/>
      </w:pPr>
      <w:r>
        <w:t>1.3</w:t>
      </w:r>
      <w:r w:rsidRPr="00DB3C32">
        <w:t xml:space="preserve">. </w:t>
      </w:r>
      <w:r>
        <w:t xml:space="preserve">papildyti </w:t>
      </w:r>
      <w:r w:rsidRPr="00DB3C32">
        <w:t>24 punkt</w:t>
      </w:r>
      <w:r>
        <w:t>ą ir jį</w:t>
      </w:r>
      <w:r w:rsidRPr="00DB3C32">
        <w:t xml:space="preserve"> išdėstyti taip:</w:t>
      </w:r>
    </w:p>
    <w:p w:rsidR="000D23DB" w:rsidRPr="00DB3C32" w:rsidRDefault="000D23DB" w:rsidP="000D23DB">
      <w:pPr>
        <w:ind w:firstLine="720"/>
        <w:jc w:val="both"/>
        <w:rPr>
          <w:u w:color="FFFFFF"/>
        </w:rPr>
      </w:pPr>
      <w:r w:rsidRPr="00DB3C32">
        <w:t xml:space="preserve">„24. </w:t>
      </w:r>
      <w:r w:rsidRPr="00DB3C32">
        <w:rPr>
          <w:u w:color="FFFFFF"/>
        </w:rPr>
        <w:t xml:space="preserve">Vienos dienos vietinės rinkliavos dydis apskaičiuojamas, metų vietinės rinkliavos dydį dalijant iš einamųjų metų dienų skaičiaus. Ši nuostata netaikoma </w:t>
      </w:r>
      <w:r>
        <w:rPr>
          <w:u w:color="FFFFFF"/>
        </w:rPr>
        <w:t xml:space="preserve">23.1.9, </w:t>
      </w:r>
      <w:r w:rsidRPr="00DB3C32">
        <w:rPr>
          <w:u w:color="FFFFFF"/>
        </w:rPr>
        <w:t>23.2.1, 23.2.2, 23.3.1 ir 23.3.2 pap</w:t>
      </w:r>
      <w:r>
        <w:rPr>
          <w:u w:color="FFFFFF"/>
        </w:rPr>
        <w:t>unkčiuose nustatytai rinkliavai.“.</w:t>
      </w:r>
    </w:p>
    <w:p w:rsidR="000D23DB" w:rsidRPr="008203D0" w:rsidRDefault="000D23DB" w:rsidP="000D23DB">
      <w:pPr>
        <w:ind w:firstLine="709"/>
        <w:jc w:val="both"/>
      </w:pPr>
      <w:r>
        <w:t>2. Skelbti šį sprendimą Teisės aktų registre ir Klaipėdos miesto savivaldybės interneto tinklalapyje.</w:t>
      </w:r>
    </w:p>
    <w:p w:rsidR="000D23DB" w:rsidRDefault="000D23DB" w:rsidP="000D23DB">
      <w:pPr>
        <w:jc w:val="both"/>
      </w:pPr>
    </w:p>
    <w:p w:rsidR="000D23DB" w:rsidRDefault="000D23DB" w:rsidP="000D23D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0D23DB" w:rsidTr="002538A1">
        <w:tc>
          <w:tcPr>
            <w:tcW w:w="7338" w:type="dxa"/>
            <w:shd w:val="clear" w:color="auto" w:fill="auto"/>
          </w:tcPr>
          <w:p w:rsidR="000D23DB" w:rsidRDefault="000D23DB" w:rsidP="002538A1"/>
        </w:tc>
        <w:tc>
          <w:tcPr>
            <w:tcW w:w="2516" w:type="dxa"/>
            <w:shd w:val="clear" w:color="auto" w:fill="auto"/>
          </w:tcPr>
          <w:p w:rsidR="000D23DB" w:rsidRDefault="000D23DB" w:rsidP="002538A1">
            <w:pPr>
              <w:jc w:val="right"/>
            </w:pPr>
          </w:p>
        </w:tc>
      </w:tr>
    </w:tbl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D23DB"/>
    <w:rsid w:val="004476DD"/>
    <w:rsid w:val="00597EE8"/>
    <w:rsid w:val="005F495C"/>
    <w:rsid w:val="007B2A67"/>
    <w:rsid w:val="008354D5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1218</Words>
  <Characters>695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2014-03-31T07:28:00Z</dcterms:created>
  <dcterms:modified xsi:type="dcterms:W3CDTF">2014-03-31T07:28:00Z</dcterms:modified>
</cp:coreProperties>
</file>