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8E1FF0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45pt;height:54.4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gegužės 29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T2-124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441671CB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 w:rsidR="008B7E85">
        <w:rPr>
          <w:sz w:val="24"/>
          <w:szCs w:val="24"/>
        </w:rPr>
        <w:t xml:space="preserve"> m. gruodžio 22 d. sprendimu Nr. T2-401,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3BD21C62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– pakeisti 127 punktą</w:t>
      </w:r>
      <w:r w:rsidR="00170CC9">
        <w:rPr>
          <w:sz w:val="24"/>
          <w:szCs w:val="24"/>
        </w:rPr>
        <w:t xml:space="preserve"> pagal priedą.</w:t>
      </w:r>
    </w:p>
    <w:p w14:paraId="0753BC93" w14:textId="3CA9A3C9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tinklalapyje.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6606D6ED" w:rsidR="00E82D64" w:rsidRPr="00F33612" w:rsidRDefault="008C66D8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</w:t>
            </w:r>
          </w:p>
        </w:tc>
        <w:tc>
          <w:tcPr>
            <w:tcW w:w="2516" w:type="dxa"/>
          </w:tcPr>
          <w:p w14:paraId="1D883022" w14:textId="2F703D35" w:rsidR="00E82D64" w:rsidRPr="00F33612" w:rsidRDefault="008C66D8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4881" w14:textId="77777777" w:rsidR="006C2372" w:rsidRDefault="006C2372" w:rsidP="00F41647">
      <w:r>
        <w:separator/>
      </w:r>
    </w:p>
  </w:endnote>
  <w:endnote w:type="continuationSeparator" w:id="0">
    <w:p w14:paraId="4085E6C0" w14:textId="77777777" w:rsidR="006C2372" w:rsidRDefault="006C237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52930" w14:textId="77777777" w:rsidR="006C2372" w:rsidRDefault="006C2372" w:rsidP="00F41647">
      <w:r>
        <w:separator/>
      </w:r>
    </w:p>
  </w:footnote>
  <w:footnote w:type="continuationSeparator" w:id="0">
    <w:p w14:paraId="2F5A2C61" w14:textId="77777777" w:rsidR="006C2372" w:rsidRDefault="006C237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1FF0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2014-06-03T08:46:00Z</dcterms:created>
  <dcterms:modified xsi:type="dcterms:W3CDTF">2014-06-03T08:46:00Z</dcterms:modified>
</cp:coreProperties>
</file>