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30367" w14:textId="77777777" w:rsidR="00693966" w:rsidRPr="00693966" w:rsidRDefault="00693966" w:rsidP="00693966">
      <w:pPr>
        <w:jc w:val="center"/>
        <w:rPr>
          <w:b/>
          <w:sz w:val="22"/>
          <w:szCs w:val="22"/>
          <w:lang w:val="en-US"/>
        </w:rPr>
      </w:pPr>
      <w:bookmarkStart w:id="0" w:name="_GoBack"/>
      <w:bookmarkEnd w:id="0"/>
      <w:r w:rsidRPr="00693966">
        <w:rPr>
          <w:b/>
          <w:sz w:val="22"/>
          <w:szCs w:val="22"/>
          <w:lang w:val="en-US"/>
        </w:rPr>
        <w:t>AIŠKINAMASIS RAŠTAS</w:t>
      </w:r>
    </w:p>
    <w:p w14:paraId="50730368" w14:textId="77777777" w:rsidR="00693966" w:rsidRPr="00693966" w:rsidRDefault="00693966" w:rsidP="00693966">
      <w:pPr>
        <w:jc w:val="center"/>
        <w:rPr>
          <w:b/>
          <w:sz w:val="22"/>
          <w:szCs w:val="22"/>
          <w:lang w:val="en-US"/>
        </w:rPr>
      </w:pPr>
      <w:r w:rsidRPr="00693966">
        <w:rPr>
          <w:b/>
          <w:sz w:val="22"/>
          <w:szCs w:val="22"/>
          <w:lang w:val="en-US"/>
        </w:rPr>
        <w:t xml:space="preserve">PRIE SAVIVALDYBĖS TARYBOS SPRENDIMO </w:t>
      </w:r>
      <w:r w:rsidRPr="00693966">
        <w:rPr>
          <w:b/>
          <w:sz w:val="22"/>
          <w:szCs w:val="22"/>
        </w:rPr>
        <w:t xml:space="preserve">„DĖL KLAIPĖDOS MIESTO SAVIVALDYBĖS TARYBOS 2012 M. KOVO 29 D. SPRENDIMO NR. T2-80 „ DĖL SOCIALINIŲ IŠMOKŲ TEIKIMO ASMENIMS, PATYRUSIEMS SOCIALINĘ RIZIKĄ, TVARKOS APRAŠO PATVIRTINIMO“ PAKEITIMO“ </w:t>
      </w:r>
      <w:r w:rsidRPr="00693966">
        <w:rPr>
          <w:b/>
          <w:sz w:val="22"/>
          <w:szCs w:val="22"/>
          <w:lang w:val="en-US"/>
        </w:rPr>
        <w:t xml:space="preserve"> PROJEKTO</w:t>
      </w:r>
    </w:p>
    <w:p w14:paraId="50730369" w14:textId="77777777" w:rsidR="00693966" w:rsidRPr="00693966" w:rsidRDefault="00693966" w:rsidP="00693966">
      <w:pPr>
        <w:jc w:val="center"/>
        <w:rPr>
          <w:sz w:val="22"/>
          <w:szCs w:val="22"/>
          <w:lang w:val="en-US"/>
        </w:rPr>
      </w:pPr>
    </w:p>
    <w:p w14:paraId="5073036A" w14:textId="77777777" w:rsidR="00693966" w:rsidRPr="00693966" w:rsidRDefault="00693966" w:rsidP="00693966">
      <w:pPr>
        <w:ind w:left="360"/>
        <w:jc w:val="both"/>
        <w:rPr>
          <w:b/>
          <w:sz w:val="22"/>
          <w:szCs w:val="22"/>
          <w:lang w:val="en-US"/>
        </w:rPr>
      </w:pPr>
      <w:r w:rsidRPr="00693966">
        <w:rPr>
          <w:b/>
          <w:sz w:val="22"/>
          <w:szCs w:val="22"/>
        </w:rPr>
        <w:t>1. Sprendimo projekto esmė, tikslai ir uždaviniai.</w:t>
      </w:r>
    </w:p>
    <w:p w14:paraId="5073036B" w14:textId="77777777" w:rsidR="00693966" w:rsidRPr="00693966" w:rsidRDefault="00693966" w:rsidP="00693966">
      <w:pPr>
        <w:ind w:firstLine="360"/>
        <w:jc w:val="both"/>
        <w:rPr>
          <w:sz w:val="22"/>
          <w:szCs w:val="22"/>
        </w:rPr>
      </w:pPr>
      <w:r w:rsidRPr="00693966">
        <w:rPr>
          <w:sz w:val="22"/>
          <w:szCs w:val="22"/>
        </w:rPr>
        <w:t xml:space="preserve">Klaipėdos miesto savivaldybės tarybos sprendimo „Dėl Klaipėdos miesto savivaldybės tarybos 2012 m. kovo 29 d. sprendimo Nr. T2-80 „Dėl Socialinių išmokų teikimo asmenims, patyrusiems socialinę riziką, tvarkos aprašo patvirtinimo“ pakeitimo“ projektu </w:t>
      </w:r>
      <w:r w:rsidRPr="00693966">
        <w:rPr>
          <w:bCs/>
          <w:sz w:val="22"/>
          <w:szCs w:val="22"/>
        </w:rPr>
        <w:t>siūloma</w:t>
      </w:r>
      <w:r w:rsidRPr="00693966">
        <w:rPr>
          <w:sz w:val="22"/>
          <w:szCs w:val="22"/>
        </w:rPr>
        <w:t xml:space="preserve"> pakeisti socialinių išmokų (Lietuvos Respublikos išmokų vaikams įstatymo nustatytų išmokų vaikams ir Lietuvos Respublikos piniginės socialinės paramos nepasiturintiems gyventojams įstatymo nustatytos piniginės socialinės paramos (socialinės pašalpos ir būsto šildymo išlaidų, geriamojo vandens išlaidų ir karšto vandens išlaidų kompensacijos) teikimo asmenims, patyrusiems socialinę riziką, tvarką siekiant </w:t>
      </w:r>
      <w:r w:rsidRPr="00693966">
        <w:rPr>
          <w:bCs/>
          <w:sz w:val="22"/>
          <w:szCs w:val="22"/>
        </w:rPr>
        <w:t>gerinti socialinės paramos teikimo tikslingumą.</w:t>
      </w:r>
    </w:p>
    <w:p w14:paraId="5073036C" w14:textId="77777777" w:rsidR="00693966" w:rsidRPr="00693966" w:rsidRDefault="00693966" w:rsidP="00693966">
      <w:pPr>
        <w:tabs>
          <w:tab w:val="num" w:pos="720"/>
        </w:tabs>
        <w:ind w:firstLine="360"/>
        <w:jc w:val="both"/>
        <w:rPr>
          <w:b/>
          <w:sz w:val="22"/>
          <w:szCs w:val="22"/>
        </w:rPr>
      </w:pPr>
    </w:p>
    <w:p w14:paraId="5073036D" w14:textId="77777777" w:rsidR="00693966" w:rsidRPr="00693966" w:rsidRDefault="00693966" w:rsidP="00693966">
      <w:pPr>
        <w:ind w:left="360"/>
        <w:jc w:val="both"/>
        <w:rPr>
          <w:b/>
          <w:sz w:val="22"/>
          <w:szCs w:val="22"/>
          <w:lang w:val="en-US"/>
        </w:rPr>
      </w:pPr>
      <w:r w:rsidRPr="00693966">
        <w:rPr>
          <w:b/>
          <w:sz w:val="22"/>
          <w:szCs w:val="22"/>
        </w:rPr>
        <w:t>2. Projekto rengimo priežastys ir kuo remiantis parengtas sprendimo projektas.</w:t>
      </w:r>
    </w:p>
    <w:p w14:paraId="5073036E" w14:textId="77777777" w:rsidR="00693966" w:rsidRPr="00693966" w:rsidRDefault="00693966" w:rsidP="00693966">
      <w:pPr>
        <w:tabs>
          <w:tab w:val="num" w:pos="1080"/>
        </w:tabs>
        <w:ind w:firstLine="360"/>
        <w:jc w:val="both"/>
        <w:rPr>
          <w:sz w:val="22"/>
          <w:szCs w:val="22"/>
        </w:rPr>
      </w:pPr>
      <w:r w:rsidRPr="00693966">
        <w:rPr>
          <w:sz w:val="22"/>
          <w:szCs w:val="22"/>
        </w:rPr>
        <w:t>Šis sprendimo projektas parengtas vadovaujantis Lietuvos Respublikos išmokų vaikams įstatymo 17 straipsniu bei Lietuvos Respublikos piniginės socialinės paramos nepasiturintiems gyventojams įstatymo 23 straipsnio 1 dalies 1 punktu, kuriuose numatyta, kad asmenims, patyrusiems socialinę riziką, minėtų įstatymų reglamentuojamos išmokos teikiamos savivaldybių tarybų nustatyta tvarka.</w:t>
      </w:r>
    </w:p>
    <w:p w14:paraId="5073036F" w14:textId="77777777" w:rsidR="00693966" w:rsidRPr="00693966" w:rsidRDefault="00693966" w:rsidP="00693966">
      <w:pPr>
        <w:ind w:left="360"/>
        <w:jc w:val="both"/>
        <w:rPr>
          <w:sz w:val="22"/>
          <w:szCs w:val="22"/>
        </w:rPr>
      </w:pPr>
    </w:p>
    <w:p w14:paraId="50730370" w14:textId="77777777" w:rsidR="00693966" w:rsidRPr="00693966" w:rsidRDefault="00693966" w:rsidP="00693966">
      <w:pPr>
        <w:ind w:left="360"/>
        <w:jc w:val="both"/>
        <w:rPr>
          <w:b/>
          <w:sz w:val="22"/>
          <w:szCs w:val="22"/>
        </w:rPr>
      </w:pPr>
      <w:r w:rsidRPr="00693966">
        <w:rPr>
          <w:b/>
          <w:bCs/>
          <w:sz w:val="22"/>
          <w:szCs w:val="22"/>
        </w:rPr>
        <w:t>3. Kokių rezultatų laukiama.</w:t>
      </w:r>
    </w:p>
    <w:p w14:paraId="50730371" w14:textId="77777777" w:rsidR="00693966" w:rsidRPr="00693966" w:rsidRDefault="00693966" w:rsidP="00693966">
      <w:pPr>
        <w:tabs>
          <w:tab w:val="left" w:pos="360"/>
        </w:tabs>
        <w:jc w:val="both"/>
        <w:rPr>
          <w:sz w:val="22"/>
          <w:szCs w:val="22"/>
        </w:rPr>
      </w:pPr>
      <w:r w:rsidRPr="00693966">
        <w:rPr>
          <w:sz w:val="22"/>
          <w:szCs w:val="22"/>
        </w:rPr>
        <w:tab/>
        <w:t xml:space="preserve">Asmenims, patyrusiems socialinę riziką, socialinės išmokos bus teikiamos tikslingai, atsižvelgiant į šių asmenų socialinę situaciją. </w:t>
      </w:r>
    </w:p>
    <w:p w14:paraId="50730372" w14:textId="77777777" w:rsidR="00693966" w:rsidRPr="00693966" w:rsidRDefault="00693966" w:rsidP="00693966">
      <w:pPr>
        <w:tabs>
          <w:tab w:val="left" w:pos="360"/>
        </w:tabs>
        <w:jc w:val="both"/>
        <w:rPr>
          <w:sz w:val="22"/>
          <w:szCs w:val="22"/>
        </w:rPr>
      </w:pPr>
    </w:p>
    <w:p w14:paraId="50730373" w14:textId="77777777" w:rsidR="00693966" w:rsidRPr="00693966" w:rsidRDefault="00693966" w:rsidP="00693966">
      <w:pPr>
        <w:ind w:left="360"/>
        <w:jc w:val="both"/>
        <w:rPr>
          <w:b/>
          <w:sz w:val="22"/>
          <w:szCs w:val="22"/>
          <w:lang w:val="en-US"/>
        </w:rPr>
      </w:pPr>
      <w:r w:rsidRPr="00693966">
        <w:rPr>
          <w:b/>
          <w:bCs/>
          <w:sz w:val="22"/>
          <w:szCs w:val="22"/>
        </w:rPr>
        <w:t>4. Sprendimo projekto rengimo metu gauti specialistų vertinimai.</w:t>
      </w:r>
    </w:p>
    <w:p w14:paraId="50730374" w14:textId="77777777" w:rsidR="00693966" w:rsidRPr="00693966" w:rsidRDefault="00693966" w:rsidP="00693966">
      <w:pPr>
        <w:ind w:firstLine="360"/>
        <w:jc w:val="both"/>
        <w:rPr>
          <w:bCs/>
          <w:sz w:val="22"/>
          <w:szCs w:val="22"/>
        </w:rPr>
      </w:pPr>
      <w:r w:rsidRPr="00693966">
        <w:rPr>
          <w:bCs/>
          <w:sz w:val="22"/>
          <w:szCs w:val="22"/>
        </w:rPr>
        <w:t>Sprendimo projektas derinamas su Dokumentų valdymo, Teisės skyriais, Socialinių reikalų bei Finansų ir turto departamentais ir parengtas atsižvelgiant į gautas rekomendacijas.</w:t>
      </w:r>
    </w:p>
    <w:p w14:paraId="50730375" w14:textId="77777777" w:rsidR="00693966" w:rsidRPr="00693966" w:rsidRDefault="00693966" w:rsidP="00693966">
      <w:pPr>
        <w:ind w:left="360"/>
        <w:jc w:val="both"/>
        <w:rPr>
          <w:b/>
          <w:bCs/>
          <w:sz w:val="22"/>
          <w:szCs w:val="22"/>
        </w:rPr>
      </w:pPr>
    </w:p>
    <w:p w14:paraId="50730376" w14:textId="77777777" w:rsidR="00693966" w:rsidRPr="00693966" w:rsidRDefault="00693966" w:rsidP="00693966">
      <w:pPr>
        <w:ind w:left="360"/>
        <w:jc w:val="both"/>
        <w:rPr>
          <w:b/>
          <w:sz w:val="22"/>
          <w:szCs w:val="22"/>
        </w:rPr>
      </w:pPr>
      <w:r w:rsidRPr="00693966">
        <w:rPr>
          <w:b/>
          <w:bCs/>
          <w:sz w:val="22"/>
          <w:szCs w:val="22"/>
        </w:rPr>
        <w:t>5. Išlaidų sąmatos, skaičiavimai, reikalingi pagrindimai ir paaiškinimai.</w:t>
      </w:r>
    </w:p>
    <w:p w14:paraId="50730377" w14:textId="77777777" w:rsidR="00693966" w:rsidRPr="00693966" w:rsidRDefault="00693966" w:rsidP="00693966">
      <w:pPr>
        <w:tabs>
          <w:tab w:val="num" w:pos="1080"/>
        </w:tabs>
        <w:ind w:firstLine="360"/>
        <w:jc w:val="both"/>
        <w:rPr>
          <w:sz w:val="22"/>
          <w:szCs w:val="22"/>
        </w:rPr>
      </w:pPr>
      <w:r w:rsidRPr="00693966">
        <w:rPr>
          <w:sz w:val="22"/>
          <w:szCs w:val="22"/>
        </w:rPr>
        <w:t>Nėra.</w:t>
      </w:r>
    </w:p>
    <w:p w14:paraId="50730378" w14:textId="77777777" w:rsidR="00693966" w:rsidRPr="00693966" w:rsidRDefault="00693966" w:rsidP="00693966">
      <w:pPr>
        <w:ind w:left="360"/>
        <w:jc w:val="both"/>
        <w:rPr>
          <w:sz w:val="22"/>
          <w:szCs w:val="22"/>
        </w:rPr>
      </w:pPr>
    </w:p>
    <w:p w14:paraId="50730379" w14:textId="77777777" w:rsidR="00693966" w:rsidRPr="00693966" w:rsidRDefault="00693966" w:rsidP="00693966">
      <w:pPr>
        <w:ind w:left="360"/>
        <w:jc w:val="both"/>
        <w:rPr>
          <w:sz w:val="22"/>
          <w:szCs w:val="22"/>
          <w:lang w:val="en-US"/>
        </w:rPr>
      </w:pPr>
      <w:r w:rsidRPr="00693966">
        <w:rPr>
          <w:b/>
          <w:sz w:val="22"/>
          <w:szCs w:val="22"/>
          <w:lang w:val="en-US"/>
        </w:rPr>
        <w:t xml:space="preserve">6. </w:t>
      </w:r>
      <w:r w:rsidRPr="00693966">
        <w:rPr>
          <w:b/>
          <w:sz w:val="22"/>
          <w:szCs w:val="22"/>
        </w:rPr>
        <w:t>Lėšų poreikis sprendimo įgyvendinimui</w:t>
      </w:r>
      <w:r w:rsidRPr="00693966">
        <w:rPr>
          <w:b/>
          <w:bCs/>
          <w:sz w:val="22"/>
          <w:szCs w:val="22"/>
        </w:rPr>
        <w:t>.</w:t>
      </w:r>
    </w:p>
    <w:p w14:paraId="5073037A" w14:textId="77777777" w:rsidR="00693966" w:rsidRPr="00693966" w:rsidRDefault="00693966" w:rsidP="00693966">
      <w:pPr>
        <w:tabs>
          <w:tab w:val="left" w:pos="720"/>
        </w:tabs>
        <w:ind w:firstLine="360"/>
        <w:jc w:val="both"/>
        <w:rPr>
          <w:sz w:val="22"/>
          <w:szCs w:val="22"/>
        </w:rPr>
      </w:pPr>
      <w:r w:rsidRPr="00693966">
        <w:rPr>
          <w:sz w:val="22"/>
          <w:szCs w:val="22"/>
        </w:rPr>
        <w:t xml:space="preserve">Išmokos vaikams finansuojamos iš valstybės biudžeto lėšų, socialinės pašalpos - </w:t>
      </w:r>
      <w:r w:rsidRPr="00693966">
        <w:rPr>
          <w:sz w:val="22"/>
          <w:szCs w:val="22"/>
          <w:lang w:eastAsia="lt-LT"/>
        </w:rPr>
        <w:t>savivaldybės biudžeto lėšų</w:t>
      </w:r>
      <w:r w:rsidRPr="00693966">
        <w:rPr>
          <w:sz w:val="22"/>
          <w:szCs w:val="22"/>
        </w:rPr>
        <w:t>, būsto šildymo išlaidų, geriamojo vandens išlaidų ir karšto vandens išlaidų kompensacijos finansuojamos iš valstybės biudžeto specialios tikslinės dotacijos savivaldybių biudžetams lėšų.</w:t>
      </w:r>
    </w:p>
    <w:p w14:paraId="5073037B" w14:textId="77777777" w:rsidR="00693966" w:rsidRPr="00693966" w:rsidRDefault="00693966" w:rsidP="00693966">
      <w:pPr>
        <w:ind w:left="360"/>
        <w:jc w:val="both"/>
        <w:rPr>
          <w:bCs/>
          <w:sz w:val="22"/>
          <w:szCs w:val="22"/>
        </w:rPr>
      </w:pPr>
    </w:p>
    <w:p w14:paraId="5073037C" w14:textId="77777777" w:rsidR="00693966" w:rsidRPr="00693966" w:rsidRDefault="00693966" w:rsidP="00693966">
      <w:pPr>
        <w:ind w:left="360"/>
        <w:jc w:val="both"/>
        <w:rPr>
          <w:b/>
          <w:sz w:val="22"/>
          <w:szCs w:val="22"/>
          <w:lang w:val="en-US"/>
        </w:rPr>
      </w:pPr>
      <w:r w:rsidRPr="00693966">
        <w:rPr>
          <w:b/>
          <w:bCs/>
          <w:sz w:val="22"/>
          <w:szCs w:val="22"/>
        </w:rPr>
        <w:t>7. Galimos teigiamos ar neigiamos sprendimo priėmimo pasekmės.</w:t>
      </w:r>
    </w:p>
    <w:p w14:paraId="5073037D" w14:textId="10BEF0D3" w:rsidR="00693966" w:rsidRPr="00693966" w:rsidRDefault="00693966" w:rsidP="00693966">
      <w:pPr>
        <w:ind w:firstLine="360"/>
        <w:jc w:val="both"/>
        <w:rPr>
          <w:sz w:val="22"/>
          <w:szCs w:val="22"/>
        </w:rPr>
      </w:pPr>
      <w:r w:rsidRPr="00693966">
        <w:rPr>
          <w:sz w:val="22"/>
          <w:szCs w:val="22"/>
        </w:rPr>
        <w:t xml:space="preserve">Patvirtinus sprendimo projektą galimos teigiamos sprendimo priėmimo pasekmės – padidės išmokų </w:t>
      </w:r>
      <w:r w:rsidR="00322F88">
        <w:rPr>
          <w:sz w:val="22"/>
          <w:szCs w:val="22"/>
        </w:rPr>
        <w:t>skyrimo</w:t>
      </w:r>
      <w:r w:rsidRPr="00693966">
        <w:rPr>
          <w:sz w:val="22"/>
          <w:szCs w:val="22"/>
        </w:rPr>
        <w:t xml:space="preserve"> tikslingumas.</w:t>
      </w:r>
    </w:p>
    <w:p w14:paraId="5073037E" w14:textId="77777777" w:rsidR="00693966" w:rsidRPr="00693966" w:rsidRDefault="00693966" w:rsidP="00693966">
      <w:pPr>
        <w:ind w:firstLine="360"/>
        <w:jc w:val="both"/>
        <w:rPr>
          <w:sz w:val="22"/>
          <w:szCs w:val="22"/>
        </w:rPr>
      </w:pPr>
      <w:r w:rsidRPr="00693966">
        <w:rPr>
          <w:sz w:val="22"/>
          <w:szCs w:val="22"/>
        </w:rPr>
        <w:t xml:space="preserve"> Neigiamos pasekmės nenumatytos.</w:t>
      </w:r>
    </w:p>
    <w:p w14:paraId="5073037F" w14:textId="77777777" w:rsidR="00693966" w:rsidRPr="00693966" w:rsidRDefault="00693966" w:rsidP="00693966">
      <w:pPr>
        <w:ind w:firstLine="360"/>
        <w:jc w:val="both"/>
        <w:rPr>
          <w:sz w:val="22"/>
          <w:szCs w:val="22"/>
        </w:rPr>
      </w:pPr>
    </w:p>
    <w:p w14:paraId="50730380" w14:textId="77777777" w:rsidR="00693966" w:rsidRPr="00693966" w:rsidRDefault="00693966" w:rsidP="00693966">
      <w:pPr>
        <w:ind w:firstLine="360"/>
        <w:jc w:val="both"/>
        <w:rPr>
          <w:sz w:val="22"/>
          <w:szCs w:val="22"/>
        </w:rPr>
      </w:pPr>
      <w:r w:rsidRPr="00693966">
        <w:rPr>
          <w:sz w:val="22"/>
          <w:szCs w:val="22"/>
        </w:rPr>
        <w:t>PRIDEDAMA.</w:t>
      </w:r>
    </w:p>
    <w:p w14:paraId="50730381" w14:textId="77777777" w:rsidR="00693966" w:rsidRPr="00693966" w:rsidRDefault="00693966" w:rsidP="00693966">
      <w:pPr>
        <w:ind w:firstLine="360"/>
        <w:jc w:val="both"/>
        <w:rPr>
          <w:sz w:val="22"/>
          <w:szCs w:val="22"/>
        </w:rPr>
      </w:pPr>
      <w:r w:rsidRPr="00693966">
        <w:rPr>
          <w:sz w:val="22"/>
          <w:szCs w:val="22"/>
        </w:rPr>
        <w:t>1. Socialinių išmokų teikimo asmenims, patyrusiems socialinę riziką, tvarkos aprašo lyginamasi variantas, 3 lapai;</w:t>
      </w:r>
    </w:p>
    <w:p w14:paraId="50730382" w14:textId="77777777" w:rsidR="00693966" w:rsidRPr="00693966" w:rsidRDefault="00693966" w:rsidP="00693966">
      <w:pPr>
        <w:ind w:firstLine="360"/>
        <w:jc w:val="both"/>
        <w:rPr>
          <w:sz w:val="22"/>
          <w:szCs w:val="22"/>
        </w:rPr>
      </w:pPr>
      <w:r w:rsidRPr="00693966">
        <w:rPr>
          <w:sz w:val="22"/>
          <w:szCs w:val="22"/>
        </w:rPr>
        <w:t>2. Lietuvos Respublikos vietos savivaldos įstatymo išrašas, 2 lapai;</w:t>
      </w:r>
    </w:p>
    <w:p w14:paraId="50730383" w14:textId="77777777" w:rsidR="00693966" w:rsidRPr="00693966" w:rsidRDefault="00693966" w:rsidP="00693966">
      <w:pPr>
        <w:ind w:firstLine="360"/>
        <w:jc w:val="both"/>
        <w:rPr>
          <w:sz w:val="22"/>
          <w:szCs w:val="22"/>
        </w:rPr>
      </w:pPr>
      <w:r w:rsidRPr="00693966">
        <w:rPr>
          <w:sz w:val="22"/>
          <w:szCs w:val="22"/>
        </w:rPr>
        <w:t>3. Lietuvos Respublikos piniginės socialinės paramos nepasiturintiems gyventojams įstatymo išrašas, 6 lapai;</w:t>
      </w:r>
    </w:p>
    <w:p w14:paraId="50730384" w14:textId="77777777" w:rsidR="00693966" w:rsidRPr="00693966" w:rsidRDefault="00693966" w:rsidP="00693966">
      <w:pPr>
        <w:ind w:firstLine="360"/>
        <w:jc w:val="both"/>
        <w:rPr>
          <w:sz w:val="22"/>
          <w:szCs w:val="22"/>
        </w:rPr>
      </w:pPr>
      <w:r w:rsidRPr="00693966">
        <w:rPr>
          <w:sz w:val="22"/>
          <w:szCs w:val="22"/>
        </w:rPr>
        <w:t>4. Lietuvos Respublikos išmokų vaikams įstatymo išrašas, 2 lapai.</w:t>
      </w:r>
    </w:p>
    <w:p w14:paraId="50730385" w14:textId="77777777" w:rsidR="00693966" w:rsidRPr="00693966" w:rsidRDefault="00693966" w:rsidP="00693966">
      <w:pPr>
        <w:ind w:firstLine="360"/>
        <w:jc w:val="both"/>
        <w:rPr>
          <w:sz w:val="22"/>
          <w:szCs w:val="22"/>
        </w:rPr>
      </w:pPr>
    </w:p>
    <w:p w14:paraId="50730386" w14:textId="77777777" w:rsidR="00693966" w:rsidRPr="00693966" w:rsidRDefault="00693966" w:rsidP="00693966">
      <w:pPr>
        <w:ind w:right="-82"/>
        <w:rPr>
          <w:sz w:val="22"/>
          <w:szCs w:val="22"/>
        </w:rPr>
      </w:pPr>
    </w:p>
    <w:p w14:paraId="50730387" w14:textId="77777777" w:rsidR="00693966" w:rsidRPr="00693966" w:rsidRDefault="00693966" w:rsidP="00693966">
      <w:pPr>
        <w:ind w:right="-82"/>
        <w:jc w:val="both"/>
        <w:rPr>
          <w:sz w:val="22"/>
          <w:szCs w:val="22"/>
        </w:rPr>
      </w:pPr>
      <w:r w:rsidRPr="00693966">
        <w:rPr>
          <w:sz w:val="22"/>
          <w:szCs w:val="22"/>
        </w:rPr>
        <w:t xml:space="preserve">Socialinės paramos skyriaus vedėja </w:t>
      </w:r>
      <w:r w:rsidRPr="00693966">
        <w:rPr>
          <w:sz w:val="22"/>
          <w:szCs w:val="22"/>
        </w:rPr>
        <w:tab/>
      </w:r>
      <w:r w:rsidRPr="00693966">
        <w:rPr>
          <w:sz w:val="22"/>
          <w:szCs w:val="22"/>
        </w:rPr>
        <w:tab/>
      </w:r>
      <w:r w:rsidRPr="00693966">
        <w:rPr>
          <w:sz w:val="22"/>
          <w:szCs w:val="22"/>
        </w:rPr>
        <w:tab/>
      </w:r>
      <w:r w:rsidRPr="00693966">
        <w:rPr>
          <w:sz w:val="22"/>
          <w:szCs w:val="22"/>
        </w:rPr>
        <w:tab/>
        <w:t>Audronė Liesytė</w:t>
      </w:r>
    </w:p>
    <w:p w14:paraId="50730388" w14:textId="77777777" w:rsidR="00693966" w:rsidRDefault="00693966"/>
    <w:p w14:paraId="50730389" w14:textId="77777777" w:rsidR="00693966" w:rsidRDefault="00693966"/>
    <w:p w14:paraId="5073038A" w14:textId="77777777" w:rsidR="00693966" w:rsidRDefault="00693966"/>
    <w:p w14:paraId="5073038B" w14:textId="77777777" w:rsidR="00693966" w:rsidRDefault="00693966"/>
    <w:p w14:paraId="5073038C" w14:textId="77777777" w:rsidR="00B33E3D" w:rsidRDefault="00B33E3D" w:rsidP="00670FDD">
      <w:pPr>
        <w:pStyle w:val="Pagrindiniotekstotrauka2"/>
        <w:tabs>
          <w:tab w:val="left" w:pos="709"/>
        </w:tabs>
        <w:spacing w:after="0" w:line="240" w:lineRule="auto"/>
        <w:ind w:left="0"/>
        <w:jc w:val="both"/>
      </w:pPr>
    </w:p>
    <w:p w14:paraId="5073038D" w14:textId="77777777" w:rsidR="00693966" w:rsidRDefault="00693966" w:rsidP="0006079E">
      <w:pPr>
        <w:jc w:val="center"/>
      </w:pPr>
    </w:p>
    <w:p w14:paraId="5073038E" w14:textId="77777777" w:rsidR="00693966" w:rsidRDefault="00693966" w:rsidP="0006079E">
      <w:pPr>
        <w:jc w:val="cente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861"/>
        <w:gridCol w:w="1926"/>
        <w:gridCol w:w="1981"/>
        <w:gridCol w:w="1930"/>
      </w:tblGrid>
      <w:tr w:rsidR="00693966" w14:paraId="50730390" w14:textId="77777777" w:rsidTr="00D16EAB">
        <w:trPr>
          <w:jc w:val="center"/>
        </w:trPr>
        <w:tc>
          <w:tcPr>
            <w:tcW w:w="0" w:type="auto"/>
            <w:gridSpan w:val="4"/>
            <w:tcBorders>
              <w:top w:val="nil"/>
              <w:left w:val="nil"/>
              <w:bottom w:val="nil"/>
              <w:right w:val="nil"/>
            </w:tcBorders>
            <w:noWrap/>
            <w:vAlign w:val="center"/>
            <w:hideMark/>
          </w:tcPr>
          <w:p w14:paraId="5073038F" w14:textId="77777777" w:rsidR="00693966" w:rsidRDefault="00693966" w:rsidP="00D16EAB">
            <w:pPr>
              <w:spacing w:after="240"/>
              <w:jc w:val="center"/>
              <w:textAlignment w:val="top"/>
              <w:rPr>
                <w:rFonts w:ascii="Tahoma" w:hAnsi="Tahoma" w:cs="Tahoma"/>
                <w:b/>
                <w:bCs/>
                <w:sz w:val="14"/>
                <w:szCs w:val="14"/>
              </w:rPr>
            </w:pPr>
            <w:r>
              <w:rPr>
                <w:rFonts w:ascii="Tahoma" w:hAnsi="Tahoma" w:cs="Tahoma"/>
                <w:b/>
                <w:bCs/>
                <w:sz w:val="14"/>
                <w:szCs w:val="14"/>
              </w:rPr>
              <w:t>Vietos savivaldos įstatymas</w:t>
            </w:r>
          </w:p>
        </w:tc>
      </w:tr>
      <w:tr w:rsidR="00693966" w14:paraId="50730395" w14:textId="77777777" w:rsidTr="00D16EAB">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14:paraId="50730391" w14:textId="77777777" w:rsidR="00693966" w:rsidRDefault="00693966" w:rsidP="00D16EAB">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14:paraId="50730392" w14:textId="77777777" w:rsidR="00693966" w:rsidRDefault="00693966" w:rsidP="00D16EAB">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14:paraId="50730393" w14:textId="77777777" w:rsidR="00693966" w:rsidRDefault="00693966" w:rsidP="00D16EAB">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2013-12-03 </w:t>
            </w:r>
          </w:p>
        </w:tc>
        <w:tc>
          <w:tcPr>
            <w:tcW w:w="0" w:type="auto"/>
            <w:tcBorders>
              <w:top w:val="single" w:sz="6" w:space="0" w:color="000000"/>
              <w:left w:val="single" w:sz="6" w:space="0" w:color="000000"/>
              <w:bottom w:val="single" w:sz="6" w:space="0" w:color="000000"/>
              <w:right w:val="single" w:sz="6" w:space="0" w:color="000000"/>
            </w:tcBorders>
            <w:hideMark/>
          </w:tcPr>
          <w:p w14:paraId="50730394" w14:textId="77777777" w:rsidR="00693966" w:rsidRDefault="00693966" w:rsidP="00D16EAB">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693966" w14:paraId="50730398" w14:textId="77777777" w:rsidTr="00D16EAB">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50730396" w14:textId="77777777" w:rsidR="00693966" w:rsidRDefault="00693966" w:rsidP="00D16EAB">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0730397" w14:textId="77777777" w:rsidR="00693966" w:rsidRDefault="00693966" w:rsidP="00D16EAB">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2013-12-19</w:t>
            </w:r>
          </w:p>
        </w:tc>
      </w:tr>
      <w:tr w:rsidR="00693966" w14:paraId="5073039A"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50730399" w14:textId="77777777" w:rsidR="00693966" w:rsidRDefault="00693966" w:rsidP="00D16EAB">
            <w:pPr>
              <w:rPr>
                <w:rFonts w:ascii="Tahoma" w:hAnsi="Tahoma" w:cs="Tahoma"/>
                <w:sz w:val="14"/>
                <w:szCs w:val="14"/>
              </w:rPr>
            </w:pPr>
            <w:r>
              <w:rPr>
                <w:rFonts w:ascii="Tahoma" w:hAnsi="Tahoma" w:cs="Tahoma"/>
                <w:b/>
                <w:bCs/>
                <w:sz w:val="14"/>
                <w:szCs w:val="14"/>
              </w:rPr>
              <w:t>2013-12-03 Teisės aktą priėmė - Lietuvos Respublikos Seimas</w:t>
            </w:r>
            <w:r>
              <w:rPr>
                <w:rFonts w:ascii="Tahoma" w:hAnsi="Tahoma" w:cs="Tahoma"/>
                <w:sz w:val="14"/>
                <w:szCs w:val="14"/>
              </w:rPr>
              <w:t> </w:t>
            </w:r>
            <w:hyperlink r:id="rId6" w:tooltip="Daugiau informacijos apie ryšius" w:history="1">
              <w:r>
                <w:rPr>
                  <w:rStyle w:val="Hipersaitas"/>
                  <w:rFonts w:ascii="Tahoma" w:hAnsi="Tahoma" w:cs="Tahoma"/>
                  <w:sz w:val="14"/>
                  <w:szCs w:val="14"/>
                </w:rPr>
                <w:t>&gt;&gt;</w:t>
              </w:r>
            </w:hyperlink>
          </w:p>
        </w:tc>
      </w:tr>
      <w:tr w:rsidR="00693966" w14:paraId="5073039C"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14:paraId="5073039B" w14:textId="77777777" w:rsidR="00693966" w:rsidRDefault="00693966" w:rsidP="00D16EAB">
            <w:pPr>
              <w:rPr>
                <w:rFonts w:ascii="Tahoma" w:hAnsi="Tahoma" w:cs="Tahoma"/>
                <w:sz w:val="14"/>
                <w:szCs w:val="14"/>
              </w:rPr>
            </w:pPr>
            <w:r>
              <w:rPr>
                <w:rFonts w:ascii="Tahoma" w:hAnsi="Tahoma" w:cs="Tahoma"/>
                <w:sz w:val="14"/>
                <w:szCs w:val="14"/>
              </w:rPr>
              <w:t> </w:t>
            </w:r>
            <w:hyperlink r:id="rId7" w:history="1">
              <w:r>
                <w:rPr>
                  <w:rStyle w:val="Hipersaitas"/>
                  <w:rFonts w:ascii="Tahoma" w:hAnsi="Tahoma" w:cs="Tahoma"/>
                  <w:sz w:val="14"/>
                  <w:szCs w:val="14"/>
                </w:rPr>
                <w:t>Susiję dokumentai</w:t>
              </w:r>
            </w:hyperlink>
            <w:r>
              <w:rPr>
                <w:rFonts w:ascii="Tahoma" w:hAnsi="Tahoma" w:cs="Tahoma"/>
                <w:sz w:val="14"/>
                <w:szCs w:val="14"/>
              </w:rPr>
              <w:t>   </w:t>
            </w:r>
            <w:hyperlink r:id="rId8"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693966" w14:paraId="507303A1" w14:textId="77777777" w:rsidTr="00D16EAB">
        <w:trPr>
          <w:jc w:val="center"/>
        </w:trPr>
        <w:tc>
          <w:tcPr>
            <w:tcW w:w="0" w:type="auto"/>
            <w:noWrap/>
            <w:hideMark/>
          </w:tcPr>
          <w:p w14:paraId="5073039D" w14:textId="77777777" w:rsidR="00693966" w:rsidRDefault="00693966" w:rsidP="00D16EAB">
            <w:pPr>
              <w:rPr>
                <w:rFonts w:ascii="Tahoma" w:hAnsi="Tahoma" w:cs="Tahoma"/>
                <w:sz w:val="14"/>
                <w:szCs w:val="14"/>
              </w:rPr>
            </w:pPr>
            <w:r>
              <w:rPr>
                <w:rFonts w:ascii="Tahoma" w:hAnsi="Tahoma" w:cs="Tahoma"/>
                <w:sz w:val="14"/>
                <w:szCs w:val="14"/>
              </w:rPr>
              <w:t> </w:t>
            </w:r>
            <w:hyperlink r:id="rId9"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lang w:eastAsia="lt-LT"/>
              </w:rPr>
              <w:drawing>
                <wp:inline distT="0" distB="0" distL="0" distR="0" wp14:anchorId="507304C8" wp14:editId="507304C9">
                  <wp:extent cx="152400" cy="152400"/>
                  <wp:effectExtent l="0" t="0" r="0" b="0"/>
                  <wp:docPr id="1" name="Paveikslėlis 1" descr="Dokumentas">
                    <a:hlinkClick xmlns:a="http://schemas.openxmlformats.org/drawingml/2006/main" r:id="rId9"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9" tooltip="&quot;Dokumenta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073039E" w14:textId="77777777" w:rsidR="00693966" w:rsidRDefault="00693966" w:rsidP="00D16EAB"/>
        </w:tc>
        <w:tc>
          <w:tcPr>
            <w:tcW w:w="0" w:type="auto"/>
            <w:vAlign w:val="center"/>
            <w:hideMark/>
          </w:tcPr>
          <w:p w14:paraId="5073039F" w14:textId="77777777" w:rsidR="00693966" w:rsidRDefault="00693966" w:rsidP="00D16EAB"/>
        </w:tc>
        <w:tc>
          <w:tcPr>
            <w:tcW w:w="0" w:type="auto"/>
            <w:vAlign w:val="center"/>
            <w:hideMark/>
          </w:tcPr>
          <w:p w14:paraId="507303A0" w14:textId="77777777" w:rsidR="00693966" w:rsidRDefault="00693966" w:rsidP="00D16EAB"/>
        </w:tc>
      </w:tr>
      <w:tr w:rsidR="00693966" w14:paraId="507303A3"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507303A2" w14:textId="77777777" w:rsidR="00693966" w:rsidRDefault="00693966" w:rsidP="00D16EAB">
            <w:pPr>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14:paraId="507303A4" w14:textId="77777777" w:rsidR="00693966" w:rsidRDefault="00693966" w:rsidP="00693966">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693966" w14:paraId="507303A7" w14:textId="77777777" w:rsidTr="00D16EAB">
        <w:trPr>
          <w:tblCellSpacing w:w="0" w:type="dxa"/>
        </w:trPr>
        <w:tc>
          <w:tcPr>
            <w:tcW w:w="0" w:type="auto"/>
            <w:hideMark/>
          </w:tcPr>
          <w:p w14:paraId="507303A5" w14:textId="77777777" w:rsidR="00693966" w:rsidRDefault="00693966" w:rsidP="00D16EAB">
            <w:pPr>
              <w:rPr>
                <w:rFonts w:ascii="Tahoma" w:hAnsi="Tahoma" w:cs="Tahoma"/>
                <w:sz w:val="14"/>
                <w:szCs w:val="14"/>
              </w:rPr>
            </w:pPr>
            <w:r>
              <w:rPr>
                <w:rFonts w:ascii="Tahoma" w:hAnsi="Tahoma" w:cs="Tahoma"/>
                <w:sz w:val="14"/>
                <w:szCs w:val="14"/>
              </w:rPr>
              <w:t>  </w:t>
            </w:r>
            <w:hyperlink r:id="rId11" w:history="1">
              <w:r>
                <w:rPr>
                  <w:rStyle w:val="Hipersaitas"/>
                  <w:rFonts w:ascii="Tahoma" w:hAnsi="Tahoma" w:cs="Tahoma"/>
                  <w:sz w:val="14"/>
                  <w:szCs w:val="14"/>
                </w:rPr>
                <w:t>Nauja paieška</w:t>
              </w:r>
            </w:hyperlink>
            <w:r>
              <w:rPr>
                <w:rFonts w:ascii="Tahoma" w:hAnsi="Tahoma" w:cs="Tahoma"/>
                <w:sz w:val="14"/>
                <w:szCs w:val="14"/>
              </w:rPr>
              <w:t xml:space="preserve">   </w:t>
            </w:r>
            <w:hyperlink r:id="rId12"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14:paraId="507303A6" w14:textId="77777777" w:rsidR="00693966" w:rsidRDefault="00EC5FB6" w:rsidP="00D16EAB">
            <w:pPr>
              <w:jc w:val="right"/>
              <w:rPr>
                <w:rFonts w:ascii="Tahoma" w:hAnsi="Tahoma" w:cs="Tahoma"/>
                <w:sz w:val="14"/>
                <w:szCs w:val="14"/>
              </w:rPr>
            </w:pPr>
            <w:hyperlink r:id="rId13" w:history="1">
              <w:r w:rsidR="00693966">
                <w:rPr>
                  <w:rStyle w:val="Hipersaitas"/>
                  <w:rFonts w:ascii="Tahoma" w:hAnsi="Tahoma" w:cs="Tahoma"/>
                  <w:sz w:val="14"/>
                  <w:szCs w:val="14"/>
                </w:rPr>
                <w:t>Versija spausdinimui</w:t>
              </w:r>
            </w:hyperlink>
            <w:r w:rsidR="00693966">
              <w:rPr>
                <w:rFonts w:ascii="Tahoma" w:hAnsi="Tahoma" w:cs="Tahoma"/>
                <w:sz w:val="14"/>
                <w:szCs w:val="14"/>
              </w:rPr>
              <w:t xml:space="preserve"> </w:t>
            </w:r>
          </w:p>
        </w:tc>
      </w:tr>
    </w:tbl>
    <w:p w14:paraId="507303A8" w14:textId="77777777" w:rsidR="00693966" w:rsidRDefault="00EC5FB6" w:rsidP="00693966">
      <w:pPr>
        <w:rPr>
          <w:rFonts w:ascii="Tahoma" w:hAnsi="Tahoma" w:cs="Tahoma"/>
          <w:sz w:val="18"/>
          <w:szCs w:val="18"/>
        </w:rPr>
      </w:pPr>
      <w:r>
        <w:rPr>
          <w:rFonts w:ascii="Tahoma" w:hAnsi="Tahoma" w:cs="Tahoma"/>
          <w:sz w:val="18"/>
          <w:szCs w:val="18"/>
        </w:rPr>
        <w:pict w14:anchorId="507304CA">
          <v:rect id="_x0000_i1025" style="width:0;height:1.5pt" o:hralign="center" o:hrstd="t" o:hrnoshade="t" o:hr="t" fillcolor="#666" stroked="f"/>
        </w:pict>
      </w:r>
    </w:p>
    <w:p w14:paraId="507303A9" w14:textId="77777777" w:rsidR="00693966" w:rsidRDefault="00693966" w:rsidP="00693966">
      <w:r>
        <w:t xml:space="preserve">Įstatymas skelbtas: Žin., 1994, Nr. </w:t>
      </w:r>
      <w:hyperlink r:id="rId14" w:history="1">
        <w:r>
          <w:rPr>
            <w:rStyle w:val="Hipersaitas"/>
          </w:rPr>
          <w:t>55-1049</w:t>
        </w:r>
      </w:hyperlink>
    </w:p>
    <w:p w14:paraId="507303AA" w14:textId="77777777" w:rsidR="00693966" w:rsidRDefault="00693966" w:rsidP="00693966">
      <w:pPr>
        <w:jc w:val="both"/>
      </w:pPr>
      <w:r>
        <w:t>Neoficialus įstatymo tekstas</w:t>
      </w:r>
    </w:p>
    <w:p w14:paraId="507303AB" w14:textId="77777777" w:rsidR="00693966" w:rsidRDefault="00693966" w:rsidP="00693966">
      <w:pPr>
        <w:jc w:val="center"/>
      </w:pPr>
      <w:r>
        <w:rPr>
          <w:b/>
          <w:bCs/>
          <w:sz w:val="22"/>
          <w:szCs w:val="22"/>
        </w:rPr>
        <w:t> </w:t>
      </w:r>
    </w:p>
    <w:p w14:paraId="507303AC" w14:textId="77777777" w:rsidR="00693966" w:rsidRDefault="00693966" w:rsidP="00693966">
      <w:pPr>
        <w:jc w:val="center"/>
      </w:pPr>
      <w:r>
        <w:rPr>
          <w:b/>
          <w:bCs/>
          <w:sz w:val="22"/>
          <w:szCs w:val="22"/>
        </w:rPr>
        <w:t>LIETUVOS RESPUBLIKOS</w:t>
      </w:r>
    </w:p>
    <w:p w14:paraId="507303AD" w14:textId="77777777" w:rsidR="00693966" w:rsidRDefault="00693966" w:rsidP="00693966">
      <w:pPr>
        <w:jc w:val="center"/>
      </w:pPr>
      <w:r>
        <w:rPr>
          <w:b/>
          <w:bCs/>
          <w:sz w:val="22"/>
          <w:szCs w:val="22"/>
        </w:rPr>
        <w:t>VIETOS SAVIVALDOS</w:t>
      </w:r>
    </w:p>
    <w:p w14:paraId="507303AE" w14:textId="77777777" w:rsidR="00693966" w:rsidRDefault="00693966" w:rsidP="00693966">
      <w:pPr>
        <w:jc w:val="center"/>
      </w:pPr>
      <w:r>
        <w:rPr>
          <w:b/>
          <w:bCs/>
          <w:sz w:val="22"/>
          <w:szCs w:val="22"/>
        </w:rPr>
        <w:t>ĮSTATYMAS</w:t>
      </w:r>
    </w:p>
    <w:p w14:paraId="507303AF" w14:textId="77777777" w:rsidR="00693966" w:rsidRDefault="00693966" w:rsidP="00693966">
      <w:pPr>
        <w:jc w:val="center"/>
      </w:pPr>
      <w:r>
        <w:rPr>
          <w:sz w:val="22"/>
          <w:szCs w:val="22"/>
        </w:rPr>
        <w:t> </w:t>
      </w:r>
    </w:p>
    <w:p w14:paraId="507303B0" w14:textId="77777777" w:rsidR="00693966" w:rsidRDefault="00693966" w:rsidP="00693966">
      <w:pPr>
        <w:jc w:val="center"/>
      </w:pPr>
      <w:r>
        <w:rPr>
          <w:sz w:val="22"/>
          <w:szCs w:val="22"/>
        </w:rPr>
        <w:t>1994 m. liepos 7 d. Nr. I-533</w:t>
      </w:r>
    </w:p>
    <w:p w14:paraId="507303B1" w14:textId="77777777" w:rsidR="00693966" w:rsidRDefault="00693966" w:rsidP="00693966">
      <w:pPr>
        <w:jc w:val="center"/>
      </w:pPr>
      <w:r>
        <w:rPr>
          <w:sz w:val="22"/>
          <w:szCs w:val="22"/>
        </w:rPr>
        <w:t>Vilnius</w:t>
      </w:r>
    </w:p>
    <w:p w14:paraId="507303B2" w14:textId="77777777" w:rsidR="00693966" w:rsidRDefault="00693966" w:rsidP="00693966">
      <w:pPr>
        <w:jc w:val="both"/>
      </w:pPr>
      <w:r>
        <w:rPr>
          <w:sz w:val="22"/>
          <w:szCs w:val="22"/>
        </w:rPr>
        <w:t> </w:t>
      </w:r>
    </w:p>
    <w:p w14:paraId="507303B3" w14:textId="77777777" w:rsidR="00693966" w:rsidRDefault="00693966" w:rsidP="00693966">
      <w:pPr>
        <w:jc w:val="both"/>
      </w:pPr>
      <w:r>
        <w:rPr>
          <w:sz w:val="22"/>
          <w:szCs w:val="22"/>
        </w:rPr>
        <w:t> </w:t>
      </w:r>
    </w:p>
    <w:p w14:paraId="507303B4" w14:textId="77777777" w:rsidR="00693966" w:rsidRDefault="00693966" w:rsidP="00693966">
      <w:pPr>
        <w:jc w:val="both"/>
      </w:pPr>
      <w:r>
        <w:rPr>
          <w:b/>
          <w:bCs/>
          <w:i/>
          <w:iCs/>
        </w:rPr>
        <w:t>Nauja įstatymo redakcija nuo 2008 m. spalio 1 d.:</w:t>
      </w:r>
    </w:p>
    <w:p w14:paraId="507303B5" w14:textId="77777777" w:rsidR="00693966" w:rsidRDefault="00693966" w:rsidP="00693966">
      <w:pPr>
        <w:pStyle w:val="Paprastasistekstas"/>
      </w:pPr>
      <w:r>
        <w:rPr>
          <w:rFonts w:ascii="Times New Roman" w:hAnsi="Times New Roman" w:cs="Times New Roman"/>
          <w:i/>
          <w:iCs/>
        </w:rPr>
        <w:t xml:space="preserve">Nr. </w:t>
      </w:r>
      <w:hyperlink r:id="rId15" w:history="1">
        <w:r>
          <w:rPr>
            <w:rStyle w:val="Hipersaitas"/>
            <w:i/>
            <w:iCs/>
          </w:rPr>
          <w:t>X-1722</w:t>
        </w:r>
      </w:hyperlink>
      <w:r>
        <w:rPr>
          <w:rFonts w:ascii="Times New Roman" w:hAnsi="Times New Roman" w:cs="Times New Roman"/>
          <w:i/>
          <w:iCs/>
        </w:rPr>
        <w:t>, 2008-09-15, Žin., 2008, Nr. 113-4290 (2008-10-01),</w:t>
      </w:r>
      <w:r>
        <w:rPr>
          <w:rFonts w:ascii="Times New Roman" w:hAnsi="Times New Roman" w:cs="Times New Roman"/>
        </w:rPr>
        <w:t xml:space="preserve"> </w:t>
      </w:r>
      <w:hyperlink r:id="rId16" w:history="1">
        <w:r>
          <w:rPr>
            <w:rStyle w:val="Hipersaitas"/>
            <w:b/>
            <w:bCs/>
            <w:i/>
            <w:iCs/>
          </w:rPr>
          <w:t>atitaisymas</w:t>
        </w:r>
      </w:hyperlink>
      <w:r>
        <w:rPr>
          <w:rFonts w:ascii="Times New Roman" w:hAnsi="Times New Roman" w:cs="Times New Roman"/>
          <w:b/>
          <w:bCs/>
          <w:i/>
          <w:iCs/>
        </w:rPr>
        <w:t xml:space="preserve"> skelbtas: Žin., 2011, Nr. 45</w:t>
      </w:r>
    </w:p>
    <w:p w14:paraId="507303B6" w14:textId="77777777" w:rsidR="00693966" w:rsidRDefault="00693966" w:rsidP="00693966">
      <w:pPr>
        <w:jc w:val="center"/>
      </w:pPr>
      <w:bookmarkStart w:id="1" w:name="skirsnis1"/>
      <w:r>
        <w:rPr>
          <w:b/>
          <w:bCs/>
          <w:color w:val="000000"/>
          <w:sz w:val="22"/>
          <w:szCs w:val="22"/>
        </w:rPr>
        <w:t>PIRMASIS SKIRSNIS</w:t>
      </w:r>
      <w:bookmarkEnd w:id="1"/>
    </w:p>
    <w:p w14:paraId="507303B7" w14:textId="77777777" w:rsidR="00693966" w:rsidRDefault="00693966" w:rsidP="00693966">
      <w:pPr>
        <w:jc w:val="center"/>
      </w:pPr>
      <w:r>
        <w:rPr>
          <w:b/>
          <w:bCs/>
          <w:sz w:val="22"/>
          <w:szCs w:val="22"/>
        </w:rPr>
        <w:t>BENDROSIOS NUOSTATOS</w:t>
      </w:r>
    </w:p>
    <w:p w14:paraId="507303B8" w14:textId="77777777" w:rsidR="00693966" w:rsidRDefault="00693966" w:rsidP="00693966">
      <w:pPr>
        <w:ind w:firstLine="720"/>
        <w:jc w:val="both"/>
      </w:pPr>
      <w:r>
        <w:rPr>
          <w:sz w:val="22"/>
          <w:szCs w:val="22"/>
        </w:rPr>
        <w:t> </w:t>
      </w:r>
    </w:p>
    <w:p w14:paraId="507303B9" w14:textId="77777777" w:rsidR="00693966" w:rsidRDefault="00693966" w:rsidP="00693966">
      <w:pPr>
        <w:ind w:firstLine="720"/>
        <w:jc w:val="both"/>
      </w:pPr>
      <w:bookmarkStart w:id="2" w:name="straipsnis1"/>
      <w:bookmarkStart w:id="3" w:name="straipsnis1_2"/>
      <w:bookmarkEnd w:id="2"/>
      <w:r>
        <w:rPr>
          <w:b/>
          <w:bCs/>
          <w:color w:val="000000"/>
          <w:sz w:val="22"/>
          <w:szCs w:val="22"/>
        </w:rPr>
        <w:t xml:space="preserve">1 straipsnis. Įstatymo tikslas </w:t>
      </w:r>
      <w:bookmarkEnd w:id="3"/>
    </w:p>
    <w:p w14:paraId="507303BA" w14:textId="77777777" w:rsidR="00693966" w:rsidRDefault="00693966" w:rsidP="00693966">
      <w:pPr>
        <w:ind w:firstLine="720"/>
        <w:jc w:val="both"/>
      </w:pPr>
      <w:r>
        <w:rPr>
          <w:sz w:val="22"/>
          <w:szCs w:val="22"/>
        </w:rPr>
        <w:t>Šio įstatymo tikslas – skatinti ir plėtoti vietos savivaldą kaip demokratinės valstybės raidos pagrindą.</w:t>
      </w:r>
    </w:p>
    <w:p w14:paraId="507303BB" w14:textId="77777777" w:rsidR="00693966" w:rsidRDefault="00693966" w:rsidP="00693966">
      <w:pPr>
        <w:ind w:firstLine="720"/>
        <w:jc w:val="both"/>
      </w:pPr>
      <w:r>
        <w:rPr>
          <w:sz w:val="22"/>
          <w:szCs w:val="22"/>
        </w:rPr>
        <w:t> </w:t>
      </w:r>
    </w:p>
    <w:p w14:paraId="507303BC" w14:textId="77777777" w:rsidR="00693966" w:rsidRDefault="00693966" w:rsidP="00693966">
      <w:pPr>
        <w:ind w:firstLine="720"/>
        <w:jc w:val="both"/>
      </w:pPr>
      <w:bookmarkStart w:id="4" w:name="straipsnis2"/>
      <w:r>
        <w:rPr>
          <w:b/>
          <w:bCs/>
          <w:color w:val="000000"/>
          <w:sz w:val="22"/>
          <w:szCs w:val="22"/>
        </w:rPr>
        <w:t>2 straipsnis. Įstatymo paskirtis</w:t>
      </w:r>
      <w:bookmarkEnd w:id="4"/>
    </w:p>
    <w:p w14:paraId="507303BD" w14:textId="77777777" w:rsidR="00693966" w:rsidRDefault="00693966" w:rsidP="00693966">
      <w:pPr>
        <w:ind w:firstLine="720"/>
        <w:jc w:val="both"/>
      </w:pPr>
      <w:r>
        <w:rPr>
          <w:sz w:val="22"/>
          <w:szCs w:val="22"/>
        </w:rPr>
        <w:t>1. Šis įstatymas nustato savivaldybių institucijų sudarymo ir veiklos tvarką įgyvendinant Lietuvos Respublikos Konstitucijos (toliau – Konstitucija) ir Europos vietos savivaldos chartijos nuostatas, apibrėžia vietos savivaldos principus,</w:t>
      </w:r>
      <w:r>
        <w:rPr>
          <w:b/>
          <w:bCs/>
          <w:sz w:val="22"/>
          <w:szCs w:val="22"/>
        </w:rPr>
        <w:t xml:space="preserve"> </w:t>
      </w:r>
      <w:r>
        <w:rPr>
          <w:sz w:val="22"/>
          <w:szCs w:val="22"/>
        </w:rPr>
        <w:t xml:space="preserve">savivaldybių institucijas ir jų kompetenciją, funkcijas, savivaldybės tarybos nario statusą, savivaldybių ūkinės ir finansinės veiklos pagrindus. </w:t>
      </w:r>
    </w:p>
    <w:p w14:paraId="507303BE" w14:textId="77777777" w:rsidR="00693966" w:rsidRDefault="00693966" w:rsidP="00693966">
      <w:pPr>
        <w:pStyle w:val="Pagrindinistekstas1"/>
        <w:ind w:firstLine="720"/>
        <w:rPr>
          <w:rFonts w:cs="Tahoma"/>
        </w:rPr>
      </w:pPr>
      <w:r>
        <w:rPr>
          <w:rFonts w:ascii="Times New Roman" w:hAnsi="Times New Roman"/>
          <w:sz w:val="22"/>
          <w:szCs w:val="22"/>
        </w:rPr>
        <w:t>2. Šio įstatymo nuostatos suderintos su Europos Sąjungos teisės aktais, nurodytais šio įstatymo priede.</w:t>
      </w:r>
    </w:p>
    <w:p w14:paraId="507303BF" w14:textId="77777777" w:rsidR="00693966" w:rsidRDefault="00693966" w:rsidP="00693966">
      <w:pPr>
        <w:pStyle w:val="WW-BodyText3"/>
        <w:ind w:firstLine="720"/>
      </w:pPr>
      <w:r>
        <w:rPr>
          <w:sz w:val="22"/>
          <w:szCs w:val="22"/>
        </w:rPr>
        <w:t> </w:t>
      </w:r>
    </w:p>
    <w:p w14:paraId="507303C0" w14:textId="77777777" w:rsidR="00693966" w:rsidRDefault="00693966" w:rsidP="00693966">
      <w:pPr>
        <w:ind w:firstLine="720"/>
        <w:jc w:val="both"/>
      </w:pPr>
      <w:bookmarkStart w:id="5" w:name="straipsnis3"/>
      <w:r>
        <w:rPr>
          <w:b/>
          <w:bCs/>
          <w:color w:val="000000"/>
          <w:sz w:val="22"/>
          <w:szCs w:val="22"/>
        </w:rPr>
        <w:t>3 straipsnis. Pagrindinės šio įstatymo sąvokos</w:t>
      </w:r>
      <w:bookmarkEnd w:id="5"/>
    </w:p>
    <w:p w14:paraId="507303C1" w14:textId="77777777" w:rsidR="00693966" w:rsidRDefault="00693966" w:rsidP="00693966">
      <w:pPr>
        <w:pStyle w:val="Pagrindinistekstas1"/>
        <w:ind w:firstLine="720"/>
        <w:rPr>
          <w:rFonts w:ascii="Times New Roman" w:hAnsi="Times New Roman"/>
          <w:sz w:val="22"/>
          <w:szCs w:val="22"/>
        </w:rPr>
      </w:pPr>
      <w:r>
        <w:rPr>
          <w:rFonts w:ascii="Times New Roman" w:hAnsi="Times New Roman"/>
          <w:sz w:val="22"/>
          <w:szCs w:val="22"/>
        </w:rPr>
        <w:t xml:space="preserve">1. </w:t>
      </w:r>
      <w:r>
        <w:rPr>
          <w:rFonts w:ascii="Times New Roman" w:hAnsi="Times New Roman"/>
          <w:b/>
          <w:bCs/>
          <w:sz w:val="22"/>
          <w:szCs w:val="22"/>
        </w:rPr>
        <w:t>Savivaldybė</w:t>
      </w:r>
      <w:r>
        <w:rPr>
          <w:rFonts w:ascii="Times New Roman" w:hAnsi="Times New Roman"/>
          <w:sz w:val="22"/>
          <w:szCs w:val="22"/>
        </w:rPr>
        <w:t xml:space="preserve"> – įstatymo nustatytas</w:t>
      </w:r>
      <w:r>
        <w:rPr>
          <w:rFonts w:ascii="Times New Roman" w:hAnsi="Times New Roman"/>
          <w:b/>
          <w:bCs/>
          <w:sz w:val="22"/>
          <w:szCs w:val="22"/>
        </w:rPr>
        <w:t xml:space="preserve"> </w:t>
      </w:r>
      <w:r>
        <w:rPr>
          <w:rFonts w:ascii="Times New Roman" w:hAnsi="Times New Roman"/>
          <w:sz w:val="22"/>
          <w:szCs w:val="22"/>
        </w:rPr>
        <w:t>valstybės teritorijos administracinis vienetas, kurio bendruomenė turi Konstitucijos laiduotą savivaldos teisę, įgyvendinamą per to valstybės teritorijos administracinio vieneto nuolatinių gyventojų išrinktą savivaldybės tarybą ir jos sudarytas, jai atskaitingas vykdomąją ir kitas</w:t>
      </w:r>
      <w:r>
        <w:rPr>
          <w:rFonts w:ascii="Times New Roman" w:hAnsi="Times New Roman"/>
          <w:b/>
          <w:bCs/>
          <w:sz w:val="22"/>
          <w:szCs w:val="22"/>
        </w:rPr>
        <w:t xml:space="preserve"> </w:t>
      </w:r>
      <w:r>
        <w:rPr>
          <w:rFonts w:ascii="Times New Roman" w:hAnsi="Times New Roman"/>
          <w:sz w:val="22"/>
          <w:szCs w:val="22"/>
        </w:rPr>
        <w:t>savivaldybės institucijas ir įstaigas.</w:t>
      </w:r>
      <w:r>
        <w:rPr>
          <w:rFonts w:ascii="Times New Roman" w:hAnsi="Times New Roman"/>
          <w:b/>
          <w:bCs/>
          <w:sz w:val="22"/>
          <w:szCs w:val="22"/>
        </w:rPr>
        <w:t xml:space="preserve"> </w:t>
      </w:r>
      <w:r>
        <w:rPr>
          <w:rFonts w:ascii="Times New Roman" w:hAnsi="Times New Roman"/>
          <w:sz w:val="22"/>
          <w:szCs w:val="22"/>
        </w:rPr>
        <w:t>Savivaldybė yra viešasis juridinis asmuo.</w:t>
      </w:r>
    </w:p>
    <w:p w14:paraId="507303C2" w14:textId="77777777" w:rsidR="00693966" w:rsidRDefault="00693966" w:rsidP="00693966">
      <w:pPr>
        <w:pStyle w:val="Pagrindiniotekstotrauka2"/>
        <w:spacing w:after="0" w:line="240" w:lineRule="auto"/>
        <w:ind w:left="0" w:firstLine="720"/>
        <w:rPr>
          <w:sz w:val="22"/>
          <w:szCs w:val="22"/>
        </w:rPr>
      </w:pPr>
      <w:r>
        <w:rPr>
          <w:rFonts w:cs="Tahoma"/>
        </w:rPr>
        <w:t>2</w:t>
      </w:r>
      <w:r>
        <w:rPr>
          <w:sz w:val="22"/>
          <w:szCs w:val="22"/>
        </w:rPr>
        <w:t xml:space="preserve">. </w:t>
      </w:r>
      <w:r>
        <w:rPr>
          <w:b/>
          <w:bCs/>
          <w:sz w:val="22"/>
          <w:szCs w:val="22"/>
        </w:rPr>
        <w:t>Vietos savivalda</w:t>
      </w:r>
      <w:r>
        <w:rPr>
          <w:sz w:val="22"/>
          <w:szCs w:val="22"/>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14:paraId="507303C3" w14:textId="77777777" w:rsidR="00693966" w:rsidRPr="00693966" w:rsidRDefault="00693966" w:rsidP="00693966">
      <w:pPr>
        <w:ind w:firstLine="720"/>
        <w:jc w:val="both"/>
        <w:rPr>
          <w:sz w:val="22"/>
          <w:szCs w:val="22"/>
        </w:rPr>
      </w:pPr>
      <w:r>
        <w:rPr>
          <w:sz w:val="22"/>
          <w:szCs w:val="22"/>
        </w:rPr>
        <w:t>3</w:t>
      </w:r>
      <w:r w:rsidRPr="00693966">
        <w:rPr>
          <w:sz w:val="22"/>
          <w:szCs w:val="22"/>
        </w:rPr>
        <w:t>.</w:t>
      </w:r>
      <w:r w:rsidRPr="00693966">
        <w:rPr>
          <w:b/>
          <w:bCs/>
          <w:sz w:val="22"/>
          <w:szCs w:val="22"/>
        </w:rPr>
        <w:t xml:space="preserve"> Savivaldybės institucijos</w:t>
      </w:r>
      <w:r w:rsidRPr="00693966">
        <w:rPr>
          <w:sz w:val="22"/>
          <w:szCs w:val="22"/>
        </w:rPr>
        <w:t xml:space="preserve"> – už savivaldos teisės įgyvendinimą savivaldybės bendruomenės interesais atsakingos institucijos:</w:t>
      </w:r>
    </w:p>
    <w:p w14:paraId="507303C4" w14:textId="77777777" w:rsidR="00693966" w:rsidRPr="00693966" w:rsidRDefault="00693966" w:rsidP="00693966">
      <w:pPr>
        <w:pStyle w:val="Pagrindiniotekstotrauka3"/>
        <w:rPr>
          <w:sz w:val="22"/>
          <w:szCs w:val="22"/>
        </w:rPr>
      </w:pPr>
      <w:r w:rsidRPr="00693966">
        <w:rPr>
          <w:sz w:val="22"/>
          <w:szCs w:val="22"/>
        </w:rPr>
        <w:t>1) savivaldybės atstovaujamoji institucija – savivaldybės taryba, turinti vietos valdžios ir viešojo administravimo teises ir pareigas;</w:t>
      </w:r>
    </w:p>
    <w:p w14:paraId="507303C5" w14:textId="77777777" w:rsidR="00693966" w:rsidRPr="00693966" w:rsidRDefault="00693966" w:rsidP="00693966">
      <w:pPr>
        <w:pStyle w:val="Pagrindiniotekstotrauka3"/>
        <w:rPr>
          <w:sz w:val="22"/>
          <w:szCs w:val="22"/>
        </w:rPr>
      </w:pPr>
      <w:r w:rsidRPr="00693966">
        <w:rPr>
          <w:sz w:val="22"/>
          <w:szCs w:val="22"/>
        </w:rPr>
        <w:t xml:space="preserve">2) savivaldybės vykdomoji institucija (vykdomosios institucijos) – savivaldybės administracijos direktorius, savivaldybės administracijos direktoriaus pavaduotojas (pavaduotojai) (kai ši (šios) pareigybė </w:t>
      </w:r>
      <w:r w:rsidRPr="00693966">
        <w:rPr>
          <w:sz w:val="22"/>
          <w:szCs w:val="22"/>
        </w:rPr>
        <w:lastRenderedPageBreak/>
        <w:t>(pareigybės) steigiama (steigiamos) ir kai šiai (šioms) pareigybei (pareigybėms) suteikiami vykdomosios institucijos įgaliojimai), turintys viešojo administravimo teises ir pareigas;</w:t>
      </w:r>
    </w:p>
    <w:p w14:paraId="507303C6" w14:textId="77777777" w:rsidR="00693966" w:rsidRDefault="00693966" w:rsidP="00693966">
      <w:pPr>
        <w:ind w:firstLine="720"/>
        <w:jc w:val="both"/>
      </w:pPr>
      <w:bookmarkStart w:id="6" w:name="straipsnis18"/>
      <w:r>
        <w:rPr>
          <w:b/>
          <w:bCs/>
          <w:color w:val="000000"/>
          <w:sz w:val="22"/>
          <w:szCs w:val="22"/>
        </w:rPr>
        <w:t>18 straipsnis. Nuostatos dėl teisės aktų sustabdymo, panaikinimo, apskundimo</w:t>
      </w:r>
      <w:bookmarkEnd w:id="6"/>
    </w:p>
    <w:p w14:paraId="507303C7" w14:textId="77777777" w:rsidR="00693966" w:rsidRDefault="00693966" w:rsidP="00693966">
      <w:pPr>
        <w:ind w:firstLine="720"/>
        <w:jc w:val="both"/>
      </w:pPr>
      <w:r>
        <w:rPr>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Pr>
          <w:b/>
          <w:bCs/>
          <w:sz w:val="22"/>
          <w:szCs w:val="22"/>
        </w:rPr>
        <w:t xml:space="preserve"> </w:t>
      </w:r>
    </w:p>
    <w:p w14:paraId="507303C8" w14:textId="77777777" w:rsidR="00693966" w:rsidRDefault="00693966" w:rsidP="00693966">
      <w:pPr>
        <w:ind w:firstLine="720"/>
        <w:jc w:val="both"/>
      </w:pPr>
      <w:r>
        <w:rPr>
          <w:sz w:val="22"/>
          <w:szCs w:val="22"/>
        </w:rPr>
        <w:t>2.</w:t>
      </w:r>
      <w:r>
        <w:rPr>
          <w:b/>
          <w:bCs/>
          <w:sz w:val="22"/>
          <w:szCs w:val="22"/>
        </w:rPr>
        <w:t xml:space="preserve"> </w:t>
      </w:r>
      <w:r>
        <w:rPr>
          <w:sz w:val="22"/>
          <w:szCs w:val="22"/>
        </w:rPr>
        <w:t>Bet kuri šio straipsnio 1</w:t>
      </w:r>
      <w:r>
        <w:rPr>
          <w:b/>
          <w:bCs/>
          <w:sz w:val="22"/>
          <w:szCs w:val="22"/>
        </w:rPr>
        <w:t xml:space="preserve"> </w:t>
      </w:r>
      <w:r>
        <w:rPr>
          <w:sz w:val="22"/>
          <w:szCs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14:paraId="507303C9" w14:textId="77777777" w:rsidR="00693966" w:rsidRDefault="00693966" w:rsidP="00693966">
      <w:pPr>
        <w:ind w:firstLine="720"/>
        <w:jc w:val="both"/>
      </w:pPr>
      <w:r>
        <w:rPr>
          <w:sz w:val="22"/>
          <w:szCs w:val="22"/>
        </w:rPr>
        <w:t>3.</w:t>
      </w:r>
      <w:r>
        <w:rPr>
          <w:b/>
          <w:bCs/>
          <w:sz w:val="22"/>
          <w:szCs w:val="22"/>
        </w:rPr>
        <w:t xml:space="preserve"> </w:t>
      </w:r>
      <w:r>
        <w:rPr>
          <w:sz w:val="22"/>
          <w:szCs w:val="22"/>
        </w:rPr>
        <w:t xml:space="preserve">Savivaldybių institucijų ir kitų savivaldybės viešojo administravimo subjektų priimti administraciniai teisės aktai gali būti skundžiami teismui. </w:t>
      </w:r>
    </w:p>
    <w:p w14:paraId="507303CA" w14:textId="77777777" w:rsidR="00693966" w:rsidRDefault="00693966" w:rsidP="00693966">
      <w:pPr>
        <w:pStyle w:val="Pagrindiniotekstotrauka2"/>
        <w:spacing w:line="240" w:lineRule="auto"/>
        <w:ind w:left="0" w:firstLine="720"/>
        <w:rPr>
          <w:rFonts w:cs="Tahoma"/>
        </w:rPr>
      </w:pPr>
    </w:p>
    <w:p w14:paraId="507303CB" w14:textId="77777777" w:rsidR="00693966" w:rsidRDefault="00693966" w:rsidP="00693966">
      <w:pPr>
        <w:pStyle w:val="Pagrindiniotekstotrauka2"/>
        <w:spacing w:line="240" w:lineRule="auto"/>
        <w:ind w:left="0" w:firstLine="720"/>
        <w:rPr>
          <w:rFonts w:cs="Tahoma"/>
        </w:rPr>
      </w:pPr>
    </w:p>
    <w:p w14:paraId="507303CC" w14:textId="77777777" w:rsidR="00693966" w:rsidRDefault="00693966" w:rsidP="00693966">
      <w:pPr>
        <w:pStyle w:val="Pagrindiniotekstotrauka2"/>
        <w:spacing w:line="240" w:lineRule="auto"/>
        <w:ind w:left="0" w:firstLine="720"/>
        <w:rPr>
          <w:rFonts w:cs="Tahoma"/>
        </w:rPr>
      </w:pPr>
    </w:p>
    <w:p w14:paraId="507303CD" w14:textId="77777777" w:rsidR="00693966" w:rsidRDefault="00693966" w:rsidP="00693966">
      <w:pPr>
        <w:pStyle w:val="Pagrindiniotekstotrauka2"/>
        <w:spacing w:line="240" w:lineRule="auto"/>
        <w:ind w:left="0" w:firstLine="720"/>
        <w:rPr>
          <w:rFonts w:cs="Tahoma"/>
        </w:rPr>
      </w:pPr>
    </w:p>
    <w:p w14:paraId="507303CE" w14:textId="77777777" w:rsidR="00693966" w:rsidRDefault="00693966" w:rsidP="00693966">
      <w:pPr>
        <w:pStyle w:val="Pagrindiniotekstotrauka2"/>
        <w:spacing w:line="240" w:lineRule="auto"/>
        <w:ind w:left="0" w:firstLine="720"/>
        <w:rPr>
          <w:rFonts w:cs="Tahoma"/>
        </w:rPr>
      </w:pPr>
    </w:p>
    <w:p w14:paraId="507303CF" w14:textId="77777777" w:rsidR="00693966" w:rsidRDefault="00693966" w:rsidP="00693966">
      <w:pPr>
        <w:pStyle w:val="Pagrindiniotekstotrauka2"/>
        <w:spacing w:line="240" w:lineRule="auto"/>
        <w:ind w:left="0" w:firstLine="720"/>
        <w:rPr>
          <w:rFonts w:cs="Tahoma"/>
        </w:rPr>
      </w:pPr>
    </w:p>
    <w:p w14:paraId="507303D0" w14:textId="77777777" w:rsidR="00693966" w:rsidRDefault="00693966" w:rsidP="00693966">
      <w:pPr>
        <w:pStyle w:val="Pagrindiniotekstotrauka2"/>
        <w:spacing w:line="240" w:lineRule="auto"/>
        <w:ind w:left="0" w:firstLine="720"/>
        <w:rPr>
          <w:rFonts w:cs="Tahoma"/>
        </w:rPr>
      </w:pPr>
    </w:p>
    <w:p w14:paraId="507303D1" w14:textId="77777777" w:rsidR="00693966" w:rsidRDefault="00693966" w:rsidP="00693966">
      <w:pPr>
        <w:pStyle w:val="Pagrindiniotekstotrauka2"/>
        <w:spacing w:line="240" w:lineRule="auto"/>
        <w:ind w:left="0" w:firstLine="720"/>
        <w:rPr>
          <w:rFonts w:cs="Tahoma"/>
        </w:rPr>
      </w:pPr>
    </w:p>
    <w:p w14:paraId="507303D2" w14:textId="77777777" w:rsidR="00693966" w:rsidRDefault="00693966" w:rsidP="00693966">
      <w:pPr>
        <w:pStyle w:val="Pagrindiniotekstotrauka2"/>
        <w:spacing w:line="240" w:lineRule="auto"/>
        <w:ind w:left="0" w:firstLine="720"/>
        <w:rPr>
          <w:rFonts w:cs="Tahoma"/>
        </w:rPr>
      </w:pPr>
    </w:p>
    <w:p w14:paraId="507303D3" w14:textId="77777777" w:rsidR="00693966" w:rsidRDefault="00693966" w:rsidP="00693966">
      <w:pPr>
        <w:pStyle w:val="Pagrindiniotekstotrauka2"/>
        <w:spacing w:line="240" w:lineRule="auto"/>
        <w:ind w:left="0" w:firstLine="720"/>
        <w:rPr>
          <w:rFonts w:cs="Tahoma"/>
        </w:rPr>
      </w:pPr>
    </w:p>
    <w:p w14:paraId="507303D4" w14:textId="77777777" w:rsidR="00693966" w:rsidRDefault="00693966" w:rsidP="00693966">
      <w:pPr>
        <w:pStyle w:val="Pagrindiniotekstotrauka2"/>
        <w:spacing w:line="240" w:lineRule="auto"/>
        <w:ind w:left="0" w:firstLine="720"/>
        <w:rPr>
          <w:rFonts w:cs="Tahoma"/>
        </w:rPr>
      </w:pPr>
    </w:p>
    <w:p w14:paraId="507303D5" w14:textId="77777777" w:rsidR="00693966" w:rsidRDefault="00693966" w:rsidP="00693966">
      <w:pPr>
        <w:pStyle w:val="Pagrindiniotekstotrauka2"/>
        <w:spacing w:line="240" w:lineRule="auto"/>
        <w:ind w:left="0" w:firstLine="720"/>
        <w:rPr>
          <w:rFonts w:cs="Tahoma"/>
        </w:rPr>
      </w:pPr>
    </w:p>
    <w:p w14:paraId="507303D6" w14:textId="77777777" w:rsidR="00693966" w:rsidRDefault="00693966" w:rsidP="00693966">
      <w:pPr>
        <w:pStyle w:val="Pagrindiniotekstotrauka2"/>
        <w:spacing w:line="240" w:lineRule="auto"/>
        <w:ind w:left="0" w:firstLine="720"/>
        <w:rPr>
          <w:rFonts w:cs="Tahoma"/>
        </w:rPr>
      </w:pPr>
    </w:p>
    <w:p w14:paraId="507303D7" w14:textId="77777777" w:rsidR="00693966" w:rsidRDefault="00693966" w:rsidP="00693966">
      <w:pPr>
        <w:pStyle w:val="Pagrindiniotekstotrauka2"/>
        <w:spacing w:line="240" w:lineRule="auto"/>
        <w:ind w:left="0" w:firstLine="720"/>
        <w:rPr>
          <w:rFonts w:cs="Tahoma"/>
        </w:rPr>
      </w:pPr>
    </w:p>
    <w:p w14:paraId="507303D8" w14:textId="77777777" w:rsidR="00693966" w:rsidRDefault="00693966" w:rsidP="00693966">
      <w:pPr>
        <w:pStyle w:val="Pagrindiniotekstotrauka2"/>
        <w:spacing w:line="240" w:lineRule="auto"/>
        <w:ind w:left="0" w:firstLine="720"/>
        <w:rPr>
          <w:rFonts w:cs="Tahoma"/>
        </w:rPr>
      </w:pPr>
    </w:p>
    <w:p w14:paraId="507303D9" w14:textId="77777777" w:rsidR="00693966" w:rsidRDefault="00693966" w:rsidP="00693966">
      <w:pPr>
        <w:pStyle w:val="Pagrindiniotekstotrauka2"/>
        <w:spacing w:line="240" w:lineRule="auto"/>
        <w:ind w:left="0" w:firstLine="720"/>
        <w:rPr>
          <w:rFonts w:cs="Tahoma"/>
        </w:rPr>
      </w:pPr>
    </w:p>
    <w:p w14:paraId="507303DA" w14:textId="77777777" w:rsidR="00693966" w:rsidRDefault="00693966" w:rsidP="00693966">
      <w:pPr>
        <w:pStyle w:val="Pagrindiniotekstotrauka2"/>
        <w:spacing w:line="240" w:lineRule="auto"/>
        <w:ind w:left="0" w:firstLine="720"/>
        <w:rPr>
          <w:rFonts w:cs="Tahoma"/>
        </w:rPr>
      </w:pPr>
    </w:p>
    <w:p w14:paraId="507303DB" w14:textId="77777777" w:rsidR="00693966" w:rsidRDefault="00693966" w:rsidP="00693966">
      <w:pPr>
        <w:pStyle w:val="Pagrindiniotekstotrauka2"/>
        <w:spacing w:line="240" w:lineRule="auto"/>
        <w:ind w:left="0" w:firstLine="720"/>
        <w:rPr>
          <w:rFonts w:cs="Tahoma"/>
        </w:rPr>
      </w:pPr>
    </w:p>
    <w:p w14:paraId="507303DC" w14:textId="77777777" w:rsidR="00693966" w:rsidRDefault="00693966" w:rsidP="00693966">
      <w:pPr>
        <w:pStyle w:val="Pagrindiniotekstotrauka2"/>
        <w:spacing w:line="240" w:lineRule="auto"/>
        <w:ind w:left="0" w:firstLine="720"/>
        <w:rPr>
          <w:rFonts w:cs="Tahoma"/>
        </w:rPr>
      </w:pPr>
    </w:p>
    <w:p w14:paraId="507303DD" w14:textId="77777777" w:rsidR="00693966" w:rsidRDefault="00693966" w:rsidP="00693966">
      <w:pPr>
        <w:pStyle w:val="Pagrindiniotekstotrauka2"/>
        <w:spacing w:line="240" w:lineRule="auto"/>
        <w:ind w:left="0" w:firstLine="720"/>
        <w:rPr>
          <w:rFonts w:cs="Tahoma"/>
        </w:rPr>
      </w:pPr>
    </w:p>
    <w:p w14:paraId="507303DE" w14:textId="77777777" w:rsidR="00693966" w:rsidRDefault="00693966" w:rsidP="00693966">
      <w:pPr>
        <w:pStyle w:val="Pagrindiniotekstotrauka2"/>
        <w:spacing w:line="240" w:lineRule="auto"/>
        <w:ind w:left="0" w:firstLine="720"/>
        <w:rPr>
          <w:rFonts w:cs="Tahoma"/>
        </w:rPr>
      </w:pPr>
    </w:p>
    <w:p w14:paraId="507303DF" w14:textId="77777777" w:rsidR="00693966" w:rsidRDefault="00693966" w:rsidP="00693966">
      <w:pPr>
        <w:pStyle w:val="Pagrindiniotekstotrauka2"/>
        <w:spacing w:line="240" w:lineRule="auto"/>
        <w:ind w:left="0" w:firstLine="720"/>
        <w:rPr>
          <w:rFonts w:cs="Tahoma"/>
        </w:rPr>
      </w:pPr>
    </w:p>
    <w:p w14:paraId="507303E0" w14:textId="77777777" w:rsidR="00693966" w:rsidRDefault="00693966" w:rsidP="00693966">
      <w:pPr>
        <w:pStyle w:val="Pagrindiniotekstotrauka2"/>
        <w:spacing w:line="240" w:lineRule="auto"/>
        <w:ind w:left="0" w:firstLine="720"/>
        <w:rPr>
          <w:rFonts w:cs="Tahoma"/>
        </w:rPr>
      </w:pPr>
    </w:p>
    <w:p w14:paraId="507303E1" w14:textId="77777777" w:rsidR="00693966" w:rsidRDefault="00693966" w:rsidP="00693966">
      <w:pPr>
        <w:pStyle w:val="Pagrindiniotekstotrauka2"/>
        <w:spacing w:line="240" w:lineRule="auto"/>
        <w:ind w:left="0" w:firstLine="720"/>
        <w:rPr>
          <w:rFonts w:cs="Tahoma"/>
        </w:rPr>
      </w:pPr>
    </w:p>
    <w:p w14:paraId="507303E2" w14:textId="77777777" w:rsidR="00693966" w:rsidRDefault="00693966" w:rsidP="00693966">
      <w:pPr>
        <w:pStyle w:val="Pagrindiniotekstotrauka2"/>
        <w:spacing w:line="240" w:lineRule="auto"/>
        <w:ind w:left="0" w:firstLine="720"/>
        <w:rPr>
          <w:rFonts w:cs="Tahoma"/>
        </w:rPr>
      </w:pPr>
    </w:p>
    <w:p w14:paraId="507303E3" w14:textId="77777777" w:rsidR="00693966" w:rsidRDefault="00693966" w:rsidP="00693966">
      <w:pPr>
        <w:pStyle w:val="Pagrindiniotekstotrauka2"/>
        <w:spacing w:line="240" w:lineRule="auto"/>
        <w:ind w:left="0" w:firstLine="720"/>
        <w:rPr>
          <w:rFonts w:cs="Tahoma"/>
        </w:rPr>
      </w:pPr>
    </w:p>
    <w:p w14:paraId="507303E4" w14:textId="77777777" w:rsidR="00693966" w:rsidRDefault="00693966" w:rsidP="00693966">
      <w:pPr>
        <w:pStyle w:val="Pagrindiniotekstotrauka2"/>
        <w:spacing w:line="240" w:lineRule="auto"/>
        <w:ind w:left="0" w:firstLine="720"/>
        <w:rPr>
          <w:rFonts w:cs="Tahoma"/>
        </w:rPr>
      </w:pPr>
    </w:p>
    <w:p w14:paraId="507303E5" w14:textId="77777777" w:rsidR="00693966" w:rsidRDefault="00693966" w:rsidP="00693966">
      <w:pPr>
        <w:pStyle w:val="Pagrindiniotekstotrauka2"/>
        <w:spacing w:line="240" w:lineRule="auto"/>
        <w:ind w:left="0" w:firstLine="720"/>
        <w:rPr>
          <w:rFonts w:cs="Tahoma"/>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613"/>
        <w:gridCol w:w="2119"/>
        <w:gridCol w:w="2159"/>
        <w:gridCol w:w="1807"/>
      </w:tblGrid>
      <w:tr w:rsidR="00693966" w14:paraId="507303E7" w14:textId="77777777" w:rsidTr="00D16EAB">
        <w:trPr>
          <w:jc w:val="center"/>
        </w:trPr>
        <w:tc>
          <w:tcPr>
            <w:tcW w:w="0" w:type="auto"/>
            <w:gridSpan w:val="4"/>
            <w:tcBorders>
              <w:top w:val="nil"/>
              <w:left w:val="nil"/>
              <w:bottom w:val="nil"/>
              <w:right w:val="nil"/>
            </w:tcBorders>
            <w:noWrap/>
            <w:vAlign w:val="center"/>
            <w:hideMark/>
          </w:tcPr>
          <w:p w14:paraId="507303E6" w14:textId="77777777" w:rsidR="00693966" w:rsidRDefault="00693966" w:rsidP="00D16EAB">
            <w:pPr>
              <w:spacing w:after="240"/>
              <w:jc w:val="center"/>
              <w:textAlignment w:val="top"/>
              <w:rPr>
                <w:rFonts w:ascii="Tahoma" w:hAnsi="Tahoma" w:cs="Tahoma"/>
                <w:b/>
                <w:bCs/>
                <w:sz w:val="14"/>
                <w:szCs w:val="14"/>
              </w:rPr>
            </w:pPr>
            <w:r>
              <w:rPr>
                <w:rFonts w:ascii="Tahoma" w:hAnsi="Tahoma" w:cs="Tahoma"/>
                <w:b/>
                <w:bCs/>
                <w:sz w:val="14"/>
                <w:szCs w:val="14"/>
              </w:rPr>
              <w:t>Piniginės socialinės paramos nepasiturintiems gyventojams įstatymas</w:t>
            </w:r>
          </w:p>
        </w:tc>
      </w:tr>
      <w:tr w:rsidR="00693966" w14:paraId="507303EC" w14:textId="77777777" w:rsidTr="00D16EAB">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14:paraId="507303E8" w14:textId="77777777" w:rsidR="00693966" w:rsidRDefault="00693966" w:rsidP="00D16EAB">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14:paraId="507303E9" w14:textId="77777777" w:rsidR="00693966" w:rsidRDefault="00693966" w:rsidP="00D16EAB">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IX-1675 </w:t>
            </w:r>
          </w:p>
        </w:tc>
        <w:tc>
          <w:tcPr>
            <w:tcW w:w="0" w:type="auto"/>
            <w:tcBorders>
              <w:top w:val="single" w:sz="6" w:space="0" w:color="000000"/>
              <w:left w:val="single" w:sz="6" w:space="0" w:color="000000"/>
              <w:bottom w:val="single" w:sz="6" w:space="0" w:color="000000"/>
              <w:right w:val="single" w:sz="6" w:space="0" w:color="000000"/>
            </w:tcBorders>
            <w:hideMark/>
          </w:tcPr>
          <w:p w14:paraId="507303EA" w14:textId="77777777" w:rsidR="00693966" w:rsidRDefault="00693966" w:rsidP="00D16EAB">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2013-11-26 </w:t>
            </w:r>
          </w:p>
        </w:tc>
        <w:tc>
          <w:tcPr>
            <w:tcW w:w="0" w:type="auto"/>
            <w:tcBorders>
              <w:top w:val="single" w:sz="6" w:space="0" w:color="000000"/>
              <w:left w:val="single" w:sz="6" w:space="0" w:color="000000"/>
              <w:bottom w:val="single" w:sz="6" w:space="0" w:color="000000"/>
              <w:right w:val="single" w:sz="6" w:space="0" w:color="000000"/>
            </w:tcBorders>
            <w:hideMark/>
          </w:tcPr>
          <w:p w14:paraId="507303EB" w14:textId="77777777" w:rsidR="00693966" w:rsidRDefault="00693966" w:rsidP="00D16EAB">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693966" w14:paraId="507303EF" w14:textId="77777777" w:rsidTr="00D16EAB">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507303ED" w14:textId="77777777" w:rsidR="00693966" w:rsidRDefault="00693966" w:rsidP="00D16EAB">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07303EE" w14:textId="77777777" w:rsidR="00693966" w:rsidRDefault="00693966" w:rsidP="00D16EAB">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2013-12-10</w:t>
            </w:r>
          </w:p>
        </w:tc>
      </w:tr>
      <w:tr w:rsidR="00693966" w14:paraId="507303F1"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507303F0" w14:textId="77777777" w:rsidR="00693966" w:rsidRDefault="00693966" w:rsidP="00D16EAB">
            <w:pPr>
              <w:rPr>
                <w:rFonts w:ascii="Tahoma" w:hAnsi="Tahoma" w:cs="Tahoma"/>
                <w:sz w:val="14"/>
                <w:szCs w:val="14"/>
              </w:rPr>
            </w:pPr>
            <w:r>
              <w:rPr>
                <w:rFonts w:ascii="Tahoma" w:hAnsi="Tahoma" w:cs="Tahoma"/>
                <w:b/>
                <w:bCs/>
                <w:sz w:val="14"/>
                <w:szCs w:val="14"/>
              </w:rPr>
              <w:t>2013-11-26 Teisės aktą priėmė - Lietuvos Respublikos Seimas</w:t>
            </w:r>
            <w:r>
              <w:rPr>
                <w:rFonts w:ascii="Tahoma" w:hAnsi="Tahoma" w:cs="Tahoma"/>
                <w:sz w:val="14"/>
                <w:szCs w:val="14"/>
              </w:rPr>
              <w:t> </w:t>
            </w:r>
            <w:hyperlink r:id="rId17" w:tooltip="Daugiau informacijos apie ryšius" w:history="1">
              <w:r>
                <w:rPr>
                  <w:rStyle w:val="Hipersaitas"/>
                  <w:rFonts w:ascii="Tahoma" w:hAnsi="Tahoma" w:cs="Tahoma"/>
                  <w:sz w:val="14"/>
                  <w:szCs w:val="14"/>
                </w:rPr>
                <w:t>&gt;&gt;</w:t>
              </w:r>
            </w:hyperlink>
          </w:p>
        </w:tc>
      </w:tr>
      <w:tr w:rsidR="00693966" w14:paraId="507303F3"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14:paraId="507303F2" w14:textId="77777777" w:rsidR="00693966" w:rsidRDefault="00693966" w:rsidP="00D16EAB">
            <w:pPr>
              <w:rPr>
                <w:rFonts w:ascii="Tahoma" w:hAnsi="Tahoma" w:cs="Tahoma"/>
                <w:sz w:val="14"/>
                <w:szCs w:val="14"/>
              </w:rPr>
            </w:pPr>
            <w:r>
              <w:rPr>
                <w:rFonts w:ascii="Tahoma" w:hAnsi="Tahoma" w:cs="Tahoma"/>
                <w:sz w:val="14"/>
                <w:szCs w:val="14"/>
              </w:rPr>
              <w:t> </w:t>
            </w:r>
            <w:hyperlink r:id="rId18" w:history="1">
              <w:r>
                <w:rPr>
                  <w:rStyle w:val="Hipersaitas"/>
                  <w:rFonts w:ascii="Tahoma" w:hAnsi="Tahoma" w:cs="Tahoma"/>
                  <w:sz w:val="14"/>
                  <w:szCs w:val="14"/>
                </w:rPr>
                <w:t>Susiję dokumentai</w:t>
              </w:r>
            </w:hyperlink>
            <w:r>
              <w:rPr>
                <w:rFonts w:ascii="Tahoma" w:hAnsi="Tahoma" w:cs="Tahoma"/>
                <w:sz w:val="14"/>
                <w:szCs w:val="14"/>
              </w:rPr>
              <w:t>   </w:t>
            </w:r>
            <w:hyperlink r:id="rId19"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693966" w14:paraId="507303F8" w14:textId="77777777" w:rsidTr="00D16EAB">
        <w:trPr>
          <w:jc w:val="center"/>
        </w:trPr>
        <w:tc>
          <w:tcPr>
            <w:tcW w:w="0" w:type="auto"/>
            <w:noWrap/>
            <w:hideMark/>
          </w:tcPr>
          <w:p w14:paraId="507303F4" w14:textId="77777777" w:rsidR="00693966" w:rsidRDefault="00693966" w:rsidP="00D16EAB">
            <w:pPr>
              <w:rPr>
                <w:rFonts w:ascii="Tahoma" w:hAnsi="Tahoma" w:cs="Tahoma"/>
                <w:sz w:val="14"/>
                <w:szCs w:val="14"/>
              </w:rPr>
            </w:pPr>
            <w:r>
              <w:rPr>
                <w:rFonts w:ascii="Tahoma" w:hAnsi="Tahoma" w:cs="Tahoma"/>
                <w:sz w:val="14"/>
                <w:szCs w:val="14"/>
              </w:rPr>
              <w:t> </w:t>
            </w:r>
            <w:hyperlink r:id="rId20"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lang w:eastAsia="lt-LT"/>
              </w:rPr>
              <w:drawing>
                <wp:inline distT="0" distB="0" distL="0" distR="0" wp14:anchorId="507304CB" wp14:editId="507304CC">
                  <wp:extent cx="152400" cy="152400"/>
                  <wp:effectExtent l="0" t="0" r="0" b="0"/>
                  <wp:docPr id="3" name="Paveikslėlis 3" descr="Dokumentas">
                    <a:hlinkClick xmlns:a="http://schemas.openxmlformats.org/drawingml/2006/main" r:id="rId20"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kumentas">
                            <a:hlinkClick r:id="rId20" tooltip="&quot;Dokumenta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07303F5" w14:textId="77777777" w:rsidR="00693966" w:rsidRDefault="00693966" w:rsidP="00D16EAB"/>
        </w:tc>
        <w:tc>
          <w:tcPr>
            <w:tcW w:w="0" w:type="auto"/>
            <w:vAlign w:val="center"/>
            <w:hideMark/>
          </w:tcPr>
          <w:p w14:paraId="507303F6" w14:textId="77777777" w:rsidR="00693966" w:rsidRDefault="00693966" w:rsidP="00D16EAB"/>
        </w:tc>
        <w:tc>
          <w:tcPr>
            <w:tcW w:w="0" w:type="auto"/>
            <w:vAlign w:val="center"/>
            <w:hideMark/>
          </w:tcPr>
          <w:p w14:paraId="507303F7" w14:textId="77777777" w:rsidR="00693966" w:rsidRDefault="00693966" w:rsidP="00D16EAB"/>
        </w:tc>
      </w:tr>
      <w:tr w:rsidR="00693966" w14:paraId="507303FA"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507303F9" w14:textId="77777777" w:rsidR="00693966" w:rsidRDefault="00693966" w:rsidP="00D16EAB">
            <w:pPr>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minimalios pragyvenimo pajamos, socialinė apsauga, socialinė pagalba, socialinė pašalpa šeimai, šeima, šeiminė padėtis</w:t>
            </w:r>
          </w:p>
        </w:tc>
      </w:tr>
    </w:tbl>
    <w:p w14:paraId="507303FB" w14:textId="77777777" w:rsidR="00693966" w:rsidRDefault="00693966" w:rsidP="00693966">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693966" w14:paraId="507303FE" w14:textId="77777777" w:rsidTr="00D16EAB">
        <w:trPr>
          <w:tblCellSpacing w:w="0" w:type="dxa"/>
        </w:trPr>
        <w:tc>
          <w:tcPr>
            <w:tcW w:w="0" w:type="auto"/>
            <w:hideMark/>
          </w:tcPr>
          <w:p w14:paraId="507303FC" w14:textId="77777777" w:rsidR="00693966" w:rsidRDefault="00693966" w:rsidP="00D16EAB">
            <w:pPr>
              <w:rPr>
                <w:rFonts w:ascii="Tahoma" w:hAnsi="Tahoma" w:cs="Tahoma"/>
                <w:sz w:val="14"/>
                <w:szCs w:val="14"/>
              </w:rPr>
            </w:pPr>
            <w:r>
              <w:rPr>
                <w:rFonts w:ascii="Tahoma" w:hAnsi="Tahoma" w:cs="Tahoma"/>
                <w:sz w:val="14"/>
                <w:szCs w:val="14"/>
              </w:rPr>
              <w:t>  </w:t>
            </w:r>
            <w:hyperlink r:id="rId22" w:history="1">
              <w:r>
                <w:rPr>
                  <w:rStyle w:val="Hipersaitas"/>
                  <w:rFonts w:ascii="Tahoma" w:hAnsi="Tahoma" w:cs="Tahoma"/>
                  <w:sz w:val="14"/>
                  <w:szCs w:val="14"/>
                </w:rPr>
                <w:t>Nauja paieška</w:t>
              </w:r>
            </w:hyperlink>
            <w:r>
              <w:rPr>
                <w:rFonts w:ascii="Tahoma" w:hAnsi="Tahoma" w:cs="Tahoma"/>
                <w:sz w:val="14"/>
                <w:szCs w:val="14"/>
              </w:rPr>
              <w:t xml:space="preserve">   </w:t>
            </w:r>
            <w:hyperlink r:id="rId23"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14:paraId="507303FD" w14:textId="77777777" w:rsidR="00693966" w:rsidRDefault="00EC5FB6" w:rsidP="00D16EAB">
            <w:pPr>
              <w:jc w:val="right"/>
              <w:rPr>
                <w:rFonts w:ascii="Tahoma" w:hAnsi="Tahoma" w:cs="Tahoma"/>
                <w:sz w:val="14"/>
                <w:szCs w:val="14"/>
              </w:rPr>
            </w:pPr>
            <w:hyperlink r:id="rId24" w:history="1">
              <w:r w:rsidR="00693966">
                <w:rPr>
                  <w:rStyle w:val="Hipersaitas"/>
                  <w:rFonts w:ascii="Tahoma" w:hAnsi="Tahoma" w:cs="Tahoma"/>
                  <w:sz w:val="14"/>
                  <w:szCs w:val="14"/>
                </w:rPr>
                <w:t>Versija spausdinimui</w:t>
              </w:r>
            </w:hyperlink>
            <w:r w:rsidR="00693966">
              <w:rPr>
                <w:rFonts w:ascii="Tahoma" w:hAnsi="Tahoma" w:cs="Tahoma"/>
                <w:sz w:val="14"/>
                <w:szCs w:val="14"/>
              </w:rPr>
              <w:t xml:space="preserve"> </w:t>
            </w:r>
          </w:p>
        </w:tc>
      </w:tr>
    </w:tbl>
    <w:p w14:paraId="507303FF" w14:textId="77777777" w:rsidR="00693966" w:rsidRDefault="00EC5FB6" w:rsidP="00693966">
      <w:pPr>
        <w:rPr>
          <w:rFonts w:ascii="Tahoma" w:hAnsi="Tahoma" w:cs="Tahoma"/>
          <w:sz w:val="18"/>
          <w:szCs w:val="18"/>
        </w:rPr>
      </w:pPr>
      <w:r>
        <w:rPr>
          <w:rFonts w:ascii="Tahoma" w:hAnsi="Tahoma" w:cs="Tahoma"/>
          <w:sz w:val="18"/>
          <w:szCs w:val="18"/>
        </w:rPr>
        <w:pict w14:anchorId="507304CD">
          <v:rect id="_x0000_i1026" style="width:0;height:1.5pt" o:hralign="center" o:hrstd="t" o:hrnoshade="t" o:hr="t" fillcolor="#666" stroked="f"/>
        </w:pict>
      </w:r>
    </w:p>
    <w:p w14:paraId="50730400" w14:textId="77777777" w:rsidR="00693966" w:rsidRDefault="00693966" w:rsidP="00693966">
      <w:pPr>
        <w:pStyle w:val="Pagrindinistekstas1"/>
      </w:pPr>
      <w:r>
        <w:rPr>
          <w:rFonts w:ascii="Times New Roman" w:hAnsi="Times New Roman"/>
          <w:sz w:val="20"/>
          <w:szCs w:val="20"/>
        </w:rPr>
        <w:t xml:space="preserve">Įstatymas skelbtas: Žin., 2003, Nr. </w:t>
      </w:r>
      <w:hyperlink r:id="rId25" w:history="1">
        <w:r>
          <w:rPr>
            <w:rStyle w:val="Hipersaitas"/>
            <w:sz w:val="20"/>
          </w:rPr>
          <w:t>73-3352</w:t>
        </w:r>
      </w:hyperlink>
    </w:p>
    <w:p w14:paraId="50730401" w14:textId="77777777" w:rsidR="00693966" w:rsidRDefault="00693966" w:rsidP="00693966">
      <w:pPr>
        <w:pStyle w:val="Pagrindinistekstas1"/>
      </w:pPr>
      <w:r>
        <w:rPr>
          <w:rFonts w:ascii="Times New Roman" w:hAnsi="Times New Roman"/>
          <w:sz w:val="20"/>
          <w:szCs w:val="20"/>
        </w:rPr>
        <w:t>Neoficialus įstatymo tekstas</w:t>
      </w:r>
    </w:p>
    <w:p w14:paraId="50730402" w14:textId="77777777" w:rsidR="00693966" w:rsidRDefault="00693966" w:rsidP="00693966">
      <w:pPr>
        <w:pStyle w:val="statymopavad"/>
        <w:spacing w:after="80" w:line="240" w:lineRule="auto"/>
        <w:ind w:firstLine="0"/>
        <w:rPr>
          <w:rFonts w:cs="Tahoma"/>
        </w:rPr>
      </w:pPr>
      <w:r>
        <w:rPr>
          <w:rFonts w:ascii="Times New Roman" w:hAnsi="Times New Roman"/>
          <w:sz w:val="22"/>
          <w:szCs w:val="22"/>
        </w:rPr>
        <w:t> </w:t>
      </w:r>
    </w:p>
    <w:p w14:paraId="50730403" w14:textId="77777777" w:rsidR="00693966" w:rsidRDefault="00693966" w:rsidP="00693966">
      <w:pPr>
        <w:pStyle w:val="statymopavad"/>
        <w:spacing w:line="240" w:lineRule="auto"/>
        <w:ind w:firstLine="0"/>
        <w:rPr>
          <w:rFonts w:cs="Tahoma"/>
        </w:rPr>
      </w:pPr>
      <w:r>
        <w:rPr>
          <w:rFonts w:ascii="Times New Roman" w:hAnsi="Times New Roman"/>
          <w:b/>
          <w:bCs/>
          <w:sz w:val="22"/>
          <w:szCs w:val="22"/>
        </w:rPr>
        <w:t>LIETUVOS RESPUBLIKOS</w:t>
      </w:r>
    </w:p>
    <w:p w14:paraId="50730404" w14:textId="77777777" w:rsidR="00693966" w:rsidRDefault="00693966" w:rsidP="00693966">
      <w:pPr>
        <w:pStyle w:val="statymopavad"/>
        <w:spacing w:line="240" w:lineRule="auto"/>
        <w:ind w:firstLine="0"/>
        <w:rPr>
          <w:rFonts w:cs="Tahoma"/>
        </w:rPr>
      </w:pPr>
      <w:r>
        <w:rPr>
          <w:rFonts w:ascii="Times New Roman" w:hAnsi="Times New Roman"/>
          <w:b/>
          <w:bCs/>
          <w:sz w:val="22"/>
          <w:szCs w:val="22"/>
        </w:rPr>
        <w:t xml:space="preserve">PINIGINĖS SOCIALINĖS PARAMOS NEPASITURINTIEMS GYVENTOJAMS </w:t>
      </w:r>
    </w:p>
    <w:p w14:paraId="50730405" w14:textId="77777777" w:rsidR="00693966" w:rsidRDefault="00693966" w:rsidP="00693966">
      <w:pPr>
        <w:pStyle w:val="statymopavad"/>
        <w:spacing w:line="240" w:lineRule="auto"/>
        <w:ind w:firstLine="0"/>
        <w:rPr>
          <w:rFonts w:cs="Tahoma"/>
        </w:rPr>
      </w:pPr>
      <w:r>
        <w:rPr>
          <w:rFonts w:ascii="Times New Roman" w:hAnsi="Times New Roman"/>
          <w:b/>
          <w:bCs/>
          <w:sz w:val="22"/>
          <w:szCs w:val="22"/>
        </w:rPr>
        <w:t>ĮSTATYMAS</w:t>
      </w:r>
    </w:p>
    <w:p w14:paraId="50730406" w14:textId="77777777" w:rsidR="00693966" w:rsidRDefault="00693966" w:rsidP="00693966">
      <w:pPr>
        <w:pStyle w:val="statymopavad"/>
        <w:spacing w:line="240" w:lineRule="auto"/>
        <w:ind w:firstLine="0"/>
        <w:jc w:val="left"/>
        <w:rPr>
          <w:rFonts w:cs="Tahoma"/>
        </w:rPr>
      </w:pPr>
      <w:r>
        <w:rPr>
          <w:rFonts w:ascii="Times New Roman" w:hAnsi="Times New Roman"/>
          <w:i/>
          <w:iCs/>
          <w:caps w:val="0"/>
          <w:sz w:val="20"/>
          <w:szCs w:val="20"/>
        </w:rPr>
        <w:t>Įstatymas pavadinimas keistas:</w:t>
      </w:r>
    </w:p>
    <w:p w14:paraId="50730407" w14:textId="77777777" w:rsidR="00693966" w:rsidRDefault="00693966" w:rsidP="00693966">
      <w:pPr>
        <w:pStyle w:val="Pagrindinistekstas1"/>
      </w:pPr>
      <w:r>
        <w:rPr>
          <w:rFonts w:ascii="Times New Roman" w:hAnsi="Times New Roman"/>
          <w:i/>
          <w:iCs/>
          <w:sz w:val="20"/>
          <w:szCs w:val="20"/>
        </w:rPr>
        <w:t xml:space="preserve">Nr. </w:t>
      </w:r>
      <w:hyperlink r:id="rId26" w:history="1">
        <w:r>
          <w:rPr>
            <w:rStyle w:val="Hipersaitas"/>
            <w:i/>
            <w:iCs/>
            <w:sz w:val="20"/>
          </w:rPr>
          <w:t>XI-1772</w:t>
        </w:r>
      </w:hyperlink>
      <w:r>
        <w:rPr>
          <w:rFonts w:ascii="Times New Roman" w:hAnsi="Times New Roman"/>
          <w:i/>
          <w:iCs/>
          <w:sz w:val="20"/>
          <w:szCs w:val="20"/>
        </w:rPr>
        <w:t>, 2011-12-01, Žin., 2011, Nr. 155-7353 (2011-12-20)</w:t>
      </w:r>
    </w:p>
    <w:p w14:paraId="50730408" w14:textId="77777777" w:rsidR="00693966" w:rsidRDefault="00693966" w:rsidP="00693966">
      <w:pPr>
        <w:pStyle w:val="statymopavad"/>
        <w:spacing w:after="80" w:line="240" w:lineRule="auto"/>
        <w:ind w:firstLine="0"/>
        <w:rPr>
          <w:rFonts w:cs="Tahoma"/>
        </w:rPr>
      </w:pPr>
      <w:r>
        <w:rPr>
          <w:rFonts w:ascii="Times New Roman" w:hAnsi="Times New Roman"/>
          <w:sz w:val="22"/>
          <w:szCs w:val="22"/>
        </w:rPr>
        <w:t> </w:t>
      </w:r>
    </w:p>
    <w:p w14:paraId="50730409" w14:textId="77777777" w:rsidR="00693966" w:rsidRDefault="00693966" w:rsidP="00693966">
      <w:pPr>
        <w:pStyle w:val="Pagrindinistekstas1"/>
        <w:jc w:val="center"/>
      </w:pPr>
      <w:bookmarkStart w:id="7" w:name="data_metai"/>
      <w:bookmarkEnd w:id="7"/>
      <w:r>
        <w:rPr>
          <w:rStyle w:val="Datametai"/>
          <w:rFonts w:ascii="Times New Roman" w:hAnsi="Times New Roman"/>
          <w:sz w:val="22"/>
          <w:szCs w:val="22"/>
        </w:rPr>
        <w:t>2003</w:t>
      </w:r>
      <w:r>
        <w:rPr>
          <w:rFonts w:ascii="Times New Roman" w:hAnsi="Times New Roman"/>
          <w:sz w:val="22"/>
          <w:szCs w:val="22"/>
        </w:rPr>
        <w:t xml:space="preserve"> m. </w:t>
      </w:r>
      <w:bookmarkStart w:id="8" w:name="data_menuo"/>
      <w:bookmarkEnd w:id="8"/>
      <w:r>
        <w:rPr>
          <w:rStyle w:val="Datamnuo"/>
          <w:rFonts w:ascii="Times New Roman" w:hAnsi="Times New Roman"/>
          <w:sz w:val="22"/>
          <w:szCs w:val="22"/>
        </w:rPr>
        <w:t>liepos</w:t>
      </w:r>
      <w:r>
        <w:rPr>
          <w:rFonts w:ascii="Times New Roman" w:hAnsi="Times New Roman"/>
          <w:sz w:val="22"/>
          <w:szCs w:val="22"/>
        </w:rPr>
        <w:t xml:space="preserve"> </w:t>
      </w:r>
      <w:bookmarkStart w:id="9" w:name="data_diena"/>
      <w:bookmarkEnd w:id="9"/>
      <w:r>
        <w:rPr>
          <w:rStyle w:val="Datadiena"/>
          <w:rFonts w:ascii="Times New Roman" w:hAnsi="Times New Roman"/>
          <w:sz w:val="22"/>
          <w:szCs w:val="22"/>
        </w:rPr>
        <w:t>1</w:t>
      </w:r>
      <w:r>
        <w:rPr>
          <w:rFonts w:ascii="Times New Roman" w:hAnsi="Times New Roman"/>
          <w:sz w:val="22"/>
          <w:szCs w:val="22"/>
        </w:rPr>
        <w:t xml:space="preserve"> d. Nr. </w:t>
      </w:r>
      <w:bookmarkStart w:id="10" w:name="dok_nr"/>
      <w:bookmarkEnd w:id="10"/>
      <w:r>
        <w:rPr>
          <w:rStyle w:val="statymoNr"/>
          <w:rFonts w:ascii="Times New Roman" w:hAnsi="Times New Roman"/>
          <w:sz w:val="22"/>
          <w:szCs w:val="22"/>
        </w:rPr>
        <w:t>IX-1675</w:t>
      </w:r>
    </w:p>
    <w:p w14:paraId="5073040A" w14:textId="77777777" w:rsidR="00693966" w:rsidRDefault="00693966" w:rsidP="00693966">
      <w:pPr>
        <w:pStyle w:val="Pagrindinistekstas1"/>
        <w:jc w:val="center"/>
      </w:pPr>
      <w:r>
        <w:rPr>
          <w:rFonts w:ascii="Times New Roman" w:hAnsi="Times New Roman"/>
          <w:sz w:val="22"/>
          <w:szCs w:val="22"/>
        </w:rPr>
        <w:t>Vilnius</w:t>
      </w:r>
    </w:p>
    <w:p w14:paraId="5073040B" w14:textId="77777777" w:rsidR="00693966" w:rsidRDefault="00693966" w:rsidP="00693966">
      <w:pPr>
        <w:pStyle w:val="Pagrindinistekstas1"/>
        <w:jc w:val="center"/>
      </w:pPr>
      <w:r>
        <w:rPr>
          <w:rFonts w:ascii="Times New Roman" w:hAnsi="Times New Roman"/>
          <w:sz w:val="22"/>
          <w:szCs w:val="22"/>
        </w:rPr>
        <w:t> </w:t>
      </w:r>
    </w:p>
    <w:p w14:paraId="5073040C" w14:textId="77777777" w:rsidR="00693966" w:rsidRDefault="00693966" w:rsidP="00693966">
      <w:pPr>
        <w:pStyle w:val="Pagrindinistekstas1"/>
        <w:jc w:val="center"/>
      </w:pPr>
      <w:r>
        <w:rPr>
          <w:rFonts w:ascii="Times New Roman" w:hAnsi="Times New Roman"/>
          <w:sz w:val="22"/>
          <w:szCs w:val="22"/>
        </w:rPr>
        <w:t> </w:t>
      </w:r>
    </w:p>
    <w:p w14:paraId="5073040D" w14:textId="77777777" w:rsidR="00693966" w:rsidRDefault="00693966" w:rsidP="00693966">
      <w:pPr>
        <w:pStyle w:val="Paprastasistekstas"/>
      </w:pPr>
      <w:r>
        <w:rPr>
          <w:rFonts w:ascii="Times New Roman" w:hAnsi="Times New Roman" w:cs="Times New Roman"/>
          <w:b/>
          <w:bCs/>
          <w:i/>
          <w:iCs/>
        </w:rPr>
        <w:t>Nauja įstatymo redakcija nuo 2012-01-01:</w:t>
      </w:r>
    </w:p>
    <w:p w14:paraId="5073040E" w14:textId="77777777" w:rsidR="00693966" w:rsidRDefault="00693966" w:rsidP="00693966">
      <w:pPr>
        <w:pStyle w:val="Pagrindinistekstas1"/>
      </w:pPr>
      <w:r>
        <w:rPr>
          <w:rFonts w:ascii="Times New Roman" w:hAnsi="Times New Roman"/>
          <w:i/>
          <w:iCs/>
          <w:sz w:val="20"/>
          <w:szCs w:val="20"/>
        </w:rPr>
        <w:t xml:space="preserve">Nr. </w:t>
      </w:r>
      <w:hyperlink r:id="rId27" w:history="1">
        <w:r>
          <w:rPr>
            <w:rStyle w:val="Hipersaitas"/>
            <w:i/>
            <w:iCs/>
            <w:sz w:val="20"/>
          </w:rPr>
          <w:t>XI-1772</w:t>
        </w:r>
      </w:hyperlink>
      <w:r>
        <w:rPr>
          <w:rFonts w:ascii="Times New Roman" w:hAnsi="Times New Roman"/>
          <w:i/>
          <w:iCs/>
          <w:sz w:val="20"/>
          <w:szCs w:val="20"/>
        </w:rPr>
        <w:t>, 2011-12-01, Žin., 2011, Nr. 155-7353 (2011-12-20)</w:t>
      </w:r>
    </w:p>
    <w:p w14:paraId="5073040F" w14:textId="77777777" w:rsidR="00693966" w:rsidRDefault="00693966" w:rsidP="00693966">
      <w:pPr>
        <w:pStyle w:val="HTMLiankstoformatuotas"/>
        <w:ind w:right="-81"/>
        <w:jc w:val="center"/>
      </w:pPr>
      <w:r>
        <w:rPr>
          <w:rFonts w:ascii="Times New Roman" w:hAnsi="Times New Roman" w:cs="Times New Roman"/>
          <w:b/>
          <w:bCs/>
          <w:color w:val="000000"/>
          <w:sz w:val="22"/>
          <w:szCs w:val="22"/>
        </w:rPr>
        <w:t>PIRMASIS SKIRSNIS</w:t>
      </w:r>
    </w:p>
    <w:p w14:paraId="50730410" w14:textId="77777777" w:rsidR="00693966" w:rsidRDefault="00693966" w:rsidP="00693966">
      <w:pPr>
        <w:pStyle w:val="HTMLiankstoformatuotas"/>
        <w:ind w:right="-81"/>
        <w:jc w:val="center"/>
      </w:pPr>
      <w:r>
        <w:rPr>
          <w:rFonts w:ascii="Times New Roman" w:hAnsi="Times New Roman" w:cs="Times New Roman"/>
          <w:b/>
          <w:bCs/>
          <w:color w:val="000000"/>
          <w:sz w:val="22"/>
          <w:szCs w:val="22"/>
        </w:rPr>
        <w:t>BENDROSIOS NUOSTATOS</w:t>
      </w:r>
    </w:p>
    <w:p w14:paraId="50730411" w14:textId="77777777" w:rsidR="00693966" w:rsidRDefault="00693966" w:rsidP="00693966">
      <w:pPr>
        <w:pStyle w:val="Pagrindinistekstas1"/>
        <w:ind w:firstLine="720"/>
      </w:pPr>
      <w:r>
        <w:rPr>
          <w:rFonts w:ascii="Times New Roman" w:hAnsi="Times New Roman"/>
          <w:sz w:val="22"/>
          <w:szCs w:val="22"/>
        </w:rPr>
        <w:t> </w:t>
      </w:r>
    </w:p>
    <w:p w14:paraId="50730412" w14:textId="77777777" w:rsidR="00693966" w:rsidRDefault="00693966" w:rsidP="00693966">
      <w:pPr>
        <w:pStyle w:val="Pagrindinistekstas1"/>
        <w:ind w:firstLine="720"/>
      </w:pPr>
      <w:r>
        <w:rPr>
          <w:rFonts w:ascii="Times New Roman" w:hAnsi="Times New Roman"/>
          <w:b/>
          <w:bCs/>
          <w:color w:val="000000"/>
          <w:sz w:val="22"/>
          <w:szCs w:val="22"/>
        </w:rPr>
        <w:t>1 straipsnis. Įstatymo paskirtis ir taikymas</w:t>
      </w:r>
    </w:p>
    <w:p w14:paraId="50730413" w14:textId="77777777" w:rsidR="00693966" w:rsidRDefault="00693966" w:rsidP="00693966">
      <w:pPr>
        <w:pStyle w:val="Pagrindinistekstas1"/>
        <w:ind w:firstLine="720"/>
      </w:pPr>
      <w:r>
        <w:rPr>
          <w:rFonts w:ascii="Times New Roman" w:hAnsi="Times New Roman"/>
          <w:sz w:val="22"/>
          <w:szCs w:val="22"/>
        </w:rPr>
        <w:t>1. Šio įstatymo paskirtis – nustatyti piniginės socialinės paramos teikimo principus, finansavimo šaltinius, piniginę socialinę paramą gaunančių asmenų teises ir pareigas, taip pat piniginės socialinės paramos, teikiamos nepasiturintiems gyventojams, kai suaugę asmenys yra išnaudoję visas kitų pajamų gavimo galimybes, rūšis, jų dydžius ir teikimo sąlygas.</w:t>
      </w:r>
    </w:p>
    <w:p w14:paraId="50730414" w14:textId="77777777" w:rsidR="00693966" w:rsidRDefault="00693966" w:rsidP="00693966">
      <w:pPr>
        <w:pStyle w:val="Pagrindinistekstas1"/>
        <w:ind w:firstLine="720"/>
      </w:pPr>
      <w:r>
        <w:rPr>
          <w:rFonts w:ascii="Times New Roman" w:hAnsi="Times New Roman"/>
          <w:sz w:val="22"/>
          <w:szCs w:val="22"/>
        </w:rPr>
        <w:t>2. Šis įstatymas taikomas asmenims, kurių duomenys apie gyvenamąją vietą Lietuvos Respublikoje, o neturinčių gyvenamosios vietos – apie savivaldybę, kurios teritorijoje gyvena, yra įrašyti į Lietuvos Respublikos gyventojų registrą:</w:t>
      </w:r>
    </w:p>
    <w:p w14:paraId="50730415" w14:textId="77777777" w:rsidR="00693966" w:rsidRDefault="00693966" w:rsidP="00693966">
      <w:pPr>
        <w:pStyle w:val="Pagrindinistekstas1"/>
        <w:ind w:firstLine="720"/>
      </w:pPr>
      <w:r>
        <w:rPr>
          <w:rFonts w:ascii="Times New Roman" w:hAnsi="Times New Roman"/>
          <w:sz w:val="22"/>
          <w:szCs w:val="22"/>
        </w:rPr>
        <w:t>1) Lietuvos Respublikos piliečiams;</w:t>
      </w:r>
    </w:p>
    <w:p w14:paraId="50730416" w14:textId="77777777" w:rsidR="00693966" w:rsidRDefault="00693966" w:rsidP="00693966">
      <w:pPr>
        <w:pStyle w:val="Pagrindinistekstas1"/>
        <w:ind w:firstLine="720"/>
      </w:pPr>
      <w:r>
        <w:rPr>
          <w:rFonts w:ascii="Times New Roman" w:hAnsi="Times New Roman"/>
          <w:sz w:val="22"/>
          <w:szCs w:val="22"/>
        </w:rPr>
        <w:t>2) užsieniečiams, turintiems Lietuvos Respublikos ilgalaikio gyventojo leidimą gyventi Europos Bendrijoje;</w:t>
      </w:r>
    </w:p>
    <w:p w14:paraId="50730417" w14:textId="77777777" w:rsidR="00693966" w:rsidRDefault="00693966" w:rsidP="00693966">
      <w:pPr>
        <w:pStyle w:val="Pagrindinistekstas1"/>
        <w:ind w:firstLine="720"/>
      </w:pPr>
      <w:r>
        <w:rPr>
          <w:rFonts w:ascii="Times New Roman" w:hAnsi="Times New Roman"/>
          <w:sz w:val="22"/>
          <w:szCs w:val="22"/>
        </w:rPr>
        <w:t>3) Europos Sąjungos valstybės narės piliečiams ir jų šeimos nariams, kuriems teisės aktų nustatyta tvarka išduoti dokumentai, patvirtinantys jų teisę gyventi Lietuvos Respublikoje, ir kurie ne mažiau kaip 3 mėnesius gyvena Lietuvos Respublikoje. Europos Sąjungos valstybės narės piliečio šeimos nariais laikomi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piliečio, sutuoktinio ar asmens, su kuriuo sudaryta registruotos partnerystės sutartis, išlaikomi giminaičiai pagal tiesiąją aukštutinę liniją;</w:t>
      </w:r>
    </w:p>
    <w:p w14:paraId="50730418" w14:textId="77777777" w:rsidR="00693966" w:rsidRDefault="00693966" w:rsidP="00693966">
      <w:pPr>
        <w:pStyle w:val="Pagrindinistekstas1"/>
        <w:ind w:firstLine="720"/>
      </w:pPr>
      <w:r>
        <w:rPr>
          <w:rFonts w:ascii="Times New Roman" w:hAnsi="Times New Roman"/>
          <w:sz w:val="22"/>
          <w:szCs w:val="22"/>
        </w:rPr>
        <w:t>4) užsieniečiams, kuriems suteikta papildoma apsauga arba laikinoji apsauga Lietuvos Respublikoje, išskyrus integracijos laikotarpiu gaunančius paramą iš integracijai skirtų lėšų.</w:t>
      </w:r>
    </w:p>
    <w:p w14:paraId="50730419" w14:textId="77777777" w:rsidR="00693966" w:rsidRDefault="00693966" w:rsidP="00693966">
      <w:pPr>
        <w:pStyle w:val="Pagrindinistekstas1"/>
        <w:ind w:firstLine="720"/>
      </w:pPr>
      <w:r>
        <w:rPr>
          <w:rFonts w:ascii="Times New Roman" w:hAnsi="Times New Roman"/>
          <w:sz w:val="22"/>
          <w:szCs w:val="22"/>
        </w:rPr>
        <w:t>3. Šio įstatymo nuostatos suderintos su Europos Sąjungos teisės aktais, nurodytais šio įstatymo priede.</w:t>
      </w:r>
    </w:p>
    <w:p w14:paraId="5073041A" w14:textId="77777777" w:rsidR="00693966" w:rsidRDefault="00693966" w:rsidP="00693966">
      <w:pPr>
        <w:pStyle w:val="Pagrindinistekstas1"/>
        <w:ind w:firstLine="720"/>
      </w:pPr>
      <w:bookmarkStart w:id="11" w:name="p_1"/>
      <w:bookmarkEnd w:id="11"/>
      <w:r>
        <w:rPr>
          <w:rFonts w:ascii="Times New Roman" w:hAnsi="Times New Roman"/>
          <w:sz w:val="22"/>
          <w:szCs w:val="22"/>
        </w:rPr>
        <w:t> </w:t>
      </w:r>
    </w:p>
    <w:p w14:paraId="5073041B" w14:textId="77777777" w:rsidR="00693966" w:rsidRDefault="00693966" w:rsidP="00693966">
      <w:pPr>
        <w:pStyle w:val="Pagrindinistekstas1"/>
        <w:ind w:firstLine="720"/>
      </w:pPr>
      <w:r>
        <w:rPr>
          <w:rFonts w:ascii="Times New Roman" w:hAnsi="Times New Roman"/>
          <w:b/>
          <w:bCs/>
          <w:color w:val="000000"/>
          <w:sz w:val="22"/>
          <w:szCs w:val="22"/>
        </w:rPr>
        <w:t>2 straipsnis. Pagrindinės šio įstatymo sąvokos</w:t>
      </w:r>
    </w:p>
    <w:p w14:paraId="5073041C" w14:textId="77777777" w:rsidR="00693966" w:rsidRDefault="00693966" w:rsidP="00693966">
      <w:pPr>
        <w:pStyle w:val="Pagrindinistekstas1"/>
        <w:ind w:firstLine="720"/>
      </w:pPr>
      <w:r>
        <w:rPr>
          <w:rFonts w:ascii="Times New Roman" w:hAnsi="Times New Roman"/>
          <w:sz w:val="22"/>
          <w:szCs w:val="22"/>
        </w:rPr>
        <w:t xml:space="preserve">1. </w:t>
      </w:r>
      <w:r>
        <w:rPr>
          <w:rFonts w:ascii="Times New Roman" w:hAnsi="Times New Roman"/>
          <w:b/>
          <w:bCs/>
          <w:sz w:val="22"/>
          <w:szCs w:val="22"/>
        </w:rPr>
        <w:t>Artimieji giminaičiai</w:t>
      </w:r>
      <w:r>
        <w:rPr>
          <w:rFonts w:ascii="Times New Roman" w:hAnsi="Times New Roman"/>
          <w:sz w:val="22"/>
          <w:szCs w:val="22"/>
        </w:rPr>
        <w:t xml:space="preserve"> – kaip ši sąvoka apibrėžta Lietuvos Respublikos civiliniame kodekse (toliau – Civilinis kodeksas).  </w:t>
      </w:r>
    </w:p>
    <w:p w14:paraId="5073041D" w14:textId="77777777" w:rsidR="00693966" w:rsidRDefault="00693966" w:rsidP="00693966">
      <w:pPr>
        <w:pStyle w:val="Pagrindinistekstas1"/>
        <w:ind w:firstLine="720"/>
      </w:pPr>
      <w:bookmarkStart w:id="12" w:name="straipsnis22"/>
      <w:r>
        <w:rPr>
          <w:rFonts w:ascii="Times New Roman" w:hAnsi="Times New Roman"/>
          <w:b/>
          <w:bCs/>
          <w:color w:val="000000"/>
          <w:sz w:val="22"/>
          <w:szCs w:val="22"/>
        </w:rPr>
        <w:lastRenderedPageBreak/>
        <w:t>22 straipsnis. Piniginės socialinės paramos teikimas</w:t>
      </w:r>
      <w:bookmarkEnd w:id="12"/>
    </w:p>
    <w:p w14:paraId="5073041E" w14:textId="77777777" w:rsidR="00693966" w:rsidRDefault="00693966" w:rsidP="00693966">
      <w:pPr>
        <w:pStyle w:val="Pagrindinistekstas1"/>
        <w:ind w:firstLine="720"/>
      </w:pPr>
      <w:r>
        <w:rPr>
          <w:rFonts w:ascii="Times New Roman" w:hAnsi="Times New Roman"/>
          <w:sz w:val="22"/>
          <w:szCs w:val="22"/>
        </w:rPr>
        <w:t>1. Socialinė pašalpa gali būti teikiama:</w:t>
      </w:r>
    </w:p>
    <w:p w14:paraId="5073041F" w14:textId="77777777" w:rsidR="00693966" w:rsidRDefault="00693966" w:rsidP="00693966">
      <w:pPr>
        <w:pStyle w:val="Pagrindinistekstas1"/>
        <w:ind w:firstLine="720"/>
      </w:pPr>
      <w:r>
        <w:rPr>
          <w:rFonts w:ascii="Times New Roman" w:hAnsi="Times New Roman"/>
          <w:sz w:val="22"/>
          <w:szCs w:val="22"/>
        </w:rPr>
        <w:t>1) pinigais;</w:t>
      </w:r>
    </w:p>
    <w:p w14:paraId="50730420" w14:textId="77777777" w:rsidR="00693966" w:rsidRDefault="00693966" w:rsidP="00693966">
      <w:pPr>
        <w:pStyle w:val="Pagrindinistekstas1"/>
        <w:ind w:firstLine="720"/>
      </w:pPr>
      <w:r>
        <w:rPr>
          <w:rFonts w:ascii="Times New Roman" w:hAnsi="Times New Roman"/>
          <w:sz w:val="22"/>
          <w:szCs w:val="22"/>
        </w:rPr>
        <w:t>2) nepinigine forma (maisto produktais, drabužiais ir kitomis reikalingomis prekėmis, socialinėmis kortelėmis, maitinimo talonais, apmokant vaikų (įvaikių) maitinimo išlaidas mokyklose ar dienos centruose, apmokant suaugusių asmenų gydymosi nuo priklausomybių ligų išlaidas ir kitais savivaldybės tarybos nustatytais būdais);</w:t>
      </w:r>
    </w:p>
    <w:p w14:paraId="50730421" w14:textId="77777777" w:rsidR="00693966" w:rsidRDefault="00693966" w:rsidP="00693966">
      <w:pPr>
        <w:pStyle w:val="Pagrindinistekstas1"/>
        <w:ind w:firstLine="720"/>
      </w:pPr>
      <w:r>
        <w:rPr>
          <w:rFonts w:ascii="Times New Roman" w:hAnsi="Times New Roman"/>
          <w:sz w:val="22"/>
          <w:szCs w:val="22"/>
        </w:rPr>
        <w:t>3) pinigais ir (ar) nepinigine forma teikiamą socialinę pašalpą derinant su socialinėmis paslaugomis (bendrosiomis, socialinės priežiūros).</w:t>
      </w:r>
    </w:p>
    <w:p w14:paraId="50730422" w14:textId="77777777" w:rsidR="00693966" w:rsidRDefault="00693966" w:rsidP="00693966">
      <w:pPr>
        <w:pStyle w:val="Pagrindinistekstas1"/>
        <w:ind w:firstLine="720"/>
      </w:pPr>
      <w:r>
        <w:rPr>
          <w:rFonts w:ascii="Times New Roman" w:hAnsi="Times New Roman"/>
          <w:sz w:val="22"/>
          <w:szCs w:val="22"/>
        </w:rPr>
        <w:t>2. Kompensacijos gali būti teikiamos:</w:t>
      </w:r>
    </w:p>
    <w:p w14:paraId="50730423" w14:textId="77777777" w:rsidR="00693966" w:rsidRDefault="00693966" w:rsidP="00693966">
      <w:pPr>
        <w:pStyle w:val="Pagrindinistekstas1"/>
        <w:ind w:firstLine="720"/>
      </w:pPr>
      <w:r>
        <w:rPr>
          <w:rFonts w:ascii="Times New Roman" w:hAnsi="Times New Roman"/>
          <w:sz w:val="22"/>
          <w:szCs w:val="22"/>
        </w:rPr>
        <w:t xml:space="preserve">1) pinigais; </w:t>
      </w:r>
    </w:p>
    <w:p w14:paraId="50730424" w14:textId="77777777" w:rsidR="00693966" w:rsidRDefault="00693966" w:rsidP="00693966">
      <w:pPr>
        <w:pStyle w:val="Pagrindinistekstas1"/>
        <w:ind w:firstLine="720"/>
      </w:pPr>
      <w:r>
        <w:rPr>
          <w:rFonts w:ascii="Times New Roman" w:hAnsi="Times New Roman"/>
          <w:sz w:val="22"/>
          <w:szCs w:val="22"/>
        </w:rPr>
        <w:t>2) apskaičiuotų kompensacijų sumą pervedant į energiją, kurą, geriamąjį ir karštą vandenį tiekiančių įmonių ar fizinių asmenų atsiskaitomąsias sąskaitas bankuose savivaldybės tarybos nustatyta tvarka.</w:t>
      </w:r>
    </w:p>
    <w:p w14:paraId="50730425" w14:textId="77777777" w:rsidR="00693966" w:rsidRDefault="00693966" w:rsidP="00693966">
      <w:pPr>
        <w:pStyle w:val="Pagrindinistekstas1"/>
        <w:ind w:firstLine="720"/>
      </w:pPr>
      <w:r>
        <w:rPr>
          <w:rFonts w:ascii="Times New Roman" w:hAnsi="Times New Roman"/>
          <w:sz w:val="22"/>
          <w:szCs w:val="22"/>
        </w:rPr>
        <w:t>3. Bendrai gyvenantiems asmenims arba vienam gyvenančiam asmeniui piniginės socialinės paramos teikimo laikotarpiu pakeitus deklaruotą gyvenamąją vietą (jei gyvenamosios vietos neturi, – savivaldybę, kurios teritorijoje gyvena) arba nuomojamą būstą, ankstesnėje savivaldybėje piniginės socialinės paramos teikimas nutraukiamas išmokėjus už tą mėnesį, kurį buvo pakeista deklaruota gyvenamoji vieta (jei gyvenamosios vietos neturi, – savivaldybė, kurios teritorijoje gyveno) arba nuomojamas būstas. Bendrai gyvenantiems asmenims arba vienam gyvenančiam asmeniui, kurie dėl piniginės socialinės paramos nustatyta tvarka kreipiasi į naujos deklaruotos gyvenamosios vietos savivaldybę (jei gyvenamosios vietos neturi, – į savivaldybę, kurios teritorijoje apsigyvena) arba savivaldybę, kurios teritorijoje nuomojamas būstas, ši parama teikiama vadovaujantis šio įstatymo 21 straipsnio 2 ir 5 dalimis.</w:t>
      </w:r>
    </w:p>
    <w:p w14:paraId="50730426" w14:textId="77777777" w:rsidR="00693966" w:rsidRDefault="00693966" w:rsidP="00693966">
      <w:pPr>
        <w:pStyle w:val="Pagrindinistekstas1"/>
        <w:ind w:firstLine="720"/>
      </w:pPr>
      <w:r>
        <w:rPr>
          <w:rFonts w:ascii="Times New Roman" w:hAnsi="Times New Roman"/>
          <w:sz w:val="22"/>
          <w:szCs w:val="22"/>
        </w:rPr>
        <w:t xml:space="preserve">4. Paskirta, bet laiku neatsiimta socialinė pašalpa ir (ar) kompensacijos išmokamos, jeigu dėl jų buvo kreiptasi ne vėliau kaip per 3 mėnesius nuo paskutinio mėnesio, už kurį socialinė pašalpa ir (ar) kompensacijos buvo paskirtos. </w:t>
      </w:r>
    </w:p>
    <w:p w14:paraId="50730427" w14:textId="77777777" w:rsidR="00693966" w:rsidRDefault="00693966" w:rsidP="00693966">
      <w:pPr>
        <w:pStyle w:val="Pagrindinistekstas1"/>
        <w:ind w:firstLine="720"/>
      </w:pPr>
      <w:r>
        <w:rPr>
          <w:rFonts w:ascii="Times New Roman" w:hAnsi="Times New Roman"/>
          <w:sz w:val="22"/>
          <w:szCs w:val="22"/>
        </w:rPr>
        <w:t>5. 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14:paraId="50730428" w14:textId="77777777" w:rsidR="00693966" w:rsidRDefault="00693966" w:rsidP="00693966">
      <w:pPr>
        <w:pStyle w:val="Pagrindinistekstas1"/>
        <w:ind w:firstLine="720"/>
      </w:pPr>
      <w:r>
        <w:rPr>
          <w:rFonts w:ascii="Times New Roman" w:hAnsi="Times New Roman"/>
          <w:sz w:val="22"/>
          <w:szCs w:val="22"/>
        </w:rPr>
        <w:t>6. Socialinė pašalpa išmokama už kiekvieną praėjusį mėnesį.</w:t>
      </w:r>
    </w:p>
    <w:p w14:paraId="50730429" w14:textId="77777777" w:rsidR="00693966" w:rsidRDefault="00693966" w:rsidP="00693966">
      <w:pPr>
        <w:pStyle w:val="Pagrindinistekstas1"/>
        <w:ind w:firstLine="720"/>
      </w:pPr>
      <w:r>
        <w:rPr>
          <w:rFonts w:ascii="Times New Roman" w:hAnsi="Times New Roman"/>
          <w:sz w:val="22"/>
          <w:szCs w:val="22"/>
        </w:rPr>
        <w:t>7. Kompensacijos teikiamos už kiekvieną praėjusį mėnesį savivaldybės tarybos nustatyta tvarka.</w:t>
      </w:r>
    </w:p>
    <w:p w14:paraId="5073042A" w14:textId="77777777" w:rsidR="00693966" w:rsidRDefault="00693966" w:rsidP="00693966">
      <w:pPr>
        <w:pStyle w:val="Pagrindinistekstas1"/>
        <w:ind w:firstLine="720"/>
      </w:pPr>
      <w:r>
        <w:rPr>
          <w:rFonts w:ascii="Times New Roman" w:hAnsi="Times New Roman"/>
          <w:sz w:val="22"/>
          <w:szCs w:val="22"/>
        </w:rPr>
        <w:t xml:space="preserve">8. Būstui šildyti ir karštam vandeniui ruošti naudojant kietąjį ar kitokį kurą, kurio faktinės sąnaudos kiekvieną mėnesį nenustatomos, kompensacijos teikiamos už praėjusį mėnesį arba iš karto už visą kompensacijų skyrimo laikotarpį savivaldybės tarybos nustatyta tvarka. </w:t>
      </w:r>
    </w:p>
    <w:p w14:paraId="5073042B" w14:textId="77777777" w:rsidR="00693966" w:rsidRDefault="00693966" w:rsidP="00693966">
      <w:pPr>
        <w:pStyle w:val="Pagrindinistekstas1"/>
        <w:ind w:firstLine="720"/>
      </w:pPr>
      <w:r>
        <w:rPr>
          <w:rFonts w:ascii="Times New Roman" w:hAnsi="Times New Roman"/>
          <w:sz w:val="22"/>
          <w:szCs w:val="22"/>
        </w:rPr>
        <w:t>9. Jeigu bendrai gyvenantiems asmenims arba vienam gyvenančiam asmeniui apskaičiuota socialinė pašalpa yra mažesnė kaip 5 litai, o būsto šildymo išlaidų, geriamojo vandens išlaidų ar karšto vandens išlaidų kompensacija – mažesnė kaip 1 litas, socialinė pašalpa ir kompensacija neišmokamos.</w:t>
      </w:r>
    </w:p>
    <w:p w14:paraId="5073042C" w14:textId="77777777" w:rsidR="00693966" w:rsidRDefault="00693966" w:rsidP="00693966">
      <w:pPr>
        <w:pStyle w:val="Pagrindinistekstas1"/>
        <w:ind w:firstLine="720"/>
      </w:pPr>
      <w:r>
        <w:rPr>
          <w:rFonts w:ascii="Times New Roman" w:hAnsi="Times New Roman"/>
          <w:sz w:val="22"/>
          <w:szCs w:val="22"/>
        </w:rPr>
        <w:t> </w:t>
      </w:r>
    </w:p>
    <w:p w14:paraId="5073042D" w14:textId="77777777" w:rsidR="00693966" w:rsidRDefault="00693966" w:rsidP="00693966">
      <w:pPr>
        <w:pStyle w:val="Pagrindinistekstas1"/>
        <w:ind w:left="2268" w:hanging="1548"/>
      </w:pPr>
      <w:bookmarkStart w:id="13" w:name="straipsnis23"/>
      <w:r>
        <w:rPr>
          <w:rFonts w:ascii="Times New Roman" w:hAnsi="Times New Roman"/>
          <w:b/>
          <w:bCs/>
          <w:color w:val="000000"/>
          <w:sz w:val="22"/>
          <w:szCs w:val="22"/>
        </w:rPr>
        <w:t>23 straipsnis. Savivaldybės administracijos pareigos ir teisės teikiant piniginę socialinę paramą</w:t>
      </w:r>
      <w:bookmarkEnd w:id="13"/>
      <w:r>
        <w:rPr>
          <w:rFonts w:ascii="Times New Roman" w:hAnsi="Times New Roman"/>
          <w:b/>
          <w:bCs/>
          <w:sz w:val="22"/>
          <w:szCs w:val="22"/>
        </w:rPr>
        <w:t xml:space="preserve"> </w:t>
      </w:r>
    </w:p>
    <w:p w14:paraId="5073042E" w14:textId="77777777" w:rsidR="00693966" w:rsidRDefault="00693966" w:rsidP="00693966">
      <w:pPr>
        <w:pStyle w:val="Pagrindinistekstas1"/>
        <w:ind w:firstLine="720"/>
      </w:pPr>
      <w:r>
        <w:rPr>
          <w:rFonts w:ascii="Times New Roman" w:hAnsi="Times New Roman"/>
          <w:sz w:val="22"/>
          <w:szCs w:val="22"/>
        </w:rPr>
        <w:t>1. Savivaldybės administracija, teikdama piniginę socialinę paramą, privalo:</w:t>
      </w:r>
    </w:p>
    <w:p w14:paraId="5073042F" w14:textId="77777777" w:rsidR="00693966" w:rsidRDefault="00693966" w:rsidP="00693966">
      <w:pPr>
        <w:pStyle w:val="Pagrindinistekstas1"/>
        <w:ind w:firstLine="720"/>
      </w:pPr>
      <w:r>
        <w:rPr>
          <w:rFonts w:ascii="Times New Roman" w:hAnsi="Times New Roman"/>
          <w:sz w:val="22"/>
          <w:szCs w:val="22"/>
        </w:rPr>
        <w:t>1) derinti socialinės pašalpos teikimo bendrai gyvenantiems asmenims arba vieniems gyvenantiems asmenims, patyrusiems socialinę riziką, formas – nepinigine forma ir pinigais – savivaldybės tarybos nustatyta tvarka. Socialinės pašalpos dydis pinigais negali viršyti 50 procentų paskirtos socialinės pašalpos dydžio;</w:t>
      </w:r>
    </w:p>
    <w:p w14:paraId="50730430" w14:textId="77777777" w:rsidR="00693966" w:rsidRDefault="00693966" w:rsidP="00693966">
      <w:pPr>
        <w:pStyle w:val="Pagrindinistekstas1"/>
        <w:ind w:firstLine="720"/>
      </w:pPr>
      <w:r>
        <w:rPr>
          <w:rFonts w:ascii="Times New Roman" w:hAnsi="Times New Roman"/>
          <w:sz w:val="22"/>
          <w:szCs w:val="22"/>
        </w:rPr>
        <w:t xml:space="preserve">2) kompensacijas bendrai gyvenantiems asmenims arba vieniems gyvenantiems asmenims, patyrusiems socialinę riziką, teikti šio įstatymo 22 straipsnio 2 dalies 2 punkte nustatytu būdu; </w:t>
      </w:r>
    </w:p>
    <w:p w14:paraId="50730431" w14:textId="77777777" w:rsidR="00693966" w:rsidRDefault="00693966" w:rsidP="00693966">
      <w:pPr>
        <w:pStyle w:val="Pagrindinistekstas1"/>
        <w:ind w:firstLine="720"/>
      </w:pPr>
      <w:r>
        <w:rPr>
          <w:rFonts w:ascii="Times New Roman" w:hAnsi="Times New Roman"/>
          <w:sz w:val="22"/>
          <w:szCs w:val="22"/>
        </w:rPr>
        <w:t>3)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w:t>
      </w:r>
      <w:r>
        <w:rPr>
          <w:rFonts w:ascii="Times New Roman" w:hAnsi="Times New Roman"/>
          <w:color w:val="FF0000"/>
          <w:sz w:val="22"/>
          <w:szCs w:val="22"/>
        </w:rPr>
        <w:t xml:space="preserve"> </w:t>
      </w:r>
      <w:r>
        <w:rPr>
          <w:rFonts w:ascii="Times New Roman" w:hAnsi="Times New Roman"/>
          <w:sz w:val="22"/>
          <w:szCs w:val="22"/>
        </w:rPr>
        <w:t xml:space="preserve">nutraukti jų teikimą iš nelegalaus darbo kontrolę ir prevenciją vykdančių ar kitų </w:t>
      </w:r>
      <w:r>
        <w:rPr>
          <w:rFonts w:ascii="Times New Roman" w:hAnsi="Times New Roman"/>
          <w:sz w:val="22"/>
          <w:szCs w:val="22"/>
        </w:rPr>
        <w:lastRenderedPageBreak/>
        <w:t>institucijų gavus informacijos apie piniginės socialinės paramos teikimo laikotarpiu nelegaliai gautas ar gaunamas pajamas ir (ar) nelegalų darbą, neteisėtą veiklą, susijusią su pajamų gavimu;</w:t>
      </w:r>
      <w:r>
        <w:rPr>
          <w:rFonts w:ascii="Times New Roman" w:hAnsi="Times New Roman"/>
          <w:b/>
          <w:bCs/>
          <w:sz w:val="22"/>
          <w:szCs w:val="22"/>
        </w:rPr>
        <w:t xml:space="preserve"> </w:t>
      </w:r>
    </w:p>
    <w:p w14:paraId="50730432" w14:textId="77777777" w:rsidR="00693966" w:rsidRDefault="00693966" w:rsidP="00693966">
      <w:pPr>
        <w:pStyle w:val="Pagrindinistekstas1"/>
        <w:ind w:firstLine="720"/>
      </w:pPr>
      <w:r>
        <w:rPr>
          <w:rFonts w:ascii="Times New Roman" w:hAnsi="Times New Roman"/>
          <w:sz w:val="22"/>
          <w:szCs w:val="22"/>
        </w:rPr>
        <w:t>4)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50730433" w14:textId="77777777" w:rsidR="00693966" w:rsidRDefault="00693966" w:rsidP="00693966">
      <w:pPr>
        <w:pStyle w:val="Pagrindinistekstas1"/>
        <w:ind w:firstLine="720"/>
      </w:pPr>
      <w:r>
        <w:rPr>
          <w:rFonts w:ascii="Times New Roman" w:hAnsi="Times New Roman"/>
          <w:sz w:val="22"/>
          <w:szCs w:val="22"/>
        </w:rPr>
        <w:t>5) kompensacijas bendrai gyvenantiems asmenims arba vienam gyvenančiam asmeniui, įsiskolinusiems už būsto šildymą, karštą ar geriamąjį vandenį, teikti šio įstatymo 22 straipsnio 2 dalies 2 punkte nustatytu būdu, jeigu bendrai gyvenantys asmenys arba vienas gyvenantis asmuo atitinka šio įstatymo 7 straipsnio 1 dalies 3 punkte nustatytą reikalavimą;</w:t>
      </w:r>
    </w:p>
    <w:p w14:paraId="50730434" w14:textId="77777777" w:rsidR="00693966" w:rsidRDefault="00693966" w:rsidP="00693966">
      <w:pPr>
        <w:pStyle w:val="Pagrindinistekstas1"/>
        <w:ind w:firstLine="720"/>
      </w:pPr>
      <w:r>
        <w:rPr>
          <w:rFonts w:ascii="Times New Roman" w:hAnsi="Times New Roman"/>
          <w:sz w:val="22"/>
          <w:szCs w:val="22"/>
        </w:rPr>
        <w:t>6) neskirti kompensacijų, nutraukti jų teikimą įsiskolinusiems už būsto šildymą, geriamąjį ar karštą vandenį bendrai gyvenantiems asmenims arba vienam gyvenančiam asmeniui, kurie nevykdo šio įstatymo 7 straipsnio 1 dalies 3 punkte nustatyto reikalavimo;</w:t>
      </w:r>
    </w:p>
    <w:p w14:paraId="50730435" w14:textId="77777777" w:rsidR="00693966" w:rsidRDefault="00693966" w:rsidP="00693966">
      <w:pPr>
        <w:pStyle w:val="Pagrindinistekstas1"/>
        <w:ind w:firstLine="720"/>
      </w:pPr>
      <w:r>
        <w:rPr>
          <w:rFonts w:ascii="Times New Roman" w:hAnsi="Times New Roman"/>
          <w:sz w:val="22"/>
          <w:szCs w:val="22"/>
        </w:rPr>
        <w:t>7)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50730436" w14:textId="77777777" w:rsidR="00693966" w:rsidRDefault="00693966" w:rsidP="00693966">
      <w:pPr>
        <w:pStyle w:val="Pagrindinistekstas1"/>
        <w:ind w:firstLine="720"/>
      </w:pPr>
      <w:r>
        <w:rPr>
          <w:rFonts w:ascii="Times New Roman" w:hAnsi="Times New Roman"/>
          <w:sz w:val="22"/>
          <w:szCs w:val="22"/>
        </w:rPr>
        <w:t>8)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w:t>
      </w:r>
    </w:p>
    <w:p w14:paraId="50730437" w14:textId="77777777" w:rsidR="00693966" w:rsidRDefault="00693966" w:rsidP="00693966">
      <w:pPr>
        <w:pStyle w:val="Pagrindinistekstas1"/>
        <w:ind w:firstLine="720"/>
      </w:pPr>
      <w:r>
        <w:rPr>
          <w:rFonts w:ascii="Times New Roman" w:hAnsi="Times New Roman"/>
          <w:sz w:val="22"/>
          <w:szCs w:val="22"/>
        </w:rPr>
        <w:t xml:space="preserve">2. Savivaldybės administracija, teikdama piniginę socialinę paramą, turi teisę: </w:t>
      </w:r>
    </w:p>
    <w:p w14:paraId="50730438" w14:textId="77777777" w:rsidR="00693966" w:rsidRDefault="00693966" w:rsidP="00693966">
      <w:pPr>
        <w:pStyle w:val="Pagrindinistekstas1"/>
        <w:ind w:firstLine="720"/>
      </w:pPr>
      <w:r>
        <w:rPr>
          <w:rFonts w:ascii="Times New Roman" w:hAnsi="Times New Roman"/>
          <w:sz w:val="22"/>
          <w:szCs w:val="22"/>
        </w:rPr>
        <w:t>1) darbingus nedirbančius (taip pat savarankiškai nedirbančius) ar dirbančius (taip pat savarankiškai dirbančius), atsižvelgiant į darbo laiko ar veiklos trukmę, nesimokančius darbingo amžiaus asmenis, gaunančius piniginę socialinę paramą bendra šio įstatymo nustatyta tvarka arba gaunančius piniginę socialinę paramą, nustatytą šioje dalyje, šio straipsnio 3 ir (ar) 4 dalyse (dalyje), ir nedalyvaujančius aktyvios darbo rinkos politikos priemonėse, Vyriausybės ar jos įgaliotos institucijos nustatyta tvarka pasitelkti visuomenei naudingai veiklai atlikti;</w:t>
      </w:r>
    </w:p>
    <w:p w14:paraId="50730439" w14:textId="77777777" w:rsidR="00693966" w:rsidRDefault="00693966" w:rsidP="00693966">
      <w:pPr>
        <w:pStyle w:val="Pagrindinistekstas1"/>
        <w:ind w:firstLine="720"/>
      </w:pPr>
      <w:r>
        <w:rPr>
          <w:rFonts w:ascii="Times New Roman" w:hAnsi="Times New Roman"/>
          <w:sz w:val="22"/>
          <w:szCs w:val="22"/>
        </w:rPr>
        <w:t>2) 3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3 mėnesius neteikti bendrai gyvenantiems asmenims ar 3 mėnesiams nutraukti jų teikimą, jeigu bent vienas iš bendrai gyvenančių asmenų nevykdo šio įstatymo 25 straipsnio 2 punkte nustatytos pareigos ir (ar) nevykdo 25 straipsnio 3 punkte nustatytos pareigos, išskyrus atvejį, kai dėl šio punkto nuostatos nevykdymo nesusidarė piniginės socialinės paramos permoka – išmokėta ne didesnė negu apskaičiuota, įvertinus atsiradusias aplinkybes, piniginė socialinė parama;</w:t>
      </w:r>
    </w:p>
    <w:p w14:paraId="5073043A" w14:textId="77777777" w:rsidR="00693966" w:rsidRDefault="00693966" w:rsidP="00693966">
      <w:pPr>
        <w:pStyle w:val="Pagrindinistekstas1"/>
        <w:ind w:firstLine="720"/>
      </w:pPr>
      <w:r>
        <w:rPr>
          <w:rFonts w:ascii="Times New Roman" w:hAnsi="Times New Roman"/>
          <w:sz w:val="22"/>
          <w:szCs w:val="22"/>
        </w:rPr>
        <w:t>3) 3 mėnesius neteikti piniginės socialinės paramos ar 3 mėnesiams nutraukti jos teikimą vienam gyvenančiam asmeniui, jeigu jis nevykdo šio įstatymo 25 straipsnio 2 punkte nustatytos pareigos ir (ar) nevykdo 25 straipsnio 3 punkte nustatytos pareigos, išskyrus atvejį, kai dėl šio punkto nuostatos nevykdymo nesusidarė piniginės socialinės paramos permoka – išmokėta ne didesnė negu apskaičiuota, įvertinus atsiradusias aplinkybes, piniginė socialinė parama;</w:t>
      </w:r>
    </w:p>
    <w:p w14:paraId="5073043B" w14:textId="77777777" w:rsidR="00693966" w:rsidRDefault="00693966" w:rsidP="00693966">
      <w:pPr>
        <w:pStyle w:val="Pagrindinistekstas1"/>
        <w:ind w:firstLine="720"/>
      </w:pPr>
      <w:r>
        <w:rPr>
          <w:rFonts w:ascii="Times New Roman" w:hAnsi="Times New Roman"/>
          <w:sz w:val="22"/>
          <w:szCs w:val="22"/>
        </w:rPr>
        <w:t>4) jeigu bent vienas iš bendrai gyvenančių asmenų nevykdo šio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w:t>
      </w:r>
      <w:r>
        <w:rPr>
          <w:rFonts w:ascii="Times New Roman" w:hAnsi="Times New Roman"/>
          <w:b/>
          <w:bCs/>
          <w:sz w:val="22"/>
          <w:szCs w:val="22"/>
        </w:rPr>
        <w:t xml:space="preserve"> </w:t>
      </w:r>
      <w:r>
        <w:rPr>
          <w:rFonts w:ascii="Times New Roman" w:hAnsi="Times New Roman"/>
          <w:sz w:val="22"/>
          <w:szCs w:val="22"/>
        </w:rPr>
        <w:t>(formas) (pinigais ir (ar) nepinigine forma), o kompensacijų neteikti ar nutraukti jų teikimą, iki pareigos bus įvykdytos;</w:t>
      </w:r>
    </w:p>
    <w:p w14:paraId="5073043C" w14:textId="77777777" w:rsidR="00693966" w:rsidRDefault="00693966" w:rsidP="00693966">
      <w:pPr>
        <w:pStyle w:val="Pagrindinistekstas1"/>
        <w:ind w:firstLine="720"/>
      </w:pPr>
      <w:r>
        <w:rPr>
          <w:rFonts w:ascii="Times New Roman" w:hAnsi="Times New Roman"/>
          <w:sz w:val="22"/>
          <w:szCs w:val="22"/>
        </w:rPr>
        <w:t>5) jeigu vienas gyvenantis asmuo nevykdo šio įstatymo 25 straipsnio 1, 4, 5 ir 6 punktuose nustatytų pareigų, socialinės pašalpos ir kompensacijų neteikti ar nutraukti jų teikimą, iki pareigos bus įvykdytos;</w:t>
      </w:r>
    </w:p>
    <w:p w14:paraId="5073043D" w14:textId="77777777" w:rsidR="00693966" w:rsidRDefault="00693966" w:rsidP="00693966">
      <w:pPr>
        <w:pStyle w:val="Pagrindinistekstas1"/>
        <w:ind w:firstLine="720"/>
      </w:pPr>
      <w:r>
        <w:rPr>
          <w:rFonts w:ascii="Times New Roman" w:hAnsi="Times New Roman"/>
          <w:sz w:val="22"/>
          <w:szCs w:val="22"/>
        </w:rPr>
        <w:t xml:space="preserve">6) 6 mėnesius neteikti piniginės socialinės paramos, jeigu bendrai gyvenančių asmenų arba vieno gyvenančio asmens turimų piniginių lėšų dydis viršija šio įstatymo 16 straipsnio 5 dalyje nustatytą piniginių lėšų normatyvą; </w:t>
      </w:r>
    </w:p>
    <w:p w14:paraId="5073043E" w14:textId="77777777" w:rsidR="00693966" w:rsidRDefault="00693966" w:rsidP="00693966">
      <w:pPr>
        <w:pStyle w:val="Pagrindinistekstas1"/>
      </w:pPr>
      <w:r>
        <w:rPr>
          <w:rFonts w:ascii="Times New Roman" w:hAnsi="Times New Roman"/>
          <w:b/>
          <w:bCs/>
          <w:sz w:val="20"/>
          <w:szCs w:val="20"/>
        </w:rPr>
        <w:t>Redakcija nuo 2014-01-01:</w:t>
      </w:r>
    </w:p>
    <w:p w14:paraId="5073043F" w14:textId="77777777" w:rsidR="00693966" w:rsidRDefault="00693966" w:rsidP="00693966">
      <w:pPr>
        <w:pStyle w:val="Pagrindinistekstas1"/>
        <w:ind w:firstLine="720"/>
      </w:pPr>
      <w:r>
        <w:rPr>
          <w:rFonts w:ascii="Times New Roman" w:hAnsi="Times New Roman"/>
          <w:sz w:val="22"/>
          <w:szCs w:val="22"/>
        </w:rPr>
        <w:lastRenderedPageBreak/>
        <w:t>6) savivaldybės tarybos patvirtintame tvarkos apraše nustatytų aplinkybių pagrindu 6 mėnesius neteikti piniginės socialinės paramos, jeigu bendrai gyvenančių asmenų arba vieno gyvenančio asmens turimų piniginių lėšų dydis viršija šio įstatymo 16 straipsnio 5 dalyje nustatytą piniginių lėšų normatyvą;</w:t>
      </w:r>
    </w:p>
    <w:p w14:paraId="50730440" w14:textId="77777777" w:rsidR="00693966" w:rsidRDefault="00693966" w:rsidP="00693966">
      <w:pPr>
        <w:pStyle w:val="Pagrindinistekstas1"/>
        <w:ind w:firstLine="720"/>
      </w:pPr>
      <w:r>
        <w:rPr>
          <w:rFonts w:ascii="Times New Roman" w:hAnsi="Times New Roman"/>
          <w:sz w:val="22"/>
          <w:szCs w:val="22"/>
        </w:rPr>
        <w:t> </w:t>
      </w:r>
    </w:p>
    <w:p w14:paraId="50730441" w14:textId="77777777" w:rsidR="00693966" w:rsidRDefault="00693966" w:rsidP="00693966">
      <w:pPr>
        <w:pStyle w:val="Pagrindinistekstas1"/>
        <w:ind w:firstLine="720"/>
      </w:pPr>
      <w:r>
        <w:rPr>
          <w:rFonts w:ascii="Times New Roman" w:hAnsi="Times New Roman"/>
          <w:sz w:val="22"/>
          <w:szCs w:val="22"/>
        </w:rPr>
        <w:t xml:space="preserve">7) 6 mėnesius neteikti piniginės socialinės paramos, jeigu bendrai gyvenantys asmenys arba vienas gyvenantis asmuo per 6 mėnesius iki kreipimosi dėl piniginės socialinės paramos perleido nuosavybėn kitam asmeniui šio įstatymo 14 straipsnio 1 dalies 1–8 punktuose nurodytą turtą ir kreipdamiesi (kreipdamasis) dėl piniginės socialinės paramos prašyme-paraiškoje nenurodė gautų piniginių lėšų ar už jas įsigyto naujo turto; </w:t>
      </w:r>
    </w:p>
    <w:p w14:paraId="50730442" w14:textId="77777777" w:rsidR="00693966" w:rsidRDefault="00693966" w:rsidP="00693966">
      <w:pPr>
        <w:pStyle w:val="Pagrindinistekstas1"/>
        <w:ind w:firstLine="720"/>
      </w:pPr>
      <w:r>
        <w:rPr>
          <w:rFonts w:ascii="Times New Roman" w:hAnsi="Times New Roman"/>
          <w:sz w:val="22"/>
          <w:szCs w:val="22"/>
        </w:rPr>
        <w:t>8) 6 mėnesius neteikti piniginės socialinės paramos ar 6 mėnesiams nutraukti jos teikimą vienam gyvenančiam asmeniui arba bendrai gyvenantiems asmenims, vykdantiems individualią veiklą ir (ar) nekilnojamųjų daiktų pardavimo ir (ar) nuomos veiklą,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14:paraId="50730443" w14:textId="77777777" w:rsidR="00693966" w:rsidRDefault="00693966" w:rsidP="00693966">
      <w:pPr>
        <w:pStyle w:val="Pagrindinistekstas1"/>
      </w:pPr>
      <w:r>
        <w:rPr>
          <w:rFonts w:ascii="Times New Roman" w:hAnsi="Times New Roman"/>
          <w:b/>
          <w:bCs/>
          <w:sz w:val="20"/>
          <w:szCs w:val="20"/>
        </w:rPr>
        <w:t>Redakcija nuo 2014-01-01:</w:t>
      </w:r>
    </w:p>
    <w:p w14:paraId="50730444" w14:textId="77777777" w:rsidR="00693966" w:rsidRDefault="00693966" w:rsidP="00693966">
      <w:pPr>
        <w:pStyle w:val="Pagrindinistekstas1"/>
        <w:ind w:firstLine="720"/>
      </w:pPr>
      <w:r>
        <w:rPr>
          <w:rFonts w:ascii="Times New Roman" w:hAnsi="Times New Roman"/>
          <w:sz w:val="22"/>
          <w:szCs w:val="22"/>
        </w:rPr>
        <w:t>8) 6 mėnesius neteikti piniginės socialinės paramos ar 6 mėnesiams nutraukti jos teikimą darbingo amžiaus darbingam (darbingiems) vienam gyvenančiam asmeniui arba bendrai gyvenantiems asmenims, vykdantiems individualią veiklą ir (ar) nekilnojamųjų daiktų pardavimo ir (ar) nuomos veiklą,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14:paraId="50730445" w14:textId="77777777" w:rsidR="00693966" w:rsidRDefault="00693966" w:rsidP="00693966">
      <w:pPr>
        <w:pStyle w:val="Pagrindinistekstas1"/>
        <w:ind w:firstLine="720"/>
      </w:pPr>
      <w:r>
        <w:rPr>
          <w:rFonts w:ascii="Times New Roman" w:hAnsi="Times New Roman"/>
          <w:sz w:val="22"/>
          <w:szCs w:val="22"/>
        </w:rPr>
        <w:t> </w:t>
      </w:r>
    </w:p>
    <w:p w14:paraId="50730446" w14:textId="77777777" w:rsidR="00693966" w:rsidRDefault="00693966" w:rsidP="00693966">
      <w:pPr>
        <w:pStyle w:val="Pagrindinistekstas1"/>
        <w:ind w:firstLine="720"/>
      </w:pPr>
      <w:r>
        <w:rPr>
          <w:rFonts w:ascii="Times New Roman" w:hAnsi="Times New Roman"/>
          <w:sz w:val="22"/>
          <w:szCs w:val="22"/>
        </w:rPr>
        <w:t>9) 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šio įstatymo 16 straipsnio 5 dalyje, arba nuosavybės teise turimą privalomą registruoti turtą perleido nuosavybėn kitam asmeniui už lėšų sumą, mažesnę kaip pusė šio turto vertės, apskaičiuotos vadovaujantis šio įstatymo 20 straipsnio 5 dalimi;</w:t>
      </w:r>
    </w:p>
    <w:p w14:paraId="50730447" w14:textId="77777777" w:rsidR="00693966" w:rsidRDefault="00693966" w:rsidP="00693966">
      <w:pPr>
        <w:pStyle w:val="Pagrindinistekstas1"/>
        <w:ind w:firstLine="720"/>
      </w:pPr>
      <w:r>
        <w:rPr>
          <w:rFonts w:ascii="Times New Roman" w:hAnsi="Times New Roman"/>
          <w:sz w:val="22"/>
          <w:szCs w:val="22"/>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w:t>
      </w:r>
    </w:p>
    <w:p w14:paraId="50730448" w14:textId="77777777" w:rsidR="00693966" w:rsidRDefault="00693966" w:rsidP="00693966">
      <w:pPr>
        <w:pStyle w:val="Pagrindinistekstas1"/>
        <w:ind w:firstLine="720"/>
      </w:pPr>
      <w:r>
        <w:rPr>
          <w:rFonts w:ascii="Times New Roman" w:hAnsi="Times New Roman"/>
          <w:sz w:val="22"/>
          <w:szCs w:val="22"/>
        </w:rPr>
        <w:t xml:space="preserve">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14:paraId="50730449" w14:textId="77777777" w:rsidR="00693966" w:rsidRDefault="00693966" w:rsidP="00693966">
      <w:pPr>
        <w:pStyle w:val="Pagrindinistekstas1"/>
        <w:ind w:firstLine="720"/>
      </w:pPr>
      <w:r>
        <w:rPr>
          <w:rFonts w:ascii="Times New Roman" w:hAnsi="Times New Roman"/>
          <w:sz w:val="22"/>
          <w:szCs w:val="22"/>
        </w:rPr>
        <w:t xml:space="preserve">12) siekdama įvertinti piniginės socialinės paramos teikimo veiksmingumą, savivaldybės tarybos nustatyta tvarka periodiškai tikrinti bendrai gyvenančių asmenų arba vieno gyvenančio asmens gyvenimo sąlygas, turimą turtą ir užimtumą; </w:t>
      </w:r>
    </w:p>
    <w:p w14:paraId="5073044A" w14:textId="77777777" w:rsidR="00693966" w:rsidRDefault="00693966" w:rsidP="00693966">
      <w:pPr>
        <w:pStyle w:val="Pagrindinistekstas1"/>
        <w:ind w:firstLine="720"/>
      </w:pPr>
      <w:r>
        <w:rPr>
          <w:rFonts w:ascii="Times New Roman" w:hAnsi="Times New Roman"/>
          <w:sz w:val="22"/>
          <w:szCs w:val="22"/>
        </w:rPr>
        <w:t>13) nereikalauti iš piniginę socialinę paramą gaunančių bendrai gyvenančių asmenų arba vieno gyvenančio asmens iš naujo pateikti tų duomenų, kurie iki pakartotinio kreipimosi yra nepasikeitę;</w:t>
      </w:r>
    </w:p>
    <w:p w14:paraId="5073044B" w14:textId="77777777" w:rsidR="00693966" w:rsidRDefault="00693966" w:rsidP="00693966">
      <w:pPr>
        <w:pStyle w:val="Pagrindinistekstas1"/>
        <w:ind w:firstLine="720"/>
      </w:pPr>
      <w:r>
        <w:rPr>
          <w:rFonts w:ascii="Times New Roman" w:hAnsi="Times New Roman"/>
          <w:sz w:val="22"/>
          <w:szCs w:val="22"/>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2 dalies 3, 5 punktuose ir 3 dalyje numatytais atvejais.</w:t>
      </w:r>
    </w:p>
    <w:p w14:paraId="5073044C" w14:textId="77777777" w:rsidR="00693966" w:rsidRDefault="00693966" w:rsidP="00693966">
      <w:pPr>
        <w:pStyle w:val="Pagrindinistekstas1"/>
      </w:pPr>
      <w:r>
        <w:rPr>
          <w:rFonts w:ascii="Times New Roman" w:hAnsi="Times New Roman"/>
          <w:b/>
          <w:bCs/>
          <w:sz w:val="20"/>
          <w:szCs w:val="20"/>
        </w:rPr>
        <w:t>Redakcija nuo 2014-01-01:</w:t>
      </w:r>
    </w:p>
    <w:p w14:paraId="5073044D" w14:textId="77777777" w:rsidR="00693966" w:rsidRDefault="00693966" w:rsidP="00693966">
      <w:pPr>
        <w:pStyle w:val="Pagrindinistekstas1"/>
        <w:ind w:firstLine="720"/>
      </w:pPr>
      <w:r>
        <w:rPr>
          <w:rFonts w:ascii="Times New Roman" w:hAnsi="Times New Roman"/>
          <w:sz w:val="22"/>
          <w:szCs w:val="22"/>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2 dalies 2, 3, 4, 5 punktuose ir 3 dalyje numatytais atvejais.</w:t>
      </w:r>
    </w:p>
    <w:p w14:paraId="5073044E" w14:textId="77777777" w:rsidR="00693966" w:rsidRDefault="00693966" w:rsidP="00693966">
      <w:pPr>
        <w:pStyle w:val="Pagrindinistekstas1"/>
        <w:ind w:firstLine="720"/>
      </w:pPr>
      <w:r>
        <w:rPr>
          <w:rFonts w:ascii="Times New Roman" w:hAnsi="Times New Roman"/>
          <w:sz w:val="22"/>
          <w:szCs w:val="22"/>
        </w:rPr>
        <w:t> </w:t>
      </w:r>
    </w:p>
    <w:p w14:paraId="5073044F" w14:textId="77777777" w:rsidR="00693966" w:rsidRDefault="00693966" w:rsidP="00693966">
      <w:pPr>
        <w:pStyle w:val="Pagrindinistekstas1"/>
        <w:ind w:firstLine="720"/>
      </w:pPr>
      <w:r>
        <w:rPr>
          <w:rFonts w:ascii="Times New Roman" w:hAnsi="Times New Roman"/>
          <w:sz w:val="22"/>
          <w:szCs w:val="22"/>
        </w:rPr>
        <w:lastRenderedPageBreak/>
        <w:t xml:space="preserve">3. Patikrinus bendrai gyvenančių asmenų arba vieno gyvenančio asmens gyvenimo sąlygas ir surašius buities ir gyvenimo sąlygų patikrinimo aktą, savivaldybės administracijai suteikiama teisė savivaldybės tarybos nustatyta tvarka iš šio įstatymo 4 straipsnio 2 dalyje numatytų lėšų: </w:t>
      </w:r>
    </w:p>
    <w:p w14:paraId="50730450" w14:textId="77777777" w:rsidR="00693966" w:rsidRDefault="00693966" w:rsidP="00693966">
      <w:pPr>
        <w:pStyle w:val="Pagrindinistekstas1"/>
        <w:ind w:firstLine="720"/>
      </w:pPr>
      <w:r>
        <w:rPr>
          <w:rFonts w:ascii="Times New Roman" w:hAnsi="Times New Roman"/>
          <w:sz w:val="22"/>
          <w:szCs w:val="22"/>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14:paraId="50730451" w14:textId="77777777" w:rsidR="00693966" w:rsidRDefault="00693966" w:rsidP="00693966">
      <w:pPr>
        <w:pStyle w:val="Pagrindinistekstas1"/>
        <w:ind w:firstLine="720"/>
      </w:pPr>
      <w:r>
        <w:rPr>
          <w:rFonts w:ascii="Times New Roman" w:hAnsi="Times New Roman"/>
          <w:sz w:val="22"/>
          <w:szCs w:val="22"/>
        </w:rPr>
        <w:t>2)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14:paraId="50730452" w14:textId="77777777" w:rsidR="00693966" w:rsidRDefault="00693966" w:rsidP="00693966">
      <w:pPr>
        <w:pStyle w:val="Pagrindinistekstas1"/>
        <w:ind w:firstLine="720"/>
      </w:pPr>
      <w:r>
        <w:rPr>
          <w:rFonts w:ascii="Times New Roman" w:hAnsi="Times New Roman"/>
          <w:sz w:val="22"/>
          <w:szCs w:val="22"/>
        </w:rPr>
        <w:t>3) skirti būsto šildymo išlaidų kompensaciją už didesnį, negu nustatyta šio įstatymo 12 straipsnio 1 dalies 1 punkte, naudingojo būsto ploto normatyvą;</w:t>
      </w:r>
    </w:p>
    <w:p w14:paraId="50730453" w14:textId="77777777" w:rsidR="00693966" w:rsidRDefault="00693966" w:rsidP="00693966">
      <w:pPr>
        <w:pStyle w:val="Pagrindinistekstas1"/>
        <w:ind w:firstLine="720"/>
      </w:pPr>
      <w:r>
        <w:rPr>
          <w:rFonts w:ascii="Times New Roman" w:hAnsi="Times New Roman"/>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50730454" w14:textId="77777777" w:rsidR="00693966" w:rsidRDefault="00693966" w:rsidP="00693966">
      <w:pPr>
        <w:pStyle w:val="Pagrindinistekstas1"/>
        <w:ind w:firstLine="720"/>
      </w:pPr>
      <w:r>
        <w:rPr>
          <w:rFonts w:ascii="Times New Roman" w:hAnsi="Times New Roman"/>
          <w:sz w:val="22"/>
          <w:szCs w:val="22"/>
        </w:rPr>
        <w:t>5) skirti socialinę pašalpą bendrai gyvenantiems asmenims, santuokos nutraukimo bylos nagrinėjimo metu esant ginčui, atskirai;</w:t>
      </w:r>
    </w:p>
    <w:p w14:paraId="50730455" w14:textId="77777777" w:rsidR="00693966" w:rsidRDefault="00693966" w:rsidP="00693966">
      <w:pPr>
        <w:pStyle w:val="Pagrindinistekstas1"/>
        <w:ind w:firstLine="720"/>
      </w:pPr>
      <w:r>
        <w:rPr>
          <w:rFonts w:ascii="Times New Roman" w:hAnsi="Times New Roman"/>
          <w:sz w:val="22"/>
          <w:szCs w:val="22"/>
        </w:rPr>
        <w:t>6) skirti socialinę pašalpą, jeigu bendrai gyvenančių asmenų arba vieno gyvenančio asmens vidutinės pajamos per mėnesį ne daugiau kaip 20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14:paraId="50730456" w14:textId="77777777" w:rsidR="00693966" w:rsidRDefault="00693966" w:rsidP="00693966">
      <w:pPr>
        <w:pStyle w:val="Pagrindinistekstas1"/>
        <w:ind w:firstLine="720"/>
      </w:pPr>
      <w:r>
        <w:rPr>
          <w:rFonts w:ascii="Times New Roman" w:hAnsi="Times New Roman"/>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14:paraId="50730457" w14:textId="77777777" w:rsidR="00693966" w:rsidRDefault="00693966" w:rsidP="00693966">
      <w:pPr>
        <w:pStyle w:val="Pagrindinistekstas1"/>
        <w:ind w:firstLine="720"/>
      </w:pPr>
      <w:r>
        <w:rPr>
          <w:rFonts w:ascii="Times New Roman" w:hAnsi="Times New Roman"/>
          <w:sz w:val="22"/>
          <w:szCs w:val="22"/>
        </w:rPr>
        <w:t>8) skirti būsto šildymo išlaidų kompensaciją, jeigu daugiabučio namo buto savininkas neatitinka šio įstatymo 7 straipsnio 5 dalyje nustatytų reikalavimų;</w:t>
      </w:r>
    </w:p>
    <w:p w14:paraId="50730458" w14:textId="77777777" w:rsidR="00693966" w:rsidRDefault="00693966" w:rsidP="00693966">
      <w:pPr>
        <w:pStyle w:val="Pagrindinistekstas1"/>
        <w:ind w:firstLine="720"/>
      </w:pPr>
      <w:r>
        <w:rPr>
          <w:rFonts w:ascii="Times New Roman" w:hAnsi="Times New Roman"/>
          <w:sz w:val="22"/>
          <w:szCs w:val="22"/>
        </w:rPr>
        <w:t>9) skirti socialinę pašalpą ir kompensacijas bendrai gyvenantiems asmenims arba vienam gyvenančiam asmeniui, kai jiems piniginė socialinė parama neskiriama šio įstatymo 21 straipsnio 11 dalyje nustatytu atveju;</w:t>
      </w:r>
    </w:p>
    <w:p w14:paraId="50730459" w14:textId="77777777" w:rsidR="00693966" w:rsidRDefault="00693966" w:rsidP="00693966">
      <w:pPr>
        <w:pStyle w:val="Pagrindinistekstas1"/>
        <w:ind w:firstLine="720"/>
      </w:pPr>
      <w:r>
        <w:rPr>
          <w:rFonts w:ascii="Times New Roman" w:hAnsi="Times New Roman"/>
          <w:color w:val="000000"/>
          <w:sz w:val="22"/>
          <w:szCs w:val="22"/>
        </w:rPr>
        <w:t>10) nemažinti socialinės pašalpos dydžio, kaip nustatyta šio įstatymo 10 straipsnio 2 dalies 1–5 punktuose, jeigu Lietuvos teritorinė darbo birža ar kitos valstybės valstybinė įdarbinimo tarnyba socialinės pašalpos teikimo laikotarpiu nepasiūlė darbo arba nepasiūlė dalyvauti aktyvios darbo rinkos politikos priemonėse.</w:t>
      </w:r>
    </w:p>
    <w:p w14:paraId="5073045A" w14:textId="77777777" w:rsidR="00693966" w:rsidRDefault="00693966" w:rsidP="00693966">
      <w:pPr>
        <w:pStyle w:val="Pagrindinistekstas1"/>
      </w:pPr>
      <w:r>
        <w:rPr>
          <w:rFonts w:ascii="Times New Roman" w:hAnsi="Times New Roman"/>
          <w:b/>
          <w:bCs/>
          <w:sz w:val="20"/>
          <w:szCs w:val="20"/>
        </w:rPr>
        <w:t>Redakcija nuo 2014-01-01:</w:t>
      </w:r>
    </w:p>
    <w:p w14:paraId="5073045B" w14:textId="77777777" w:rsidR="00693966" w:rsidRDefault="00693966" w:rsidP="00693966">
      <w:pPr>
        <w:pStyle w:val="Pagrindinistekstas1"/>
        <w:ind w:firstLine="720"/>
      </w:pPr>
      <w:r>
        <w:rPr>
          <w:rFonts w:ascii="Times New Roman" w:hAnsi="Times New Roman"/>
          <w:sz w:val="22"/>
          <w:szCs w:val="22"/>
        </w:rPr>
        <w:t>3. Patikrinus bendrai gyvenančių asmenų arba vieno gyvenančio asmens gyvenimo sąlygas ir surašius buities ir gyvenimo sąlygų patikrinimo aktą, savivaldybės administracijai suteikiama teisė savivaldybės tarybos nustatyta tvarka:</w:t>
      </w:r>
    </w:p>
    <w:p w14:paraId="5073045C" w14:textId="77777777" w:rsidR="00693966" w:rsidRDefault="00693966" w:rsidP="00693966">
      <w:pPr>
        <w:pStyle w:val="Pagrindinistekstas1"/>
        <w:ind w:firstLine="720"/>
      </w:pPr>
      <w:r>
        <w:rPr>
          <w:rFonts w:ascii="Times New Roman" w:hAnsi="Times New Roman"/>
          <w:sz w:val="22"/>
          <w:szCs w:val="22"/>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14:paraId="5073045D" w14:textId="77777777" w:rsidR="00693966" w:rsidRDefault="00693966" w:rsidP="00693966">
      <w:pPr>
        <w:pStyle w:val="Pagrindinistekstas1"/>
        <w:ind w:firstLine="720"/>
      </w:pPr>
      <w:r>
        <w:rPr>
          <w:rFonts w:ascii="Times New Roman" w:hAnsi="Times New Roman"/>
          <w:sz w:val="22"/>
          <w:szCs w:val="22"/>
        </w:rPr>
        <w:t>2)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14:paraId="5073045E" w14:textId="77777777" w:rsidR="00693966" w:rsidRDefault="00693966" w:rsidP="00693966">
      <w:pPr>
        <w:pStyle w:val="Pagrindinistekstas1"/>
        <w:ind w:firstLine="720"/>
      </w:pPr>
      <w:r>
        <w:rPr>
          <w:rFonts w:ascii="Times New Roman" w:hAnsi="Times New Roman"/>
          <w:sz w:val="22"/>
          <w:szCs w:val="22"/>
        </w:rPr>
        <w:t>3) skirti būsto šildymo išlaidų kompensaciją už didesnį, negu nustatyta šio įstatymo 12 straipsnio 1 dalies 1 punkte, naudingojo būsto ploto normatyvą;</w:t>
      </w:r>
    </w:p>
    <w:p w14:paraId="5073045F" w14:textId="77777777" w:rsidR="00693966" w:rsidRDefault="00693966" w:rsidP="00693966">
      <w:pPr>
        <w:pStyle w:val="Pagrindinistekstas1"/>
        <w:ind w:firstLine="720"/>
      </w:pPr>
      <w:r>
        <w:rPr>
          <w:rFonts w:ascii="Times New Roman" w:hAnsi="Times New Roman"/>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50730460" w14:textId="77777777" w:rsidR="00693966" w:rsidRDefault="00693966" w:rsidP="00693966">
      <w:pPr>
        <w:pStyle w:val="Pagrindinistekstas1"/>
        <w:ind w:firstLine="720"/>
      </w:pPr>
      <w:r>
        <w:rPr>
          <w:rFonts w:ascii="Times New Roman" w:hAnsi="Times New Roman"/>
          <w:sz w:val="22"/>
          <w:szCs w:val="22"/>
        </w:rPr>
        <w:lastRenderedPageBreak/>
        <w:t>5) skirti socialinę pašalpą bendrai gyvenantiems asmenims, santuokos nutraukimo bylos nagrinėjimo metu esant ginčui, atskirai;</w:t>
      </w:r>
    </w:p>
    <w:p w14:paraId="50730461" w14:textId="77777777" w:rsidR="00693966" w:rsidRDefault="00693966" w:rsidP="00693966">
      <w:pPr>
        <w:pStyle w:val="Pagrindinistekstas1"/>
        <w:ind w:firstLine="720"/>
      </w:pPr>
      <w:r>
        <w:rPr>
          <w:rFonts w:ascii="Times New Roman" w:hAnsi="Times New Roman"/>
          <w:sz w:val="22"/>
          <w:szCs w:val="22"/>
        </w:rPr>
        <w:t>6) skirti socialinę pašalpą, jeigu bendrai gyvenančių asmenų arba vieno gyvenančio asmens vidutinės pajamos per mėnesį ne daugiau kaip 20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14:paraId="50730462" w14:textId="77777777" w:rsidR="00693966" w:rsidRDefault="00693966" w:rsidP="00693966">
      <w:pPr>
        <w:pStyle w:val="Pagrindinistekstas1"/>
        <w:ind w:firstLine="720"/>
      </w:pPr>
      <w:r>
        <w:rPr>
          <w:rFonts w:ascii="Times New Roman" w:hAnsi="Times New Roman"/>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14:paraId="50730463" w14:textId="77777777" w:rsidR="00693966" w:rsidRDefault="00693966" w:rsidP="00693966">
      <w:pPr>
        <w:pStyle w:val="Pagrindinistekstas1"/>
        <w:ind w:firstLine="720"/>
      </w:pPr>
      <w:r>
        <w:rPr>
          <w:rFonts w:ascii="Times New Roman" w:hAnsi="Times New Roman"/>
          <w:sz w:val="22"/>
          <w:szCs w:val="22"/>
        </w:rPr>
        <w:t>8) skirti būsto šildymo išlaidų kompensaciją, jeigu daugiabučio namo buto savininkas neatitinka šio įstatymo 7 straipsnio 5 dalyje nustatytų reikalavimų;</w:t>
      </w:r>
    </w:p>
    <w:p w14:paraId="50730464" w14:textId="77777777" w:rsidR="00693966" w:rsidRDefault="00693966" w:rsidP="00693966">
      <w:pPr>
        <w:pStyle w:val="Pagrindinistekstas1"/>
        <w:ind w:firstLine="720"/>
      </w:pPr>
      <w:r>
        <w:rPr>
          <w:rFonts w:ascii="Times New Roman" w:hAnsi="Times New Roman"/>
          <w:sz w:val="22"/>
          <w:szCs w:val="22"/>
        </w:rPr>
        <w:t>9) skirti socialinę pašalpą ir kompensacijas bendrai gyvenantiems asmenims arba vienam gyvenančiam asmeniui, kai jiems piniginė socialinė parama neskiriama šio įstatymo 21 straipsnio 11 dalyje nustatytu atveju;</w:t>
      </w:r>
    </w:p>
    <w:p w14:paraId="50730465" w14:textId="77777777" w:rsidR="00693966" w:rsidRDefault="00693966" w:rsidP="00693966">
      <w:pPr>
        <w:pStyle w:val="Pagrindinistekstas1"/>
        <w:ind w:firstLine="720"/>
      </w:pPr>
      <w:r>
        <w:rPr>
          <w:rFonts w:ascii="Times New Roman" w:hAnsi="Times New Roman"/>
          <w:color w:val="000000"/>
          <w:sz w:val="22"/>
          <w:szCs w:val="22"/>
        </w:rPr>
        <w:t>10) nemažinti socialinės pašalpos dydžio, kaip nustatyta šio įstatymo 10 straipsnio 2 dalies 1–5 punktuose, jeigu Lietuvos teritorinė darbo birža ar kitos valstybės valstybinė įdarbinimo tarnyba socialinės pašalpos teikimo laikotarpiu nepasiūlė darbo arba nepasiūlė dalyvauti aktyvios darbo rinkos politikos priemonėse.</w:t>
      </w:r>
    </w:p>
    <w:p w14:paraId="50730466" w14:textId="77777777" w:rsidR="00693966" w:rsidRDefault="00693966" w:rsidP="00693966">
      <w:pPr>
        <w:pStyle w:val="Pagrindinistekstas1"/>
        <w:ind w:firstLine="720"/>
      </w:pPr>
      <w:r>
        <w:rPr>
          <w:rFonts w:ascii="Times New Roman" w:hAnsi="Times New Roman"/>
          <w:sz w:val="22"/>
          <w:szCs w:val="22"/>
        </w:rPr>
        <w:t> </w:t>
      </w:r>
    </w:p>
    <w:p w14:paraId="50730467" w14:textId="77777777" w:rsidR="00693966" w:rsidRDefault="00693966" w:rsidP="00693966">
      <w:pPr>
        <w:pStyle w:val="Pagrindinistekstas1"/>
        <w:ind w:firstLine="720"/>
      </w:pPr>
      <w:r>
        <w:rPr>
          <w:rFonts w:ascii="Times New Roman" w:hAnsi="Times New Roman"/>
          <w:sz w:val="22"/>
          <w:szCs w:val="22"/>
        </w:rPr>
        <w:t xml:space="preserve">4. Savivaldybės tarybos nustatyta tvarka iš savivaldybės biudžeto lėšų socialinė parama gali būti skiriama ir kitais atvejais (skiriama vienkartinė pašalpa; apmokama skola už būstą; kompensuojamos išlaidos už didesnį karšto ir geriamojo vandens kiekį, negu šiame įstatyme nustatytas normatyvas; kompensuojamos šiame įstatyme nenurodytos būsto išlaikymo išlaidos ir kita). </w:t>
      </w:r>
    </w:p>
    <w:p w14:paraId="50730468" w14:textId="77777777" w:rsidR="00693966" w:rsidRDefault="00693966" w:rsidP="00693966">
      <w:pPr>
        <w:pStyle w:val="Pagrindinistekstas1"/>
      </w:pPr>
      <w:r>
        <w:rPr>
          <w:rFonts w:ascii="Times New Roman" w:hAnsi="Times New Roman"/>
          <w:b/>
          <w:bCs/>
          <w:sz w:val="20"/>
          <w:szCs w:val="20"/>
        </w:rPr>
        <w:t>Straipsnis papildomas nauja 4 dalimi, buvusi 4 dalis laikoma 5 dalimi nuo 2014-01-01:</w:t>
      </w:r>
    </w:p>
    <w:p w14:paraId="50730469" w14:textId="77777777" w:rsidR="00693966" w:rsidRDefault="00693966" w:rsidP="00693966">
      <w:pPr>
        <w:pStyle w:val="Pagrindinistekstas1"/>
        <w:ind w:firstLine="720"/>
      </w:pPr>
      <w:r>
        <w:rPr>
          <w:rFonts w:ascii="Times New Roman" w:hAnsi="Times New Roman"/>
          <w:sz w:val="22"/>
          <w:szCs w:val="22"/>
        </w:rPr>
        <w:t>4. Šio straipsnio 3 dalies 2, 3, 4, 7, 8, 9 punktuose nustatytais atvejais kompensacijos teikiamos</w:t>
      </w:r>
      <w:r>
        <w:rPr>
          <w:rFonts w:ascii="Times New Roman" w:hAnsi="Times New Roman"/>
          <w:color w:val="FF0000"/>
          <w:sz w:val="22"/>
          <w:szCs w:val="22"/>
        </w:rPr>
        <w:t xml:space="preserve"> </w:t>
      </w:r>
      <w:r>
        <w:rPr>
          <w:rFonts w:ascii="Times New Roman" w:hAnsi="Times New Roman"/>
          <w:sz w:val="22"/>
          <w:szCs w:val="22"/>
        </w:rPr>
        <w:t>iš šio įstatymo 4 straipsnio 3 dalies 2 punkte nurodytų lėšų.</w:t>
      </w:r>
    </w:p>
    <w:p w14:paraId="5073046A" w14:textId="77777777" w:rsidR="00693966" w:rsidRDefault="00693966" w:rsidP="00693966">
      <w:pPr>
        <w:pStyle w:val="Pagrindinistekstas1"/>
        <w:ind w:firstLine="720"/>
      </w:pPr>
      <w:r>
        <w:rPr>
          <w:rFonts w:ascii="Times New Roman" w:hAnsi="Times New Roman"/>
          <w:sz w:val="22"/>
          <w:szCs w:val="22"/>
        </w:rPr>
        <w:t xml:space="preserve">5. Savivaldybės tarybos nustatyta tvarka iš savivaldybės biudžeto lėšų socialinė parama gali būti skiriama ir kitais atvejais (skiriama vienkartinė pašalpa; apmokama skola už būstą; kompensuojamos išlaidos už didesnį karšto ir geriamojo vandens kiekį, negu šiame įstatyme nustatytas normatyvas; kompensuojamos šiame įstatyme nenurodytos būsto išlaikymo išlaidos ir kita). </w:t>
      </w:r>
    </w:p>
    <w:p w14:paraId="5073046B" w14:textId="77777777" w:rsidR="00693966" w:rsidRDefault="00693966" w:rsidP="00693966">
      <w:pPr>
        <w:pStyle w:val="Pagrindinistekstas1"/>
      </w:pPr>
      <w:r>
        <w:rPr>
          <w:rFonts w:ascii="Times New Roman" w:hAnsi="Times New Roman"/>
          <w:i/>
          <w:iCs/>
          <w:sz w:val="20"/>
          <w:szCs w:val="20"/>
        </w:rPr>
        <w:t>Straipsnio pakeitimai:</w:t>
      </w:r>
    </w:p>
    <w:p w14:paraId="5073046C" w14:textId="77777777" w:rsidR="00693966" w:rsidRDefault="00693966" w:rsidP="00693966">
      <w:pPr>
        <w:pStyle w:val="Pagrindinistekstas1"/>
      </w:pPr>
      <w:r>
        <w:rPr>
          <w:rFonts w:ascii="Times New Roman" w:hAnsi="Times New Roman"/>
          <w:i/>
          <w:iCs/>
          <w:sz w:val="20"/>
          <w:szCs w:val="20"/>
        </w:rPr>
        <w:t xml:space="preserve">Nr. </w:t>
      </w:r>
      <w:hyperlink r:id="rId28" w:history="1">
        <w:r>
          <w:rPr>
            <w:rStyle w:val="Hipersaitas"/>
            <w:i/>
            <w:iCs/>
            <w:sz w:val="20"/>
          </w:rPr>
          <w:t>XII-329</w:t>
        </w:r>
      </w:hyperlink>
      <w:r>
        <w:rPr>
          <w:rFonts w:ascii="Times New Roman" w:hAnsi="Times New Roman"/>
          <w:i/>
          <w:iCs/>
          <w:sz w:val="20"/>
          <w:szCs w:val="20"/>
        </w:rPr>
        <w:t>, 2013-05-16, Žin., 2013, Nr. 57-2861 (2013-06-01)</w:t>
      </w:r>
    </w:p>
    <w:p w14:paraId="5073046D" w14:textId="77777777" w:rsidR="00693966" w:rsidRDefault="00693966" w:rsidP="00693966">
      <w:pPr>
        <w:pStyle w:val="Pagrindinistekstas1"/>
      </w:pPr>
      <w:r>
        <w:rPr>
          <w:rFonts w:ascii="Times New Roman" w:hAnsi="Times New Roman"/>
          <w:i/>
          <w:iCs/>
          <w:sz w:val="20"/>
          <w:szCs w:val="20"/>
        </w:rPr>
        <w:t xml:space="preserve">Nr. </w:t>
      </w:r>
      <w:hyperlink r:id="rId29" w:history="1">
        <w:r>
          <w:rPr>
            <w:rStyle w:val="Hipersaitas"/>
            <w:i/>
            <w:iCs/>
            <w:sz w:val="20"/>
          </w:rPr>
          <w:t>XII-621</w:t>
        </w:r>
      </w:hyperlink>
      <w:r>
        <w:rPr>
          <w:rFonts w:ascii="Times New Roman" w:hAnsi="Times New Roman"/>
          <w:i/>
          <w:iCs/>
          <w:sz w:val="20"/>
          <w:szCs w:val="20"/>
        </w:rPr>
        <w:t>, 2013-11-26, Žin., 2013, Nr. 126-6414 (2013-12-10)</w:t>
      </w:r>
    </w:p>
    <w:p w14:paraId="5073046E" w14:textId="77777777" w:rsidR="00693966" w:rsidRDefault="00693966" w:rsidP="00693966">
      <w:pPr>
        <w:pStyle w:val="Pagrindinistekstas1"/>
        <w:ind w:firstLine="720"/>
      </w:pPr>
      <w:r>
        <w:rPr>
          <w:rFonts w:ascii="Times New Roman" w:hAnsi="Times New Roman"/>
          <w:sz w:val="22"/>
          <w:szCs w:val="22"/>
        </w:rPr>
        <w:t> </w:t>
      </w:r>
    </w:p>
    <w:p w14:paraId="5073046F" w14:textId="77777777" w:rsidR="00693966" w:rsidRDefault="00693966" w:rsidP="00693966">
      <w:pPr>
        <w:pStyle w:val="Pagrindiniotekstotrauka2"/>
        <w:spacing w:line="240" w:lineRule="auto"/>
        <w:ind w:left="0" w:firstLine="720"/>
        <w:rPr>
          <w:rFonts w:cs="Tahoma"/>
        </w:rPr>
      </w:pPr>
    </w:p>
    <w:p w14:paraId="50730470" w14:textId="77777777" w:rsidR="00693966" w:rsidRDefault="00693966" w:rsidP="00693966">
      <w:pPr>
        <w:pStyle w:val="Pagrindiniotekstotrauka2"/>
        <w:spacing w:line="240" w:lineRule="auto"/>
        <w:ind w:left="0" w:firstLine="720"/>
        <w:rPr>
          <w:rFonts w:cs="Tahoma"/>
        </w:rPr>
      </w:pPr>
    </w:p>
    <w:p w14:paraId="50730471" w14:textId="77777777" w:rsidR="00693966" w:rsidRDefault="00693966" w:rsidP="00693966">
      <w:pPr>
        <w:pStyle w:val="Pagrindiniotekstotrauka2"/>
        <w:spacing w:line="240" w:lineRule="auto"/>
        <w:ind w:left="0" w:firstLine="720"/>
        <w:rPr>
          <w:rFonts w:cs="Tahoma"/>
        </w:rPr>
      </w:pPr>
    </w:p>
    <w:p w14:paraId="50730472" w14:textId="77777777" w:rsidR="00693966" w:rsidRDefault="00693966" w:rsidP="00693966">
      <w:pPr>
        <w:pStyle w:val="Pagrindiniotekstotrauka2"/>
        <w:spacing w:line="240" w:lineRule="auto"/>
        <w:ind w:left="0" w:firstLine="720"/>
        <w:rPr>
          <w:rFonts w:cs="Tahoma"/>
        </w:rPr>
      </w:pPr>
    </w:p>
    <w:p w14:paraId="50730473" w14:textId="77777777" w:rsidR="00693966" w:rsidRDefault="00693966" w:rsidP="00693966">
      <w:pPr>
        <w:pStyle w:val="Pagrindiniotekstotrauka2"/>
        <w:spacing w:line="240" w:lineRule="auto"/>
        <w:ind w:left="0" w:firstLine="720"/>
        <w:rPr>
          <w:rFonts w:cs="Tahoma"/>
        </w:rPr>
      </w:pPr>
    </w:p>
    <w:p w14:paraId="50730474" w14:textId="77777777" w:rsidR="00693966" w:rsidRDefault="00693966" w:rsidP="00693966">
      <w:pPr>
        <w:pStyle w:val="Pagrindiniotekstotrauka2"/>
        <w:spacing w:line="240" w:lineRule="auto"/>
        <w:ind w:left="0" w:firstLine="720"/>
        <w:rPr>
          <w:rFonts w:cs="Tahoma"/>
        </w:rPr>
      </w:pPr>
    </w:p>
    <w:p w14:paraId="50730475" w14:textId="77777777" w:rsidR="00693966" w:rsidRDefault="00693966" w:rsidP="00693966">
      <w:pPr>
        <w:pStyle w:val="Pagrindiniotekstotrauka2"/>
        <w:spacing w:line="240" w:lineRule="auto"/>
        <w:ind w:left="0" w:firstLine="720"/>
        <w:rPr>
          <w:rFonts w:cs="Tahoma"/>
        </w:rPr>
      </w:pPr>
    </w:p>
    <w:p w14:paraId="50730476" w14:textId="77777777" w:rsidR="00693966" w:rsidRDefault="00693966" w:rsidP="00693966">
      <w:pPr>
        <w:pStyle w:val="Pagrindiniotekstotrauka2"/>
        <w:spacing w:line="240" w:lineRule="auto"/>
        <w:ind w:left="0" w:firstLine="720"/>
        <w:rPr>
          <w:rFonts w:cs="Tahoma"/>
        </w:rPr>
      </w:pPr>
    </w:p>
    <w:p w14:paraId="50730477" w14:textId="77777777" w:rsidR="00693966" w:rsidRDefault="00693966" w:rsidP="00693966">
      <w:pPr>
        <w:pStyle w:val="Pagrindiniotekstotrauka2"/>
        <w:spacing w:line="240" w:lineRule="auto"/>
        <w:ind w:left="0" w:firstLine="720"/>
        <w:rPr>
          <w:rFonts w:cs="Tahoma"/>
        </w:rPr>
      </w:pPr>
    </w:p>
    <w:p w14:paraId="50730478" w14:textId="77777777" w:rsidR="00693966" w:rsidRDefault="00693966" w:rsidP="00693966">
      <w:pPr>
        <w:pStyle w:val="Pagrindiniotekstotrauka2"/>
        <w:spacing w:line="240" w:lineRule="auto"/>
        <w:ind w:left="0" w:firstLine="720"/>
        <w:rPr>
          <w:rFonts w:cs="Tahoma"/>
        </w:rPr>
      </w:pPr>
    </w:p>
    <w:p w14:paraId="50730479" w14:textId="77777777" w:rsidR="00693966" w:rsidRDefault="00693966" w:rsidP="00693966">
      <w:pPr>
        <w:pStyle w:val="Pagrindiniotekstotrauka2"/>
        <w:spacing w:line="240" w:lineRule="auto"/>
        <w:ind w:left="0" w:firstLine="720"/>
        <w:rPr>
          <w:rFonts w:cs="Tahoma"/>
        </w:rPr>
      </w:pPr>
    </w:p>
    <w:p w14:paraId="5073047A" w14:textId="77777777" w:rsidR="00693966" w:rsidRDefault="00693966" w:rsidP="00693966">
      <w:pPr>
        <w:pStyle w:val="Pagrindiniotekstotrauka2"/>
        <w:spacing w:line="240" w:lineRule="auto"/>
        <w:ind w:left="0" w:firstLine="720"/>
        <w:rPr>
          <w:rFonts w:cs="Tahoma"/>
        </w:rPr>
      </w:pPr>
    </w:p>
    <w:p w14:paraId="5073047B" w14:textId="77777777" w:rsidR="00693966" w:rsidRDefault="00693966" w:rsidP="00693966">
      <w:pPr>
        <w:pStyle w:val="Pagrindiniotekstotrauka2"/>
        <w:spacing w:line="240" w:lineRule="auto"/>
        <w:ind w:left="0" w:firstLine="720"/>
        <w:rPr>
          <w:rFonts w:cs="Tahoma"/>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782"/>
        <w:gridCol w:w="1887"/>
        <w:gridCol w:w="2138"/>
        <w:gridCol w:w="1891"/>
      </w:tblGrid>
      <w:tr w:rsidR="00693966" w14:paraId="5073047D" w14:textId="77777777" w:rsidTr="00D16EAB">
        <w:trPr>
          <w:jc w:val="center"/>
        </w:trPr>
        <w:tc>
          <w:tcPr>
            <w:tcW w:w="0" w:type="auto"/>
            <w:gridSpan w:val="4"/>
            <w:tcBorders>
              <w:top w:val="nil"/>
              <w:left w:val="nil"/>
              <w:bottom w:val="nil"/>
              <w:right w:val="nil"/>
            </w:tcBorders>
            <w:noWrap/>
            <w:vAlign w:val="center"/>
            <w:hideMark/>
          </w:tcPr>
          <w:p w14:paraId="5073047C" w14:textId="77777777" w:rsidR="00693966" w:rsidRDefault="00693966" w:rsidP="00D16EAB">
            <w:pPr>
              <w:spacing w:after="240"/>
              <w:jc w:val="center"/>
              <w:textAlignment w:val="top"/>
              <w:rPr>
                <w:rFonts w:ascii="Tahoma" w:hAnsi="Tahoma" w:cs="Tahoma"/>
                <w:b/>
                <w:bCs/>
                <w:sz w:val="14"/>
                <w:szCs w:val="14"/>
              </w:rPr>
            </w:pPr>
            <w:r>
              <w:rPr>
                <w:rFonts w:ascii="Tahoma" w:hAnsi="Tahoma" w:cs="Tahoma"/>
                <w:b/>
                <w:bCs/>
                <w:sz w:val="14"/>
                <w:szCs w:val="14"/>
              </w:rPr>
              <w:lastRenderedPageBreak/>
              <w:t>Išmokų vaikams įstatymas</w:t>
            </w:r>
          </w:p>
        </w:tc>
      </w:tr>
      <w:tr w:rsidR="00693966" w14:paraId="50730482" w14:textId="77777777" w:rsidTr="00D16EAB">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14:paraId="5073047E" w14:textId="77777777" w:rsidR="00693966" w:rsidRDefault="00693966" w:rsidP="00D16EAB">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14:paraId="5073047F" w14:textId="77777777" w:rsidR="00693966" w:rsidRDefault="00693966" w:rsidP="00D16EAB">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I-621 </w:t>
            </w:r>
          </w:p>
        </w:tc>
        <w:tc>
          <w:tcPr>
            <w:tcW w:w="0" w:type="auto"/>
            <w:tcBorders>
              <w:top w:val="single" w:sz="6" w:space="0" w:color="000000"/>
              <w:left w:val="single" w:sz="6" w:space="0" w:color="000000"/>
              <w:bottom w:val="single" w:sz="6" w:space="0" w:color="000000"/>
              <w:right w:val="single" w:sz="6" w:space="0" w:color="000000"/>
            </w:tcBorders>
            <w:hideMark/>
          </w:tcPr>
          <w:p w14:paraId="50730480" w14:textId="77777777" w:rsidR="00693966" w:rsidRDefault="00693966" w:rsidP="00D16EAB">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2014-05-08 </w:t>
            </w:r>
          </w:p>
        </w:tc>
        <w:tc>
          <w:tcPr>
            <w:tcW w:w="0" w:type="auto"/>
            <w:tcBorders>
              <w:top w:val="single" w:sz="6" w:space="0" w:color="000000"/>
              <w:left w:val="single" w:sz="6" w:space="0" w:color="000000"/>
              <w:bottom w:val="single" w:sz="6" w:space="0" w:color="000000"/>
              <w:right w:val="single" w:sz="6" w:space="0" w:color="000000"/>
            </w:tcBorders>
            <w:hideMark/>
          </w:tcPr>
          <w:p w14:paraId="50730481" w14:textId="77777777" w:rsidR="00693966" w:rsidRDefault="00693966" w:rsidP="00D16EAB">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693966" w14:paraId="50730485" w14:textId="77777777" w:rsidTr="00D16EAB">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14:paraId="50730483" w14:textId="77777777" w:rsidR="00693966" w:rsidRDefault="00693966" w:rsidP="00D16EAB">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0730484" w14:textId="77777777" w:rsidR="00693966" w:rsidRDefault="00693966" w:rsidP="00D16EAB">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2014-05-17</w:t>
            </w:r>
          </w:p>
        </w:tc>
      </w:tr>
      <w:tr w:rsidR="00693966" w14:paraId="50730487"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50730486" w14:textId="77777777" w:rsidR="00693966" w:rsidRDefault="00693966" w:rsidP="00D16EAB">
            <w:pPr>
              <w:rPr>
                <w:rFonts w:ascii="Tahoma" w:hAnsi="Tahoma" w:cs="Tahoma"/>
                <w:sz w:val="14"/>
                <w:szCs w:val="14"/>
              </w:rPr>
            </w:pPr>
            <w:r>
              <w:rPr>
                <w:rFonts w:ascii="Tahoma" w:hAnsi="Tahoma" w:cs="Tahoma"/>
                <w:b/>
                <w:bCs/>
                <w:sz w:val="14"/>
                <w:szCs w:val="14"/>
              </w:rPr>
              <w:t>2014-05-08 Teisės aktą priėmė - Lietuvos Respublikos Seimas</w:t>
            </w:r>
            <w:r>
              <w:rPr>
                <w:rFonts w:ascii="Tahoma" w:hAnsi="Tahoma" w:cs="Tahoma"/>
                <w:sz w:val="14"/>
                <w:szCs w:val="14"/>
              </w:rPr>
              <w:t> </w:t>
            </w:r>
            <w:hyperlink r:id="rId30" w:tooltip="Daugiau informacijos apie ryšius" w:history="1">
              <w:r>
                <w:rPr>
                  <w:rStyle w:val="Hipersaitas"/>
                  <w:rFonts w:ascii="Tahoma" w:hAnsi="Tahoma" w:cs="Tahoma"/>
                  <w:sz w:val="14"/>
                  <w:szCs w:val="14"/>
                </w:rPr>
                <w:t>&gt;&gt;</w:t>
              </w:r>
            </w:hyperlink>
          </w:p>
        </w:tc>
      </w:tr>
      <w:tr w:rsidR="00693966" w14:paraId="50730489"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14:paraId="50730488" w14:textId="77777777" w:rsidR="00693966" w:rsidRDefault="00693966" w:rsidP="00D16EAB">
            <w:pPr>
              <w:rPr>
                <w:rFonts w:ascii="Tahoma" w:hAnsi="Tahoma" w:cs="Tahoma"/>
                <w:sz w:val="14"/>
                <w:szCs w:val="14"/>
              </w:rPr>
            </w:pPr>
            <w:r>
              <w:rPr>
                <w:rFonts w:ascii="Tahoma" w:hAnsi="Tahoma" w:cs="Tahoma"/>
                <w:sz w:val="14"/>
                <w:szCs w:val="14"/>
              </w:rPr>
              <w:t> </w:t>
            </w:r>
            <w:hyperlink r:id="rId31" w:history="1">
              <w:r>
                <w:rPr>
                  <w:rStyle w:val="Hipersaitas"/>
                  <w:rFonts w:ascii="Tahoma" w:hAnsi="Tahoma" w:cs="Tahoma"/>
                  <w:sz w:val="14"/>
                  <w:szCs w:val="14"/>
                </w:rPr>
                <w:t>Susiję dokumentai</w:t>
              </w:r>
            </w:hyperlink>
            <w:r>
              <w:rPr>
                <w:rFonts w:ascii="Tahoma" w:hAnsi="Tahoma" w:cs="Tahoma"/>
                <w:sz w:val="14"/>
                <w:szCs w:val="14"/>
              </w:rPr>
              <w:t>   </w:t>
            </w:r>
            <w:hyperlink r:id="rId32"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693966" w14:paraId="5073048E" w14:textId="77777777" w:rsidTr="00D16EAB">
        <w:trPr>
          <w:jc w:val="center"/>
        </w:trPr>
        <w:tc>
          <w:tcPr>
            <w:tcW w:w="0" w:type="auto"/>
            <w:noWrap/>
            <w:hideMark/>
          </w:tcPr>
          <w:p w14:paraId="5073048A" w14:textId="77777777" w:rsidR="00693966" w:rsidRDefault="00693966" w:rsidP="00D16EAB">
            <w:pPr>
              <w:rPr>
                <w:rFonts w:ascii="Tahoma" w:hAnsi="Tahoma" w:cs="Tahoma"/>
                <w:sz w:val="14"/>
                <w:szCs w:val="14"/>
              </w:rPr>
            </w:pPr>
            <w:r>
              <w:rPr>
                <w:rFonts w:ascii="Tahoma" w:hAnsi="Tahoma" w:cs="Tahoma"/>
                <w:sz w:val="14"/>
                <w:szCs w:val="14"/>
              </w:rPr>
              <w:t> </w:t>
            </w:r>
            <w:hyperlink r:id="rId33"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lang w:eastAsia="lt-LT"/>
              </w:rPr>
              <w:drawing>
                <wp:inline distT="0" distB="0" distL="0" distR="0" wp14:anchorId="507304CE" wp14:editId="507304CF">
                  <wp:extent cx="152400" cy="152400"/>
                  <wp:effectExtent l="0" t="0" r="0" b="0"/>
                  <wp:docPr id="2" name="Paveikslėlis 2" descr="Dokumentas">
                    <a:hlinkClick xmlns:a="http://schemas.openxmlformats.org/drawingml/2006/main" r:id="rId33"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umentas">
                            <a:hlinkClick r:id="rId33" tooltip="&quot;Dokumenta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5073048B" w14:textId="77777777" w:rsidR="00693966" w:rsidRDefault="00693966" w:rsidP="00D16EAB"/>
        </w:tc>
        <w:tc>
          <w:tcPr>
            <w:tcW w:w="0" w:type="auto"/>
            <w:vAlign w:val="center"/>
            <w:hideMark/>
          </w:tcPr>
          <w:p w14:paraId="5073048C" w14:textId="77777777" w:rsidR="00693966" w:rsidRDefault="00693966" w:rsidP="00D16EAB"/>
        </w:tc>
        <w:tc>
          <w:tcPr>
            <w:tcW w:w="0" w:type="auto"/>
            <w:vAlign w:val="center"/>
            <w:hideMark/>
          </w:tcPr>
          <w:p w14:paraId="5073048D" w14:textId="77777777" w:rsidR="00693966" w:rsidRDefault="00693966" w:rsidP="00D16EAB"/>
        </w:tc>
      </w:tr>
      <w:tr w:rsidR="00693966" w14:paraId="50730490" w14:textId="77777777" w:rsidTr="00D16EAB">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14:paraId="5073048F" w14:textId="77777777" w:rsidR="00693966" w:rsidRDefault="00693966" w:rsidP="00D16EAB">
            <w:pPr>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daugiavaikė šeima, našlaitis, socialinė apsauga, socialinė pašalpa šeimai, socialinė politika, šeimos apsauga, vaiko pašalpa, vaikų apsauga, vaikų globa</w:t>
            </w:r>
          </w:p>
        </w:tc>
      </w:tr>
    </w:tbl>
    <w:p w14:paraId="50730491" w14:textId="77777777" w:rsidR="00693966" w:rsidRDefault="00693966" w:rsidP="00693966">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693966" w14:paraId="50730494" w14:textId="77777777" w:rsidTr="00D16EAB">
        <w:trPr>
          <w:tblCellSpacing w:w="0" w:type="dxa"/>
        </w:trPr>
        <w:tc>
          <w:tcPr>
            <w:tcW w:w="0" w:type="auto"/>
            <w:hideMark/>
          </w:tcPr>
          <w:p w14:paraId="50730492" w14:textId="77777777" w:rsidR="00693966" w:rsidRDefault="00693966" w:rsidP="00D16EAB">
            <w:pPr>
              <w:rPr>
                <w:rFonts w:ascii="Tahoma" w:hAnsi="Tahoma" w:cs="Tahoma"/>
                <w:sz w:val="14"/>
                <w:szCs w:val="14"/>
              </w:rPr>
            </w:pPr>
            <w:r>
              <w:rPr>
                <w:rFonts w:ascii="Tahoma" w:hAnsi="Tahoma" w:cs="Tahoma"/>
                <w:sz w:val="14"/>
                <w:szCs w:val="14"/>
              </w:rPr>
              <w:t>  </w:t>
            </w:r>
            <w:hyperlink r:id="rId34" w:history="1">
              <w:r>
                <w:rPr>
                  <w:rStyle w:val="Hipersaitas"/>
                  <w:rFonts w:ascii="Tahoma" w:hAnsi="Tahoma" w:cs="Tahoma"/>
                  <w:sz w:val="14"/>
                  <w:szCs w:val="14"/>
                </w:rPr>
                <w:t>Nauja paieška</w:t>
              </w:r>
            </w:hyperlink>
            <w:r>
              <w:rPr>
                <w:rFonts w:ascii="Tahoma" w:hAnsi="Tahoma" w:cs="Tahoma"/>
                <w:sz w:val="14"/>
                <w:szCs w:val="14"/>
              </w:rPr>
              <w:t xml:space="preserve">   </w:t>
            </w:r>
            <w:hyperlink r:id="rId35"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14:paraId="50730493" w14:textId="77777777" w:rsidR="00693966" w:rsidRDefault="00EC5FB6" w:rsidP="00D16EAB">
            <w:pPr>
              <w:jc w:val="right"/>
              <w:rPr>
                <w:rFonts w:ascii="Tahoma" w:hAnsi="Tahoma" w:cs="Tahoma"/>
                <w:sz w:val="14"/>
                <w:szCs w:val="14"/>
              </w:rPr>
            </w:pPr>
            <w:hyperlink r:id="rId36" w:history="1">
              <w:r w:rsidR="00693966">
                <w:rPr>
                  <w:rStyle w:val="Hipersaitas"/>
                  <w:rFonts w:ascii="Tahoma" w:hAnsi="Tahoma" w:cs="Tahoma"/>
                  <w:sz w:val="14"/>
                  <w:szCs w:val="14"/>
                </w:rPr>
                <w:t>Versija spausdinimui</w:t>
              </w:r>
            </w:hyperlink>
            <w:r w:rsidR="00693966">
              <w:rPr>
                <w:rFonts w:ascii="Tahoma" w:hAnsi="Tahoma" w:cs="Tahoma"/>
                <w:sz w:val="14"/>
                <w:szCs w:val="14"/>
              </w:rPr>
              <w:t xml:space="preserve"> </w:t>
            </w:r>
          </w:p>
        </w:tc>
      </w:tr>
    </w:tbl>
    <w:p w14:paraId="50730495" w14:textId="77777777" w:rsidR="00693966" w:rsidRDefault="00EC5FB6" w:rsidP="00693966">
      <w:pPr>
        <w:rPr>
          <w:rFonts w:ascii="Tahoma" w:hAnsi="Tahoma" w:cs="Tahoma"/>
          <w:sz w:val="18"/>
          <w:szCs w:val="18"/>
        </w:rPr>
      </w:pPr>
      <w:r>
        <w:rPr>
          <w:rFonts w:ascii="Tahoma" w:hAnsi="Tahoma" w:cs="Tahoma"/>
          <w:sz w:val="18"/>
          <w:szCs w:val="18"/>
        </w:rPr>
        <w:pict w14:anchorId="507304D0">
          <v:rect id="_x0000_i1027" style="width:0;height:1.5pt" o:hralign="center" o:hrstd="t" o:hrnoshade="t" o:hr="t" fillcolor="#666" stroked="f"/>
        </w:pict>
      </w:r>
    </w:p>
    <w:p w14:paraId="50730496" w14:textId="77777777" w:rsidR="00693966" w:rsidRDefault="00693966" w:rsidP="00693966">
      <w:pPr>
        <w:pStyle w:val="Pagrindinistekstas1"/>
        <w:rPr>
          <w:rFonts w:ascii="Times New Roman" w:hAnsi="Times New Roman"/>
          <w:sz w:val="20"/>
          <w:szCs w:val="20"/>
        </w:rPr>
      </w:pPr>
      <w:r>
        <w:t>Įstatymas paskelbtas: Žin., 1994, Nr.</w:t>
      </w:r>
      <w:hyperlink r:id="rId37" w:history="1">
        <w:r>
          <w:rPr>
            <w:rStyle w:val="Hipersaitas"/>
          </w:rPr>
          <w:t xml:space="preserve"> 89-1706</w:t>
        </w:r>
      </w:hyperlink>
    </w:p>
    <w:p w14:paraId="50730497" w14:textId="77777777" w:rsidR="00693966" w:rsidRDefault="00693966" w:rsidP="00693966">
      <w:pPr>
        <w:pStyle w:val="Pagrindinistekstas1"/>
      </w:pPr>
      <w:r>
        <w:t>Neoficialus įstatymo tekstas</w:t>
      </w:r>
    </w:p>
    <w:p w14:paraId="50730498" w14:textId="77777777" w:rsidR="00693966" w:rsidRDefault="00693966" w:rsidP="00693966">
      <w:pPr>
        <w:pStyle w:val="Pagrindinistekstas1"/>
      </w:pPr>
      <w:r>
        <w:rPr>
          <w:sz w:val="22"/>
          <w:szCs w:val="22"/>
        </w:rPr>
        <w:t> </w:t>
      </w:r>
    </w:p>
    <w:p w14:paraId="50730499" w14:textId="77777777" w:rsidR="00693966" w:rsidRDefault="00693966" w:rsidP="00693966">
      <w:pPr>
        <w:pStyle w:val="Pagrindinistekstas1"/>
        <w:jc w:val="center"/>
      </w:pPr>
      <w:r>
        <w:rPr>
          <w:b/>
          <w:bCs/>
          <w:sz w:val="22"/>
          <w:szCs w:val="22"/>
        </w:rPr>
        <w:t>LIETUVOS RESPUBLIKOS</w:t>
      </w:r>
    </w:p>
    <w:p w14:paraId="5073049A" w14:textId="77777777" w:rsidR="00693966" w:rsidRDefault="00693966" w:rsidP="00693966">
      <w:pPr>
        <w:pStyle w:val="Pagrindinistekstas1"/>
        <w:jc w:val="center"/>
      </w:pPr>
      <w:r>
        <w:rPr>
          <w:b/>
          <w:bCs/>
          <w:sz w:val="22"/>
          <w:szCs w:val="22"/>
        </w:rPr>
        <w:t>IŠMOKŲ VAIKAMS</w:t>
      </w:r>
    </w:p>
    <w:p w14:paraId="5073049B" w14:textId="77777777" w:rsidR="00693966" w:rsidRDefault="00693966" w:rsidP="00693966">
      <w:pPr>
        <w:pStyle w:val="Pagrindinistekstas1"/>
        <w:jc w:val="center"/>
      </w:pPr>
      <w:r>
        <w:rPr>
          <w:b/>
          <w:bCs/>
          <w:sz w:val="22"/>
          <w:szCs w:val="22"/>
        </w:rPr>
        <w:t>ĮSTATYMAS</w:t>
      </w:r>
    </w:p>
    <w:p w14:paraId="5073049C" w14:textId="77777777" w:rsidR="00693966" w:rsidRDefault="00693966" w:rsidP="00693966">
      <w:pPr>
        <w:pStyle w:val="Pagrindinistekstas1"/>
      </w:pPr>
      <w:r>
        <w:rPr>
          <w:i/>
          <w:iCs/>
        </w:rPr>
        <w:t>Įstatymo pavadinimas keistas:</w:t>
      </w:r>
    </w:p>
    <w:p w14:paraId="5073049D" w14:textId="77777777" w:rsidR="00693966" w:rsidRDefault="00693966" w:rsidP="00693966">
      <w:pPr>
        <w:pStyle w:val="Paprastasistekstas"/>
        <w:jc w:val="both"/>
      </w:pPr>
      <w:r>
        <w:rPr>
          <w:rFonts w:ascii="Times New Roman" w:hAnsi="Times New Roman" w:cs="Times New Roman"/>
          <w:i/>
          <w:iCs/>
        </w:rPr>
        <w:t xml:space="preserve">Nr. </w:t>
      </w:r>
      <w:hyperlink r:id="rId38" w:history="1">
        <w:r>
          <w:rPr>
            <w:rStyle w:val="Hipersaitas"/>
            <w:i/>
            <w:iCs/>
          </w:rPr>
          <w:t>IX-2237</w:t>
        </w:r>
      </w:hyperlink>
      <w:r>
        <w:rPr>
          <w:rFonts w:ascii="Times New Roman" w:hAnsi="Times New Roman" w:cs="Times New Roman"/>
          <w:i/>
          <w:iCs/>
        </w:rPr>
        <w:t>, 2004-05-18, Žin., 2004 Nr. 88-3208 (2004-06-30)</w:t>
      </w:r>
    </w:p>
    <w:p w14:paraId="5073049E" w14:textId="77777777" w:rsidR="00693966" w:rsidRDefault="00693966" w:rsidP="00693966">
      <w:pPr>
        <w:pStyle w:val="Pagrindinistekstas1"/>
      </w:pPr>
      <w:r>
        <w:rPr>
          <w:sz w:val="22"/>
          <w:szCs w:val="22"/>
        </w:rPr>
        <w:t> </w:t>
      </w:r>
    </w:p>
    <w:p w14:paraId="5073049F" w14:textId="77777777" w:rsidR="00693966" w:rsidRDefault="00693966" w:rsidP="00693966">
      <w:pPr>
        <w:pStyle w:val="Pagrindinistekstas1"/>
        <w:jc w:val="center"/>
      </w:pPr>
      <w:r>
        <w:rPr>
          <w:sz w:val="22"/>
          <w:szCs w:val="22"/>
        </w:rPr>
        <w:t>1994 m. lapkričio 3 d. Nr. I-621</w:t>
      </w:r>
    </w:p>
    <w:p w14:paraId="507304A0" w14:textId="77777777" w:rsidR="00693966" w:rsidRDefault="00693966" w:rsidP="00693966">
      <w:pPr>
        <w:pStyle w:val="Pagrindinistekstas1"/>
        <w:jc w:val="center"/>
      </w:pPr>
      <w:r>
        <w:rPr>
          <w:sz w:val="22"/>
          <w:szCs w:val="22"/>
        </w:rPr>
        <w:t xml:space="preserve">Vilnius </w:t>
      </w:r>
    </w:p>
    <w:p w14:paraId="507304A1" w14:textId="77777777" w:rsidR="00693966" w:rsidRDefault="00693966" w:rsidP="00693966">
      <w:pPr>
        <w:pStyle w:val="Pagrindinistekstas1"/>
        <w:jc w:val="center"/>
      </w:pPr>
      <w:r>
        <w:rPr>
          <w:sz w:val="22"/>
          <w:szCs w:val="22"/>
        </w:rPr>
        <w:t> </w:t>
      </w:r>
    </w:p>
    <w:p w14:paraId="507304A2" w14:textId="77777777" w:rsidR="00693966" w:rsidRDefault="00693966" w:rsidP="00693966">
      <w:pPr>
        <w:pStyle w:val="Pagrindinistekstas1"/>
        <w:jc w:val="center"/>
      </w:pPr>
      <w:r>
        <w:rPr>
          <w:sz w:val="22"/>
          <w:szCs w:val="22"/>
        </w:rPr>
        <w:t> </w:t>
      </w:r>
    </w:p>
    <w:p w14:paraId="507304A3" w14:textId="77777777" w:rsidR="00693966" w:rsidRDefault="00693966" w:rsidP="00693966">
      <w:pPr>
        <w:pStyle w:val="Pagrindinistekstas1"/>
      </w:pPr>
      <w:r>
        <w:rPr>
          <w:b/>
          <w:bCs/>
          <w:i/>
          <w:iCs/>
        </w:rPr>
        <w:t>Nauja įstatymo redakcija nuo 2004-07-01:</w:t>
      </w:r>
    </w:p>
    <w:p w14:paraId="507304A4" w14:textId="77777777" w:rsidR="00693966" w:rsidRDefault="00693966" w:rsidP="00693966">
      <w:pPr>
        <w:pStyle w:val="Paprastasistekstas"/>
        <w:jc w:val="both"/>
      </w:pPr>
      <w:r>
        <w:rPr>
          <w:rFonts w:ascii="Times New Roman" w:hAnsi="Times New Roman" w:cs="Times New Roman"/>
          <w:i/>
          <w:iCs/>
        </w:rPr>
        <w:t xml:space="preserve">Nr. </w:t>
      </w:r>
      <w:hyperlink r:id="rId39" w:history="1">
        <w:r>
          <w:rPr>
            <w:rStyle w:val="Hipersaitas"/>
            <w:i/>
            <w:iCs/>
          </w:rPr>
          <w:t>IX-2237</w:t>
        </w:r>
      </w:hyperlink>
      <w:r>
        <w:rPr>
          <w:rFonts w:ascii="Times New Roman" w:hAnsi="Times New Roman" w:cs="Times New Roman"/>
          <w:i/>
          <w:iCs/>
        </w:rPr>
        <w:t>, 2004-05-18, Žin., 2004 Nr. 88-3208 (2004-06-30)</w:t>
      </w:r>
    </w:p>
    <w:p w14:paraId="507304A5" w14:textId="77777777" w:rsidR="00693966" w:rsidRDefault="00693966" w:rsidP="00693966">
      <w:pPr>
        <w:pStyle w:val="HTMLiankstoformatuotas"/>
        <w:jc w:val="center"/>
      </w:pPr>
      <w:r>
        <w:rPr>
          <w:rFonts w:ascii="Times New Roman" w:hAnsi="Times New Roman" w:cs="Times New Roman"/>
          <w:b/>
          <w:bCs/>
          <w:color w:val="000000"/>
          <w:sz w:val="22"/>
          <w:szCs w:val="22"/>
        </w:rPr>
        <w:t>PIRMASIS SKIRSNIS</w:t>
      </w:r>
    </w:p>
    <w:p w14:paraId="507304A6" w14:textId="77777777" w:rsidR="00693966" w:rsidRDefault="00693966" w:rsidP="00693966">
      <w:pPr>
        <w:pStyle w:val="HTMLiankstoformatuotas"/>
        <w:jc w:val="center"/>
      </w:pPr>
      <w:r>
        <w:rPr>
          <w:rFonts w:ascii="Times New Roman" w:hAnsi="Times New Roman" w:cs="Times New Roman"/>
          <w:b/>
          <w:bCs/>
          <w:sz w:val="22"/>
          <w:szCs w:val="22"/>
        </w:rPr>
        <w:t>BENDROSIOS NUOSTATOS</w:t>
      </w:r>
    </w:p>
    <w:p w14:paraId="507304A7" w14:textId="77777777" w:rsidR="00693966" w:rsidRDefault="00693966" w:rsidP="00693966">
      <w:pPr>
        <w:pStyle w:val="Pagrindinistekstas1"/>
        <w:ind w:firstLine="720"/>
      </w:pPr>
      <w:r>
        <w:rPr>
          <w:sz w:val="22"/>
          <w:szCs w:val="22"/>
        </w:rPr>
        <w:t> </w:t>
      </w:r>
    </w:p>
    <w:p w14:paraId="507304A8" w14:textId="77777777" w:rsidR="00693966" w:rsidRDefault="00693966" w:rsidP="00693966">
      <w:pPr>
        <w:pStyle w:val="Pagrindinistekstas1"/>
        <w:ind w:firstLine="720"/>
      </w:pPr>
      <w:r>
        <w:rPr>
          <w:b/>
          <w:bCs/>
          <w:color w:val="000000"/>
          <w:sz w:val="22"/>
          <w:szCs w:val="22"/>
        </w:rPr>
        <w:t>1 straipsnis</w:t>
      </w:r>
      <w:r>
        <w:rPr>
          <w:sz w:val="22"/>
          <w:szCs w:val="22"/>
        </w:rPr>
        <w:t xml:space="preserve">. </w:t>
      </w:r>
      <w:r>
        <w:rPr>
          <w:b/>
          <w:bCs/>
          <w:sz w:val="22"/>
          <w:szCs w:val="22"/>
        </w:rPr>
        <w:t>Įstatymo paskirtis ir taikymas</w:t>
      </w:r>
    </w:p>
    <w:p w14:paraId="507304A9" w14:textId="77777777" w:rsidR="00693966" w:rsidRDefault="00693966" w:rsidP="00693966">
      <w:pPr>
        <w:pStyle w:val="Pagrindinistekstas1"/>
        <w:ind w:firstLine="720"/>
      </w:pPr>
      <w:r>
        <w:rPr>
          <w:sz w:val="22"/>
          <w:szCs w:val="22"/>
        </w:rPr>
        <w:t xml:space="preserve">1. Šio įstatymo paskirtis – nustatyti išmokų vaikams rūšis, jų dydžius, asmenų, turinčių teisę gauti išmokas, kategorijas, šių išmokų skyrimo ir mokėjimo sąlygas, tvarką ir finansavimą. </w:t>
      </w:r>
    </w:p>
    <w:p w14:paraId="507304AA" w14:textId="77777777" w:rsidR="00693966" w:rsidRDefault="00693966" w:rsidP="00693966">
      <w:pPr>
        <w:pStyle w:val="Pagrindinistekstas1"/>
        <w:ind w:firstLine="720"/>
      </w:pPr>
      <w:r>
        <w:rPr>
          <w:sz w:val="22"/>
          <w:szCs w:val="22"/>
        </w:rPr>
        <w:t>2. Šio įstatymo nuostatos taikomos:</w:t>
      </w:r>
    </w:p>
    <w:p w14:paraId="507304AB" w14:textId="77777777" w:rsidR="00693966" w:rsidRDefault="00693966" w:rsidP="00693966">
      <w:pPr>
        <w:pStyle w:val="Pagrindinistekstas1"/>
        <w:ind w:firstLine="709"/>
      </w:pPr>
      <w:r>
        <w:rPr>
          <w:sz w:val="22"/>
          <w:szCs w:val="22"/>
        </w:rPr>
        <w:t xml:space="preserve">1) Lietuvos Respublikoje nuolat gyvenantiems asmenims; </w:t>
      </w:r>
    </w:p>
    <w:p w14:paraId="507304AC" w14:textId="77777777" w:rsidR="00693966" w:rsidRDefault="00693966" w:rsidP="00693966">
      <w:pPr>
        <w:pStyle w:val="Pagrindinistekstas1"/>
        <w:ind w:firstLine="709"/>
      </w:pPr>
      <w:r>
        <w:rPr>
          <w:sz w:val="22"/>
          <w:szCs w:val="22"/>
        </w:rPr>
        <w:t>2) Lietuvos Respublikoje gyvenantiems užsieniečiams, įstatymų nustatyta tvarka paskirtiems vaiko, Lietuvos Respublikos piliečio, globėjais (rūpintojais), ir Lietuvos Respublikoje gyvenantiems vaikams užsieniečiams, kuriems įstatymų nustatyta tvarka globa (rūpyba) nustatyta Lietuvos Respublikoje arba kurių globos (rūpybos) vykdymą perėmė Lietuvos Respublikos kompetentinga institucija;</w:t>
      </w:r>
    </w:p>
    <w:p w14:paraId="507304AD" w14:textId="77777777" w:rsidR="00693966" w:rsidRDefault="00693966" w:rsidP="00693966">
      <w:pPr>
        <w:pStyle w:val="Pagrindinistekstas1"/>
        <w:ind w:firstLine="709"/>
      </w:pPr>
      <w:r>
        <w:rPr>
          <w:sz w:val="22"/>
          <w:szCs w:val="22"/>
        </w:rPr>
        <w:t xml:space="preserve">3) skiriant išmoką vaikui, Lietuvos Respublikoje gyvenantiems užsieniečiams, kuriems leidimas laikinai gyventi išduotas kaip ketinantiems dirbti Lietuvos Respublikoje aukštos profesinės kvalifikacijos reikalaujantį darbą, </w:t>
      </w:r>
      <w:r>
        <w:rPr>
          <w:color w:val="000000"/>
          <w:sz w:val="22"/>
          <w:szCs w:val="22"/>
        </w:rPr>
        <w:t>kaip ši sąvoka apibrėžta tai reglamentuojančiuose Lietuvos Respublikos teisės aktuose;</w:t>
      </w:r>
    </w:p>
    <w:p w14:paraId="507304AE" w14:textId="77777777" w:rsidR="00693966" w:rsidRDefault="00693966" w:rsidP="00693966">
      <w:pPr>
        <w:pStyle w:val="Pagrindinistekstas1"/>
        <w:ind w:firstLine="720"/>
      </w:pPr>
      <w:r>
        <w:rPr>
          <w:sz w:val="22"/>
          <w:szCs w:val="22"/>
        </w:rPr>
        <w:t>4) skiriant išmoką vaikui, Lietuvos Respublikoje gyvenančiam užsieniečiui, kuriam išduotas leidimas laikinai gyventi ir leista dirbti Lietuvos Respublikoje ir kuris dirba Lietuvos Respublikoje arba dirbo ne trumpesnį kaip 6 mėnesių laikotarpį ir nustatyta tvarka yra įsiregistravęs teritorinėje darbo biržoje kaip bedarbis, išskyrus užsieniečius, kuriems leista atvykti studijuoti;</w:t>
      </w:r>
    </w:p>
    <w:p w14:paraId="507304AF" w14:textId="77777777" w:rsidR="00693966" w:rsidRDefault="00693966" w:rsidP="00693966">
      <w:pPr>
        <w:pStyle w:val="Pagrindinistekstas1"/>
        <w:ind w:firstLine="709"/>
      </w:pPr>
      <w:r>
        <w:rPr>
          <w:sz w:val="22"/>
          <w:szCs w:val="22"/>
        </w:rPr>
        <w:t>5) skiriant išmoką vaikui, asmenims, kuriems vadovaujantis Europos Sąjungos socialinės apsaugos sistemų koordinavimo reglamentais turi būti taikomas šis įstatymas.</w:t>
      </w:r>
    </w:p>
    <w:p w14:paraId="507304B0" w14:textId="77777777" w:rsidR="00693966" w:rsidRDefault="00693966" w:rsidP="00693966">
      <w:pPr>
        <w:pStyle w:val="Pagrindinistekstas1"/>
        <w:ind w:firstLine="720"/>
      </w:pPr>
      <w:r>
        <w:rPr>
          <w:sz w:val="22"/>
          <w:szCs w:val="22"/>
        </w:rPr>
        <w:t>3. Vienkartinė išmoka vaikui skiriama, jeigu nors vienas iš vaiko tėvų (įtėvių), globėjų (rūpintojų) ir vaikas yra Lietuvos Respublikoje nuolat gyvenantys asmenys. Išmoka vaikui skiriama, jeigu šio straipsnio 2 dalies 1, 3 ar 4 punktų nuostatas atitinka nors vienas iš vaiko tėvų (įtėvių), globėjų (rūpintojų) ir vaikas nuolat gyvena ar turi leidimą laikinai gyventi Lietuvos Respublikoje arba jeigu šio straipsnio 2 dalies 5 punkto nuostatą atitinka nors vienas iš vaiko tėvų (įtėvių), globėjų (rūpintojų) ir vaikas gyvena Europos Sąjungos valstybėje narėje ar Europos ekonominės erdvės valstybėje, ar Šveicarijos Konfederacijoje. Išmoka privalomosios pradinės karo tarnybos kario</w:t>
      </w:r>
      <w:r>
        <w:rPr>
          <w:b/>
          <w:bCs/>
          <w:sz w:val="22"/>
          <w:szCs w:val="22"/>
        </w:rPr>
        <w:t xml:space="preserve"> </w:t>
      </w:r>
      <w:r>
        <w:rPr>
          <w:sz w:val="22"/>
          <w:szCs w:val="22"/>
        </w:rPr>
        <w:t xml:space="preserve">vaikui skiriama, jeigu nors vienas iš vaiko tėvų (įtėvių) ir vaikas </w:t>
      </w:r>
    </w:p>
    <w:p w14:paraId="507304B1" w14:textId="77777777" w:rsidR="00693966" w:rsidRDefault="00693966" w:rsidP="00693966">
      <w:pPr>
        <w:pStyle w:val="Pagrindinistekstas1"/>
        <w:ind w:firstLine="720"/>
        <w:jc w:val="center"/>
        <w:rPr>
          <w:b/>
          <w:bCs/>
          <w:sz w:val="22"/>
          <w:szCs w:val="22"/>
        </w:rPr>
      </w:pPr>
      <w:r>
        <w:rPr>
          <w:b/>
          <w:bCs/>
          <w:sz w:val="22"/>
          <w:szCs w:val="22"/>
        </w:rPr>
        <w:t> </w:t>
      </w:r>
    </w:p>
    <w:p w14:paraId="507304B2" w14:textId="77777777" w:rsidR="00693966" w:rsidRDefault="00693966" w:rsidP="00693966">
      <w:pPr>
        <w:pStyle w:val="Pagrindinistekstas1"/>
        <w:ind w:firstLine="720"/>
        <w:jc w:val="center"/>
        <w:rPr>
          <w:b/>
          <w:bCs/>
          <w:sz w:val="22"/>
          <w:szCs w:val="22"/>
        </w:rPr>
      </w:pPr>
    </w:p>
    <w:p w14:paraId="507304B3" w14:textId="77777777" w:rsidR="00693966" w:rsidRDefault="00693966" w:rsidP="00693966">
      <w:pPr>
        <w:pStyle w:val="Pagrindinistekstas1"/>
        <w:ind w:firstLine="720"/>
        <w:jc w:val="center"/>
      </w:pPr>
    </w:p>
    <w:p w14:paraId="507304B4" w14:textId="77777777" w:rsidR="00693966" w:rsidRDefault="00693966" w:rsidP="00693966">
      <w:pPr>
        <w:pStyle w:val="Pagrindinistekstas1"/>
        <w:jc w:val="center"/>
      </w:pPr>
      <w:bookmarkStart w:id="14" w:name="skirsnis6"/>
      <w:r>
        <w:rPr>
          <w:b/>
          <w:bCs/>
          <w:color w:val="000000"/>
          <w:sz w:val="22"/>
          <w:szCs w:val="22"/>
        </w:rPr>
        <w:lastRenderedPageBreak/>
        <w:t>ŠEŠTASIS SKIRSNIS</w:t>
      </w:r>
      <w:bookmarkEnd w:id="14"/>
    </w:p>
    <w:p w14:paraId="507304B5" w14:textId="77777777" w:rsidR="00693966" w:rsidRDefault="00693966" w:rsidP="00693966">
      <w:pPr>
        <w:pStyle w:val="Pagrindinistekstas1"/>
        <w:jc w:val="center"/>
      </w:pPr>
      <w:r>
        <w:rPr>
          <w:b/>
          <w:bCs/>
          <w:sz w:val="22"/>
          <w:szCs w:val="22"/>
        </w:rPr>
        <w:t>IŠMOKŲ TEIKIMAS ESANT SOCIALINEI RIZIKAI</w:t>
      </w:r>
    </w:p>
    <w:p w14:paraId="507304B6" w14:textId="77777777" w:rsidR="00693966" w:rsidRDefault="00693966" w:rsidP="00693966">
      <w:pPr>
        <w:pStyle w:val="Pagrindinistekstas1"/>
      </w:pPr>
      <w:r>
        <w:rPr>
          <w:i/>
          <w:iCs/>
        </w:rPr>
        <w:t>Skirsnio pavadinimas keistas:</w:t>
      </w:r>
    </w:p>
    <w:p w14:paraId="507304B7" w14:textId="77777777" w:rsidR="00693966" w:rsidRDefault="00693966" w:rsidP="00693966">
      <w:pPr>
        <w:pStyle w:val="Pagrindinistekstas1"/>
      </w:pPr>
      <w:r>
        <w:rPr>
          <w:i/>
          <w:iCs/>
        </w:rPr>
        <w:t xml:space="preserve">Nr. </w:t>
      </w:r>
      <w:hyperlink r:id="rId40" w:history="1">
        <w:r>
          <w:rPr>
            <w:rStyle w:val="Hipersaitas"/>
            <w:i/>
            <w:iCs/>
          </w:rPr>
          <w:t>XI-1756</w:t>
        </w:r>
      </w:hyperlink>
      <w:r>
        <w:rPr>
          <w:i/>
          <w:iCs/>
        </w:rPr>
        <w:t>, 2011-12-01, Žin., 2011, Nr. 155-7350 (2011-12-20)</w:t>
      </w:r>
    </w:p>
    <w:p w14:paraId="507304B8" w14:textId="77777777" w:rsidR="00693966" w:rsidRDefault="00693966" w:rsidP="00693966">
      <w:pPr>
        <w:pStyle w:val="HTMLiankstoformatuotas"/>
        <w:ind w:firstLine="720"/>
        <w:jc w:val="center"/>
      </w:pPr>
      <w:r>
        <w:rPr>
          <w:rFonts w:ascii="Times New Roman" w:hAnsi="Times New Roman" w:cs="Times New Roman"/>
          <w:b/>
          <w:bCs/>
          <w:caps/>
          <w:sz w:val="22"/>
          <w:szCs w:val="22"/>
        </w:rPr>
        <w:t> </w:t>
      </w:r>
    </w:p>
    <w:p w14:paraId="507304B9" w14:textId="77777777" w:rsidR="00693966" w:rsidRDefault="00693966" w:rsidP="00693966">
      <w:pPr>
        <w:pStyle w:val="Pagrindiniotekstotrauka2"/>
        <w:spacing w:after="0" w:line="240" w:lineRule="auto"/>
      </w:pPr>
      <w:bookmarkStart w:id="15" w:name="straipsnis17"/>
      <w:r>
        <w:rPr>
          <w:b/>
          <w:bCs/>
          <w:color w:val="000000"/>
        </w:rPr>
        <w:t>17 straipsnis. Išmokų teikimas asmenims, patyrusiems socialinę riziką</w:t>
      </w:r>
      <w:bookmarkEnd w:id="15"/>
    </w:p>
    <w:p w14:paraId="507304BA" w14:textId="77777777" w:rsidR="00693966" w:rsidRDefault="00693966" w:rsidP="00693966">
      <w:pPr>
        <w:pStyle w:val="Pagrindiniotekstotrauka2"/>
        <w:spacing w:after="0" w:line="240" w:lineRule="auto"/>
      </w:pPr>
      <w:r>
        <w:t>1. Asmenims, patyrusiems socialinę riziką, šio įstatymo nustatytos išmokos teikiamos savivaldybių tarybų nustatyta tvarka.</w:t>
      </w:r>
    </w:p>
    <w:p w14:paraId="507304BB" w14:textId="77777777" w:rsidR="00693966" w:rsidRDefault="00693966" w:rsidP="00693966">
      <w:pPr>
        <w:pStyle w:val="Pagrindiniotekstotrauka2"/>
        <w:spacing w:after="0" w:line="240" w:lineRule="auto"/>
      </w:pPr>
      <w:r>
        <w:t>2. Išmokos asmenims, patyrusiems socialinę riziką, gali būti teikiamos:</w:t>
      </w:r>
    </w:p>
    <w:p w14:paraId="507304BC" w14:textId="77777777" w:rsidR="00693966" w:rsidRDefault="00693966" w:rsidP="00693966">
      <w:pPr>
        <w:pStyle w:val="Pagrindiniotekstotrauka2"/>
        <w:spacing w:after="0" w:line="240" w:lineRule="auto"/>
      </w:pPr>
      <w:r>
        <w:t xml:space="preserve">1) piniginėmis lėšomis vaiką prižiūrinčiai motinai ar tėvui (įmotei ar įtėviui); </w:t>
      </w:r>
    </w:p>
    <w:p w14:paraId="507304BD" w14:textId="77777777" w:rsidR="00693966" w:rsidRDefault="00693966" w:rsidP="00693966">
      <w:pPr>
        <w:pStyle w:val="Pagrindiniotekstotrauka2"/>
        <w:spacing w:after="0" w:line="240" w:lineRule="auto"/>
      </w:pPr>
      <w:r>
        <w:t>2) piniginėmis lėšomis</w:t>
      </w:r>
      <w:r>
        <w:rPr>
          <w:i/>
          <w:iCs/>
        </w:rPr>
        <w:t xml:space="preserve"> </w:t>
      </w:r>
      <w:r>
        <w:t>vyresniam kaip 16 metų vaikui;</w:t>
      </w:r>
    </w:p>
    <w:p w14:paraId="507304BE" w14:textId="77777777" w:rsidR="00693966" w:rsidRDefault="00693966" w:rsidP="00693966">
      <w:pPr>
        <w:pStyle w:val="Pagrindiniotekstotrauka2"/>
        <w:spacing w:after="0" w:line="240" w:lineRule="auto"/>
      </w:pPr>
      <w:r>
        <w:t>3) maisto produktais, drabužiais, avalyne, higienos reikmenimis ir kitomis vaikams būtinomis prekėmis;</w:t>
      </w:r>
    </w:p>
    <w:p w14:paraId="507304BF" w14:textId="77777777" w:rsidR="00693966" w:rsidRDefault="00693966" w:rsidP="00693966">
      <w:pPr>
        <w:pStyle w:val="Pagrindiniotekstotrauka2"/>
        <w:spacing w:after="0" w:line="240" w:lineRule="auto"/>
      </w:pPr>
      <w:r>
        <w:t>4) socialinėmis kortelėmis, skirtomis pirkti maisto parduotuvėse;</w:t>
      </w:r>
    </w:p>
    <w:p w14:paraId="507304C0" w14:textId="77777777" w:rsidR="00693966" w:rsidRDefault="00693966" w:rsidP="00693966">
      <w:pPr>
        <w:pStyle w:val="Pagrindiniotekstotrauka2"/>
        <w:spacing w:after="0" w:line="240" w:lineRule="auto"/>
      </w:pPr>
      <w:r>
        <w:t>5) maitinimo talonais;</w:t>
      </w:r>
    </w:p>
    <w:p w14:paraId="507304C1" w14:textId="77777777" w:rsidR="00693966" w:rsidRDefault="00693966" w:rsidP="00693966">
      <w:pPr>
        <w:pStyle w:val="Pagrindiniotekstotrauka2"/>
        <w:spacing w:after="0" w:line="240" w:lineRule="auto"/>
      </w:pPr>
      <w:r>
        <w:t>6) paslaugomis, vadovaujantis Lietuvos Respublikos socialinių paslaugų įstatymu;</w:t>
      </w:r>
    </w:p>
    <w:p w14:paraId="507304C2" w14:textId="77777777" w:rsidR="00693966" w:rsidRDefault="00693966" w:rsidP="00693966">
      <w:pPr>
        <w:pStyle w:val="Pagrindiniotekstotrauka2"/>
        <w:spacing w:after="0" w:line="240" w:lineRule="auto"/>
      </w:pPr>
      <w:r>
        <w:t>7) apmokant vaikų maitinimo išlaidas mokyklose ar dienos centruose;</w:t>
      </w:r>
    </w:p>
    <w:p w14:paraId="507304C3" w14:textId="77777777" w:rsidR="00693966" w:rsidRDefault="00693966" w:rsidP="00693966">
      <w:pPr>
        <w:pStyle w:val="Pagrindiniotekstotrauka2"/>
        <w:spacing w:after="0" w:line="240" w:lineRule="auto"/>
      </w:pPr>
      <w:r>
        <w:t xml:space="preserve">8) apmokant vaikų išlaikymo išlaidas ikimokyklinėse įstaigose; </w:t>
      </w:r>
    </w:p>
    <w:p w14:paraId="507304C4" w14:textId="77777777" w:rsidR="00693966" w:rsidRDefault="00693966" w:rsidP="00693966">
      <w:pPr>
        <w:pStyle w:val="Pagrindiniotekstotrauka2"/>
        <w:spacing w:after="0" w:line="240" w:lineRule="auto"/>
      </w:pPr>
      <w:r>
        <w:t>9) kitais savivaldybių tarybų nustatytais būdais.</w:t>
      </w:r>
    </w:p>
    <w:p w14:paraId="507304C5" w14:textId="77777777" w:rsidR="00693966" w:rsidRDefault="00693966" w:rsidP="00693966">
      <w:pPr>
        <w:pStyle w:val="Paprastasistekstas"/>
        <w:jc w:val="both"/>
      </w:pPr>
      <w:r>
        <w:rPr>
          <w:rFonts w:ascii="Times New Roman" w:hAnsi="Times New Roman" w:cs="Times New Roman"/>
          <w:i/>
          <w:iCs/>
        </w:rPr>
        <w:t>Straipsnio pakeitimai:</w:t>
      </w:r>
    </w:p>
    <w:p w14:paraId="507304C6" w14:textId="77777777" w:rsidR="00693966" w:rsidRDefault="00693966" w:rsidP="00693966">
      <w:pPr>
        <w:pStyle w:val="Pagrindinistekstas1"/>
      </w:pPr>
      <w:r>
        <w:rPr>
          <w:i/>
          <w:iCs/>
        </w:rPr>
        <w:t xml:space="preserve">Nr. </w:t>
      </w:r>
      <w:hyperlink r:id="rId41" w:history="1">
        <w:r>
          <w:rPr>
            <w:rStyle w:val="Hipersaitas"/>
            <w:i/>
            <w:iCs/>
          </w:rPr>
          <w:t>XI-1756</w:t>
        </w:r>
      </w:hyperlink>
      <w:r>
        <w:rPr>
          <w:i/>
          <w:iCs/>
        </w:rPr>
        <w:t>, 2011-12-01, Žin., 2011, Nr. 155-7350 (2011-12-20)</w:t>
      </w:r>
    </w:p>
    <w:p w14:paraId="507304C7" w14:textId="77777777" w:rsidR="00693966" w:rsidRDefault="00693966" w:rsidP="00693966">
      <w:pPr>
        <w:pStyle w:val="Pagrindiniotekstotrauka2"/>
        <w:spacing w:after="0" w:line="240" w:lineRule="auto"/>
        <w:ind w:left="0" w:firstLine="720"/>
        <w:rPr>
          <w:rFonts w:cs="Tahoma"/>
        </w:rPr>
      </w:pPr>
    </w:p>
    <w:sectPr w:rsidR="00693966"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HelveticaLT">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707"/>
    <w:rsid w:val="0006079E"/>
    <w:rsid w:val="000A1DB4"/>
    <w:rsid w:val="000D021C"/>
    <w:rsid w:val="00146A97"/>
    <w:rsid w:val="001A1D59"/>
    <w:rsid w:val="00287EC1"/>
    <w:rsid w:val="00322F88"/>
    <w:rsid w:val="00340498"/>
    <w:rsid w:val="00364CBA"/>
    <w:rsid w:val="00382A88"/>
    <w:rsid w:val="003B3043"/>
    <w:rsid w:val="00406878"/>
    <w:rsid w:val="004177E5"/>
    <w:rsid w:val="004219EC"/>
    <w:rsid w:val="004476DD"/>
    <w:rsid w:val="00452C31"/>
    <w:rsid w:val="004574D9"/>
    <w:rsid w:val="0047746D"/>
    <w:rsid w:val="004964DC"/>
    <w:rsid w:val="00597EE8"/>
    <w:rsid w:val="005F495C"/>
    <w:rsid w:val="0066541F"/>
    <w:rsid w:val="00670FDD"/>
    <w:rsid w:val="006767CC"/>
    <w:rsid w:val="006825D6"/>
    <w:rsid w:val="00693966"/>
    <w:rsid w:val="006D0175"/>
    <w:rsid w:val="006F2865"/>
    <w:rsid w:val="00724605"/>
    <w:rsid w:val="00766B74"/>
    <w:rsid w:val="007776FC"/>
    <w:rsid w:val="0078427C"/>
    <w:rsid w:val="007A39D0"/>
    <w:rsid w:val="007D6447"/>
    <w:rsid w:val="00805F29"/>
    <w:rsid w:val="008354D5"/>
    <w:rsid w:val="00863583"/>
    <w:rsid w:val="00876429"/>
    <w:rsid w:val="008851E5"/>
    <w:rsid w:val="008B5F84"/>
    <w:rsid w:val="008E6E82"/>
    <w:rsid w:val="009607BC"/>
    <w:rsid w:val="00967084"/>
    <w:rsid w:val="00985700"/>
    <w:rsid w:val="009B1492"/>
    <w:rsid w:val="009D43A3"/>
    <w:rsid w:val="00A13BFD"/>
    <w:rsid w:val="00A81901"/>
    <w:rsid w:val="00AC6DC5"/>
    <w:rsid w:val="00AE0CCF"/>
    <w:rsid w:val="00AF7D08"/>
    <w:rsid w:val="00B11308"/>
    <w:rsid w:val="00B14ED7"/>
    <w:rsid w:val="00B2629F"/>
    <w:rsid w:val="00B33E3D"/>
    <w:rsid w:val="00B750B6"/>
    <w:rsid w:val="00B83B18"/>
    <w:rsid w:val="00C61C93"/>
    <w:rsid w:val="00CA4D3B"/>
    <w:rsid w:val="00CB6822"/>
    <w:rsid w:val="00CD3D58"/>
    <w:rsid w:val="00D50886"/>
    <w:rsid w:val="00D640D9"/>
    <w:rsid w:val="00D75312"/>
    <w:rsid w:val="00D976E4"/>
    <w:rsid w:val="00DE5440"/>
    <w:rsid w:val="00DF0293"/>
    <w:rsid w:val="00DF1087"/>
    <w:rsid w:val="00E24319"/>
    <w:rsid w:val="00E33871"/>
    <w:rsid w:val="00EC5FB6"/>
    <w:rsid w:val="00EE3E30"/>
    <w:rsid w:val="00EE7056"/>
    <w:rsid w:val="00F70CCB"/>
    <w:rsid w:val="00FB57D4"/>
    <w:rsid w:val="00FF1A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73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B33E3D"/>
    <w:pPr>
      <w:keepNext/>
      <w:jc w:val="center"/>
      <w:outlineLvl w:val="1"/>
    </w:pPr>
    <w:rPr>
      <w:b/>
      <w:bCs/>
      <w:caps/>
      <w:szCs w:val="20"/>
    </w:rPr>
  </w:style>
  <w:style w:type="paragraph" w:styleId="Antrat5">
    <w:name w:val="heading 5"/>
    <w:basedOn w:val="prastasis"/>
    <w:next w:val="prastasis"/>
    <w:link w:val="Antrat5Diagrama"/>
    <w:qFormat/>
    <w:rsid w:val="00B33E3D"/>
    <w:pPr>
      <w:keepNext/>
      <w:jc w:val="center"/>
      <w:outlineLvl w:val="4"/>
    </w:pPr>
    <w:rPr>
      <w: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rsid w:val="00B33E3D"/>
    <w:rPr>
      <w:rFonts w:ascii="Times New Roman" w:eastAsia="Times New Roman" w:hAnsi="Times New Roman" w:cs="Times New Roman"/>
      <w:b/>
      <w:bCs/>
      <w:caps/>
      <w:sz w:val="24"/>
      <w:szCs w:val="20"/>
    </w:rPr>
  </w:style>
  <w:style w:type="character" w:customStyle="1" w:styleId="Antrat5Diagrama">
    <w:name w:val="Antraštė 5 Diagrama"/>
    <w:basedOn w:val="Numatytasispastraiposriftas"/>
    <w:link w:val="Antrat5"/>
    <w:rsid w:val="00B33E3D"/>
    <w:rPr>
      <w:rFonts w:ascii="Times New Roman" w:eastAsia="Times New Roman" w:hAnsi="Times New Roman" w:cs="Times New Roman"/>
      <w:i/>
      <w:sz w:val="24"/>
      <w:szCs w:val="20"/>
    </w:rPr>
  </w:style>
  <w:style w:type="paragraph" w:styleId="Pagrindiniotekstotrauka">
    <w:name w:val="Body Text Indent"/>
    <w:basedOn w:val="prastasis"/>
    <w:link w:val="PagrindiniotekstotraukaDiagrama"/>
    <w:rsid w:val="00B33E3D"/>
    <w:pPr>
      <w:spacing w:line="360" w:lineRule="auto"/>
      <w:ind w:firstLine="720"/>
      <w:jc w:val="both"/>
    </w:pPr>
    <w:rPr>
      <w:szCs w:val="20"/>
    </w:rPr>
  </w:style>
  <w:style w:type="character" w:customStyle="1" w:styleId="PagrindiniotekstotraukaDiagrama">
    <w:name w:val="Pagrindinio teksto įtrauka Diagrama"/>
    <w:basedOn w:val="Numatytasispastraiposriftas"/>
    <w:link w:val="Pagrindiniotekstotrauka"/>
    <w:rsid w:val="00B33E3D"/>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33E3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33E3D"/>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33E3D"/>
    <w:pPr>
      <w:spacing w:after="120"/>
    </w:pPr>
    <w:rPr>
      <w:lang w:eastAsia="lt-LT"/>
    </w:rPr>
  </w:style>
  <w:style w:type="character" w:customStyle="1" w:styleId="PagrindinistekstasDiagrama">
    <w:name w:val="Pagrindinis tekstas Diagrama"/>
    <w:basedOn w:val="Numatytasispastraiposriftas"/>
    <w:link w:val="Pagrindinistekstas"/>
    <w:rsid w:val="00B33E3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33E3D"/>
    <w:pPr>
      <w:ind w:left="720"/>
      <w:contextualSpacing/>
    </w:pPr>
  </w:style>
  <w:style w:type="character" w:styleId="Hipersaitas">
    <w:name w:val="Hyperlink"/>
    <w:basedOn w:val="Numatytasispastraiposriftas"/>
    <w:uiPriority w:val="99"/>
    <w:semiHidden/>
    <w:unhideWhenUsed/>
    <w:rsid w:val="00693966"/>
    <w:rPr>
      <w:color w:val="0000FF"/>
      <w:u w:val="single"/>
    </w:rPr>
  </w:style>
  <w:style w:type="paragraph" w:customStyle="1" w:styleId="Pagrindinistekstas1">
    <w:name w:val="Pagrindinis tekstas1"/>
    <w:aliases w:val="Hyperlink,Normal"/>
    <w:basedOn w:val="prastasis"/>
    <w:rsid w:val="00693966"/>
    <w:pPr>
      <w:jc w:val="both"/>
    </w:pPr>
    <w:rPr>
      <w:rFonts w:ascii="TimesLT" w:hAnsi="TimesLT"/>
      <w:lang w:eastAsia="lt-LT"/>
    </w:rPr>
  </w:style>
  <w:style w:type="paragraph" w:styleId="Paprastasistekstas">
    <w:name w:val="Plain Text"/>
    <w:basedOn w:val="prastasis"/>
    <w:link w:val="PaprastasistekstasDiagrama"/>
    <w:uiPriority w:val="99"/>
    <w:unhideWhenUsed/>
    <w:rsid w:val="00693966"/>
    <w:rPr>
      <w:rFonts w:ascii="Courier New" w:hAnsi="Courier New" w:cs="Courier New"/>
      <w:sz w:val="20"/>
      <w:szCs w:val="20"/>
      <w:lang w:eastAsia="lt-LT"/>
    </w:rPr>
  </w:style>
  <w:style w:type="character" w:customStyle="1" w:styleId="PaprastasistekstasDiagrama">
    <w:name w:val="Paprastasis tekstas Diagrama"/>
    <w:basedOn w:val="Numatytasispastraiposriftas"/>
    <w:link w:val="Paprastasistekstas"/>
    <w:uiPriority w:val="99"/>
    <w:rsid w:val="00693966"/>
    <w:rPr>
      <w:rFonts w:ascii="Courier New" w:eastAsia="Times New Roman" w:hAnsi="Courier New" w:cs="Courier New"/>
      <w:sz w:val="20"/>
      <w:szCs w:val="20"/>
      <w:lang w:eastAsia="lt-LT"/>
    </w:rPr>
  </w:style>
  <w:style w:type="paragraph" w:styleId="Pagrindiniotekstotrauka3">
    <w:name w:val="Body Text Indent 3"/>
    <w:basedOn w:val="prastasis"/>
    <w:link w:val="Pagrindiniotekstotrauka3Diagrama"/>
    <w:uiPriority w:val="99"/>
    <w:semiHidden/>
    <w:unhideWhenUsed/>
    <w:rsid w:val="0069396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693966"/>
    <w:rPr>
      <w:rFonts w:ascii="Times New Roman" w:eastAsia="Times New Roman" w:hAnsi="Times New Roman" w:cs="Times New Roman"/>
      <w:sz w:val="16"/>
      <w:szCs w:val="16"/>
    </w:rPr>
  </w:style>
  <w:style w:type="paragraph" w:customStyle="1" w:styleId="WW-BodyText3">
    <w:name w:val="WW-Body Text 3"/>
    <w:basedOn w:val="prastasis"/>
    <w:rsid w:val="00693966"/>
    <w:pPr>
      <w:jc w:val="both"/>
    </w:pPr>
    <w:rPr>
      <w:lang w:eastAsia="lt-LT"/>
    </w:rPr>
  </w:style>
  <w:style w:type="paragraph" w:styleId="HTMLiankstoformatuotas">
    <w:name w:val="HTML Preformatted"/>
    <w:basedOn w:val="prastasis"/>
    <w:link w:val="HTMLiankstoformatuotasDiagrama"/>
    <w:uiPriority w:val="99"/>
    <w:semiHidden/>
    <w:unhideWhenUsed/>
    <w:rsid w:val="0069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693966"/>
    <w:rPr>
      <w:rFonts w:ascii="Courier New" w:eastAsia="Times New Roman" w:hAnsi="Courier New" w:cs="Courier New"/>
      <w:sz w:val="20"/>
      <w:szCs w:val="20"/>
      <w:lang w:eastAsia="lt-LT"/>
    </w:rPr>
  </w:style>
  <w:style w:type="paragraph" w:customStyle="1" w:styleId="statymopavad">
    <w:name w:val="Įstatymo pavad."/>
    <w:basedOn w:val="prastasis"/>
    <w:rsid w:val="00693966"/>
    <w:pPr>
      <w:spacing w:line="360" w:lineRule="auto"/>
      <w:ind w:firstLine="720"/>
      <w:jc w:val="center"/>
    </w:pPr>
    <w:rPr>
      <w:rFonts w:ascii="TimesLT" w:hAnsi="TimesLT"/>
      <w:caps/>
      <w:lang w:eastAsia="lt-LT"/>
    </w:rPr>
  </w:style>
  <w:style w:type="character" w:customStyle="1" w:styleId="Datadiena">
    <w:name w:val="Data_diena"/>
    <w:basedOn w:val="Numatytasispastraiposriftas"/>
    <w:rsid w:val="00693966"/>
  </w:style>
  <w:style w:type="character" w:customStyle="1" w:styleId="statymoNr">
    <w:name w:val="Įstatymo Nr."/>
    <w:basedOn w:val="Numatytasispastraiposriftas"/>
    <w:rsid w:val="00693966"/>
    <w:rPr>
      <w:rFonts w:ascii="HelveticaLT" w:hAnsi="HelveticaLT" w:hint="default"/>
    </w:rPr>
  </w:style>
  <w:style w:type="character" w:customStyle="1" w:styleId="Datamnuo">
    <w:name w:val="Data_mënuo"/>
    <w:basedOn w:val="Numatytasispastraiposriftas"/>
    <w:rsid w:val="00693966"/>
    <w:rPr>
      <w:rFonts w:ascii="HelveticaLT" w:hAnsi="HelveticaLT" w:hint="default"/>
    </w:rPr>
  </w:style>
  <w:style w:type="character" w:customStyle="1" w:styleId="Datametai">
    <w:name w:val="Data_metai"/>
    <w:basedOn w:val="Numatytasispastraiposriftas"/>
    <w:rsid w:val="00693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B33E3D"/>
    <w:pPr>
      <w:keepNext/>
      <w:jc w:val="center"/>
      <w:outlineLvl w:val="1"/>
    </w:pPr>
    <w:rPr>
      <w:b/>
      <w:bCs/>
      <w:caps/>
      <w:szCs w:val="20"/>
    </w:rPr>
  </w:style>
  <w:style w:type="paragraph" w:styleId="Antrat5">
    <w:name w:val="heading 5"/>
    <w:basedOn w:val="prastasis"/>
    <w:next w:val="prastasis"/>
    <w:link w:val="Antrat5Diagrama"/>
    <w:qFormat/>
    <w:rsid w:val="00B33E3D"/>
    <w:pPr>
      <w:keepNext/>
      <w:jc w:val="center"/>
      <w:outlineLvl w:val="4"/>
    </w:pPr>
    <w:rPr>
      <w: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rsid w:val="00B33E3D"/>
    <w:rPr>
      <w:rFonts w:ascii="Times New Roman" w:eastAsia="Times New Roman" w:hAnsi="Times New Roman" w:cs="Times New Roman"/>
      <w:b/>
      <w:bCs/>
      <w:caps/>
      <w:sz w:val="24"/>
      <w:szCs w:val="20"/>
    </w:rPr>
  </w:style>
  <w:style w:type="character" w:customStyle="1" w:styleId="Antrat5Diagrama">
    <w:name w:val="Antraštė 5 Diagrama"/>
    <w:basedOn w:val="Numatytasispastraiposriftas"/>
    <w:link w:val="Antrat5"/>
    <w:rsid w:val="00B33E3D"/>
    <w:rPr>
      <w:rFonts w:ascii="Times New Roman" w:eastAsia="Times New Roman" w:hAnsi="Times New Roman" w:cs="Times New Roman"/>
      <w:i/>
      <w:sz w:val="24"/>
      <w:szCs w:val="20"/>
    </w:rPr>
  </w:style>
  <w:style w:type="paragraph" w:styleId="Pagrindiniotekstotrauka">
    <w:name w:val="Body Text Indent"/>
    <w:basedOn w:val="prastasis"/>
    <w:link w:val="PagrindiniotekstotraukaDiagrama"/>
    <w:rsid w:val="00B33E3D"/>
    <w:pPr>
      <w:spacing w:line="360" w:lineRule="auto"/>
      <w:ind w:firstLine="720"/>
      <w:jc w:val="both"/>
    </w:pPr>
    <w:rPr>
      <w:szCs w:val="20"/>
    </w:rPr>
  </w:style>
  <w:style w:type="character" w:customStyle="1" w:styleId="PagrindiniotekstotraukaDiagrama">
    <w:name w:val="Pagrindinio teksto įtrauka Diagrama"/>
    <w:basedOn w:val="Numatytasispastraiposriftas"/>
    <w:link w:val="Pagrindiniotekstotrauka"/>
    <w:rsid w:val="00B33E3D"/>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33E3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33E3D"/>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33E3D"/>
    <w:pPr>
      <w:spacing w:after="120"/>
    </w:pPr>
    <w:rPr>
      <w:lang w:eastAsia="lt-LT"/>
    </w:rPr>
  </w:style>
  <w:style w:type="character" w:customStyle="1" w:styleId="PagrindinistekstasDiagrama">
    <w:name w:val="Pagrindinis tekstas Diagrama"/>
    <w:basedOn w:val="Numatytasispastraiposriftas"/>
    <w:link w:val="Pagrindinistekstas"/>
    <w:rsid w:val="00B33E3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33E3D"/>
    <w:pPr>
      <w:ind w:left="720"/>
      <w:contextualSpacing/>
    </w:pPr>
  </w:style>
  <w:style w:type="character" w:styleId="Hipersaitas">
    <w:name w:val="Hyperlink"/>
    <w:basedOn w:val="Numatytasispastraiposriftas"/>
    <w:uiPriority w:val="99"/>
    <w:semiHidden/>
    <w:unhideWhenUsed/>
    <w:rsid w:val="00693966"/>
    <w:rPr>
      <w:color w:val="0000FF"/>
      <w:u w:val="single"/>
    </w:rPr>
  </w:style>
  <w:style w:type="paragraph" w:customStyle="1" w:styleId="Pagrindinistekstas1">
    <w:name w:val="Pagrindinis tekstas1"/>
    <w:aliases w:val="Hyperlink,Normal"/>
    <w:basedOn w:val="prastasis"/>
    <w:rsid w:val="00693966"/>
    <w:pPr>
      <w:jc w:val="both"/>
    </w:pPr>
    <w:rPr>
      <w:rFonts w:ascii="TimesLT" w:hAnsi="TimesLT"/>
      <w:lang w:eastAsia="lt-LT"/>
    </w:rPr>
  </w:style>
  <w:style w:type="paragraph" w:styleId="Paprastasistekstas">
    <w:name w:val="Plain Text"/>
    <w:basedOn w:val="prastasis"/>
    <w:link w:val="PaprastasistekstasDiagrama"/>
    <w:uiPriority w:val="99"/>
    <w:unhideWhenUsed/>
    <w:rsid w:val="00693966"/>
    <w:rPr>
      <w:rFonts w:ascii="Courier New" w:hAnsi="Courier New" w:cs="Courier New"/>
      <w:sz w:val="20"/>
      <w:szCs w:val="20"/>
      <w:lang w:eastAsia="lt-LT"/>
    </w:rPr>
  </w:style>
  <w:style w:type="character" w:customStyle="1" w:styleId="PaprastasistekstasDiagrama">
    <w:name w:val="Paprastasis tekstas Diagrama"/>
    <w:basedOn w:val="Numatytasispastraiposriftas"/>
    <w:link w:val="Paprastasistekstas"/>
    <w:uiPriority w:val="99"/>
    <w:rsid w:val="00693966"/>
    <w:rPr>
      <w:rFonts w:ascii="Courier New" w:eastAsia="Times New Roman" w:hAnsi="Courier New" w:cs="Courier New"/>
      <w:sz w:val="20"/>
      <w:szCs w:val="20"/>
      <w:lang w:eastAsia="lt-LT"/>
    </w:rPr>
  </w:style>
  <w:style w:type="paragraph" w:styleId="Pagrindiniotekstotrauka3">
    <w:name w:val="Body Text Indent 3"/>
    <w:basedOn w:val="prastasis"/>
    <w:link w:val="Pagrindiniotekstotrauka3Diagrama"/>
    <w:uiPriority w:val="99"/>
    <w:semiHidden/>
    <w:unhideWhenUsed/>
    <w:rsid w:val="0069396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693966"/>
    <w:rPr>
      <w:rFonts w:ascii="Times New Roman" w:eastAsia="Times New Roman" w:hAnsi="Times New Roman" w:cs="Times New Roman"/>
      <w:sz w:val="16"/>
      <w:szCs w:val="16"/>
    </w:rPr>
  </w:style>
  <w:style w:type="paragraph" w:customStyle="1" w:styleId="WW-BodyText3">
    <w:name w:val="WW-Body Text 3"/>
    <w:basedOn w:val="prastasis"/>
    <w:rsid w:val="00693966"/>
    <w:pPr>
      <w:jc w:val="both"/>
    </w:pPr>
    <w:rPr>
      <w:lang w:eastAsia="lt-LT"/>
    </w:rPr>
  </w:style>
  <w:style w:type="paragraph" w:styleId="HTMLiankstoformatuotas">
    <w:name w:val="HTML Preformatted"/>
    <w:basedOn w:val="prastasis"/>
    <w:link w:val="HTMLiankstoformatuotasDiagrama"/>
    <w:uiPriority w:val="99"/>
    <w:semiHidden/>
    <w:unhideWhenUsed/>
    <w:rsid w:val="0069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693966"/>
    <w:rPr>
      <w:rFonts w:ascii="Courier New" w:eastAsia="Times New Roman" w:hAnsi="Courier New" w:cs="Courier New"/>
      <w:sz w:val="20"/>
      <w:szCs w:val="20"/>
      <w:lang w:eastAsia="lt-LT"/>
    </w:rPr>
  </w:style>
  <w:style w:type="paragraph" w:customStyle="1" w:styleId="statymopavad">
    <w:name w:val="Įstatymo pavad."/>
    <w:basedOn w:val="prastasis"/>
    <w:rsid w:val="00693966"/>
    <w:pPr>
      <w:spacing w:line="360" w:lineRule="auto"/>
      <w:ind w:firstLine="720"/>
      <w:jc w:val="center"/>
    </w:pPr>
    <w:rPr>
      <w:rFonts w:ascii="TimesLT" w:hAnsi="TimesLT"/>
      <w:caps/>
      <w:lang w:eastAsia="lt-LT"/>
    </w:rPr>
  </w:style>
  <w:style w:type="character" w:customStyle="1" w:styleId="Datadiena">
    <w:name w:val="Data_diena"/>
    <w:basedOn w:val="Numatytasispastraiposriftas"/>
    <w:rsid w:val="00693966"/>
  </w:style>
  <w:style w:type="character" w:customStyle="1" w:styleId="statymoNr">
    <w:name w:val="Įstatymo Nr."/>
    <w:basedOn w:val="Numatytasispastraiposriftas"/>
    <w:rsid w:val="00693966"/>
    <w:rPr>
      <w:rFonts w:ascii="HelveticaLT" w:hAnsi="HelveticaLT" w:hint="default"/>
    </w:rPr>
  </w:style>
  <w:style w:type="character" w:customStyle="1" w:styleId="Datamnuo">
    <w:name w:val="Data_mënuo"/>
    <w:basedOn w:val="Numatytasispastraiposriftas"/>
    <w:rsid w:val="00693966"/>
    <w:rPr>
      <w:rFonts w:ascii="HelveticaLT" w:hAnsi="HelveticaLT" w:hint="default"/>
    </w:rPr>
  </w:style>
  <w:style w:type="character" w:customStyle="1" w:styleId="Datametai">
    <w:name w:val="Data_metai"/>
    <w:basedOn w:val="Numatytasispastraiposriftas"/>
    <w:rsid w:val="0069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39963794">
      <w:bodyDiv w:val="1"/>
      <w:marLeft w:val="0"/>
      <w:marRight w:val="0"/>
      <w:marTop w:val="0"/>
      <w:marBottom w:val="0"/>
      <w:divBdr>
        <w:top w:val="none" w:sz="0" w:space="0" w:color="auto"/>
        <w:left w:val="none" w:sz="0" w:space="0" w:color="auto"/>
        <w:bottom w:val="none" w:sz="0" w:space="0" w:color="auto"/>
        <w:right w:val="none" w:sz="0" w:space="0" w:color="auto"/>
      </w:divBdr>
    </w:div>
    <w:div w:id="1467118114">
      <w:bodyDiv w:val="1"/>
      <w:marLeft w:val="0"/>
      <w:marRight w:val="0"/>
      <w:marTop w:val="0"/>
      <w:marBottom w:val="0"/>
      <w:divBdr>
        <w:top w:val="none" w:sz="0" w:space="0" w:color="auto"/>
        <w:left w:val="none" w:sz="0" w:space="0" w:color="auto"/>
        <w:bottom w:val="none" w:sz="0" w:space="0" w:color="auto"/>
        <w:right w:val="none" w:sz="0" w:space="0" w:color="auto"/>
      </w:divBdr>
    </w:div>
    <w:div w:id="1543858341">
      <w:bodyDiv w:val="1"/>
      <w:marLeft w:val="0"/>
      <w:marRight w:val="0"/>
      <w:marTop w:val="0"/>
      <w:marBottom w:val="0"/>
      <w:divBdr>
        <w:top w:val="none" w:sz="0" w:space="0" w:color="auto"/>
        <w:left w:val="none" w:sz="0" w:space="0" w:color="auto"/>
        <w:bottom w:val="none" w:sz="0" w:space="0" w:color="auto"/>
        <w:right w:val="none" w:sz="0" w:space="0" w:color="auto"/>
      </w:divBdr>
    </w:div>
    <w:div w:id="16273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usije_l?p_id=462828&amp;p_rys_id=-1" TargetMode="External"/><Relationship Id="rId13" Type="http://schemas.openxmlformats.org/officeDocument/2006/relationships/hyperlink" Target="http://www3.lrs.lt/pls/inter3/dokpaieska.showdoc_l?p_id=462828&amp;p_tr2=2" TargetMode="External"/><Relationship Id="rId18" Type="http://schemas.openxmlformats.org/officeDocument/2006/relationships/hyperlink" Target="http://www3.lrs.lt/pls/inter3/dokpaieska.susije_l?p_id=461758" TargetMode="External"/><Relationship Id="rId26" Type="http://schemas.openxmlformats.org/officeDocument/2006/relationships/hyperlink" Target="http://www3.lrs.lt/cgi-bin/preps2?a=413828&amp;b=" TargetMode="External"/><Relationship Id="rId39" Type="http://schemas.openxmlformats.org/officeDocument/2006/relationships/hyperlink" Target="http://www3.lrs.lt/cgi-bin/preps2?a=234411&amp;b="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yperlink" Target="http://www3.lrs.lt/pls/inter3/dokpaieska.forma_l" TargetMode="External"/><Relationship Id="rId42" Type="http://schemas.openxmlformats.org/officeDocument/2006/relationships/fontTable" Target="fontTable.xml"/><Relationship Id="rId7" Type="http://schemas.openxmlformats.org/officeDocument/2006/relationships/hyperlink" Target="http://www3.lrs.lt/pls/inter3/dokpaieska.susije_l?p_id=462828" TargetMode="External"/><Relationship Id="rId12" Type="http://schemas.openxmlformats.org/officeDocument/2006/relationships/hyperlink" Target="http://www3.lrs.lt/pls/inter/w5_sveciai.komentarai_write?p_gijaID=34" TargetMode="External"/><Relationship Id="rId17" Type="http://schemas.openxmlformats.org/officeDocument/2006/relationships/hyperlink" Target="http://www3.lrs.lt/pls/inter3/dokpaieska.showdoc_l?p_id=461758&amp;p_tr2=2&amp;p_daug=2" TargetMode="External"/><Relationship Id="rId25" Type="http://schemas.openxmlformats.org/officeDocument/2006/relationships/hyperlink" Target="http://www3.lrs.lt/cgi-bin/preps2?a=215633&amp;b=" TargetMode="External"/><Relationship Id="rId33" Type="http://schemas.openxmlformats.org/officeDocument/2006/relationships/hyperlink" Target="http://www3.lrs.lt/pls/inter3/dokpaieska.showdoc_bin?p_id=471308" TargetMode="External"/><Relationship Id="rId38" Type="http://schemas.openxmlformats.org/officeDocument/2006/relationships/hyperlink" Target="http://www3.lrs.lt/cgi-bin/preps2?a=234411&amp;b=" TargetMode="External"/><Relationship Id="rId2" Type="http://schemas.openxmlformats.org/officeDocument/2006/relationships/styles" Target="styles.xml"/><Relationship Id="rId16" Type="http://schemas.openxmlformats.org/officeDocument/2006/relationships/hyperlink" Target="http://www3.lrs.lt/pls/inter/dokpaieska.showdoc_l?p_id=397297&amp;p_query=&amp;p_tr2=" TargetMode="External"/><Relationship Id="rId20" Type="http://schemas.openxmlformats.org/officeDocument/2006/relationships/hyperlink" Target="http://www3.lrs.lt/pls/inter3/dokpaieska.showdoc_bin?p_id=461758" TargetMode="External"/><Relationship Id="rId29" Type="http://schemas.openxmlformats.org/officeDocument/2006/relationships/hyperlink" Target="http://www3.lrs.lt/cgi-bin/preps2?a=460862&amp;b=" TargetMode="External"/><Relationship Id="rId41" Type="http://schemas.openxmlformats.org/officeDocument/2006/relationships/hyperlink" Target="http://www3.lrs.lt/cgi-bin/preps2?a=413552&amp;b=" TargetMode="External"/><Relationship Id="rId1" Type="http://schemas.openxmlformats.org/officeDocument/2006/relationships/customXml" Target="../customXml/item1.xml"/><Relationship Id="rId6" Type="http://schemas.openxmlformats.org/officeDocument/2006/relationships/hyperlink" Target="http://www3.lrs.lt/pls/inter3/dokpaieska.showdoc_l?p_id=462828&amp;p_tr2=2&amp;p_daug=2" TargetMode="External"/><Relationship Id="rId11" Type="http://schemas.openxmlformats.org/officeDocument/2006/relationships/hyperlink" Target="http://www3.lrs.lt/pls/inter3/dokpaieska.forma_l" TargetMode="External"/><Relationship Id="rId24" Type="http://schemas.openxmlformats.org/officeDocument/2006/relationships/hyperlink" Target="http://www3.lrs.lt/pls/inter3/dokpaieska.showdoc_l?p_id=461758&amp;p_tr2=2" TargetMode="External"/><Relationship Id="rId32" Type="http://schemas.openxmlformats.org/officeDocument/2006/relationships/hyperlink" Target="http://www3.lrs.lt/pls/inter3/dokpaieska.susije_l?p_id=471308&amp;p_rys_id=-1" TargetMode="External"/><Relationship Id="rId37" Type="http://schemas.openxmlformats.org/officeDocument/2006/relationships/hyperlink" Target="http://www3.lrs.lt/pls/inter/dokpaieska.showdoc_l?p_id=5981" TargetMode="External"/><Relationship Id="rId40" Type="http://schemas.openxmlformats.org/officeDocument/2006/relationships/hyperlink" Target="http://www3.lrs.lt/cgi-bin/preps2?a=413552&amp;b=" TargetMode="External"/><Relationship Id="rId5" Type="http://schemas.openxmlformats.org/officeDocument/2006/relationships/webSettings" Target="webSettings.xml"/><Relationship Id="rId15" Type="http://schemas.openxmlformats.org/officeDocument/2006/relationships/hyperlink" Target="http://www3.lrs.lt/cgi-bin/preps2?a=327811&amp;b=" TargetMode="External"/><Relationship Id="rId23" Type="http://schemas.openxmlformats.org/officeDocument/2006/relationships/hyperlink" Target="http://www3.lrs.lt/pls/inter/w5_sveciai.komentarai_write?p_gijaID=34" TargetMode="External"/><Relationship Id="rId28" Type="http://schemas.openxmlformats.org/officeDocument/2006/relationships/hyperlink" Target="http://www3.lrs.lt/cgi-bin/preps2?a=449277&amp;b=" TargetMode="External"/><Relationship Id="rId36" Type="http://schemas.openxmlformats.org/officeDocument/2006/relationships/hyperlink" Target="http://www3.lrs.lt/pls/inter3/dokpaieska.showdoc_l?p_id=471308&amp;p_tr2=2" TargetMode="External"/><Relationship Id="rId10" Type="http://schemas.openxmlformats.org/officeDocument/2006/relationships/image" Target="media/image1.gif"/><Relationship Id="rId19" Type="http://schemas.openxmlformats.org/officeDocument/2006/relationships/hyperlink" Target="http://www3.lrs.lt/pls/inter3/dokpaieska.susije_l?p_id=461758&amp;p_rys_id=-1" TargetMode="External"/><Relationship Id="rId31" Type="http://schemas.openxmlformats.org/officeDocument/2006/relationships/hyperlink" Target="http://www3.lrs.lt/pls/inter3/dokpaieska.susije_l?p_id=471308" TargetMode="External"/><Relationship Id="rId4" Type="http://schemas.openxmlformats.org/officeDocument/2006/relationships/settings" Target="settings.xml"/><Relationship Id="rId9" Type="http://schemas.openxmlformats.org/officeDocument/2006/relationships/hyperlink" Target="http://www3.lrs.lt/pls/inter3/dokpaieska.showdoc_bin?p_id=462828" TargetMode="External"/><Relationship Id="rId14" Type="http://schemas.openxmlformats.org/officeDocument/2006/relationships/hyperlink" Target="http://www3.lrs.lt/cgi-bin/preps2?a=5884&amp;b=" TargetMode="External"/><Relationship Id="rId22" Type="http://schemas.openxmlformats.org/officeDocument/2006/relationships/hyperlink" Target="http://www3.lrs.lt/pls/inter3/dokpaieska.forma_l" TargetMode="External"/><Relationship Id="rId27" Type="http://schemas.openxmlformats.org/officeDocument/2006/relationships/hyperlink" Target="http://www3.lrs.lt/cgi-bin/preps2?a=413828&amp;b=" TargetMode="External"/><Relationship Id="rId30" Type="http://schemas.openxmlformats.org/officeDocument/2006/relationships/hyperlink" Target="http://www3.lrs.lt/pls/inter3/dokpaieska.showdoc_l?p_id=471308&amp;p_tr2=2&amp;p_daug=2" TargetMode="External"/><Relationship Id="rId35" Type="http://schemas.openxmlformats.org/officeDocument/2006/relationships/hyperlink" Target="http://www3.lrs.lt/pls/inter/w5_sveciai.komentarai_write?p_gijaID=34" TargetMode="Externa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4C0D-6CF6-470A-B71E-92F72A76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25652</Words>
  <Characters>14622</Characters>
  <Application>Microsoft Office Word</Application>
  <DocSecurity>4</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2014-05-14T11:28:00Z</cp:lastPrinted>
  <dcterms:created xsi:type="dcterms:W3CDTF">2014-06-09T12:50:00Z</dcterms:created>
  <dcterms:modified xsi:type="dcterms:W3CDTF">2014-06-09T12:50:00Z</dcterms:modified>
</cp:coreProperties>
</file>