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B02642" w:rsidRPr="00694D01" w:rsidRDefault="00B02642" w:rsidP="00B02642">
      <w:pPr>
        <w:jc w:val="center"/>
        <w:rPr>
          <w:b/>
          <w:sz w:val="24"/>
          <w:szCs w:val="24"/>
        </w:rPr>
      </w:pPr>
      <w:r w:rsidRPr="00694D01">
        <w:rPr>
          <w:b/>
          <w:sz w:val="24"/>
          <w:szCs w:val="24"/>
        </w:rPr>
        <w:t xml:space="preserve">PRIE SAVIVALDYBĖS TARYBOS SPRENDIMO „DĖL </w:t>
      </w:r>
      <w:r w:rsidR="00F07D97" w:rsidRPr="00F07D97">
        <w:rPr>
          <w:b/>
          <w:sz w:val="24"/>
          <w:szCs w:val="24"/>
        </w:rPr>
        <w:t>KLAIPĖDOS MIESTO KEMPINGO VALDYMO IR NAUDOJIMO PERDAVIMO PAGAL KONCESIJOS SUTARTĮ</w:t>
      </w:r>
      <w:r w:rsidRPr="00694D01">
        <w:rPr>
          <w:b/>
          <w:sz w:val="24"/>
          <w:szCs w:val="24"/>
        </w:rPr>
        <w:t>“ PROJEKTO</w:t>
      </w: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B02642" w:rsidP="00B02642">
      <w:pPr>
        <w:ind w:firstLine="720"/>
        <w:jc w:val="both"/>
        <w:rPr>
          <w:sz w:val="24"/>
          <w:szCs w:val="24"/>
        </w:rPr>
      </w:pPr>
      <w:r w:rsidRPr="00694D01">
        <w:rPr>
          <w:sz w:val="24"/>
          <w:szCs w:val="24"/>
        </w:rPr>
        <w:t>Šis Klaipėdos miesto savivaldybės tarybos sprendimo projektas teikiamas, siekiant</w:t>
      </w:r>
      <w:r w:rsidR="00F07D97">
        <w:rPr>
          <w:sz w:val="24"/>
          <w:szCs w:val="24"/>
        </w:rPr>
        <w:t xml:space="preserve">, kad Klaipėdos miesto savivaldybės taryba pritartų Klaipėdos miesto kempingo valdymo ir naudojimo perdavimui privačiam partneriui pagal koncesijos sutartį ir pavestų savivaldybės administracijai vykdyti privataus partnerio atrankos procedūrą pagal LR Koncesijų įstatymą. </w:t>
      </w:r>
    </w:p>
    <w:p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rsidR="00F07D97" w:rsidRPr="00F07D97" w:rsidRDefault="00F07D97" w:rsidP="00F07D97">
      <w:pPr>
        <w:pStyle w:val="Sraopastraipa"/>
        <w:ind w:left="0" w:firstLine="754"/>
        <w:rPr>
          <w:rFonts w:ascii="Times New Roman" w:eastAsia="Batang" w:hAnsi="Times New Roman"/>
          <w:color w:val="000000"/>
          <w:szCs w:val="24"/>
          <w:lang w:val="lt-LT"/>
        </w:rPr>
      </w:pPr>
      <w:r w:rsidRPr="00BD0DBB">
        <w:rPr>
          <w:rFonts w:ascii="Times New Roman" w:eastAsia="Batang" w:hAnsi="Times New Roman"/>
          <w:color w:val="000000"/>
          <w:szCs w:val="24"/>
          <w:lang w:val="lt-LT"/>
        </w:rPr>
        <w:t>Pagal 2012-12-28 sudarytos Projekto finansavimo ir administravimo sutarties Nr. S-VP3-1.3-ŪM-05-R-31-014 10.12 punktą Klaipėdos miesto savivaldybės administracija įsipareigojo, kad Projekto įgyvendinimo metu sukurtai infrastruktūrai valdyti privatus inv</w:t>
      </w:r>
      <w:r>
        <w:rPr>
          <w:rFonts w:ascii="Times New Roman" w:eastAsia="Batang" w:hAnsi="Times New Roman"/>
          <w:color w:val="000000"/>
          <w:szCs w:val="24"/>
          <w:lang w:val="lt-LT"/>
        </w:rPr>
        <w:t>estuotojas ar operatorius</w:t>
      </w:r>
      <w:r w:rsidRPr="00BD0DBB">
        <w:rPr>
          <w:rFonts w:ascii="Times New Roman" w:eastAsia="Batang" w:hAnsi="Times New Roman"/>
          <w:color w:val="000000"/>
          <w:szCs w:val="24"/>
          <w:lang w:val="lt-LT"/>
        </w:rPr>
        <w:t>, galintis vykdyti ūkinę komercinę veiklą finansavimo lėšomis sukurtoje infrastruktūroje, būtų  atrinktas viešai ir skaidriai, vadovaujantis Lietuvos Respublikos teisės aktais, reglamentuojančiais viešojo ir privataus sektorių bendradarbiavimą (Lietuvos Respublikos</w:t>
      </w:r>
      <w:r>
        <w:rPr>
          <w:rFonts w:ascii="Times New Roman" w:eastAsia="Batang" w:hAnsi="Times New Roman"/>
          <w:color w:val="000000"/>
          <w:szCs w:val="24"/>
          <w:lang w:val="lt-LT"/>
        </w:rPr>
        <w:t xml:space="preserve"> koncesijų įstatymu</w:t>
      </w:r>
      <w:r w:rsidRPr="00BD0DBB">
        <w:rPr>
          <w:rFonts w:ascii="Times New Roman" w:eastAsia="Batang" w:hAnsi="Times New Roman"/>
          <w:color w:val="000000"/>
          <w:szCs w:val="24"/>
          <w:lang w:val="lt-LT"/>
        </w:rPr>
        <w:t>, Lietuvos Respublikos vie</w:t>
      </w:r>
      <w:r>
        <w:rPr>
          <w:rFonts w:ascii="Times New Roman" w:eastAsia="Batang" w:hAnsi="Times New Roman"/>
          <w:color w:val="000000"/>
          <w:szCs w:val="24"/>
          <w:lang w:val="lt-LT"/>
        </w:rPr>
        <w:t>šųjų pirkimų įstatymu</w:t>
      </w:r>
      <w:r w:rsidRPr="00BD0DBB">
        <w:rPr>
          <w:rFonts w:ascii="Times New Roman" w:eastAsia="Batang" w:hAnsi="Times New Roman"/>
          <w:color w:val="000000"/>
          <w:szCs w:val="24"/>
          <w:lang w:val="lt-LT"/>
        </w:rPr>
        <w:t>, Lietuvos Respublikos investicijų įs</w:t>
      </w:r>
      <w:r>
        <w:rPr>
          <w:rFonts w:ascii="Times New Roman" w:eastAsia="Batang" w:hAnsi="Times New Roman"/>
          <w:color w:val="000000"/>
          <w:szCs w:val="24"/>
          <w:lang w:val="lt-LT"/>
        </w:rPr>
        <w:t>tatymu</w:t>
      </w:r>
      <w:r w:rsidRPr="00BD0DBB">
        <w:rPr>
          <w:rFonts w:ascii="Times New Roman" w:eastAsia="Batang" w:hAnsi="Times New Roman"/>
          <w:color w:val="000000"/>
          <w:szCs w:val="24"/>
          <w:lang w:val="lt-LT"/>
        </w:rPr>
        <w:t>, siekiant, kad Projektui nebūtų suteikta valstybės pagalba. Nesilaikant šiame punkte nustatytų reikalavimų, Projektui taikomos valstybės pagalbos teikimo nuostatos.</w:t>
      </w:r>
    </w:p>
    <w:p w:rsidR="00F07D97" w:rsidRDefault="00F07D97" w:rsidP="00F07D97">
      <w:pPr>
        <w:ind w:firstLine="720"/>
        <w:jc w:val="both"/>
        <w:rPr>
          <w:sz w:val="24"/>
          <w:szCs w:val="24"/>
        </w:rPr>
      </w:pPr>
      <w:r>
        <w:rPr>
          <w:sz w:val="24"/>
          <w:szCs w:val="24"/>
        </w:rPr>
        <w:t>Atsižvelgiant į šią aplinkybę, Klaipėdos miesto savivaldybės administracija planuoja įgyvendinti partnerystės projektą dėl Klaipėdos miesto kempingo Šlaito g. 3, Klaipėdoje, valdymo ir naudojimo, perduodant kempingo valdymą ir naudojimą privačiam partneriui pagal koncesijos sutartį.</w:t>
      </w:r>
    </w:p>
    <w:p w:rsidR="00F07D97" w:rsidRDefault="00F07D97" w:rsidP="00F07D97">
      <w:pPr>
        <w:ind w:firstLine="720"/>
        <w:jc w:val="both"/>
        <w:rPr>
          <w:sz w:val="24"/>
          <w:szCs w:val="24"/>
        </w:rPr>
      </w:pPr>
      <w:r>
        <w:rPr>
          <w:sz w:val="24"/>
          <w:szCs w:val="24"/>
        </w:rPr>
        <w:t>Savivaldybės administracijos prašymu, partnerystės galimybių studiją parengė VšĮ Centrinė projektų valdymo agentūra. Šioje galimybių studijoje nurodyta, kad tikslinga Klaipėdos miesto kempingo valdymą ir naudojimą perduoti privačiam partneriui pagal koncesijos sutartį.</w:t>
      </w:r>
    </w:p>
    <w:p w:rsidR="00F07D97" w:rsidRDefault="00F07D97" w:rsidP="00F07D97">
      <w:pPr>
        <w:ind w:firstLine="720"/>
        <w:jc w:val="both"/>
        <w:rPr>
          <w:sz w:val="24"/>
          <w:szCs w:val="24"/>
        </w:rPr>
      </w:pPr>
      <w:r>
        <w:rPr>
          <w:sz w:val="24"/>
          <w:szCs w:val="24"/>
        </w:rPr>
        <w:t xml:space="preserve">Vadovaujantis </w:t>
      </w:r>
      <w:r w:rsidRPr="00CB6871">
        <w:rPr>
          <w:sz w:val="24"/>
          <w:szCs w:val="24"/>
        </w:rPr>
        <w:t>Viešojo ir privataus sektorių par</w:t>
      </w:r>
      <w:r>
        <w:rPr>
          <w:sz w:val="24"/>
          <w:szCs w:val="24"/>
        </w:rPr>
        <w:t>tnerystės</w:t>
      </w:r>
      <w:r w:rsidRPr="00CB6871">
        <w:rPr>
          <w:sz w:val="24"/>
          <w:szCs w:val="24"/>
        </w:rPr>
        <w:t xml:space="preserve"> projektų r</w:t>
      </w:r>
      <w:r>
        <w:rPr>
          <w:sz w:val="24"/>
          <w:szCs w:val="24"/>
        </w:rPr>
        <w:t>engimo ir įgyvendinimo taisyklių, patvirtintų Lietuvos Respublikos Vyriausybės 2009 m. lapkričio 11 d. nutarimu Nr. 1480, 28 punktu, partnerystės projektas ir galimybių studija buvo pateikti LR Finansų ministerijai dėl nuomonės pateikimo</w:t>
      </w:r>
      <w:r w:rsidR="00E961BC">
        <w:rPr>
          <w:sz w:val="24"/>
          <w:szCs w:val="24"/>
        </w:rPr>
        <w:t xml:space="preserve"> apie planuojamo įgyvendinti projekto finansines sąlygas ir rizikos paskirstymą</w:t>
      </w:r>
      <w:r w:rsidR="00E961BC" w:rsidRPr="00CB6871">
        <w:rPr>
          <w:sz w:val="24"/>
          <w:szCs w:val="24"/>
        </w:rPr>
        <w:t xml:space="preserve"> tarp partnerystės projekto šalių</w:t>
      </w:r>
      <w:r w:rsidR="00E961BC">
        <w:rPr>
          <w:sz w:val="24"/>
          <w:szCs w:val="24"/>
        </w:rPr>
        <w:t>.</w:t>
      </w:r>
    </w:p>
    <w:p w:rsidR="00E961BC" w:rsidRDefault="00E961BC" w:rsidP="00F07D97">
      <w:pPr>
        <w:ind w:firstLine="720"/>
        <w:jc w:val="both"/>
        <w:rPr>
          <w:sz w:val="24"/>
          <w:szCs w:val="24"/>
        </w:rPr>
      </w:pPr>
      <w:r>
        <w:rPr>
          <w:sz w:val="24"/>
          <w:szCs w:val="24"/>
        </w:rPr>
        <w:t xml:space="preserve">Pagal </w:t>
      </w:r>
      <w:r w:rsidRPr="00CB6871">
        <w:rPr>
          <w:sz w:val="24"/>
          <w:szCs w:val="24"/>
        </w:rPr>
        <w:t>Viešojo ir privataus sektorių par</w:t>
      </w:r>
      <w:r>
        <w:rPr>
          <w:sz w:val="24"/>
          <w:szCs w:val="24"/>
        </w:rPr>
        <w:t>tnerystės</w:t>
      </w:r>
      <w:r w:rsidRPr="00CB6871">
        <w:rPr>
          <w:sz w:val="24"/>
          <w:szCs w:val="24"/>
        </w:rPr>
        <w:t xml:space="preserve"> projektų r</w:t>
      </w:r>
      <w:r>
        <w:rPr>
          <w:sz w:val="24"/>
          <w:szCs w:val="24"/>
        </w:rPr>
        <w:t>engimo ir įgyvendinimo taisyklių, patvirtintų Lietuvos Respublikos Vyriausybės 2009 m. lapkričio 11 d. nutarimu Nr. 1480, 29 punktą sprendimą dėl savivaldybės įgyvendinamo partnerystės projekto tikslingumo priima Savivaldybės taryba.</w:t>
      </w:r>
    </w:p>
    <w:p w:rsidR="00B02642" w:rsidRPr="00694D01" w:rsidRDefault="00B02642" w:rsidP="00B02642">
      <w:pPr>
        <w:ind w:firstLine="720"/>
        <w:jc w:val="both"/>
        <w:rPr>
          <w:b/>
          <w:sz w:val="24"/>
          <w:szCs w:val="24"/>
        </w:rPr>
      </w:pPr>
      <w:r w:rsidRPr="00694D01">
        <w:rPr>
          <w:b/>
          <w:sz w:val="24"/>
          <w:szCs w:val="24"/>
        </w:rPr>
        <w:t>3. Kokių rezultatų laukiama.</w:t>
      </w:r>
    </w:p>
    <w:p w:rsidR="00B02642" w:rsidRPr="00694D01" w:rsidRDefault="00E961BC" w:rsidP="00B02642">
      <w:pPr>
        <w:pStyle w:val="Pavadinimas"/>
        <w:ind w:firstLine="720"/>
        <w:jc w:val="both"/>
        <w:rPr>
          <w:b w:val="0"/>
        </w:rPr>
      </w:pPr>
      <w:r>
        <w:rPr>
          <w:b w:val="0"/>
        </w:rPr>
        <w:t>Priėmus šį Savivaldybės tarybos sprendimą būtų sudaryta galimybė vykdyti Klaipėdos miesto kempingo valdymo ir naudojimo perdavimo pagal koncesijos konkurso procedūras.</w:t>
      </w:r>
    </w:p>
    <w:p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rsidR="00B02642" w:rsidRPr="00694D01" w:rsidRDefault="00B02642" w:rsidP="00B02642">
      <w:pPr>
        <w:pStyle w:val="Pavadinimas"/>
        <w:ind w:firstLine="720"/>
        <w:jc w:val="both"/>
        <w:rPr>
          <w:b w:val="0"/>
        </w:rPr>
      </w:pPr>
      <w:r w:rsidRPr="00694D01">
        <w:rPr>
          <w:b w:val="0"/>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E961BC">
        <w:rPr>
          <w:sz w:val="24"/>
          <w:szCs w:val="24"/>
        </w:rPr>
        <w:t xml:space="preserve">sudaroma </w:t>
      </w:r>
      <w:r w:rsidR="00820401">
        <w:rPr>
          <w:sz w:val="24"/>
          <w:szCs w:val="24"/>
        </w:rPr>
        <w:t>galimybė</w:t>
      </w:r>
      <w:r w:rsidR="00820401" w:rsidRPr="00820401">
        <w:rPr>
          <w:sz w:val="24"/>
          <w:szCs w:val="24"/>
        </w:rPr>
        <w:t xml:space="preserve"> vykdyti Klaipėdos miesto kempingo valdymo ir naudojimo perdavimo pagal koncesijos konkurso procedūras</w:t>
      </w:r>
      <w:r w:rsidR="00820401">
        <w:rPr>
          <w:sz w:val="24"/>
          <w:szCs w:val="24"/>
        </w:rPr>
        <w:t>.</w:t>
      </w:r>
    </w:p>
    <w:p w:rsidR="00B02642" w:rsidRPr="00694D01" w:rsidRDefault="00B02642" w:rsidP="00B02642">
      <w:pPr>
        <w:ind w:firstLine="720"/>
        <w:jc w:val="both"/>
        <w:rPr>
          <w:sz w:val="24"/>
          <w:szCs w:val="24"/>
        </w:rPr>
      </w:pPr>
      <w:r w:rsidRPr="00694D01">
        <w:rPr>
          <w:sz w:val="24"/>
          <w:szCs w:val="24"/>
        </w:rPr>
        <w:t>Teikiame svarstyti šį sprendimo projektą.</w:t>
      </w:r>
    </w:p>
    <w:p w:rsidR="00B02642" w:rsidRPr="00694D01" w:rsidRDefault="00B02642" w:rsidP="004A0F60">
      <w:pPr>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D45B61">
        <w:rPr>
          <w:sz w:val="24"/>
          <w:szCs w:val="24"/>
        </w:rPr>
        <w:tab/>
      </w:r>
      <w:r w:rsidR="00D45B61">
        <w:rPr>
          <w:sz w:val="24"/>
          <w:szCs w:val="24"/>
        </w:rPr>
        <w:tab/>
      </w:r>
      <w:r w:rsidR="00D45B61">
        <w:rPr>
          <w:sz w:val="24"/>
          <w:szCs w:val="24"/>
        </w:rPr>
        <w:tab/>
      </w:r>
      <w:r w:rsidR="00D45B61">
        <w:rPr>
          <w:sz w:val="24"/>
          <w:szCs w:val="24"/>
        </w:rPr>
        <w:tab/>
        <w:t xml:space="preserve">                  Genovaitė Paulikienė</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36" w:rsidRDefault="002E4736" w:rsidP="00B02642">
      <w:r>
        <w:separator/>
      </w:r>
    </w:p>
  </w:endnote>
  <w:endnote w:type="continuationSeparator" w:id="0">
    <w:p w:rsidR="002E4736" w:rsidRDefault="002E4736"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36" w:rsidRDefault="002E4736" w:rsidP="00B02642">
      <w:r>
        <w:separator/>
      </w:r>
    </w:p>
  </w:footnote>
  <w:footnote w:type="continuationSeparator" w:id="0">
    <w:p w:rsidR="002E4736" w:rsidRDefault="002E4736"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637C7"/>
    <w:multiLevelType w:val="hybridMultilevel"/>
    <w:tmpl w:val="F97E09A4"/>
    <w:lvl w:ilvl="0" w:tplc="04270001">
      <w:start w:val="1"/>
      <w:numFmt w:val="bullet"/>
      <w:lvlText w:val=""/>
      <w:lvlJc w:val="left"/>
      <w:pPr>
        <w:ind w:left="754" w:hanging="360"/>
      </w:pPr>
      <w:rPr>
        <w:rFonts w:ascii="Symbol" w:hAnsi="Symbol" w:hint="default"/>
      </w:rPr>
    </w:lvl>
    <w:lvl w:ilvl="1" w:tplc="04270003">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42"/>
    <w:rsid w:val="000141A5"/>
    <w:rsid w:val="000329A2"/>
    <w:rsid w:val="00067121"/>
    <w:rsid w:val="000D2C79"/>
    <w:rsid w:val="000D733E"/>
    <w:rsid w:val="001F1FFA"/>
    <w:rsid w:val="00243D69"/>
    <w:rsid w:val="002D00AF"/>
    <w:rsid w:val="002E4736"/>
    <w:rsid w:val="002F4D2B"/>
    <w:rsid w:val="002F5561"/>
    <w:rsid w:val="00342AD2"/>
    <w:rsid w:val="003662FA"/>
    <w:rsid w:val="003E7542"/>
    <w:rsid w:val="0046367C"/>
    <w:rsid w:val="004A0F60"/>
    <w:rsid w:val="00592C87"/>
    <w:rsid w:val="005B740F"/>
    <w:rsid w:val="005B7A72"/>
    <w:rsid w:val="0061595B"/>
    <w:rsid w:val="00695DE0"/>
    <w:rsid w:val="006A3B19"/>
    <w:rsid w:val="006C0598"/>
    <w:rsid w:val="006D57D0"/>
    <w:rsid w:val="0071641F"/>
    <w:rsid w:val="00784D73"/>
    <w:rsid w:val="007C4264"/>
    <w:rsid w:val="00820401"/>
    <w:rsid w:val="008A59C6"/>
    <w:rsid w:val="009351B7"/>
    <w:rsid w:val="00970B46"/>
    <w:rsid w:val="009777A4"/>
    <w:rsid w:val="00995879"/>
    <w:rsid w:val="00AA2B43"/>
    <w:rsid w:val="00AA60D8"/>
    <w:rsid w:val="00AB0C69"/>
    <w:rsid w:val="00AE3D13"/>
    <w:rsid w:val="00B02642"/>
    <w:rsid w:val="00B40383"/>
    <w:rsid w:val="00C003B5"/>
    <w:rsid w:val="00C6532A"/>
    <w:rsid w:val="00CB57D0"/>
    <w:rsid w:val="00D45B61"/>
    <w:rsid w:val="00DD5357"/>
    <w:rsid w:val="00E961BC"/>
    <w:rsid w:val="00EA3B65"/>
    <w:rsid w:val="00EF724C"/>
    <w:rsid w:val="00F07D97"/>
    <w:rsid w:val="00F50A4C"/>
    <w:rsid w:val="00F60863"/>
    <w:rsid w:val="00FA2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F07D97"/>
    <w:pPr>
      <w:ind w:left="720" w:firstLine="360"/>
      <w:contextualSpacing/>
      <w:jc w:val="both"/>
    </w:pPr>
    <w:rPr>
      <w:rFonts w:ascii="Calibri" w:hAnsi="Calibri"/>
      <w:sz w:val="24"/>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F07D97"/>
    <w:pPr>
      <w:ind w:left="720" w:firstLine="360"/>
      <w:contextualSpacing/>
      <w:jc w:val="both"/>
    </w:pPr>
    <w:rPr>
      <w:rFonts w:ascii="Calibri" w:hAnsi="Calibr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2205</Words>
  <Characters>1258</Characters>
  <Application>Microsoft Office Word</Application>
  <DocSecurity>4</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2014-07-14T10:56:00Z</dcterms:created>
  <dcterms:modified xsi:type="dcterms:W3CDTF">2014-07-14T10:56:00Z</dcterms:modified>
</cp:coreProperties>
</file>