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536D6C">
              <w:rPr>
                <w:noProof/>
              </w:rPr>
              <w:t xml:space="preserve">sausio 30 d. </w:t>
            </w:r>
            <w:r w:rsidR="00536D6C">
              <w:t xml:space="preserve">sprendimu Nr. </w:t>
            </w:r>
            <w:r w:rsidR="00536D6C">
              <w:rPr>
                <w:noProof/>
              </w:rPr>
              <w:t xml:space="preserve">T2-16 </w:t>
            </w:r>
            <w:bookmarkStart w:id="0" w:name="_GoBack"/>
            <w:bookmarkEnd w:id="0"/>
            <w:r>
              <w:rPr>
                <w:noProof/>
              </w:rPr>
              <w:t xml:space="preserve">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liepos 31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T2-145</w:t>
            </w:r>
            <w:r>
              <w:rPr>
                <w:noProof/>
              </w:rPr>
              <w:fldChar w:fldCharType="end"/>
            </w:r>
            <w:bookmarkEnd w:id="2"/>
            <w:r w:rsidR="007D7AFB">
              <w:rPr>
                <w:noProof/>
              </w:rPr>
              <w:t xml:space="preserve"> redakcija)</w:t>
            </w:r>
          </w:p>
        </w:tc>
      </w:tr>
    </w:tbl>
    <w:p w:rsidR="0006079E" w:rsidRDefault="0006079E" w:rsidP="0006079E">
      <w:pPr>
        <w:jc w:val="center"/>
      </w:pPr>
    </w:p>
    <w:p w:rsidR="00404034" w:rsidRDefault="00404034" w:rsidP="00404034">
      <w:pPr>
        <w:jc w:val="center"/>
        <w:outlineLvl w:val="0"/>
        <w:rPr>
          <w:b/>
          <w:bCs/>
          <w:caps/>
        </w:rPr>
      </w:pPr>
    </w:p>
    <w:p w:rsidR="00404034" w:rsidRPr="00B236B2" w:rsidRDefault="00404034" w:rsidP="00404034">
      <w:pPr>
        <w:jc w:val="center"/>
        <w:outlineLvl w:val="0"/>
        <w:rPr>
          <w:b/>
          <w:bCs/>
          <w:caps/>
        </w:rPr>
      </w:pPr>
      <w:r w:rsidRPr="00B236B2">
        <w:rPr>
          <w:b/>
          <w:bCs/>
          <w:caps/>
        </w:rPr>
        <w:t xml:space="preserve">KLAIPĖDOS MIESTO SAVIVALDYBĖS </w:t>
      </w:r>
    </w:p>
    <w:p w:rsidR="00404034" w:rsidRPr="00B236B2" w:rsidRDefault="00404034" w:rsidP="00404034">
      <w:pPr>
        <w:pStyle w:val="Antrats"/>
        <w:spacing w:before="0" w:beforeAutospacing="0" w:after="0" w:afterAutospacing="0"/>
        <w:jc w:val="center"/>
        <w:rPr>
          <w:b/>
          <w:caps/>
        </w:rPr>
      </w:pPr>
      <w:r w:rsidRPr="00B236B2">
        <w:rPr>
          <w:b/>
          <w:caps/>
        </w:rPr>
        <w:t xml:space="preserve">Ugdymo proceso užtikrinimo </w:t>
      </w:r>
      <w:r w:rsidRPr="00B236B2">
        <w:rPr>
          <w:b/>
        </w:rPr>
        <w:t>PROGRAMOS (NR. 10)</w:t>
      </w:r>
      <w:r w:rsidRPr="00B236B2">
        <w:rPr>
          <w:b/>
          <w:bCs/>
          <w:caps/>
        </w:rPr>
        <w:t xml:space="preserve"> </w:t>
      </w:r>
      <w:r w:rsidRPr="00B236B2">
        <w:rPr>
          <w:b/>
          <w:caps/>
        </w:rPr>
        <w:t>APRAŠYMAS</w:t>
      </w:r>
    </w:p>
    <w:p w:rsidR="00404034" w:rsidRPr="00B236B2" w:rsidRDefault="00404034" w:rsidP="00404034">
      <w:pPr>
        <w:pStyle w:val="Antrats"/>
        <w:spacing w:before="0" w:beforeAutospacing="0" w:after="0" w:afterAutospacing="0"/>
        <w:jc w:val="center"/>
        <w:rPr>
          <w:b/>
          <w:caps/>
        </w:rPr>
      </w:pPr>
    </w:p>
    <w:tbl>
      <w:tblPr>
        <w:tblW w:w="98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
        <w:gridCol w:w="2724"/>
        <w:gridCol w:w="184"/>
        <w:gridCol w:w="744"/>
        <w:gridCol w:w="92"/>
        <w:gridCol w:w="2268"/>
        <w:gridCol w:w="192"/>
        <w:gridCol w:w="992"/>
        <w:gridCol w:w="451"/>
        <w:gridCol w:w="399"/>
        <w:gridCol w:w="101"/>
        <w:gridCol w:w="23"/>
        <w:gridCol w:w="20"/>
        <w:gridCol w:w="707"/>
        <w:gridCol w:w="144"/>
        <w:gridCol w:w="41"/>
        <w:gridCol w:w="84"/>
        <w:gridCol w:w="79"/>
        <w:gridCol w:w="578"/>
        <w:gridCol w:w="11"/>
      </w:tblGrid>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Biudžetiniai metai</w:t>
            </w:r>
          </w:p>
        </w:tc>
        <w:tc>
          <w:tcPr>
            <w:tcW w:w="6926" w:type="dxa"/>
            <w:gridSpan w:val="17"/>
          </w:tcPr>
          <w:p w:rsidR="00404034" w:rsidRPr="00B236B2" w:rsidRDefault="00404034" w:rsidP="000B11D0">
            <w:pPr>
              <w:rPr>
                <w:b/>
              </w:rPr>
            </w:pPr>
            <w:r w:rsidRPr="00B236B2">
              <w:rPr>
                <w:b/>
              </w:rPr>
              <w:t>2014-ieji metai</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 xml:space="preserve">Asignavimų valdytojas </w:t>
            </w:r>
          </w:p>
          <w:p w:rsidR="00404034" w:rsidRPr="00B236B2" w:rsidRDefault="00404034" w:rsidP="000B11D0">
            <w:pPr>
              <w:rPr>
                <w:b/>
              </w:rPr>
            </w:pPr>
            <w:r w:rsidRPr="00B236B2">
              <w:rPr>
                <w:b/>
              </w:rPr>
              <w:t xml:space="preserve">(-ai), kodas </w:t>
            </w:r>
          </w:p>
        </w:tc>
        <w:tc>
          <w:tcPr>
            <w:tcW w:w="6926" w:type="dxa"/>
            <w:gridSpan w:val="17"/>
          </w:tcPr>
          <w:p w:rsidR="00404034" w:rsidRPr="00B236B2" w:rsidRDefault="00404034" w:rsidP="000B11D0">
            <w:r w:rsidRPr="00B236B2">
              <w:t>Ugdymo ir kultūros departamentas, 2</w:t>
            </w:r>
          </w:p>
          <w:p w:rsidR="00404034" w:rsidRPr="00B236B2" w:rsidRDefault="00404034" w:rsidP="000B11D0">
            <w:r w:rsidRPr="00B236B2">
              <w:t>Investicijų ir ekonomikos departamentas, 5</w:t>
            </w:r>
          </w:p>
          <w:p w:rsidR="00404034" w:rsidRPr="00B236B2" w:rsidRDefault="00404034" w:rsidP="000B11D0">
            <w:r w:rsidRPr="00B236B2">
              <w:t>Miesto ūkio departamentas, 6</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Programos pavadinimas</w:t>
            </w:r>
          </w:p>
        </w:tc>
        <w:tc>
          <w:tcPr>
            <w:tcW w:w="4739" w:type="dxa"/>
            <w:gridSpan w:val="6"/>
          </w:tcPr>
          <w:p w:rsidR="00404034" w:rsidRPr="00B236B2" w:rsidRDefault="00404034" w:rsidP="000B11D0">
            <w:r w:rsidRPr="00B236B2">
              <w:rPr>
                <w:b/>
              </w:rPr>
              <w:t>Ugdymo proceso užtikrinimo programa</w:t>
            </w:r>
          </w:p>
        </w:tc>
        <w:tc>
          <w:tcPr>
            <w:tcW w:w="1519" w:type="dxa"/>
            <w:gridSpan w:val="8"/>
          </w:tcPr>
          <w:p w:rsidR="00404034" w:rsidRPr="00B236B2" w:rsidRDefault="00404034" w:rsidP="000B11D0">
            <w:pPr>
              <w:rPr>
                <w:b/>
              </w:rPr>
            </w:pPr>
            <w:r w:rsidRPr="00B236B2">
              <w:rPr>
                <w:b/>
              </w:rPr>
              <w:t>Kodas</w:t>
            </w:r>
          </w:p>
        </w:tc>
        <w:tc>
          <w:tcPr>
            <w:tcW w:w="668" w:type="dxa"/>
            <w:gridSpan w:val="3"/>
          </w:tcPr>
          <w:p w:rsidR="00404034" w:rsidRPr="00B236B2" w:rsidRDefault="00404034" w:rsidP="000B11D0">
            <w:r w:rsidRPr="00B236B2">
              <w:rPr>
                <w:b/>
              </w:rPr>
              <w:t>10</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Programos parengimo argumentai</w:t>
            </w:r>
          </w:p>
        </w:tc>
        <w:tc>
          <w:tcPr>
            <w:tcW w:w="6926" w:type="dxa"/>
            <w:gridSpan w:val="17"/>
          </w:tcPr>
          <w:p w:rsidR="00404034" w:rsidRPr="00B236B2" w:rsidRDefault="00404034" w:rsidP="000B11D0">
            <w:pPr>
              <w:jc w:val="both"/>
            </w:pPr>
            <w:r w:rsidRPr="00B236B2">
              <w:t xml:space="preserve">Lietuvos Respublikos švietimo įstatymu nurodyta, kad  savivaldybės, vadovaudamosi Valstybine švietimo strategija, nustato ilgalaikius švietimo plėtros tikslus ir priemones jiems pasiekti.  Vadovaujantis šia nuostata parengta kompleksinė programa – vienas iš veiksmingiausių įrankių, užtikrinančių kryptingą valstybės bei savivaldybės švietimo politikos įgyvendinimą. </w:t>
            </w:r>
          </w:p>
          <w:p w:rsidR="00404034" w:rsidRPr="00B236B2" w:rsidRDefault="00404034" w:rsidP="000B11D0">
            <w:pPr>
              <w:jc w:val="both"/>
            </w:pPr>
            <w:r w:rsidRPr="00B236B2">
              <w:t xml:space="preserve">Įgyvendinamos Lietuvos Respublikos vietos savivaldos įstatymu numatytos </w:t>
            </w:r>
            <w:proofErr w:type="spellStart"/>
            <w:r w:rsidRPr="00B236B2">
              <w:t>savarankiškosios</w:t>
            </w:r>
            <w:proofErr w:type="spellEnd"/>
            <w:r w:rsidRPr="00B236B2">
              <w:t xml:space="preserve"> savivaldybių funkcijos: </w:t>
            </w:r>
            <w:r w:rsidRPr="00B236B2">
              <w:rPr>
                <w:lang w:eastAsia="lt-LT"/>
              </w:rPr>
              <w:t>savivaldybės teritorijoje gyvenančių vaikų iki 16 metų mokymosi pagal privalomojo švietimo programas užtikrinimas;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w:t>
            </w:r>
            <w:r w:rsidRPr="00B236B2">
              <w:rPr>
                <w:b/>
                <w:bCs/>
                <w:lang w:eastAsia="lt-LT"/>
              </w:rPr>
              <w:t xml:space="preserve"> </w:t>
            </w:r>
            <w:r w:rsidRPr="00B236B2">
              <w:rPr>
                <w:lang w:eastAsia="lt-LT"/>
              </w:rPr>
              <w:t>švietimo įstaigose, įgyvendinančiose mokymą pagal ikimokyklinio, priešmokyklinio ir bendrojo lavinimo programas</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Ilgalaikis prioritetas</w:t>
            </w:r>
          </w:p>
          <w:p w:rsidR="00404034" w:rsidRPr="00B236B2" w:rsidRDefault="00404034" w:rsidP="000B11D0">
            <w:pPr>
              <w:rPr>
                <w:b/>
              </w:rPr>
            </w:pPr>
            <w:r w:rsidRPr="00B236B2">
              <w:rPr>
                <w:b/>
              </w:rPr>
              <w:t>(pagal KSP)</w:t>
            </w:r>
          </w:p>
        </w:tc>
        <w:tc>
          <w:tcPr>
            <w:tcW w:w="5262" w:type="dxa"/>
            <w:gridSpan w:val="9"/>
          </w:tcPr>
          <w:p w:rsidR="00404034" w:rsidRPr="00B236B2" w:rsidRDefault="00404034" w:rsidP="000B11D0">
            <w:r w:rsidRPr="00B236B2">
              <w:rPr>
                <w:rFonts w:eastAsia="SimSun"/>
                <w:lang w:eastAsia="lt-LT"/>
              </w:rPr>
              <w:t>Sveika, sumani ir saugi bendruomenė</w:t>
            </w:r>
          </w:p>
        </w:tc>
        <w:tc>
          <w:tcPr>
            <w:tcW w:w="1075" w:type="dxa"/>
            <w:gridSpan w:val="6"/>
          </w:tcPr>
          <w:p w:rsidR="00404034" w:rsidRPr="00B236B2" w:rsidRDefault="00404034" w:rsidP="000B11D0">
            <w:r w:rsidRPr="00B236B2">
              <w:rPr>
                <w:b/>
                <w:bCs/>
              </w:rPr>
              <w:t>Kodas</w:t>
            </w:r>
          </w:p>
        </w:tc>
        <w:tc>
          <w:tcPr>
            <w:tcW w:w="589" w:type="dxa"/>
            <w:gridSpan w:val="2"/>
          </w:tcPr>
          <w:p w:rsidR="00404034" w:rsidRPr="00B236B2" w:rsidRDefault="00404034" w:rsidP="000B11D0">
            <w:r w:rsidRPr="00B236B2">
              <w:rPr>
                <w:b/>
              </w:rPr>
              <w:t>I</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Šia programa įgyvendinamas savivaldybės strateginis tikslas</w:t>
            </w:r>
          </w:p>
        </w:tc>
        <w:tc>
          <w:tcPr>
            <w:tcW w:w="5262" w:type="dxa"/>
            <w:gridSpan w:val="9"/>
          </w:tcPr>
          <w:p w:rsidR="00404034" w:rsidRPr="00B236B2" w:rsidRDefault="00404034" w:rsidP="000B11D0">
            <w:r w:rsidRPr="00B236B2">
              <w:t>Užtikrinti gyventojams aukštą švietimo, kultūros, socialinių, sporto ir sveikatos apsaugos paslaugų kokybę ir prieinamumą</w:t>
            </w:r>
          </w:p>
        </w:tc>
        <w:tc>
          <w:tcPr>
            <w:tcW w:w="1075" w:type="dxa"/>
            <w:gridSpan w:val="6"/>
          </w:tcPr>
          <w:p w:rsidR="00404034" w:rsidRPr="00B236B2" w:rsidRDefault="00404034" w:rsidP="000B11D0">
            <w:pPr>
              <w:rPr>
                <w:b/>
                <w:bCs/>
              </w:rPr>
            </w:pPr>
            <w:r w:rsidRPr="00B236B2">
              <w:rPr>
                <w:b/>
              </w:rPr>
              <w:t>Kodas</w:t>
            </w:r>
          </w:p>
        </w:tc>
        <w:tc>
          <w:tcPr>
            <w:tcW w:w="589" w:type="dxa"/>
            <w:gridSpan w:val="2"/>
          </w:tcPr>
          <w:p w:rsidR="00404034" w:rsidRPr="00B236B2" w:rsidRDefault="00404034" w:rsidP="000B11D0">
            <w:pPr>
              <w:rPr>
                <w:b/>
              </w:rPr>
            </w:pPr>
            <w:r w:rsidRPr="00B236B2">
              <w:rPr>
                <w:b/>
              </w:rPr>
              <w:t>03</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bCs/>
              </w:rPr>
              <w:t>Programos tikslas</w:t>
            </w:r>
          </w:p>
        </w:tc>
        <w:tc>
          <w:tcPr>
            <w:tcW w:w="5262" w:type="dxa"/>
            <w:gridSpan w:val="9"/>
          </w:tcPr>
          <w:p w:rsidR="00404034" w:rsidRPr="00B236B2" w:rsidRDefault="00404034" w:rsidP="000B11D0">
            <w:r w:rsidRPr="00B236B2">
              <w:t>Užtikrinti kokybišką ugdymo proceso organizavimą</w:t>
            </w:r>
          </w:p>
        </w:tc>
        <w:tc>
          <w:tcPr>
            <w:tcW w:w="1075" w:type="dxa"/>
            <w:gridSpan w:val="6"/>
          </w:tcPr>
          <w:p w:rsidR="00404034" w:rsidRPr="00B236B2" w:rsidRDefault="00404034" w:rsidP="000B11D0">
            <w:pPr>
              <w:rPr>
                <w:b/>
                <w:bCs/>
              </w:rPr>
            </w:pPr>
            <w:r w:rsidRPr="00B236B2">
              <w:rPr>
                <w:b/>
                <w:bCs/>
              </w:rPr>
              <w:t>Kodas</w:t>
            </w:r>
          </w:p>
        </w:tc>
        <w:tc>
          <w:tcPr>
            <w:tcW w:w="589" w:type="dxa"/>
            <w:gridSpan w:val="2"/>
          </w:tcPr>
          <w:p w:rsidR="00404034" w:rsidRPr="00B236B2" w:rsidRDefault="00404034" w:rsidP="000B11D0">
            <w:pPr>
              <w:rPr>
                <w:b/>
              </w:rPr>
            </w:pPr>
            <w:r w:rsidRPr="00B236B2">
              <w:rPr>
                <w:b/>
              </w:rPr>
              <w:t>01</w:t>
            </w:r>
          </w:p>
        </w:tc>
      </w:tr>
      <w:tr w:rsidR="00404034" w:rsidRPr="00B236B2" w:rsidTr="000B11D0">
        <w:trPr>
          <w:gridBefore w:val="1"/>
          <w:wBefore w:w="32" w:type="dxa"/>
          <w:trHeight w:val="1552"/>
        </w:trPr>
        <w:tc>
          <w:tcPr>
            <w:tcW w:w="9834" w:type="dxa"/>
            <w:gridSpan w:val="19"/>
          </w:tcPr>
          <w:p w:rsidR="00404034" w:rsidRPr="00B236B2" w:rsidRDefault="00404034" w:rsidP="000B11D0">
            <w:pPr>
              <w:pStyle w:val="Pagrindinistekstas"/>
              <w:ind w:firstLine="567"/>
              <w:jc w:val="both"/>
              <w:rPr>
                <w:b/>
                <w:lang w:val="lt-LT"/>
              </w:rPr>
            </w:pPr>
            <w:r w:rsidRPr="00B236B2">
              <w:rPr>
                <w:b/>
                <w:lang w:val="lt-LT"/>
              </w:rPr>
              <w:t xml:space="preserve">Tikslo įgyvendinimo aprašymas: </w:t>
            </w:r>
          </w:p>
          <w:p w:rsidR="00404034" w:rsidRPr="00B236B2" w:rsidRDefault="00404034" w:rsidP="000B11D0">
            <w:pPr>
              <w:ind w:firstLine="567"/>
              <w:jc w:val="both"/>
            </w:pPr>
            <w:r w:rsidRPr="00B236B2">
              <w:t>Siekiant šio tikslo, svarbu užtikrinti švietimo įstaigų veiklą, prieinamumą, tenkinti gyventojų poreikius ugdyti vaikus ikimokyklinėse įstaigose ir bendrojo ugdymo mokyklose bei sudaryti sąlygas vaikų saviraiškai ir užimtumui. Švietimo dokumentuose akcentuojama, kad vaikas (mokinys) augtų ir ugdytųsi saugus ir sveikas bei gautų kvalifikuotą pedagogų ir kitų specialistų pagalbą, todėl Klaipėdos mieste pagalbą  teikiančioms įstaigoms būtina sudaryti  tinkamas veiklos organizavimo sąlygas.</w:t>
            </w:r>
          </w:p>
          <w:p w:rsidR="00404034" w:rsidRPr="00B236B2" w:rsidRDefault="00404034" w:rsidP="000B11D0">
            <w:pPr>
              <w:ind w:firstLine="567"/>
              <w:jc w:val="both"/>
            </w:pPr>
            <w:r w:rsidRPr="00B236B2">
              <w:t xml:space="preserve">Siekiant laiduoti kokybišką ugdymo proceso organizavimą, būtina vykdyti mokyklų išorės vertinimą, organizuoti valstybinius ir mokyklinius brandos egzaminus, edukacinius ir kultūrinius </w:t>
            </w:r>
            <w:r w:rsidRPr="00B236B2">
              <w:lastRenderedPageBreak/>
              <w:t xml:space="preserve">renginius bei projektus, sudaryti galimybę mokiniams mokytis nuotoliniu būdu. Užtikrinant švietimo įstaigose dirbančių specialistų ir vadovų reikiamą kompetenciją, numatyta vykdyti pedagogų ir vadovų nuolatinį kvalifikacijos kėlimą bei atestaciją, organizuoti metodinę veiklą miesto lygmeniu. </w:t>
            </w:r>
          </w:p>
          <w:p w:rsidR="00404034" w:rsidRPr="00B236B2" w:rsidRDefault="00404034" w:rsidP="000B11D0">
            <w:pPr>
              <w:pStyle w:val="Pagrindinistekstas"/>
              <w:ind w:firstLine="567"/>
              <w:jc w:val="both"/>
              <w:rPr>
                <w:b/>
                <w:lang w:val="lt-LT"/>
              </w:rPr>
            </w:pPr>
            <w:r w:rsidRPr="00B236B2">
              <w:rPr>
                <w:b/>
                <w:lang w:val="lt-LT"/>
              </w:rPr>
              <w:t>01 uždavinys. Sudaryti sąlygas ugdytis ir įgyti išsilavinimą pagal įvairias ugdymo programas.</w:t>
            </w:r>
          </w:p>
          <w:p w:rsidR="00404034" w:rsidRPr="00B236B2" w:rsidRDefault="00404034" w:rsidP="000B11D0">
            <w:pPr>
              <w:ind w:firstLine="567"/>
              <w:jc w:val="both"/>
            </w:pPr>
            <w:r w:rsidRPr="00B236B2">
              <w:t>Ikimokyklinis ugdymas vyksta šeimoje, o tėvų (globėjų) pageidavimu – pagal ikimokyklinio ugdymo programą švietimo įstaigoje. Priešmokyklinis ugdymas vykdomas pagal vienų metų programą ir pradedamas teikti tais kalendoriniais metais, kai vaikui sueina 6 metai. Siekiant užtikrinti ikimokyklinio ir priešmokyklinio ugdymo programų vykdymą, būtina samdyti aukštos kvalifikacijos pedagogus bei išlaikyti įstaigų aplinką. Gerindama ikimokyklinių ir priešmokyklinių paslaugų teikimą, valstybė tikslingai skiria mokinio krepšelio lėšas keturioms ugdymo valandoms finansuoti. Įgyvendinus šio uždavinio priemonę, bus finansuojama 43 ikimokyklinio ugdymo įstaigų veikla, ikimokyklinio ir priešmokyklinio ugdymo paslauga bus suteikta 7581 vaikui iki 7 metų. Ši paslauga teikiama ir 6 nevalstybinėse įstaigose, kurioms bus skiriamos tikslinės mokinio krepšelio lėšos.</w:t>
            </w:r>
          </w:p>
          <w:p w:rsidR="00404034" w:rsidRPr="00B236B2" w:rsidRDefault="00404034" w:rsidP="000B11D0">
            <w:pPr>
              <w:ind w:firstLine="567"/>
              <w:jc w:val="both"/>
            </w:pPr>
            <w:r w:rsidRPr="00B236B2">
              <w:t>Dalis miesto gyventojų, rūpindamiesi vaikų saugumu ir pedagogine priežiūra visą darbo dieną, pageidauja, kad jų vaikai būtų ugdomi ikimokyklinėje įstaigoje ir toje pačioje įstaigoje įgytų pradinį išsilavinimą. Šį gyventojų poreikį tenkina miesto mokyklų-darželių  ir pradinės mokyklos veikla, kuri finansuojama iš mokinio krepšelio ir aplinkos lėšų (kvalifikuotų darbuotojų samda, įstaigų išlaikymas ir ugdymo programų vykdymas). Įgyvendinus šią priemonę, bus finansuojama 8 mokyklų-darželių ir 1 pradinės mokyklos veikla, ikimokyklinio ir priešmokyklinio ugdymo paslauga bus suteikta 1106 vaikams, pagal pradinio ugdymo programą ugdomi 1064 1–4 klasių mokiniai.</w:t>
            </w:r>
          </w:p>
          <w:p w:rsidR="00404034" w:rsidRPr="00B236B2" w:rsidRDefault="00404034" w:rsidP="000B11D0">
            <w:pPr>
              <w:tabs>
                <w:tab w:val="left" w:pos="0"/>
                <w:tab w:val="left" w:pos="426"/>
              </w:tabs>
              <w:ind w:firstLine="567"/>
              <w:jc w:val="both"/>
            </w:pPr>
            <w:r w:rsidRPr="00B236B2">
              <w:t xml:space="preserve">Užtikrinant bendrąjį šiuolaikinį išsilavinimą, ugdymo įstaigose yra įgyvendinamos pradinio, pagrindinio ir vidurinio ugdymo programos, finansuojamos skiriamomis lėšomis – mokinio krepšelio (mokytojų darbo užmokesčiui, vadovėliams, mokymo priemonėms įsigyti ir kt.). Iš savivaldybės biudžeto lėšų užtikrinamas įstaigų funkcionavimas (ugdymo aplinka). Vykdant šią  priemonę, bus užtikrinamas ugdymo proceso ir aplinkos išlaikymas 12 gimnazijų, 10 progimnazijų, 11 pagrindinių mokyklų, 4 nevalstybinėse mokyklose. Pagal pradinio, pagrindinio ir vidurinio ugdymo programas mokoma 17119 mokinių. </w:t>
            </w:r>
          </w:p>
          <w:p w:rsidR="00404034" w:rsidRPr="00B236B2" w:rsidRDefault="00404034" w:rsidP="000B11D0">
            <w:pPr>
              <w:tabs>
                <w:tab w:val="left" w:pos="0"/>
                <w:tab w:val="left" w:pos="426"/>
              </w:tabs>
              <w:ind w:firstLine="567"/>
              <w:jc w:val="both"/>
            </w:pPr>
            <w:r w:rsidRPr="00B236B2">
              <w:t>Neformaliojo vaikų švietimo įstaigų paskirtis – tenkinti mokinių pažinimo, lavinimosi ir saviraiškos poreikius, padėti jiems tapti aktyviais visuomenės nariais, vykdant kryptingas užimtumo, edukacines ir socializacijos programas. Įgyvendinant šią priemonę ir atsižvelgiant į visuomenės poreikį, siekiama vykdyti paklausius šiuolaikiškus užsiėmimus vaikams, taikant veiklos formų įvairovę, didinant vaikų neformaliojo švietimo galimybes. Įgyvendinant šią priemonę, bus užtikrinama 6 neformaliojo švietimo įstaigų (iš kurių 3 – formalųjį vaikų švietimą papildančios) veikla, įstaigas lankys apie 5000 vaikų.</w:t>
            </w:r>
          </w:p>
          <w:p w:rsidR="00404034" w:rsidRPr="00B236B2" w:rsidRDefault="00404034" w:rsidP="000B11D0">
            <w:pPr>
              <w:pStyle w:val="Pagrindinistekstas"/>
              <w:ind w:firstLine="567"/>
              <w:jc w:val="both"/>
              <w:rPr>
                <w:lang w:val="lt-LT"/>
              </w:rPr>
            </w:pPr>
            <w:r w:rsidRPr="00B236B2">
              <w:rPr>
                <w:b/>
                <w:lang w:val="lt-LT"/>
              </w:rPr>
              <w:t>02 uždavinys. Sudaryti sąlygas gauti pedagoginę, psichologinę, metodinę ir kitą ugdymo proceso kokybės gerinimui įtakos turinčią pagalbą.</w:t>
            </w:r>
          </w:p>
          <w:p w:rsidR="00404034" w:rsidRPr="00B236B2" w:rsidRDefault="00404034" w:rsidP="000B11D0">
            <w:pPr>
              <w:ind w:firstLine="567"/>
              <w:jc w:val="both"/>
              <w:rPr>
                <w:bCs/>
              </w:rPr>
            </w:pPr>
            <w:r w:rsidRPr="00B236B2">
              <w:rPr>
                <w:bCs/>
              </w:rPr>
              <w:t>Profesionali pedagoginė psichologinė pagalba turi būti koncentruota, norint sėkmingai konsultuoti tėvus ir vaikus, vykdyti individualias ir grupines pratybas, padėti lavinti vaikams sutrikusias funkcijas, taip pat padėti mokytojams atpažinti vaikus, kuriems reikalinga pedagoginė psichologinė pagalba. Įgyvendinus šią priemonę, bus užtikrinama Pedagoginės psichologinės tarnybos veikla (pastato ir etatų išlaikymas), bus suteikta pagalba daugiau  nei 7600 asmenų.</w:t>
            </w:r>
          </w:p>
          <w:p w:rsidR="00404034" w:rsidRPr="00B236B2" w:rsidRDefault="00404034" w:rsidP="000B11D0">
            <w:pPr>
              <w:ind w:firstLine="567"/>
              <w:jc w:val="both"/>
              <w:rPr>
                <w:bCs/>
              </w:rPr>
            </w:pPr>
            <w:r w:rsidRPr="00B236B2">
              <w:rPr>
                <w:bCs/>
              </w:rPr>
              <w:t xml:space="preserve">Regos ugdymo centro paskirtis – užtikrinti kokybišką ikimokyklinį, priešmokyklinį vaikų su regos negalia ugdymą bei taikyti regos korekciją, pagalbos teikimą mokyklinio amžiaus vaikams, kurie su regos negalia mokosi namuose arba yra integruoti į bendrojo ugdymo mokyklas. Viena iš Regos centro funkcijų </w:t>
            </w:r>
            <w:r w:rsidRPr="00B236B2">
              <w:t>–</w:t>
            </w:r>
            <w:r w:rsidRPr="00B236B2">
              <w:rPr>
                <w:bCs/>
              </w:rPr>
              <w:t xml:space="preserve"> tobulinti socialinės reabilitacijos paslaugų infrastruktūrą, kokybę ir prieinamumą suaugusiems žmonėms su regos negalia. Įgyvendinus šią priemonę, bus garantuota Regos ugdymo centro, kurio pagalba pasinaudos apie 90 ikimokyklinukų, 25 mokiniai, 40 suaugusiųjų, veikla. </w:t>
            </w:r>
          </w:p>
          <w:p w:rsidR="00404034" w:rsidRPr="00B236B2" w:rsidRDefault="00404034" w:rsidP="000B11D0">
            <w:pPr>
              <w:pStyle w:val="Pagrindinistekstas"/>
              <w:ind w:firstLine="567"/>
              <w:jc w:val="both"/>
              <w:rPr>
                <w:bCs/>
                <w:lang w:val="lt-LT"/>
              </w:rPr>
            </w:pPr>
            <w:r w:rsidRPr="00B236B2">
              <w:rPr>
                <w:bCs/>
                <w:lang w:val="lt-LT"/>
              </w:rPr>
              <w:lastRenderedPageBreak/>
              <w:t>Siekiant nuolatinio pedagoginio darbo kokybės gerinimo ir operatyvaus reagavimo į ugdymo turinio bei metodikų kaitą, būtina nuolat organizuoti kvalifikacijos kėlimo kursus, dalytis metodinės veiklos ir pedagoginio darbo patirtimi, kad mokyklų vadovai ir pedagogai įgytų naujų kompetencijų. Šią funkciją vykdo Pedagogų švietimo ir kultūros centras, kuris, įgyvendinus šią priemonę, suteiks galimybes tobulinti kvalifikaciją pedagogams pagal 280 programų.</w:t>
            </w:r>
          </w:p>
          <w:p w:rsidR="00404034" w:rsidRPr="00B236B2" w:rsidRDefault="00404034" w:rsidP="000B11D0">
            <w:pPr>
              <w:pStyle w:val="Pagrindinistekstas"/>
              <w:ind w:firstLine="567"/>
              <w:jc w:val="both"/>
              <w:rPr>
                <w:bCs/>
                <w:lang w:val="lt-LT"/>
              </w:rPr>
            </w:pPr>
            <w:r w:rsidRPr="00B236B2">
              <w:rPr>
                <w:bCs/>
                <w:lang w:val="lt-LT"/>
              </w:rPr>
              <w:t xml:space="preserve">Vidurinio ugdymo programos baigimą ir vidurinio išsilavinimo įgijimą patvirtina brandos egzaminai, todėl būtinas skaidrus brandos egzaminų administravimas ir organizavimas. Pagrindinės ir pakartotinės egzaminų sesijų metu bus vykdoma 12 valstybinių ir 5 mokykliniai egzaminai. Švietimo kokybei gerinti organizuojamas išorinis mokyklų vertinimas, mokyklų vadovų ir mokytojų atestacija, todėl įgyvendinus šią priemonę bus sudarytos prielaidos ugdymo kokybei gerinti. </w:t>
            </w:r>
          </w:p>
          <w:p w:rsidR="00404034" w:rsidRPr="00B236B2" w:rsidRDefault="00404034" w:rsidP="000B11D0">
            <w:pPr>
              <w:pStyle w:val="Pagrindinistekstas"/>
              <w:ind w:firstLine="567"/>
              <w:jc w:val="both"/>
              <w:rPr>
                <w:bCs/>
                <w:lang w:val="lt-LT"/>
              </w:rPr>
            </w:pPr>
            <w:r w:rsidRPr="00B236B2">
              <w:rPr>
                <w:bCs/>
                <w:lang w:val="lt-LT"/>
              </w:rPr>
              <w:t>Vykstant laisvam žmonių judėjimui į įvairias šalis, atsiranda nuotolinio mokymosi pagal bendrojo ugdymo programas poreikis. Įgyvendinus šią priemonę, 6 bendrojo ugdymo mokyklose būtų įsigyta reikiama įranga bei priemonės nuotolinio mokymo organizavimui.</w:t>
            </w:r>
          </w:p>
          <w:p w:rsidR="00404034" w:rsidRPr="00B236B2" w:rsidRDefault="00404034" w:rsidP="000B11D0">
            <w:pPr>
              <w:pStyle w:val="Pagrindinistekstas"/>
              <w:ind w:firstLine="567"/>
              <w:jc w:val="both"/>
              <w:rPr>
                <w:lang w:val="lt-LT"/>
              </w:rPr>
            </w:pPr>
            <w:r w:rsidRPr="00B236B2">
              <w:rPr>
                <w:lang w:val="lt-LT"/>
              </w:rPr>
              <w:t>Tradiciškai organizuojama daug renginių, skirtų visiems miesto mokiniams ir mokytojams. Tai Rugsėjo 1-oji, Vaikų gynimo diena, valstybinių ir kitų švenčių paminėjimai, mokytojų konferencijos, dalykinės olimpiados, sporto varžybos ir kt. Įgyvendinant šią priemonę, bus organizuojami tradiciniai renginiai, šventės, rengiamos parodos, sporto varžybos, vykdomi vaikų ir paauglių socializacijos projektai – organizuojamas vasaros poilsis, prevencinė veikla. Skatinant Lietuvos mokinių parlamento narių ir Klaipėdos miesto mokinių tarybos veiklą, bus vykdomi mokinių mokymai, organizuojamos konferencijos, diskusijos, bendradarbiaujama su kitomis savivaldos organizacijomis. Įvykdžius šią priemonę, bus suorganizuota apie 180 edukacinių, kultūrinių ir kitų tradicinių renginių mokiniams ir mokytojams</w:t>
            </w:r>
          </w:p>
        </w:tc>
      </w:tr>
      <w:tr w:rsidR="00404034" w:rsidRPr="00B236B2" w:rsidTr="000B11D0">
        <w:trPr>
          <w:trHeight w:val="350"/>
        </w:trPr>
        <w:tc>
          <w:tcPr>
            <w:tcW w:w="9866" w:type="dxa"/>
            <w:gridSpan w:val="20"/>
          </w:tcPr>
          <w:p w:rsidR="00404034" w:rsidRPr="00B236B2" w:rsidRDefault="00404034" w:rsidP="000B11D0">
            <w:pPr>
              <w:ind w:left="80"/>
              <w:jc w:val="center"/>
              <w:rPr>
                <w:b/>
              </w:rPr>
            </w:pPr>
            <w:r w:rsidRPr="00B236B2">
              <w:rPr>
                <w:b/>
                <w:bCs/>
              </w:rPr>
              <w:lastRenderedPageBreak/>
              <w:t xml:space="preserve">01 </w:t>
            </w:r>
            <w:r w:rsidRPr="00347F10">
              <w:rPr>
                <w:b/>
                <w:bCs/>
              </w:rPr>
              <w:t xml:space="preserve">tikslo </w:t>
            </w:r>
            <w:r>
              <w:rPr>
                <w:b/>
                <w:bCs/>
              </w:rPr>
              <w:t xml:space="preserve">rezultato </w:t>
            </w:r>
            <w:r w:rsidRPr="00347F10">
              <w:rPr>
                <w:b/>
                <w:bCs/>
              </w:rPr>
              <w:t>vertinimo kriterijai</w:t>
            </w:r>
          </w:p>
        </w:tc>
      </w:tr>
      <w:tr w:rsidR="00404034" w:rsidRPr="00B236B2" w:rsidTr="000B11D0">
        <w:trPr>
          <w:trHeight w:val="450"/>
        </w:trPr>
        <w:tc>
          <w:tcPr>
            <w:tcW w:w="3776" w:type="dxa"/>
            <w:gridSpan w:val="5"/>
            <w:vMerge w:val="restart"/>
            <w:vAlign w:val="center"/>
          </w:tcPr>
          <w:p w:rsidR="00404034" w:rsidRPr="00B236B2" w:rsidRDefault="00404034" w:rsidP="000B11D0">
            <w:pPr>
              <w:pStyle w:val="Pagrindinistekstas"/>
              <w:jc w:val="center"/>
              <w:rPr>
                <w:lang w:val="lt-LT"/>
              </w:rPr>
            </w:pPr>
            <w:r>
              <w:rPr>
                <w:bCs/>
                <w:lang w:val="lt-LT"/>
              </w:rPr>
              <w:t>Kriterijaus</w:t>
            </w:r>
            <w:r w:rsidRPr="00B236B2">
              <w:rPr>
                <w:bCs/>
                <w:lang w:val="lt-LT"/>
              </w:rPr>
              <w:t xml:space="preserve"> pavadinimas, mato vnt.</w:t>
            </w:r>
          </w:p>
        </w:tc>
        <w:tc>
          <w:tcPr>
            <w:tcW w:w="2268" w:type="dxa"/>
            <w:vMerge w:val="restart"/>
            <w:vAlign w:val="center"/>
          </w:tcPr>
          <w:p w:rsidR="00404034" w:rsidRPr="00B236B2" w:rsidRDefault="00404034" w:rsidP="000B11D0">
            <w:pPr>
              <w:pStyle w:val="Pagrindinistekstas"/>
              <w:jc w:val="center"/>
              <w:rPr>
                <w:lang w:val="lt-LT"/>
              </w:rPr>
            </w:pPr>
            <w:r w:rsidRPr="00B236B2">
              <w:rPr>
                <w:lang w:val="lt-LT"/>
              </w:rPr>
              <w:t>Savivaldybės padalinys, atsakingas už rodiklio reikšmių pateikimą</w:t>
            </w:r>
          </w:p>
        </w:tc>
        <w:tc>
          <w:tcPr>
            <w:tcW w:w="3822" w:type="dxa"/>
            <w:gridSpan w:val="14"/>
          </w:tcPr>
          <w:p w:rsidR="00404034" w:rsidRPr="00B236B2" w:rsidRDefault="00404034" w:rsidP="000B11D0">
            <w:pPr>
              <w:ind w:left="80"/>
              <w:jc w:val="center"/>
              <w:rPr>
                <w:bCs/>
              </w:rPr>
            </w:pPr>
            <w:r>
              <w:t>Kriterijaus</w:t>
            </w:r>
            <w:r w:rsidRPr="00B236B2">
              <w:t xml:space="preserve"> reikšmė, metais</w:t>
            </w:r>
          </w:p>
        </w:tc>
      </w:tr>
      <w:tr w:rsidR="00404034" w:rsidRPr="00B236B2" w:rsidTr="000B11D0">
        <w:trPr>
          <w:trHeight w:val="450"/>
        </w:trPr>
        <w:tc>
          <w:tcPr>
            <w:tcW w:w="3776" w:type="dxa"/>
            <w:gridSpan w:val="5"/>
            <w:vMerge/>
          </w:tcPr>
          <w:p w:rsidR="00404034" w:rsidRPr="00B236B2" w:rsidRDefault="00404034" w:rsidP="000B11D0">
            <w:pPr>
              <w:pStyle w:val="Pagrindinistekstas"/>
              <w:rPr>
                <w:lang w:val="lt-LT"/>
              </w:rPr>
            </w:pPr>
          </w:p>
        </w:tc>
        <w:tc>
          <w:tcPr>
            <w:tcW w:w="2268" w:type="dxa"/>
            <w:vMerge/>
          </w:tcPr>
          <w:p w:rsidR="00404034" w:rsidRPr="00B236B2" w:rsidRDefault="00404034" w:rsidP="000B11D0">
            <w:pPr>
              <w:pStyle w:val="Pagrindinistekstas"/>
              <w:rPr>
                <w:lang w:val="lt-LT"/>
              </w:rPr>
            </w:pPr>
          </w:p>
        </w:tc>
        <w:tc>
          <w:tcPr>
            <w:tcW w:w="1184" w:type="dxa"/>
            <w:gridSpan w:val="2"/>
          </w:tcPr>
          <w:p w:rsidR="00404034" w:rsidRPr="00B236B2" w:rsidRDefault="00404034" w:rsidP="000B11D0">
            <w:pPr>
              <w:ind w:left="80"/>
              <w:jc w:val="center"/>
              <w:rPr>
                <w:bCs/>
              </w:rPr>
            </w:pPr>
            <w:r w:rsidRPr="00B236B2">
              <w:rPr>
                <w:bCs/>
              </w:rPr>
              <w:t>2013 (faktas)</w:t>
            </w:r>
          </w:p>
        </w:tc>
        <w:tc>
          <w:tcPr>
            <w:tcW w:w="994" w:type="dxa"/>
            <w:gridSpan w:val="5"/>
          </w:tcPr>
          <w:p w:rsidR="00404034" w:rsidRPr="00B236B2" w:rsidRDefault="00404034" w:rsidP="000B11D0">
            <w:pPr>
              <w:ind w:left="80"/>
              <w:jc w:val="center"/>
              <w:rPr>
                <w:bCs/>
              </w:rPr>
            </w:pPr>
            <w:r w:rsidRPr="00B236B2">
              <w:rPr>
                <w:bCs/>
              </w:rPr>
              <w:t>2014</w:t>
            </w:r>
          </w:p>
        </w:tc>
        <w:tc>
          <w:tcPr>
            <w:tcW w:w="851" w:type="dxa"/>
            <w:gridSpan w:val="2"/>
          </w:tcPr>
          <w:p w:rsidR="00404034" w:rsidRPr="00B236B2" w:rsidRDefault="00404034" w:rsidP="000B11D0">
            <w:pPr>
              <w:ind w:left="80"/>
              <w:jc w:val="center"/>
              <w:rPr>
                <w:bCs/>
              </w:rPr>
            </w:pPr>
            <w:r w:rsidRPr="00B236B2">
              <w:rPr>
                <w:bCs/>
              </w:rPr>
              <w:t>2015</w:t>
            </w:r>
          </w:p>
        </w:tc>
        <w:tc>
          <w:tcPr>
            <w:tcW w:w="793" w:type="dxa"/>
            <w:gridSpan w:val="5"/>
          </w:tcPr>
          <w:p w:rsidR="00404034" w:rsidRPr="00B236B2" w:rsidRDefault="00404034" w:rsidP="000B11D0">
            <w:pPr>
              <w:ind w:left="80"/>
              <w:jc w:val="center"/>
              <w:rPr>
                <w:bCs/>
              </w:rPr>
            </w:pPr>
            <w:r w:rsidRPr="00B236B2">
              <w:rPr>
                <w:bCs/>
              </w:rPr>
              <w:t>2016</w:t>
            </w:r>
          </w:p>
        </w:tc>
      </w:tr>
      <w:tr w:rsidR="00404034" w:rsidRPr="00B236B2" w:rsidTr="000B11D0">
        <w:trPr>
          <w:trHeight w:val="450"/>
        </w:trPr>
        <w:tc>
          <w:tcPr>
            <w:tcW w:w="3776" w:type="dxa"/>
            <w:gridSpan w:val="5"/>
          </w:tcPr>
          <w:p w:rsidR="00404034" w:rsidRPr="00B236B2" w:rsidRDefault="00404034" w:rsidP="000B11D0">
            <w:pPr>
              <w:pStyle w:val="Pagrindinistekstas"/>
              <w:rPr>
                <w:lang w:val="lt-LT"/>
              </w:rPr>
            </w:pPr>
            <w:r w:rsidRPr="00B236B2">
              <w:rPr>
                <w:lang w:val="lt-LT"/>
              </w:rPr>
              <w:t>Ikimokyklinio ugdymo įstaigose ugdomų 1–7 metų vaikų dalis, lyginant su bendru to amžiaus vaikų skaičiumi (proc.)</w:t>
            </w:r>
          </w:p>
        </w:tc>
        <w:tc>
          <w:tcPr>
            <w:tcW w:w="2268" w:type="dxa"/>
          </w:tcPr>
          <w:p w:rsidR="00404034" w:rsidRPr="00B236B2" w:rsidRDefault="00404034" w:rsidP="000B11D0">
            <w:pPr>
              <w:pStyle w:val="Pavadinimas"/>
              <w:rPr>
                <w:b w:val="0"/>
              </w:rPr>
            </w:pPr>
            <w:r w:rsidRPr="00B236B2">
              <w:rPr>
                <w:b w:val="0"/>
              </w:rPr>
              <w:t>Ugdymo ir kultūros departamentas</w:t>
            </w:r>
          </w:p>
        </w:tc>
        <w:tc>
          <w:tcPr>
            <w:tcW w:w="1184" w:type="dxa"/>
            <w:gridSpan w:val="2"/>
          </w:tcPr>
          <w:p w:rsidR="00404034" w:rsidRPr="00B236B2" w:rsidRDefault="00404034" w:rsidP="000B11D0">
            <w:pPr>
              <w:ind w:left="80"/>
              <w:jc w:val="center"/>
              <w:rPr>
                <w:bCs/>
              </w:rPr>
            </w:pPr>
            <w:r w:rsidRPr="00B236B2">
              <w:rPr>
                <w:bCs/>
              </w:rPr>
              <w:t>80,9</w:t>
            </w:r>
          </w:p>
        </w:tc>
        <w:tc>
          <w:tcPr>
            <w:tcW w:w="994" w:type="dxa"/>
            <w:gridSpan w:val="5"/>
          </w:tcPr>
          <w:p w:rsidR="00404034" w:rsidRPr="00B236B2" w:rsidRDefault="00404034" w:rsidP="000B11D0">
            <w:pPr>
              <w:ind w:left="80"/>
              <w:jc w:val="center"/>
              <w:rPr>
                <w:bCs/>
              </w:rPr>
            </w:pPr>
            <w:r w:rsidRPr="00B236B2">
              <w:rPr>
                <w:bCs/>
              </w:rPr>
              <w:t>81,0</w:t>
            </w:r>
          </w:p>
        </w:tc>
        <w:tc>
          <w:tcPr>
            <w:tcW w:w="851" w:type="dxa"/>
            <w:gridSpan w:val="2"/>
          </w:tcPr>
          <w:p w:rsidR="00404034" w:rsidRPr="00B236B2" w:rsidRDefault="00404034" w:rsidP="000B11D0">
            <w:pPr>
              <w:ind w:left="80"/>
              <w:jc w:val="center"/>
              <w:rPr>
                <w:bCs/>
              </w:rPr>
            </w:pPr>
            <w:r w:rsidRPr="00B236B2">
              <w:rPr>
                <w:bCs/>
              </w:rPr>
              <w:t>82,5</w:t>
            </w:r>
          </w:p>
        </w:tc>
        <w:tc>
          <w:tcPr>
            <w:tcW w:w="793" w:type="dxa"/>
            <w:gridSpan w:val="5"/>
          </w:tcPr>
          <w:p w:rsidR="00404034" w:rsidRPr="00B236B2" w:rsidRDefault="00404034" w:rsidP="000B11D0">
            <w:pPr>
              <w:ind w:left="80"/>
              <w:jc w:val="center"/>
              <w:rPr>
                <w:bCs/>
              </w:rPr>
            </w:pPr>
            <w:r w:rsidRPr="00B236B2">
              <w:rPr>
                <w:bCs/>
              </w:rPr>
              <w:t>83</w:t>
            </w:r>
          </w:p>
        </w:tc>
      </w:tr>
      <w:tr w:rsidR="00404034" w:rsidRPr="00B236B2" w:rsidTr="000B11D0">
        <w:trPr>
          <w:trHeight w:val="450"/>
        </w:trPr>
        <w:tc>
          <w:tcPr>
            <w:tcW w:w="3776" w:type="dxa"/>
            <w:gridSpan w:val="5"/>
          </w:tcPr>
          <w:p w:rsidR="00404034" w:rsidRPr="00B236B2" w:rsidRDefault="00404034" w:rsidP="000B11D0">
            <w:pPr>
              <w:pStyle w:val="Pagrindinistekstas"/>
              <w:rPr>
                <w:lang w:val="lt-LT"/>
              </w:rPr>
            </w:pPr>
            <w:r w:rsidRPr="00B236B2">
              <w:rPr>
                <w:lang w:val="lt-LT"/>
              </w:rPr>
              <w:t>Vidutiniškai 1 mokiniui bendrojo ugdymo mokyklose tenka aplinkos ir krepšelio lėšų tūkst. Lt</w:t>
            </w:r>
          </w:p>
        </w:tc>
        <w:tc>
          <w:tcPr>
            <w:tcW w:w="2268" w:type="dxa"/>
          </w:tcPr>
          <w:p w:rsidR="00404034" w:rsidRPr="00B236B2" w:rsidRDefault="00404034" w:rsidP="000B11D0">
            <w:pPr>
              <w:pStyle w:val="Pavadinimas"/>
              <w:rPr>
                <w:b w:val="0"/>
              </w:rPr>
            </w:pPr>
            <w:r w:rsidRPr="00B236B2">
              <w:rPr>
                <w:b w:val="0"/>
              </w:rPr>
              <w:t>Ugdymo ir kultūros departamentas</w:t>
            </w:r>
          </w:p>
        </w:tc>
        <w:tc>
          <w:tcPr>
            <w:tcW w:w="1184" w:type="dxa"/>
            <w:gridSpan w:val="2"/>
          </w:tcPr>
          <w:p w:rsidR="00404034" w:rsidRPr="00B236B2" w:rsidRDefault="00404034" w:rsidP="000B11D0">
            <w:pPr>
              <w:ind w:left="80"/>
              <w:jc w:val="center"/>
              <w:rPr>
                <w:bCs/>
              </w:rPr>
            </w:pPr>
            <w:r w:rsidRPr="00B236B2">
              <w:rPr>
                <w:bCs/>
              </w:rPr>
              <w:t>5,8</w:t>
            </w:r>
          </w:p>
        </w:tc>
        <w:tc>
          <w:tcPr>
            <w:tcW w:w="994" w:type="dxa"/>
            <w:gridSpan w:val="5"/>
          </w:tcPr>
          <w:p w:rsidR="00404034" w:rsidRPr="00B236B2" w:rsidRDefault="00404034" w:rsidP="000B11D0">
            <w:pPr>
              <w:ind w:left="80"/>
              <w:jc w:val="center"/>
              <w:rPr>
                <w:bCs/>
              </w:rPr>
            </w:pPr>
            <w:r w:rsidRPr="00B236B2">
              <w:rPr>
                <w:bCs/>
              </w:rPr>
              <w:t>5,7</w:t>
            </w:r>
          </w:p>
        </w:tc>
        <w:tc>
          <w:tcPr>
            <w:tcW w:w="851" w:type="dxa"/>
            <w:gridSpan w:val="2"/>
          </w:tcPr>
          <w:p w:rsidR="00404034" w:rsidRPr="00B236B2" w:rsidRDefault="00404034" w:rsidP="000B11D0">
            <w:pPr>
              <w:ind w:left="80"/>
              <w:jc w:val="center"/>
              <w:rPr>
                <w:bCs/>
              </w:rPr>
            </w:pPr>
            <w:r w:rsidRPr="00B236B2">
              <w:rPr>
                <w:bCs/>
              </w:rPr>
              <w:t>5,7</w:t>
            </w:r>
          </w:p>
        </w:tc>
        <w:tc>
          <w:tcPr>
            <w:tcW w:w="793" w:type="dxa"/>
            <w:gridSpan w:val="5"/>
          </w:tcPr>
          <w:p w:rsidR="00404034" w:rsidRPr="00B236B2" w:rsidRDefault="00404034" w:rsidP="000B11D0">
            <w:pPr>
              <w:ind w:left="80"/>
              <w:jc w:val="center"/>
              <w:rPr>
                <w:bCs/>
              </w:rPr>
            </w:pPr>
            <w:r w:rsidRPr="00B236B2">
              <w:rPr>
                <w:bCs/>
              </w:rPr>
              <w:t>5,7</w:t>
            </w:r>
          </w:p>
        </w:tc>
      </w:tr>
      <w:tr w:rsidR="00404034" w:rsidRPr="00B236B2" w:rsidTr="000B11D0">
        <w:trPr>
          <w:trHeight w:val="1188"/>
        </w:trPr>
        <w:tc>
          <w:tcPr>
            <w:tcW w:w="3776" w:type="dxa"/>
            <w:gridSpan w:val="5"/>
          </w:tcPr>
          <w:p w:rsidR="00404034" w:rsidRPr="00B236B2" w:rsidRDefault="00404034" w:rsidP="000B11D0">
            <w:pPr>
              <w:pStyle w:val="Pagrindinistekstas"/>
              <w:rPr>
                <w:lang w:val="lt-LT"/>
              </w:rPr>
            </w:pPr>
            <w:r w:rsidRPr="00B236B2">
              <w:rPr>
                <w:lang w:val="lt-LT"/>
              </w:rPr>
              <w:t>Vaikų, dalyvaujančių neformaliojo švietimo įstaigų programose, dalis nuo bendro mokinių skaičiaus (proc.)</w:t>
            </w:r>
          </w:p>
        </w:tc>
        <w:tc>
          <w:tcPr>
            <w:tcW w:w="2268" w:type="dxa"/>
          </w:tcPr>
          <w:p w:rsidR="00404034" w:rsidRPr="00B236B2" w:rsidRDefault="00404034" w:rsidP="000B11D0">
            <w:pPr>
              <w:pStyle w:val="Pavadinimas"/>
              <w:rPr>
                <w:b w:val="0"/>
              </w:rPr>
            </w:pPr>
            <w:r w:rsidRPr="00B236B2">
              <w:rPr>
                <w:b w:val="0"/>
              </w:rPr>
              <w:t>Ugdymo ir kultūros departamentas</w:t>
            </w:r>
          </w:p>
        </w:tc>
        <w:tc>
          <w:tcPr>
            <w:tcW w:w="1184" w:type="dxa"/>
            <w:gridSpan w:val="2"/>
          </w:tcPr>
          <w:p w:rsidR="00404034" w:rsidRPr="00B236B2" w:rsidRDefault="00404034" w:rsidP="000B11D0">
            <w:pPr>
              <w:ind w:left="80"/>
              <w:jc w:val="center"/>
              <w:rPr>
                <w:bCs/>
              </w:rPr>
            </w:pPr>
            <w:r w:rsidRPr="00B236B2">
              <w:rPr>
                <w:bCs/>
              </w:rPr>
              <w:t>29</w:t>
            </w:r>
          </w:p>
        </w:tc>
        <w:tc>
          <w:tcPr>
            <w:tcW w:w="994" w:type="dxa"/>
            <w:gridSpan w:val="5"/>
          </w:tcPr>
          <w:p w:rsidR="00404034" w:rsidRPr="00B236B2" w:rsidRDefault="00404034" w:rsidP="000B11D0">
            <w:pPr>
              <w:ind w:left="80"/>
              <w:jc w:val="center"/>
              <w:rPr>
                <w:bCs/>
              </w:rPr>
            </w:pPr>
            <w:r w:rsidRPr="00B236B2">
              <w:rPr>
                <w:bCs/>
              </w:rPr>
              <w:t>30</w:t>
            </w:r>
          </w:p>
        </w:tc>
        <w:tc>
          <w:tcPr>
            <w:tcW w:w="851" w:type="dxa"/>
            <w:gridSpan w:val="2"/>
          </w:tcPr>
          <w:p w:rsidR="00404034" w:rsidRPr="00B236B2" w:rsidRDefault="00404034" w:rsidP="000B11D0">
            <w:pPr>
              <w:ind w:left="80"/>
              <w:jc w:val="center"/>
              <w:rPr>
                <w:bCs/>
              </w:rPr>
            </w:pPr>
            <w:r w:rsidRPr="00B236B2">
              <w:rPr>
                <w:bCs/>
              </w:rPr>
              <w:t>31</w:t>
            </w:r>
          </w:p>
        </w:tc>
        <w:tc>
          <w:tcPr>
            <w:tcW w:w="793" w:type="dxa"/>
            <w:gridSpan w:val="5"/>
          </w:tcPr>
          <w:p w:rsidR="00404034" w:rsidRPr="00B236B2" w:rsidRDefault="00404034" w:rsidP="000B11D0">
            <w:pPr>
              <w:ind w:left="80"/>
              <w:jc w:val="center"/>
              <w:rPr>
                <w:bCs/>
              </w:rPr>
            </w:pPr>
            <w:r w:rsidRPr="00B236B2">
              <w:rPr>
                <w:bCs/>
              </w:rPr>
              <w:t>31</w:t>
            </w:r>
          </w:p>
        </w:tc>
      </w:tr>
      <w:tr w:rsidR="00404034" w:rsidRPr="00B236B2" w:rsidTr="000B11D0">
        <w:trPr>
          <w:trHeight w:val="450"/>
        </w:trPr>
        <w:tc>
          <w:tcPr>
            <w:tcW w:w="3776" w:type="dxa"/>
            <w:gridSpan w:val="5"/>
          </w:tcPr>
          <w:p w:rsidR="00404034" w:rsidRPr="00B236B2" w:rsidRDefault="00404034" w:rsidP="000B11D0">
            <w:pPr>
              <w:pStyle w:val="Pagrindinistekstas"/>
              <w:rPr>
                <w:lang w:val="lt-LT"/>
              </w:rPr>
            </w:pPr>
            <w:r w:rsidRPr="00B236B2">
              <w:rPr>
                <w:lang w:val="lt-LT"/>
              </w:rPr>
              <w:t>Mokinių, kuriems suteikta individuali specialioji ir psichologinė pagalba, dalis nuo bendro mokinių  skaičiaus (proc.)</w:t>
            </w:r>
          </w:p>
        </w:tc>
        <w:tc>
          <w:tcPr>
            <w:tcW w:w="2268" w:type="dxa"/>
          </w:tcPr>
          <w:p w:rsidR="00404034" w:rsidRPr="00B236B2" w:rsidRDefault="00404034" w:rsidP="000B11D0">
            <w:pPr>
              <w:pStyle w:val="Pagrindinistekstas"/>
              <w:jc w:val="center"/>
              <w:rPr>
                <w:lang w:val="lt-LT"/>
              </w:rPr>
            </w:pPr>
            <w:r w:rsidRPr="00B236B2">
              <w:rPr>
                <w:lang w:val="lt-LT"/>
              </w:rPr>
              <w:t>Ugdymo ir kultūros departamentas</w:t>
            </w:r>
          </w:p>
        </w:tc>
        <w:tc>
          <w:tcPr>
            <w:tcW w:w="1184" w:type="dxa"/>
            <w:gridSpan w:val="2"/>
          </w:tcPr>
          <w:p w:rsidR="00404034" w:rsidRPr="00B236B2" w:rsidRDefault="00404034" w:rsidP="000B11D0">
            <w:pPr>
              <w:ind w:left="80"/>
              <w:jc w:val="center"/>
              <w:rPr>
                <w:bCs/>
              </w:rPr>
            </w:pPr>
            <w:r w:rsidRPr="00B236B2">
              <w:rPr>
                <w:bCs/>
              </w:rPr>
              <w:t>23</w:t>
            </w:r>
          </w:p>
        </w:tc>
        <w:tc>
          <w:tcPr>
            <w:tcW w:w="994" w:type="dxa"/>
            <w:gridSpan w:val="5"/>
          </w:tcPr>
          <w:p w:rsidR="00404034" w:rsidRPr="00B236B2" w:rsidRDefault="00404034" w:rsidP="000B11D0">
            <w:pPr>
              <w:ind w:left="80"/>
              <w:jc w:val="center"/>
              <w:rPr>
                <w:bCs/>
              </w:rPr>
            </w:pPr>
            <w:r w:rsidRPr="00B236B2">
              <w:rPr>
                <w:bCs/>
              </w:rPr>
              <w:t>24</w:t>
            </w:r>
          </w:p>
        </w:tc>
        <w:tc>
          <w:tcPr>
            <w:tcW w:w="851" w:type="dxa"/>
            <w:gridSpan w:val="2"/>
          </w:tcPr>
          <w:p w:rsidR="00404034" w:rsidRPr="00B236B2" w:rsidRDefault="00404034" w:rsidP="000B11D0">
            <w:pPr>
              <w:ind w:left="80"/>
              <w:jc w:val="center"/>
              <w:rPr>
                <w:bCs/>
              </w:rPr>
            </w:pPr>
            <w:r w:rsidRPr="00B236B2">
              <w:rPr>
                <w:bCs/>
              </w:rPr>
              <w:t>24</w:t>
            </w:r>
          </w:p>
        </w:tc>
        <w:tc>
          <w:tcPr>
            <w:tcW w:w="793" w:type="dxa"/>
            <w:gridSpan w:val="5"/>
          </w:tcPr>
          <w:p w:rsidR="00404034" w:rsidRPr="00B236B2" w:rsidRDefault="00404034" w:rsidP="000B11D0">
            <w:pPr>
              <w:ind w:left="80"/>
              <w:jc w:val="center"/>
              <w:rPr>
                <w:bCs/>
              </w:rPr>
            </w:pPr>
            <w:r w:rsidRPr="00B236B2">
              <w:rPr>
                <w:bCs/>
              </w:rPr>
              <w:t>24</w:t>
            </w:r>
          </w:p>
        </w:tc>
      </w:tr>
      <w:tr w:rsidR="00404034" w:rsidRPr="00B236B2" w:rsidTr="000B11D0">
        <w:trPr>
          <w:trHeight w:val="450"/>
        </w:trPr>
        <w:tc>
          <w:tcPr>
            <w:tcW w:w="3776" w:type="dxa"/>
            <w:gridSpan w:val="5"/>
          </w:tcPr>
          <w:p w:rsidR="00404034" w:rsidRPr="00B236B2" w:rsidRDefault="00404034" w:rsidP="000B11D0">
            <w:pPr>
              <w:pStyle w:val="Pagrindinistekstas"/>
              <w:rPr>
                <w:lang w:val="lt-LT"/>
              </w:rPr>
            </w:pPr>
            <w:r w:rsidRPr="00B236B2">
              <w:rPr>
                <w:lang w:val="lt-LT"/>
              </w:rPr>
              <w:t>Įgyvendintų kvalifikacijos tobulinimo programų skaičius (vnt.)</w:t>
            </w:r>
          </w:p>
        </w:tc>
        <w:tc>
          <w:tcPr>
            <w:tcW w:w="2268" w:type="dxa"/>
          </w:tcPr>
          <w:p w:rsidR="00404034" w:rsidRPr="00B236B2" w:rsidRDefault="00404034" w:rsidP="000B11D0">
            <w:pPr>
              <w:pStyle w:val="Pagrindinistekstas"/>
              <w:jc w:val="center"/>
              <w:rPr>
                <w:lang w:val="lt-LT"/>
              </w:rPr>
            </w:pPr>
            <w:r w:rsidRPr="00B236B2">
              <w:rPr>
                <w:lang w:val="lt-LT"/>
              </w:rPr>
              <w:t>Ugdymo ir kultūros departamentas</w:t>
            </w:r>
          </w:p>
        </w:tc>
        <w:tc>
          <w:tcPr>
            <w:tcW w:w="1184" w:type="dxa"/>
            <w:gridSpan w:val="2"/>
          </w:tcPr>
          <w:p w:rsidR="00404034" w:rsidRPr="00B236B2" w:rsidRDefault="00404034" w:rsidP="000B11D0">
            <w:pPr>
              <w:ind w:left="80"/>
              <w:jc w:val="center"/>
              <w:rPr>
                <w:bCs/>
              </w:rPr>
            </w:pPr>
            <w:r w:rsidRPr="00B236B2">
              <w:rPr>
                <w:bCs/>
              </w:rPr>
              <w:t>280</w:t>
            </w:r>
          </w:p>
        </w:tc>
        <w:tc>
          <w:tcPr>
            <w:tcW w:w="994" w:type="dxa"/>
            <w:gridSpan w:val="5"/>
          </w:tcPr>
          <w:p w:rsidR="00404034" w:rsidRPr="00B236B2" w:rsidRDefault="00404034" w:rsidP="000B11D0">
            <w:pPr>
              <w:ind w:left="80"/>
              <w:jc w:val="center"/>
              <w:rPr>
                <w:bCs/>
              </w:rPr>
            </w:pPr>
            <w:r w:rsidRPr="00B236B2">
              <w:rPr>
                <w:bCs/>
              </w:rPr>
              <w:t>280</w:t>
            </w:r>
          </w:p>
        </w:tc>
        <w:tc>
          <w:tcPr>
            <w:tcW w:w="851" w:type="dxa"/>
            <w:gridSpan w:val="2"/>
          </w:tcPr>
          <w:p w:rsidR="00404034" w:rsidRPr="00B236B2" w:rsidRDefault="00404034" w:rsidP="000B11D0">
            <w:pPr>
              <w:ind w:left="80"/>
              <w:jc w:val="center"/>
              <w:rPr>
                <w:bCs/>
              </w:rPr>
            </w:pPr>
            <w:r w:rsidRPr="00B236B2">
              <w:rPr>
                <w:bCs/>
              </w:rPr>
              <w:t>280</w:t>
            </w:r>
          </w:p>
        </w:tc>
        <w:tc>
          <w:tcPr>
            <w:tcW w:w="793" w:type="dxa"/>
            <w:gridSpan w:val="5"/>
          </w:tcPr>
          <w:p w:rsidR="00404034" w:rsidRPr="00B236B2" w:rsidRDefault="00404034" w:rsidP="000B11D0">
            <w:pPr>
              <w:ind w:left="80"/>
              <w:jc w:val="center"/>
              <w:rPr>
                <w:bCs/>
              </w:rPr>
            </w:pPr>
            <w:r w:rsidRPr="00B236B2">
              <w:rPr>
                <w:bCs/>
              </w:rPr>
              <w:t>280</w:t>
            </w:r>
          </w:p>
        </w:tc>
      </w:tr>
      <w:tr w:rsidR="00404034" w:rsidRPr="00B236B2" w:rsidTr="000B11D0">
        <w:trPr>
          <w:trHeight w:val="450"/>
        </w:trPr>
        <w:tc>
          <w:tcPr>
            <w:tcW w:w="3776" w:type="dxa"/>
            <w:gridSpan w:val="5"/>
          </w:tcPr>
          <w:p w:rsidR="00404034" w:rsidRPr="00B236B2" w:rsidRDefault="00404034" w:rsidP="000B11D0">
            <w:pPr>
              <w:pStyle w:val="Pagrindinistekstas"/>
              <w:rPr>
                <w:lang w:val="lt-LT"/>
              </w:rPr>
            </w:pPr>
            <w:r w:rsidRPr="00B236B2">
              <w:rPr>
                <w:lang w:val="lt-LT"/>
              </w:rPr>
              <w:t>Organizuotų renginių skaičius (vnt.)</w:t>
            </w:r>
          </w:p>
        </w:tc>
        <w:tc>
          <w:tcPr>
            <w:tcW w:w="2268" w:type="dxa"/>
          </w:tcPr>
          <w:p w:rsidR="00404034" w:rsidRPr="00B236B2" w:rsidRDefault="00404034" w:rsidP="000B11D0">
            <w:pPr>
              <w:pStyle w:val="Pagrindinistekstas"/>
              <w:jc w:val="center"/>
              <w:rPr>
                <w:lang w:val="lt-LT"/>
              </w:rPr>
            </w:pPr>
            <w:r w:rsidRPr="00B236B2">
              <w:rPr>
                <w:lang w:val="lt-LT"/>
              </w:rPr>
              <w:t>Ugdymo ir kultūros departamentas</w:t>
            </w:r>
          </w:p>
        </w:tc>
        <w:tc>
          <w:tcPr>
            <w:tcW w:w="1184" w:type="dxa"/>
            <w:gridSpan w:val="2"/>
          </w:tcPr>
          <w:p w:rsidR="00404034" w:rsidRPr="00B236B2" w:rsidRDefault="00404034" w:rsidP="000B11D0">
            <w:pPr>
              <w:ind w:left="80"/>
              <w:jc w:val="center"/>
              <w:rPr>
                <w:bCs/>
              </w:rPr>
            </w:pPr>
            <w:r w:rsidRPr="00B236B2">
              <w:rPr>
                <w:bCs/>
              </w:rPr>
              <w:t>180</w:t>
            </w:r>
          </w:p>
        </w:tc>
        <w:tc>
          <w:tcPr>
            <w:tcW w:w="994" w:type="dxa"/>
            <w:gridSpan w:val="5"/>
          </w:tcPr>
          <w:p w:rsidR="00404034" w:rsidRPr="00B236B2" w:rsidRDefault="00404034" w:rsidP="000B11D0">
            <w:pPr>
              <w:ind w:left="80"/>
              <w:jc w:val="center"/>
              <w:rPr>
                <w:bCs/>
              </w:rPr>
            </w:pPr>
            <w:r w:rsidRPr="00B236B2">
              <w:rPr>
                <w:bCs/>
              </w:rPr>
              <w:t>180</w:t>
            </w:r>
          </w:p>
        </w:tc>
        <w:tc>
          <w:tcPr>
            <w:tcW w:w="851" w:type="dxa"/>
            <w:gridSpan w:val="2"/>
          </w:tcPr>
          <w:p w:rsidR="00404034" w:rsidRPr="00B236B2" w:rsidRDefault="00404034" w:rsidP="000B11D0">
            <w:pPr>
              <w:ind w:left="80"/>
              <w:jc w:val="center"/>
              <w:rPr>
                <w:bCs/>
              </w:rPr>
            </w:pPr>
            <w:r w:rsidRPr="00B236B2">
              <w:rPr>
                <w:bCs/>
              </w:rPr>
              <w:t>180</w:t>
            </w:r>
          </w:p>
        </w:tc>
        <w:tc>
          <w:tcPr>
            <w:tcW w:w="793" w:type="dxa"/>
            <w:gridSpan w:val="5"/>
          </w:tcPr>
          <w:p w:rsidR="00404034" w:rsidRPr="00B236B2" w:rsidRDefault="00404034" w:rsidP="000B11D0">
            <w:pPr>
              <w:ind w:left="80"/>
              <w:jc w:val="center"/>
              <w:rPr>
                <w:bCs/>
              </w:rPr>
            </w:pPr>
            <w:r w:rsidRPr="00B236B2">
              <w:rPr>
                <w:bCs/>
              </w:rPr>
              <w:t>180</w:t>
            </w:r>
          </w:p>
        </w:tc>
      </w:tr>
      <w:tr w:rsidR="00404034" w:rsidRPr="00B236B2" w:rsidTr="000B11D0">
        <w:tblPrEx>
          <w:tblLook w:val="01E0" w:firstRow="1" w:lastRow="1" w:firstColumn="1" w:lastColumn="1" w:noHBand="0" w:noVBand="0"/>
        </w:tblPrEx>
        <w:tc>
          <w:tcPr>
            <w:tcW w:w="2756" w:type="dxa"/>
            <w:gridSpan w:val="2"/>
          </w:tcPr>
          <w:p w:rsidR="00404034" w:rsidRPr="00B236B2" w:rsidRDefault="00404034" w:rsidP="000B11D0">
            <w:pPr>
              <w:rPr>
                <w:b/>
                <w:strike/>
              </w:rPr>
            </w:pPr>
            <w:r w:rsidRPr="00B236B2">
              <w:rPr>
                <w:b/>
                <w:bCs/>
              </w:rPr>
              <w:t>Programos tikslas</w:t>
            </w:r>
          </w:p>
        </w:tc>
        <w:tc>
          <w:tcPr>
            <w:tcW w:w="5423" w:type="dxa"/>
            <w:gridSpan w:val="9"/>
          </w:tcPr>
          <w:p w:rsidR="00404034" w:rsidRPr="00B236B2" w:rsidRDefault="00404034" w:rsidP="000B11D0">
            <w:pPr>
              <w:rPr>
                <w:strike/>
              </w:rPr>
            </w:pPr>
            <w:r w:rsidRPr="00B236B2">
              <w:t>Gerinti ugdymo sąlygas ir aplinką</w:t>
            </w:r>
          </w:p>
        </w:tc>
        <w:tc>
          <w:tcPr>
            <w:tcW w:w="935" w:type="dxa"/>
            <w:gridSpan w:val="5"/>
          </w:tcPr>
          <w:p w:rsidR="00404034" w:rsidRPr="00B236B2" w:rsidRDefault="00404034" w:rsidP="000B11D0">
            <w:pPr>
              <w:rPr>
                <w:b/>
                <w:strike/>
              </w:rPr>
            </w:pPr>
            <w:r w:rsidRPr="00B236B2">
              <w:rPr>
                <w:b/>
                <w:bCs/>
              </w:rPr>
              <w:t>Kodas</w:t>
            </w:r>
          </w:p>
        </w:tc>
        <w:tc>
          <w:tcPr>
            <w:tcW w:w="752" w:type="dxa"/>
            <w:gridSpan w:val="4"/>
          </w:tcPr>
          <w:p w:rsidR="00404034" w:rsidRPr="00B236B2" w:rsidRDefault="00404034" w:rsidP="000B11D0">
            <w:pPr>
              <w:rPr>
                <w:b/>
                <w:strike/>
              </w:rPr>
            </w:pPr>
            <w:r w:rsidRPr="00B236B2">
              <w:rPr>
                <w:b/>
              </w:rPr>
              <w:t>02</w:t>
            </w:r>
          </w:p>
        </w:tc>
      </w:tr>
      <w:tr w:rsidR="00404034" w:rsidRPr="00B236B2" w:rsidTr="000B11D0">
        <w:tblPrEx>
          <w:tblLook w:val="01E0" w:firstRow="1" w:lastRow="1" w:firstColumn="1" w:lastColumn="1" w:noHBand="0" w:noVBand="0"/>
        </w:tblPrEx>
        <w:tc>
          <w:tcPr>
            <w:tcW w:w="9866" w:type="dxa"/>
            <w:gridSpan w:val="20"/>
          </w:tcPr>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236B2">
              <w:rPr>
                <w:b/>
                <w:lang w:val="lt-LT"/>
              </w:rPr>
              <w:t>Tikslo įgyvendinimo aprašymas:</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Daugelis Klaipėdos miesto švietimo įstaigų neatitinka ugdymo įstaigoms keliamų higieninių reikalavimų ir mokyklų aprūpinimo standartų. Esant blogam apšvietimui, netinkamiems baldams </w:t>
            </w:r>
            <w:r w:rsidRPr="00B236B2">
              <w:rPr>
                <w:lang w:val="lt-LT"/>
              </w:rPr>
              <w:lastRenderedPageBreak/>
              <w:t xml:space="preserve">didėja vaikų, sergančių trumparegyste ir </w:t>
            </w:r>
            <w:proofErr w:type="spellStart"/>
            <w:r w:rsidRPr="00B236B2">
              <w:rPr>
                <w:lang w:val="lt-LT"/>
              </w:rPr>
              <w:t>skolioze</w:t>
            </w:r>
            <w:proofErr w:type="spellEnd"/>
            <w:r w:rsidRPr="00B236B2">
              <w:rPr>
                <w:lang w:val="lt-LT"/>
              </w:rPr>
              <w:t xml:space="preserve">, skaičius. Nors kasmet pagal įvairias programas atnaujinamos mokymo priemonės, vykdomi pastatų tvarkymo darbai, tačiau lėšų nepakanka įstaigų teritorijų tvarkymui, ikimokyklinių įstaigų grupių ir patalpų, pritaikomų švietimo veiklai,  pertvarkymui ir baldų atnaujinimui, virtuvių įrengimų įsigijimui. Rūpinantis pastatų ir vaikų saugumu, būtina pradėti įgyvendinti įstaigų teritorijų aptvėrimą. Numatoma vykdyti priemones, kurios turi netiesioginės įtakos ugdymo procesui – mokinių ir neįgalių ikimokyklinio amžiaus vaikų pavėžėjimą. Siekiant sumažinti vaikų, nepatenkančių į ikimokyklines įstaigas, skaičių sukurta programa, leidžianti supaprastinti vaikų registraciją, laisvų vietų apskaitą, prieinama tėvams bei įstaigų vadovams, todėl jos palaikymui reikalingos lėšos.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Didinant švietimo ir kitų paslaugų mokiniui prieinamumą ir kompleksiškumą, pradėtas vykdyti e. mokinio bilieto naudojimo Liudviko Stulpino progimnazijoje bandomasis projektas. Numatyta 2014–2016 m. tęsti e. mokinio bilieto įdiegimo projektą kitose bendrojo ugdymo mokyklose.</w:t>
            </w:r>
            <w:r w:rsidRPr="00B236B2">
              <w:rPr>
                <w:b/>
                <w:lang w:val="lt-LT"/>
              </w:rPr>
              <w:t xml:space="preserve">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236B2">
              <w:rPr>
                <w:b/>
                <w:lang w:val="lt-LT"/>
              </w:rPr>
              <w:t xml:space="preserve">01 </w:t>
            </w:r>
            <w:r w:rsidRPr="00B236B2">
              <w:rPr>
                <w:b/>
                <w:bCs/>
                <w:lang w:val="lt-LT"/>
              </w:rPr>
              <w:t>uždavinys</w:t>
            </w:r>
            <w:r w:rsidRPr="00B236B2">
              <w:rPr>
                <w:b/>
                <w:lang w:val="lt-LT"/>
              </w:rPr>
              <w:t xml:space="preserve">. Renovuoti ugdymo įstaigų pastatus ir patalpas.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Įgyvendinant šį uždavinį, mokyklų pastatams modernizuoti bus panaudotos ne tik savivaldybės, bet ir valstybės investicijų bei Europos Sąjungos struktūrinės paramos lėšos. 2014 m. bus užbaigtas Vydūno vidurinės mokyklos ir Salio </w:t>
            </w:r>
            <w:proofErr w:type="spellStart"/>
            <w:r w:rsidRPr="00B236B2">
              <w:rPr>
                <w:lang w:val="lt-LT"/>
              </w:rPr>
              <w:t>Šemerio</w:t>
            </w:r>
            <w:proofErr w:type="spellEnd"/>
            <w:r w:rsidRPr="00B236B2">
              <w:rPr>
                <w:lang w:val="lt-LT"/>
              </w:rPr>
              <w:t xml:space="preserve"> suaugusiųjų gimnazijos pastato bei „Smeltės“ progimnazijos pastato modernizavimas, kuris yra įtrauktas į Klaipėdos regiono 2007–2013 metų projektų, finansuojamų pagal Lietuvos 2007–2013 metų Europos Sąjungos struktūrinės paramos panaudojimo strategijos Sanglaudos skatinimo veiksmų programos priemonę „Viešosios paskirties pastatų renovavimas nacionaliniu lygiu“, sąrašą.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 2014 m. planuojama užbaigti Adomo </w:t>
            </w:r>
            <w:proofErr w:type="spellStart"/>
            <w:r w:rsidRPr="00B236B2">
              <w:rPr>
                <w:lang w:val="lt-LT"/>
              </w:rPr>
              <w:t>Brako</w:t>
            </w:r>
            <w:proofErr w:type="spellEnd"/>
            <w:r w:rsidRPr="00B236B2">
              <w:rPr>
                <w:lang w:val="lt-LT"/>
              </w:rPr>
              <w:t xml:space="preserve"> dailės mokyklos pastato kapitalinį remontą – atlikti naujojo ir senojo pastato šiluminę renovaciją bei kitus tvarkomuosius paveldosaugos darbus.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Įgyvendinant Lietuvos regioninės politikos kryptis 2014–2020 m. į investicinės programos priemonių, kurias planuojama vykdyti integruotoje teritorijoje (esančioje šalia tikslinės teritorijos), planą įtraukta Jaunimo centro pastatų Puodžių g. 1 renovacija. 2014 m. bus atlikti būtiniausi darbai – likviduojama Jaunimo centro pastato stogo avarinė būklė.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Įvykdžius 2 mokyklų reorganizavimą prijungimo būdu ir perkėlus „Gubojos“ mokyklą į kitos („</w:t>
            </w:r>
            <w:proofErr w:type="spellStart"/>
            <w:r w:rsidRPr="00B236B2">
              <w:rPr>
                <w:lang w:val="lt-LT"/>
              </w:rPr>
              <w:t>Medeinės</w:t>
            </w:r>
            <w:proofErr w:type="spellEnd"/>
            <w:r w:rsidRPr="00B236B2">
              <w:rPr>
                <w:lang w:val="lt-LT"/>
              </w:rPr>
              <w:t xml:space="preserve">“) mokyklos patalpas, būtina naujai paskirtas patalpas pritaikyti specialiųjų ugdymosi poreikių turinčių mokinių ugdymui bei ugdymo proceso organizavimui padidėjus mokinių skaičiui. 2014 m. planuojama sutvarkyti mokyklos aplinką (kiemą ir mokyklos teritoriją).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Siekiant geresnių ugdymo sąlygų ir šilumos energijos taupymo, bus tęsiamas langų ir durų keitimas ikimokyklinio ugdymo įstaigose. 2014 m. bus keičiami lopšelių-darželių „Bangelė“, „Berželis“, „</w:t>
            </w:r>
            <w:proofErr w:type="spellStart"/>
            <w:r w:rsidRPr="00B236B2">
              <w:rPr>
                <w:lang w:val="lt-LT"/>
              </w:rPr>
              <w:t>Vėrinėlis</w:t>
            </w:r>
            <w:proofErr w:type="spellEnd"/>
            <w:r w:rsidRPr="00B236B2">
              <w:rPr>
                <w:lang w:val="lt-LT"/>
              </w:rPr>
              <w:t xml:space="preserve">“ ir Regos ugdymo centro pastatų langai.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Jei bus gautas finansavimas iš LAAIF programos, bus modernizuojamas lopšelio-darželio „Atžalynas“ (Panevėžio g. 3) pastatas.</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Siekiant išspręsti lopšelio-darželio „Aušrinė“ iškėlimo iš uosto plėtros teritorijos klausimą, planuojamas projekto „Priestato statyba prie lopšelio-darželio „Puriena“ įgyvendinimas: 2014 m. bus rengiamas techninis projektas, o  2015 m. – įgyvendinimas.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236B2">
              <w:rPr>
                <w:b/>
                <w:lang w:val="lt-LT"/>
              </w:rPr>
              <w:t xml:space="preserve">02 uždavinys. Padidinti ikimokyklinio ugdymo paslaugų prieinamumą.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Ne visuose lopšeliuose-darželiuose yra atnaujinti vaikiški baldai, todėl planuojama įstaigose, kuriose ypač bloga situacija, pakeisti dalį vaikiškų lovyčių naujomis. 2014 m. bus pakeista 320 lovyčių lopšeliuose-darželiuose „</w:t>
            </w:r>
            <w:proofErr w:type="spellStart"/>
            <w:r w:rsidRPr="00B236B2">
              <w:rPr>
                <w:lang w:val="lt-LT"/>
              </w:rPr>
              <w:t>Šermukšnėlė</w:t>
            </w:r>
            <w:proofErr w:type="spellEnd"/>
            <w:r w:rsidRPr="00B236B2">
              <w:rPr>
                <w:lang w:val="lt-LT"/>
              </w:rPr>
              <w:t>“, „Aušrinė“, „Pagrandukas“, „Pumpurėlis“, „</w:t>
            </w:r>
            <w:proofErr w:type="spellStart"/>
            <w:r w:rsidRPr="00B236B2">
              <w:rPr>
                <w:lang w:val="lt-LT"/>
              </w:rPr>
              <w:t>Inkarėlis</w:t>
            </w:r>
            <w:proofErr w:type="spellEnd"/>
            <w:r w:rsidRPr="00B236B2">
              <w:rPr>
                <w:lang w:val="lt-LT"/>
              </w:rPr>
              <w:t xml:space="preserve">“, „Versmė“, „Nykštukas“.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Didėjant ikimokyklinio amžiaus vaikų ugdymo poreikiui, yra galimybė atidaryti naujas ikimokyklinio ugdymo grupes atsilaisvinusiose patalpose. Vykstant tinklo pertvarkai ir mažinant klasių skaičių mokyklose-darželiuose, atsiranda galimybė pertvarkyti nebenaudojamas pradinio ugdymo klases į ikimokyklinio amžiaus vaikų grupes „Nykštuko“, „</w:t>
            </w:r>
            <w:proofErr w:type="spellStart"/>
            <w:r w:rsidRPr="00B236B2">
              <w:rPr>
                <w:lang w:val="lt-LT"/>
              </w:rPr>
              <w:t>Inkarėlio</w:t>
            </w:r>
            <w:proofErr w:type="spellEnd"/>
            <w:r w:rsidRPr="00B236B2">
              <w:rPr>
                <w:lang w:val="lt-LT"/>
              </w:rPr>
              <w:t xml:space="preserve">“, „Versmės“ mokyklose-darželiuose bei įrengti papildomą grupę lopšelyje-darželyje „Pumpurėlis“.  Tenkinant gyventojų poreikius ir siekiant supaprastinti ikimokyklinio amžiaus vaikų patekimą į įstaigas, planuojama sukurti ikimokyklinio amžiaus vaikų registravimo ir apskaitos sistemą.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236B2">
              <w:rPr>
                <w:b/>
                <w:lang w:val="lt-LT"/>
              </w:rPr>
              <w:t>03 uždavinys. Organizuoti materialinį, ūkinį ir techninį ugdymo įstaigų aptarnavimą.</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eastAsia="lt-LT"/>
              </w:rPr>
              <w:lastRenderedPageBreak/>
              <w:t xml:space="preserve">Užtikrinant kokybišką ugdymo procesą svarbu spręsti ir bendras ūkines įstaigų problemas, t. y. užtikrinti tikrinančių institucijų </w:t>
            </w:r>
            <w:r w:rsidRPr="00B236B2">
              <w:rPr>
                <w:lang w:val="lt-LT"/>
              </w:rPr>
              <w:t xml:space="preserve">(Visuomenės sveikatos centro, Maisto ir veterinarijos tarnybos, Priešgaisrinės gelbėjimo tarnybos) reikalavimų vykdymą, </w:t>
            </w:r>
            <w:r w:rsidRPr="00B236B2">
              <w:rPr>
                <w:lang w:val="lt-LT" w:eastAsia="lt-LT"/>
              </w:rPr>
              <w:t>statinių techninės priežiūros kasmetinių ir neeilinių apžiūrų metu komisijos nustatytų defektų pašalinimą, keliančių pavojų žmonių saugumui priemonių taikymą bei defektų likvidavimą, inžinerinių tinklų avarinių situacijų likvidavimą, statinių, patiriančių dideles eksploatacines išlaidas, būklės pagerinimą, minimalių profilaktinių priemonių, siekiant išvengti avarinių situacijų, taikymą, interneto ryšį, šilumos ir karšto vandens tiekimą, šilumos ir karšto bei šalto vandens tiekimo sistemų renovaciją ir kt.</w:t>
            </w:r>
            <w:r w:rsidRPr="00B236B2">
              <w:rPr>
                <w:lang w:val="lt-LT"/>
              </w:rPr>
              <w:t xml:space="preserve">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Rūpinantis pastatų ir vaikų saugumu, būtina pradėti įgyvendinti įstaigų teritorijų aptvėrimą – 2014 m. planuojamos lėšos lopšelio-darželio „Obelėlė“ arba „</w:t>
            </w:r>
            <w:proofErr w:type="spellStart"/>
            <w:r w:rsidRPr="00B236B2">
              <w:rPr>
                <w:lang w:val="lt-LT"/>
              </w:rPr>
              <w:t>Radastėlė</w:t>
            </w:r>
            <w:proofErr w:type="spellEnd"/>
            <w:r w:rsidRPr="00B236B2">
              <w:rPr>
                <w:lang w:val="lt-LT"/>
              </w:rPr>
              <w:t>“ teritorijos aptvėrimui. Toliau bus organizuojamas savivaldybės mokinių ir neįgalių ikimokyklinio amžiaus vaikų pavėžėjimas.</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236B2">
              <w:rPr>
                <w:lang w:val="lt-LT"/>
              </w:rPr>
              <w:t xml:space="preserve">2014 m. planuojamas Adomo </w:t>
            </w:r>
            <w:proofErr w:type="spellStart"/>
            <w:r w:rsidRPr="00B236B2">
              <w:rPr>
                <w:lang w:val="lt-LT"/>
              </w:rPr>
              <w:t>Brako</w:t>
            </w:r>
            <w:proofErr w:type="spellEnd"/>
            <w:r w:rsidRPr="00B236B2">
              <w:rPr>
                <w:lang w:val="lt-LT"/>
              </w:rPr>
              <w:t xml:space="preserve"> dailės mokyklos baldų atnaujinimas</w:t>
            </w:r>
          </w:p>
        </w:tc>
      </w:tr>
      <w:tr w:rsidR="00404034" w:rsidRPr="00B236B2" w:rsidTr="000B11D0">
        <w:tblPrEx>
          <w:tblLook w:val="01E0" w:firstRow="1" w:lastRow="1" w:firstColumn="1" w:lastColumn="1" w:noHBand="0" w:noVBand="0"/>
        </w:tblPrEx>
        <w:trPr>
          <w:gridBefore w:val="1"/>
          <w:wBefore w:w="32" w:type="dxa"/>
        </w:trPr>
        <w:tc>
          <w:tcPr>
            <w:tcW w:w="9834" w:type="dxa"/>
            <w:gridSpan w:val="19"/>
          </w:tcPr>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jc w:val="center"/>
              <w:rPr>
                <w:b/>
                <w:lang w:val="lt-LT"/>
              </w:rPr>
            </w:pPr>
            <w:r w:rsidRPr="00B236B2">
              <w:rPr>
                <w:b/>
                <w:lang w:val="lt-LT"/>
              </w:rPr>
              <w:lastRenderedPageBreak/>
              <w:t xml:space="preserve">02 </w:t>
            </w:r>
            <w:r w:rsidRPr="00347F10">
              <w:rPr>
                <w:b/>
                <w:bCs/>
                <w:lang w:val="lt-LT"/>
              </w:rPr>
              <w:t xml:space="preserve">tikslo </w:t>
            </w:r>
            <w:r>
              <w:rPr>
                <w:b/>
                <w:bCs/>
                <w:lang w:val="lt-LT"/>
              </w:rPr>
              <w:t xml:space="preserve">rezultato </w:t>
            </w:r>
            <w:r w:rsidRPr="00347F10">
              <w:rPr>
                <w:b/>
                <w:bCs/>
                <w:lang w:val="lt-LT"/>
              </w:rPr>
              <w:t>vertinimo kriterijai</w:t>
            </w:r>
          </w:p>
        </w:tc>
      </w:tr>
      <w:tr w:rsidR="00404034" w:rsidRPr="00B236B2" w:rsidTr="000B11D0">
        <w:trPr>
          <w:gridBefore w:val="1"/>
          <w:gridAfter w:val="1"/>
          <w:wBefore w:w="32" w:type="dxa"/>
          <w:wAfter w:w="11" w:type="dxa"/>
          <w:trHeight w:val="450"/>
        </w:trPr>
        <w:tc>
          <w:tcPr>
            <w:tcW w:w="3652" w:type="dxa"/>
            <w:gridSpan w:val="3"/>
            <w:vMerge w:val="restart"/>
            <w:vAlign w:val="center"/>
          </w:tcPr>
          <w:p w:rsidR="00404034" w:rsidRPr="00B236B2" w:rsidRDefault="00404034" w:rsidP="000B11D0">
            <w:pPr>
              <w:pStyle w:val="Pagrindinistekstas"/>
              <w:jc w:val="center"/>
              <w:rPr>
                <w:lang w:val="lt-LT"/>
              </w:rPr>
            </w:pPr>
            <w:r>
              <w:rPr>
                <w:bCs/>
                <w:lang w:val="lt-LT"/>
              </w:rPr>
              <w:t>Kriterijaus</w:t>
            </w:r>
            <w:r w:rsidRPr="00B236B2">
              <w:rPr>
                <w:bCs/>
                <w:lang w:val="lt-LT"/>
              </w:rPr>
              <w:t xml:space="preserve"> pavadinimas, mato vnt.</w:t>
            </w:r>
          </w:p>
        </w:tc>
        <w:tc>
          <w:tcPr>
            <w:tcW w:w="2552" w:type="dxa"/>
            <w:gridSpan w:val="3"/>
            <w:vMerge w:val="restart"/>
            <w:vAlign w:val="center"/>
          </w:tcPr>
          <w:p w:rsidR="00404034" w:rsidRPr="00B236B2" w:rsidRDefault="00404034" w:rsidP="000B11D0">
            <w:pPr>
              <w:pStyle w:val="Pagrindinistekstas"/>
              <w:jc w:val="center"/>
              <w:rPr>
                <w:lang w:val="lt-LT"/>
              </w:rPr>
            </w:pPr>
            <w:r w:rsidRPr="00B236B2">
              <w:rPr>
                <w:lang w:val="lt-LT"/>
              </w:rPr>
              <w:t>Savivaldybės padalinys, atsakingas už rodiklio reikšmių pateikimą</w:t>
            </w:r>
          </w:p>
        </w:tc>
        <w:tc>
          <w:tcPr>
            <w:tcW w:w="3619" w:type="dxa"/>
            <w:gridSpan w:val="12"/>
          </w:tcPr>
          <w:p w:rsidR="00404034" w:rsidRPr="00B236B2" w:rsidRDefault="00404034" w:rsidP="000B11D0">
            <w:pPr>
              <w:ind w:left="80"/>
              <w:jc w:val="center"/>
              <w:rPr>
                <w:bCs/>
              </w:rPr>
            </w:pPr>
            <w:r>
              <w:t>Kriterijaus</w:t>
            </w:r>
            <w:r w:rsidRPr="00B236B2">
              <w:t xml:space="preserve"> reikšmė, metais</w:t>
            </w:r>
          </w:p>
        </w:tc>
      </w:tr>
      <w:tr w:rsidR="00404034" w:rsidRPr="00B236B2" w:rsidTr="000B11D0">
        <w:trPr>
          <w:gridBefore w:val="1"/>
          <w:gridAfter w:val="1"/>
          <w:wBefore w:w="32" w:type="dxa"/>
          <w:wAfter w:w="11" w:type="dxa"/>
          <w:trHeight w:val="450"/>
        </w:trPr>
        <w:tc>
          <w:tcPr>
            <w:tcW w:w="3652" w:type="dxa"/>
            <w:gridSpan w:val="3"/>
            <w:vMerge/>
          </w:tcPr>
          <w:p w:rsidR="00404034" w:rsidRPr="00B236B2" w:rsidRDefault="00404034" w:rsidP="000B11D0">
            <w:pPr>
              <w:pStyle w:val="Pagrindinistekstas"/>
              <w:rPr>
                <w:lang w:val="lt-LT"/>
              </w:rPr>
            </w:pPr>
          </w:p>
        </w:tc>
        <w:tc>
          <w:tcPr>
            <w:tcW w:w="2552" w:type="dxa"/>
            <w:gridSpan w:val="3"/>
            <w:vMerge/>
          </w:tcPr>
          <w:p w:rsidR="00404034" w:rsidRPr="00B236B2" w:rsidRDefault="00404034" w:rsidP="000B11D0">
            <w:pPr>
              <w:pStyle w:val="Pagrindinistekstas"/>
              <w:rPr>
                <w:lang w:val="lt-LT"/>
              </w:rPr>
            </w:pPr>
          </w:p>
        </w:tc>
        <w:tc>
          <w:tcPr>
            <w:tcW w:w="992" w:type="dxa"/>
          </w:tcPr>
          <w:p w:rsidR="00404034" w:rsidRPr="00B236B2" w:rsidRDefault="00404034" w:rsidP="000B11D0">
            <w:pPr>
              <w:ind w:left="80"/>
              <w:jc w:val="center"/>
              <w:rPr>
                <w:bCs/>
              </w:rPr>
            </w:pPr>
            <w:r w:rsidRPr="00B236B2">
              <w:rPr>
                <w:bCs/>
              </w:rPr>
              <w:t xml:space="preserve">2013 </w:t>
            </w:r>
            <w:r w:rsidRPr="00AC0406">
              <w:rPr>
                <w:bCs/>
                <w:sz w:val="22"/>
                <w:szCs w:val="22"/>
              </w:rPr>
              <w:t>(faktas)</w:t>
            </w:r>
          </w:p>
        </w:tc>
        <w:tc>
          <w:tcPr>
            <w:tcW w:w="850" w:type="dxa"/>
            <w:gridSpan w:val="2"/>
          </w:tcPr>
          <w:p w:rsidR="00404034" w:rsidRPr="00461EDE" w:rsidRDefault="00404034" w:rsidP="000B11D0">
            <w:pPr>
              <w:ind w:left="80"/>
              <w:jc w:val="center"/>
              <w:rPr>
                <w:bCs/>
              </w:rPr>
            </w:pPr>
            <w:r w:rsidRPr="00461EDE">
              <w:rPr>
                <w:bCs/>
              </w:rPr>
              <w:t>2014</w:t>
            </w:r>
          </w:p>
        </w:tc>
        <w:tc>
          <w:tcPr>
            <w:tcW w:w="851" w:type="dxa"/>
            <w:gridSpan w:val="4"/>
          </w:tcPr>
          <w:p w:rsidR="00404034" w:rsidRPr="00461EDE" w:rsidRDefault="00404034" w:rsidP="000B11D0">
            <w:pPr>
              <w:ind w:left="80"/>
              <w:jc w:val="center"/>
              <w:rPr>
                <w:bCs/>
              </w:rPr>
            </w:pPr>
            <w:r w:rsidRPr="00461EDE">
              <w:rPr>
                <w:bCs/>
              </w:rPr>
              <w:t>2015</w:t>
            </w:r>
          </w:p>
        </w:tc>
        <w:tc>
          <w:tcPr>
            <w:tcW w:w="926" w:type="dxa"/>
            <w:gridSpan w:val="5"/>
          </w:tcPr>
          <w:p w:rsidR="00404034" w:rsidRPr="00461EDE" w:rsidRDefault="00404034" w:rsidP="000B11D0">
            <w:pPr>
              <w:ind w:left="80"/>
              <w:jc w:val="center"/>
              <w:rPr>
                <w:bCs/>
              </w:rPr>
            </w:pPr>
            <w:r w:rsidRPr="00461EDE">
              <w:rPr>
                <w:bCs/>
              </w:rPr>
              <w:t>2016</w:t>
            </w:r>
          </w:p>
        </w:tc>
      </w:tr>
      <w:tr w:rsidR="00404034" w:rsidRPr="00B236B2" w:rsidTr="000B11D0">
        <w:trPr>
          <w:gridBefore w:val="1"/>
          <w:gridAfter w:val="1"/>
          <w:wBefore w:w="32" w:type="dxa"/>
          <w:wAfter w:w="11" w:type="dxa"/>
          <w:trHeight w:val="450"/>
        </w:trPr>
        <w:tc>
          <w:tcPr>
            <w:tcW w:w="3652" w:type="dxa"/>
            <w:gridSpan w:val="3"/>
          </w:tcPr>
          <w:p w:rsidR="00404034" w:rsidRPr="00B236B2" w:rsidRDefault="00404034" w:rsidP="000B11D0">
            <w:pPr>
              <w:pStyle w:val="Pagrindinistekstas"/>
              <w:rPr>
                <w:lang w:val="lt-LT"/>
              </w:rPr>
            </w:pPr>
            <w:r w:rsidRPr="00B236B2">
              <w:rPr>
                <w:lang w:val="lt-LT"/>
              </w:rPr>
              <w:t>Įstaigų, kuriose naujai pritaikytos patalpos ugdymo reikmėms, skaičius (vnt.)</w:t>
            </w:r>
          </w:p>
        </w:tc>
        <w:tc>
          <w:tcPr>
            <w:tcW w:w="2552" w:type="dxa"/>
            <w:gridSpan w:val="3"/>
          </w:tcPr>
          <w:p w:rsidR="00404034" w:rsidRPr="00B236B2" w:rsidRDefault="00404034" w:rsidP="000B11D0">
            <w:pPr>
              <w:pStyle w:val="Pagrindinistekstas"/>
              <w:jc w:val="center"/>
              <w:rPr>
                <w:lang w:val="lt-LT"/>
              </w:rPr>
            </w:pPr>
            <w:r w:rsidRPr="00B236B2">
              <w:rPr>
                <w:lang w:val="lt-LT"/>
              </w:rPr>
              <w:t>Ugdymo ir kultūros departamentas</w:t>
            </w:r>
          </w:p>
        </w:tc>
        <w:tc>
          <w:tcPr>
            <w:tcW w:w="992" w:type="dxa"/>
          </w:tcPr>
          <w:p w:rsidR="00404034" w:rsidRPr="00B236B2" w:rsidRDefault="00404034" w:rsidP="000B11D0">
            <w:pPr>
              <w:ind w:left="80"/>
              <w:jc w:val="center"/>
              <w:rPr>
                <w:bCs/>
              </w:rPr>
            </w:pPr>
            <w:r w:rsidRPr="00B236B2">
              <w:rPr>
                <w:bCs/>
              </w:rPr>
              <w:t>1</w:t>
            </w:r>
          </w:p>
        </w:tc>
        <w:tc>
          <w:tcPr>
            <w:tcW w:w="850" w:type="dxa"/>
            <w:gridSpan w:val="2"/>
          </w:tcPr>
          <w:p w:rsidR="00404034" w:rsidRPr="00461EDE" w:rsidRDefault="00404034" w:rsidP="000B11D0">
            <w:pPr>
              <w:ind w:left="80"/>
              <w:jc w:val="center"/>
              <w:rPr>
                <w:bCs/>
              </w:rPr>
            </w:pPr>
            <w:r w:rsidRPr="00461EDE">
              <w:rPr>
                <w:bCs/>
              </w:rPr>
              <w:t>6</w:t>
            </w:r>
          </w:p>
        </w:tc>
        <w:tc>
          <w:tcPr>
            <w:tcW w:w="851" w:type="dxa"/>
            <w:gridSpan w:val="4"/>
          </w:tcPr>
          <w:p w:rsidR="00404034" w:rsidRPr="00461EDE" w:rsidRDefault="00404034" w:rsidP="000B11D0">
            <w:pPr>
              <w:ind w:left="80"/>
              <w:jc w:val="center"/>
              <w:rPr>
                <w:bCs/>
              </w:rPr>
            </w:pPr>
            <w:r w:rsidRPr="00461EDE">
              <w:rPr>
                <w:bCs/>
              </w:rPr>
              <w:t>5</w:t>
            </w:r>
          </w:p>
        </w:tc>
        <w:tc>
          <w:tcPr>
            <w:tcW w:w="926" w:type="dxa"/>
            <w:gridSpan w:val="5"/>
          </w:tcPr>
          <w:p w:rsidR="00404034" w:rsidRPr="00461EDE" w:rsidRDefault="00404034" w:rsidP="000B11D0">
            <w:pPr>
              <w:ind w:left="80"/>
              <w:jc w:val="center"/>
              <w:rPr>
                <w:bCs/>
              </w:rPr>
            </w:pPr>
            <w:r w:rsidRPr="00461EDE">
              <w:rPr>
                <w:bCs/>
              </w:rPr>
              <w:t>5</w:t>
            </w:r>
          </w:p>
        </w:tc>
      </w:tr>
      <w:tr w:rsidR="00404034" w:rsidRPr="00B236B2" w:rsidTr="000B11D0">
        <w:trPr>
          <w:gridBefore w:val="1"/>
          <w:gridAfter w:val="1"/>
          <w:wBefore w:w="32" w:type="dxa"/>
          <w:wAfter w:w="11" w:type="dxa"/>
          <w:trHeight w:val="450"/>
        </w:trPr>
        <w:tc>
          <w:tcPr>
            <w:tcW w:w="3652" w:type="dxa"/>
            <w:gridSpan w:val="3"/>
          </w:tcPr>
          <w:p w:rsidR="00404034" w:rsidRPr="00B236B2" w:rsidRDefault="00404034" w:rsidP="000B11D0">
            <w:pPr>
              <w:pStyle w:val="Pagrindinistekstas"/>
              <w:rPr>
                <w:lang w:val="lt-LT"/>
              </w:rPr>
            </w:pPr>
            <w:r w:rsidRPr="00B236B2">
              <w:rPr>
                <w:lang w:val="lt-LT"/>
              </w:rPr>
              <w:t>Įstaigų, kurių teritorijos aptvertos, skaičius (vnt.)</w:t>
            </w:r>
          </w:p>
        </w:tc>
        <w:tc>
          <w:tcPr>
            <w:tcW w:w="2552" w:type="dxa"/>
            <w:gridSpan w:val="3"/>
          </w:tcPr>
          <w:p w:rsidR="00404034" w:rsidRPr="00B236B2" w:rsidRDefault="00404034" w:rsidP="000B11D0">
            <w:pPr>
              <w:pStyle w:val="Pagrindinistekstas"/>
              <w:jc w:val="center"/>
              <w:rPr>
                <w:lang w:val="lt-LT"/>
              </w:rPr>
            </w:pPr>
            <w:r w:rsidRPr="00B236B2">
              <w:rPr>
                <w:lang w:val="lt-LT"/>
              </w:rPr>
              <w:t>Ugdymo ir kultūros departamentas</w:t>
            </w:r>
          </w:p>
        </w:tc>
        <w:tc>
          <w:tcPr>
            <w:tcW w:w="992" w:type="dxa"/>
          </w:tcPr>
          <w:p w:rsidR="00404034" w:rsidRPr="00B236B2" w:rsidRDefault="00404034" w:rsidP="000B11D0">
            <w:pPr>
              <w:ind w:left="80"/>
              <w:jc w:val="center"/>
              <w:rPr>
                <w:bCs/>
              </w:rPr>
            </w:pPr>
          </w:p>
        </w:tc>
        <w:tc>
          <w:tcPr>
            <w:tcW w:w="850" w:type="dxa"/>
            <w:gridSpan w:val="2"/>
          </w:tcPr>
          <w:p w:rsidR="00404034" w:rsidRPr="00461EDE" w:rsidRDefault="00404034" w:rsidP="000B11D0">
            <w:pPr>
              <w:ind w:left="80"/>
              <w:jc w:val="center"/>
              <w:rPr>
                <w:bCs/>
              </w:rPr>
            </w:pPr>
            <w:r w:rsidRPr="00461EDE">
              <w:rPr>
                <w:bCs/>
              </w:rPr>
              <w:t>1</w:t>
            </w:r>
          </w:p>
        </w:tc>
        <w:tc>
          <w:tcPr>
            <w:tcW w:w="851" w:type="dxa"/>
            <w:gridSpan w:val="4"/>
          </w:tcPr>
          <w:p w:rsidR="00404034" w:rsidRPr="00461EDE" w:rsidRDefault="00404034" w:rsidP="000B11D0">
            <w:pPr>
              <w:ind w:left="80"/>
              <w:jc w:val="center"/>
              <w:rPr>
                <w:bCs/>
              </w:rPr>
            </w:pPr>
            <w:r w:rsidRPr="00461EDE">
              <w:rPr>
                <w:bCs/>
              </w:rPr>
              <w:t>2</w:t>
            </w:r>
          </w:p>
        </w:tc>
        <w:tc>
          <w:tcPr>
            <w:tcW w:w="926" w:type="dxa"/>
            <w:gridSpan w:val="5"/>
          </w:tcPr>
          <w:p w:rsidR="00404034" w:rsidRPr="00461EDE" w:rsidRDefault="00404034" w:rsidP="000B11D0">
            <w:pPr>
              <w:ind w:left="80"/>
              <w:jc w:val="center"/>
              <w:rPr>
                <w:bCs/>
              </w:rPr>
            </w:pPr>
            <w:r w:rsidRPr="00461EDE">
              <w:rPr>
                <w:bCs/>
              </w:rPr>
              <w:t>2</w:t>
            </w:r>
          </w:p>
        </w:tc>
      </w:tr>
      <w:tr w:rsidR="00404034" w:rsidRPr="00B236B2" w:rsidTr="000B11D0">
        <w:trPr>
          <w:gridBefore w:val="1"/>
          <w:gridAfter w:val="1"/>
          <w:wBefore w:w="32" w:type="dxa"/>
          <w:wAfter w:w="11" w:type="dxa"/>
          <w:trHeight w:val="450"/>
        </w:trPr>
        <w:tc>
          <w:tcPr>
            <w:tcW w:w="3652" w:type="dxa"/>
            <w:gridSpan w:val="3"/>
          </w:tcPr>
          <w:p w:rsidR="00404034" w:rsidRPr="00B236B2" w:rsidRDefault="00404034" w:rsidP="000B11D0">
            <w:pPr>
              <w:pStyle w:val="Pagrindinistekstas"/>
              <w:rPr>
                <w:lang w:val="lt-LT"/>
              </w:rPr>
            </w:pPr>
            <w:r w:rsidRPr="00B236B2">
              <w:rPr>
                <w:lang w:val="lt-LT"/>
              </w:rPr>
              <w:t>Įsigytų vaikiškų lovyčių skaičius (vnt.)</w:t>
            </w:r>
          </w:p>
        </w:tc>
        <w:tc>
          <w:tcPr>
            <w:tcW w:w="2552" w:type="dxa"/>
            <w:gridSpan w:val="3"/>
          </w:tcPr>
          <w:p w:rsidR="00404034" w:rsidRPr="00B236B2" w:rsidRDefault="00404034" w:rsidP="000B11D0">
            <w:pPr>
              <w:pStyle w:val="Pagrindinistekstas"/>
              <w:jc w:val="center"/>
              <w:rPr>
                <w:lang w:val="lt-LT"/>
              </w:rPr>
            </w:pPr>
            <w:r w:rsidRPr="00B236B2">
              <w:rPr>
                <w:lang w:val="lt-LT"/>
              </w:rPr>
              <w:t>Ugdymo ir kultūros departamentas</w:t>
            </w:r>
          </w:p>
        </w:tc>
        <w:tc>
          <w:tcPr>
            <w:tcW w:w="992" w:type="dxa"/>
          </w:tcPr>
          <w:p w:rsidR="00404034" w:rsidRPr="00B236B2" w:rsidRDefault="00404034" w:rsidP="000B11D0">
            <w:pPr>
              <w:ind w:left="80"/>
              <w:jc w:val="center"/>
              <w:rPr>
                <w:bCs/>
              </w:rPr>
            </w:pPr>
            <w:r w:rsidRPr="00B236B2">
              <w:rPr>
                <w:bCs/>
              </w:rPr>
              <w:t>395</w:t>
            </w:r>
          </w:p>
        </w:tc>
        <w:tc>
          <w:tcPr>
            <w:tcW w:w="850" w:type="dxa"/>
            <w:gridSpan w:val="2"/>
          </w:tcPr>
          <w:p w:rsidR="00404034" w:rsidRPr="00461EDE" w:rsidRDefault="00404034" w:rsidP="000B11D0">
            <w:pPr>
              <w:ind w:left="80"/>
              <w:jc w:val="center"/>
              <w:rPr>
                <w:bCs/>
              </w:rPr>
            </w:pPr>
            <w:r w:rsidRPr="00461EDE">
              <w:rPr>
                <w:bCs/>
              </w:rPr>
              <w:t>320</w:t>
            </w:r>
          </w:p>
        </w:tc>
        <w:tc>
          <w:tcPr>
            <w:tcW w:w="851" w:type="dxa"/>
            <w:gridSpan w:val="4"/>
          </w:tcPr>
          <w:p w:rsidR="00404034" w:rsidRPr="00461EDE" w:rsidRDefault="00404034" w:rsidP="000B11D0">
            <w:pPr>
              <w:ind w:left="80"/>
              <w:jc w:val="center"/>
              <w:rPr>
                <w:bCs/>
              </w:rPr>
            </w:pPr>
            <w:r w:rsidRPr="00461EDE">
              <w:rPr>
                <w:bCs/>
              </w:rPr>
              <w:t>320</w:t>
            </w:r>
          </w:p>
        </w:tc>
        <w:tc>
          <w:tcPr>
            <w:tcW w:w="926" w:type="dxa"/>
            <w:gridSpan w:val="5"/>
          </w:tcPr>
          <w:p w:rsidR="00404034" w:rsidRPr="00461EDE" w:rsidRDefault="00404034" w:rsidP="000B11D0">
            <w:pPr>
              <w:ind w:left="80"/>
              <w:jc w:val="center"/>
              <w:rPr>
                <w:bCs/>
              </w:rPr>
            </w:pPr>
            <w:r w:rsidRPr="00461EDE">
              <w:rPr>
                <w:bCs/>
              </w:rPr>
              <w:t>3200</w:t>
            </w:r>
          </w:p>
        </w:tc>
      </w:tr>
      <w:tr w:rsidR="00404034" w:rsidRPr="00B236B2" w:rsidTr="000B11D0">
        <w:tblPrEx>
          <w:tblLook w:val="01E0" w:firstRow="1" w:lastRow="1" w:firstColumn="1" w:lastColumn="1" w:noHBand="0" w:noVBand="0"/>
        </w:tblPrEx>
        <w:trPr>
          <w:gridBefore w:val="1"/>
          <w:wBefore w:w="32" w:type="dxa"/>
        </w:trPr>
        <w:tc>
          <w:tcPr>
            <w:tcW w:w="9834" w:type="dxa"/>
            <w:gridSpan w:val="19"/>
          </w:tcPr>
          <w:p w:rsidR="00404034" w:rsidRPr="00B236B2" w:rsidRDefault="00404034" w:rsidP="000B11D0">
            <w:pPr>
              <w:ind w:firstLine="568"/>
              <w:rPr>
                <w:b/>
              </w:rPr>
            </w:pPr>
            <w:r w:rsidRPr="00B236B2">
              <w:rPr>
                <w:b/>
              </w:rPr>
              <w:t>Numatomas programos įgyvendinimo rezultatas:</w:t>
            </w:r>
          </w:p>
          <w:p w:rsidR="00404034" w:rsidRPr="00B236B2" w:rsidRDefault="00404034" w:rsidP="000B11D0">
            <w:pPr>
              <w:ind w:firstLine="568"/>
              <w:jc w:val="both"/>
              <w:rPr>
                <w:bCs/>
                <w:noProof/>
              </w:rPr>
            </w:pPr>
            <w:r w:rsidRPr="00B236B2">
              <w:rPr>
                <w:bCs/>
                <w:noProof/>
              </w:rPr>
              <w:t xml:space="preserve">Suteikiama galimybė rinktis ir vykdyti ugdymą bei mokymą naudojant </w:t>
            </w:r>
            <w:r w:rsidRPr="00B236B2">
              <w:t>Bendrąsias programas pradinėse, pagrindinėse, vidurinėse, suaugusiųjų mokyklose ir gimnazijose, vykdyti neformaliojo ugdymo programas, teikti pagalbą tarnybose.</w:t>
            </w:r>
          </w:p>
          <w:p w:rsidR="00404034" w:rsidRPr="00B236B2" w:rsidRDefault="00404034" w:rsidP="000B11D0">
            <w:pPr>
              <w:ind w:firstLine="568"/>
              <w:jc w:val="both"/>
            </w:pPr>
            <w:r w:rsidRPr="00B236B2">
              <w:rPr>
                <w:bCs/>
                <w:noProof/>
              </w:rPr>
              <w:t xml:space="preserve">Pajamos, gautos už teikiamas paslaugas, leis pagerinti vaikų ir jaunimo ugdymo bei kitas veiklos sąlygas, mokymasis vyks turtingesnėje ir įvairesnėje aplinkoje. </w:t>
            </w:r>
            <w:r w:rsidRPr="00B236B2">
              <w:rPr>
                <w:lang w:eastAsia="lt-LT"/>
              </w:rPr>
              <w:t xml:space="preserve">Pagerės mokymosi aplinka, bus </w:t>
            </w:r>
            <w:r w:rsidRPr="00B236B2">
              <w:t>atnaujintos švietimo įstaigų patalpos ir ugdymo bazės pagal nustatytus reikalavimus.</w:t>
            </w:r>
          </w:p>
          <w:p w:rsidR="00404034" w:rsidRPr="00B236B2" w:rsidRDefault="00404034" w:rsidP="000B11D0">
            <w:pPr>
              <w:ind w:firstLine="568"/>
              <w:jc w:val="both"/>
            </w:pPr>
            <w:r w:rsidRPr="00B236B2">
              <w:rPr>
                <w:lang w:eastAsia="lt-LT"/>
              </w:rPr>
              <w:t xml:space="preserve">Pagerės mokymosi aplinka, bus </w:t>
            </w:r>
            <w:r w:rsidRPr="00B236B2">
              <w:t>atnaujinti švietimo įstaigų pastatai ir ugdymo bazės pagal pastatų renovacijos programas ir normatyvus</w:t>
            </w:r>
          </w:p>
        </w:tc>
      </w:tr>
      <w:tr w:rsidR="00404034" w:rsidRPr="00B236B2" w:rsidTr="000B11D0">
        <w:trPr>
          <w:gridBefore w:val="1"/>
          <w:wBefore w:w="32" w:type="dxa"/>
        </w:trPr>
        <w:tc>
          <w:tcPr>
            <w:tcW w:w="9834" w:type="dxa"/>
            <w:gridSpan w:val="19"/>
          </w:tcPr>
          <w:p w:rsidR="00404034" w:rsidRPr="00B236B2" w:rsidRDefault="00404034" w:rsidP="000B11D0">
            <w:pPr>
              <w:pStyle w:val="Pagrindinistekstas"/>
              <w:ind w:firstLine="568"/>
              <w:rPr>
                <w:b/>
                <w:bCs/>
                <w:lang w:val="lt-LT"/>
              </w:rPr>
            </w:pPr>
            <w:r w:rsidRPr="00B236B2">
              <w:rPr>
                <w:b/>
                <w:bCs/>
                <w:lang w:val="lt-LT"/>
              </w:rPr>
              <w:t xml:space="preserve">Galimi programos finansavimo variantai: </w:t>
            </w:r>
          </w:p>
          <w:p w:rsidR="00404034" w:rsidRPr="00B236B2" w:rsidRDefault="00404034" w:rsidP="000B11D0">
            <w:pPr>
              <w:ind w:firstLine="568"/>
              <w:jc w:val="both"/>
            </w:pPr>
            <w:r w:rsidRPr="00B236B2">
              <w:t>Valstybės, savivaldybės biudžeto, Savivaldybės privatizavimo fondo, rėmėjų, ES lėšos ir įvairių fondų lėšos</w:t>
            </w:r>
          </w:p>
        </w:tc>
      </w:tr>
      <w:tr w:rsidR="00404034" w:rsidRPr="00B236B2" w:rsidTr="000B11D0">
        <w:trPr>
          <w:gridBefore w:val="1"/>
          <w:wBefore w:w="32" w:type="dxa"/>
        </w:trPr>
        <w:tc>
          <w:tcPr>
            <w:tcW w:w="9834" w:type="dxa"/>
            <w:gridSpan w:val="19"/>
          </w:tcPr>
          <w:p w:rsidR="00404034" w:rsidRPr="00B236B2" w:rsidRDefault="00404034" w:rsidP="000B11D0">
            <w:pPr>
              <w:ind w:firstLine="568"/>
              <w:jc w:val="both"/>
              <w:rPr>
                <w:b/>
                <w:bCs/>
              </w:rPr>
            </w:pPr>
            <w:r w:rsidRPr="00B236B2">
              <w:rPr>
                <w:b/>
              </w:rPr>
              <w:t>Klaipėdos miesto 2013–2020 metų strateginio plėtros plano dalys, susijusios su vykdoma programa:</w:t>
            </w:r>
          </w:p>
          <w:p w:rsidR="00404034" w:rsidRPr="00B236B2" w:rsidRDefault="00404034" w:rsidP="000B11D0">
            <w:pPr>
              <w:ind w:firstLine="568"/>
              <w:jc w:val="both"/>
              <w:rPr>
                <w:rFonts w:eastAsia="SimSun"/>
                <w:lang w:eastAsia="lt-LT"/>
              </w:rPr>
            </w:pPr>
            <w:r w:rsidRPr="00B236B2">
              <w:rPr>
                <w:rFonts w:eastAsia="SimSun"/>
                <w:caps/>
              </w:rPr>
              <w:t xml:space="preserve">1.4.1 </w:t>
            </w:r>
            <w:r w:rsidRPr="00B236B2">
              <w:rPr>
                <w:rFonts w:eastAsia="SimSun"/>
              </w:rPr>
              <w:t>uždavinys</w:t>
            </w:r>
            <w:r w:rsidRPr="00B236B2">
              <w:rPr>
                <w:rFonts w:eastAsia="SimSun"/>
                <w:caps/>
              </w:rPr>
              <w:t xml:space="preserve">. </w:t>
            </w:r>
            <w:r w:rsidRPr="00B236B2">
              <w:t>Sudaryti galimybes kiekvienam klaipėdiečiui tapti išsilavinusia, pilietiška, atsakinga ir kūrybinga asmenybe.</w:t>
            </w:r>
          </w:p>
          <w:p w:rsidR="00404034" w:rsidRPr="00B236B2" w:rsidRDefault="00404034" w:rsidP="000B11D0">
            <w:pPr>
              <w:ind w:firstLine="568"/>
              <w:jc w:val="both"/>
              <w:rPr>
                <w:rFonts w:eastAsia="SimSun"/>
                <w:lang w:eastAsia="lt-LT"/>
              </w:rPr>
            </w:pPr>
            <w:r w:rsidRPr="00B236B2">
              <w:rPr>
                <w:rFonts w:eastAsia="SimSun"/>
                <w:caps/>
              </w:rPr>
              <w:t xml:space="preserve">1.4.2 </w:t>
            </w:r>
            <w:r w:rsidRPr="00B236B2">
              <w:rPr>
                <w:rFonts w:eastAsia="SimSun"/>
              </w:rPr>
              <w:t>uždavinys</w:t>
            </w:r>
            <w:r w:rsidRPr="00B236B2">
              <w:rPr>
                <w:rFonts w:eastAsia="SimSun"/>
                <w:caps/>
              </w:rPr>
              <w:t xml:space="preserve">. </w:t>
            </w:r>
            <w:r w:rsidRPr="00B236B2">
              <w:rPr>
                <w:rFonts w:eastAsia="SimSun"/>
                <w:lang w:eastAsia="lt-LT"/>
              </w:rPr>
              <w:t>Plėtoti mokymosi visą gyvenimą galimybes.</w:t>
            </w:r>
          </w:p>
          <w:p w:rsidR="00404034" w:rsidRPr="00B236B2" w:rsidRDefault="00404034" w:rsidP="000B11D0">
            <w:pPr>
              <w:ind w:firstLine="568"/>
              <w:jc w:val="both"/>
              <w:rPr>
                <w:b/>
              </w:rPr>
            </w:pPr>
            <w:r w:rsidRPr="00B236B2">
              <w:rPr>
                <w:rFonts w:eastAsia="SimSun"/>
                <w:caps/>
              </w:rPr>
              <w:t xml:space="preserve">1.4.3 </w:t>
            </w:r>
            <w:r w:rsidRPr="00B236B2">
              <w:rPr>
                <w:rFonts w:eastAsia="SimSun"/>
              </w:rPr>
              <w:t>uždavinys</w:t>
            </w:r>
            <w:r w:rsidRPr="00B236B2">
              <w:rPr>
                <w:rFonts w:eastAsia="SimSun"/>
                <w:caps/>
              </w:rPr>
              <w:t xml:space="preserve">. </w:t>
            </w:r>
            <w:r w:rsidRPr="00B236B2">
              <w:t>Užtikrinti saugias, šiuolaikiškas ugdymosi sąlygas ir racionalų švietimo infrastruktūros panaudojimą</w:t>
            </w:r>
          </w:p>
        </w:tc>
      </w:tr>
      <w:tr w:rsidR="00404034" w:rsidRPr="00B236B2" w:rsidTr="000B11D0">
        <w:trPr>
          <w:gridBefore w:val="1"/>
          <w:wBefore w:w="32" w:type="dxa"/>
        </w:trPr>
        <w:tc>
          <w:tcPr>
            <w:tcW w:w="9834" w:type="dxa"/>
            <w:gridSpan w:val="19"/>
          </w:tcPr>
          <w:p w:rsidR="00404034" w:rsidRPr="00B236B2" w:rsidRDefault="00404034" w:rsidP="000B11D0">
            <w:pPr>
              <w:pStyle w:val="Pagrindinistekstas"/>
              <w:ind w:firstLine="568"/>
              <w:rPr>
                <w:b/>
                <w:lang w:val="lt-LT"/>
              </w:rPr>
            </w:pPr>
            <w:r w:rsidRPr="00B236B2">
              <w:rPr>
                <w:b/>
                <w:lang w:val="lt-LT"/>
              </w:rPr>
              <w:t xml:space="preserve">Susiję Lietuvos Respublikos ir savivaldybės teisės aktai: </w:t>
            </w:r>
          </w:p>
          <w:p w:rsidR="00404034" w:rsidRPr="00B236B2" w:rsidRDefault="00404034" w:rsidP="000B11D0">
            <w:pPr>
              <w:pStyle w:val="HTMLiankstoformatuotas"/>
              <w:ind w:firstLine="568"/>
              <w:jc w:val="both"/>
              <w:rPr>
                <w:rFonts w:ascii="Times New Roman" w:hAnsi="Times New Roman"/>
                <w:b/>
                <w:bCs/>
                <w:sz w:val="24"/>
                <w:szCs w:val="24"/>
              </w:rPr>
            </w:pPr>
            <w:r w:rsidRPr="00B236B2">
              <w:rPr>
                <w:rFonts w:ascii="Times New Roman" w:hAnsi="Times New Roman"/>
                <w:sz w:val="24"/>
                <w:szCs w:val="24"/>
              </w:rPr>
              <w:t xml:space="preserve">Lietuvos Respublikos švietimo įstatymas, Lietuvos Respublikos vietos savivaldos įstatymas, </w:t>
            </w:r>
            <w:r w:rsidRPr="00B236B2">
              <w:rPr>
                <w:rFonts w:ascii="Times New Roman" w:hAnsi="Times New Roman"/>
                <w:b/>
                <w:sz w:val="24"/>
                <w:szCs w:val="24"/>
              </w:rPr>
              <w:t xml:space="preserve"> </w:t>
            </w:r>
            <w:r w:rsidRPr="00B236B2">
              <w:rPr>
                <w:rFonts w:ascii="Times New Roman" w:hAnsi="Times New Roman"/>
                <w:sz w:val="24"/>
                <w:szCs w:val="24"/>
              </w:rPr>
              <w:t xml:space="preserve"> Lietuvos Respublikos biudžetinių įstaigų įstatymas, Lietuvos Respublikos neformaliojo suaugusiųjų švietimo įstatymas, Lietuvos Respublikos specialiojo ugdymo įstatymas, Lietuvos Respublikos socialinės paramos mokiniams įstatymas, Lietuvos higienos normos HN 21: 2011 „Mokykla, vykdanti bendrojo ugdymo programas. Bendrieji sveikatos saugos reikalavimai“, Lietuvos higienos normos HN 75: 2010 „Įstaiga, vykdanti ikimokyklinio ir (ar) priešmokyklinio ugdymo programą. Bendrieji sveikatos saugos reikalavimai“, Lietuvos higienos normos HN 20: 2012 „Neformaliojo </w:t>
            </w:r>
            <w:r w:rsidRPr="00B236B2">
              <w:rPr>
                <w:rFonts w:ascii="Times New Roman" w:hAnsi="Times New Roman"/>
                <w:sz w:val="24"/>
                <w:szCs w:val="24"/>
              </w:rPr>
              <w:lastRenderedPageBreak/>
              <w:t xml:space="preserve">vaikų švietimo programų vykdymo bendrieji sveikatos saugos reikalavimai“, Mokyklų aprūpinimo standartai, Švietimo įstaigų darbuotojų ir kitų įstaigų pedagoginių darbuotojų darbo apmokėjimo tvarka, Mokinio krepšelio lėšų apskaičiavimo ir paskirstymo metodika, Klaipėdos miesto savivaldybės tarybos </w:t>
            </w:r>
            <w:r w:rsidRPr="00B236B2">
              <w:rPr>
                <w:rFonts w:ascii="Times New Roman" w:hAnsi="Times New Roman"/>
                <w:bCs/>
                <w:sz w:val="24"/>
                <w:szCs w:val="24"/>
              </w:rPr>
              <w:t>2011 m.  lapkričio 24 d. sprendimas Nr. T2-350 „</w:t>
            </w:r>
            <w:r w:rsidRPr="00B236B2">
              <w:rPr>
                <w:rFonts w:ascii="Times New Roman" w:hAnsi="Times New Roman"/>
                <w:sz w:val="24"/>
                <w:szCs w:val="24"/>
              </w:rPr>
              <w:t>Dėl Klaipėdos miesto savivaldybės 2012–2015 metų veiklos prioritetų patvirtinimo“, Klaipėdos miesto savivaldybės tarybos 2013 m. balandžio 25 d. sprendimas Nr. T2-79 „Dėl</w:t>
            </w:r>
            <w:r w:rsidRPr="00B236B2">
              <w:rPr>
                <w:rFonts w:ascii="Times New Roman" w:hAnsi="Times New Roman"/>
                <w:b/>
                <w:sz w:val="24"/>
                <w:szCs w:val="24"/>
              </w:rPr>
              <w:t xml:space="preserve"> </w:t>
            </w:r>
            <w:r w:rsidRPr="00B236B2">
              <w:rPr>
                <w:rFonts w:ascii="Times New Roman" w:hAnsi="Times New Roman"/>
                <w:sz w:val="24"/>
                <w:szCs w:val="24"/>
              </w:rPr>
              <w:t>K</w:t>
            </w:r>
            <w:r w:rsidRPr="00B236B2">
              <w:rPr>
                <w:rStyle w:val="Grietas"/>
                <w:b w:val="0"/>
                <w:bCs/>
                <w:sz w:val="24"/>
                <w:szCs w:val="24"/>
              </w:rPr>
              <w:t>laipėdos miesto savivaldybės 2013–2020 strateginio plėtros plano patvirtinimo“</w:t>
            </w:r>
          </w:p>
        </w:tc>
      </w:tr>
    </w:tbl>
    <w:p w:rsidR="00404034" w:rsidRPr="00B236B2" w:rsidRDefault="00404034" w:rsidP="00404034">
      <w:pPr>
        <w:jc w:val="center"/>
      </w:pPr>
    </w:p>
    <w:p w:rsidR="00404034" w:rsidRPr="00B236B2" w:rsidRDefault="00404034" w:rsidP="00404034">
      <w:pPr>
        <w:jc w:val="center"/>
      </w:pPr>
      <w:r w:rsidRPr="00B236B2">
        <w:t>______________________</w:t>
      </w:r>
    </w:p>
    <w:p w:rsidR="00404034" w:rsidRPr="00B236B2" w:rsidRDefault="00404034" w:rsidP="00404034">
      <w:pPr>
        <w:jc w:val="center"/>
      </w:pP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251563"/>
    <w:rsid w:val="00324F21"/>
    <w:rsid w:val="00404034"/>
    <w:rsid w:val="004476DD"/>
    <w:rsid w:val="00536D6C"/>
    <w:rsid w:val="00597EE8"/>
    <w:rsid w:val="005F495C"/>
    <w:rsid w:val="007D7AFB"/>
    <w:rsid w:val="008354D5"/>
    <w:rsid w:val="008E6E82"/>
    <w:rsid w:val="00A962B1"/>
    <w:rsid w:val="00AF7D08"/>
    <w:rsid w:val="00B750B6"/>
    <w:rsid w:val="00CA4D3B"/>
    <w:rsid w:val="00E33871"/>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404034"/>
    <w:pPr>
      <w:spacing w:before="100" w:beforeAutospacing="1" w:after="100" w:afterAutospacing="1"/>
    </w:pPr>
  </w:style>
  <w:style w:type="character" w:customStyle="1" w:styleId="AntratsDiagrama">
    <w:name w:val="Antraštės Diagrama"/>
    <w:basedOn w:val="Numatytasispastraiposriftas"/>
    <w:link w:val="Antrats"/>
    <w:uiPriority w:val="99"/>
    <w:rsid w:val="00404034"/>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404034"/>
    <w:pPr>
      <w:jc w:val="center"/>
    </w:pPr>
    <w:rPr>
      <w:b/>
      <w:bCs/>
    </w:rPr>
  </w:style>
  <w:style w:type="character" w:customStyle="1" w:styleId="PavadinimasDiagrama">
    <w:name w:val="Pavadinimas Diagrama"/>
    <w:basedOn w:val="Numatytasispastraiposriftas"/>
    <w:link w:val="Pavadinimas"/>
    <w:uiPriority w:val="10"/>
    <w:rsid w:val="00404034"/>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404034"/>
    <w:rPr>
      <w:lang w:val="en-GB"/>
    </w:rPr>
  </w:style>
  <w:style w:type="character" w:customStyle="1" w:styleId="PagrindinistekstasDiagrama">
    <w:name w:val="Pagrindinis tekstas Diagrama"/>
    <w:basedOn w:val="Numatytasispastraiposriftas"/>
    <w:link w:val="Pagrindinistekstas"/>
    <w:rsid w:val="00404034"/>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unhideWhenUsed/>
    <w:rsid w:val="0040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034"/>
    <w:rPr>
      <w:rFonts w:ascii="Courier New" w:eastAsia="Times New Roman" w:hAnsi="Courier New" w:cs="Times New Roman"/>
      <w:sz w:val="20"/>
      <w:szCs w:val="20"/>
      <w:lang w:eastAsia="lt-LT"/>
    </w:rPr>
  </w:style>
  <w:style w:type="character" w:styleId="Grietas">
    <w:name w:val="Strong"/>
    <w:basedOn w:val="Numatytasispastraiposriftas"/>
    <w:qFormat/>
    <w:rsid w:val="00404034"/>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404034"/>
    <w:pPr>
      <w:spacing w:before="100" w:beforeAutospacing="1" w:after="100" w:afterAutospacing="1"/>
    </w:pPr>
  </w:style>
  <w:style w:type="character" w:customStyle="1" w:styleId="AntratsDiagrama">
    <w:name w:val="Antraštės Diagrama"/>
    <w:basedOn w:val="Numatytasispastraiposriftas"/>
    <w:link w:val="Antrats"/>
    <w:uiPriority w:val="99"/>
    <w:rsid w:val="00404034"/>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404034"/>
    <w:pPr>
      <w:jc w:val="center"/>
    </w:pPr>
    <w:rPr>
      <w:b/>
      <w:bCs/>
    </w:rPr>
  </w:style>
  <w:style w:type="character" w:customStyle="1" w:styleId="PavadinimasDiagrama">
    <w:name w:val="Pavadinimas Diagrama"/>
    <w:basedOn w:val="Numatytasispastraiposriftas"/>
    <w:link w:val="Pavadinimas"/>
    <w:uiPriority w:val="10"/>
    <w:rsid w:val="00404034"/>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404034"/>
    <w:rPr>
      <w:lang w:val="en-GB"/>
    </w:rPr>
  </w:style>
  <w:style w:type="character" w:customStyle="1" w:styleId="PagrindinistekstasDiagrama">
    <w:name w:val="Pagrindinis tekstas Diagrama"/>
    <w:basedOn w:val="Numatytasispastraiposriftas"/>
    <w:link w:val="Pagrindinistekstas"/>
    <w:rsid w:val="00404034"/>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unhideWhenUsed/>
    <w:rsid w:val="0040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034"/>
    <w:rPr>
      <w:rFonts w:ascii="Courier New" w:eastAsia="Times New Roman" w:hAnsi="Courier New" w:cs="Times New Roman"/>
      <w:sz w:val="20"/>
      <w:szCs w:val="20"/>
      <w:lang w:eastAsia="lt-LT"/>
    </w:rPr>
  </w:style>
  <w:style w:type="character" w:styleId="Grietas">
    <w:name w:val="Strong"/>
    <w:basedOn w:val="Numatytasispastraiposriftas"/>
    <w:qFormat/>
    <w:rsid w:val="00404034"/>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12074</Words>
  <Characters>6883</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18920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2014-07-31T07:02:00Z</dcterms:created>
  <dc:creator>Birute Radavičienė</dc:creator>
  <lastModifiedBy>Audra Cepiene</lastModifiedBy>
  <dcterms:modified xsi:type="dcterms:W3CDTF">2014-08-01T07:13:00Z</dcterms:modified>
  <revision>3</revision>
</coreProperties>
</file>