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liepos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T2-170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06079E" w:rsidRDefault="0006079E" w:rsidP="0006079E">
      <w:pPr>
        <w:jc w:val="center"/>
      </w:pPr>
    </w:p>
    <w:p w:rsidR="00592970" w:rsidRPr="006F194A" w:rsidRDefault="00592970" w:rsidP="00592970">
      <w:pPr>
        <w:tabs>
          <w:tab w:val="left" w:pos="3990"/>
        </w:tabs>
        <w:jc w:val="center"/>
        <w:rPr>
          <w:b/>
          <w:szCs w:val="22"/>
        </w:rPr>
      </w:pPr>
      <w:r w:rsidRPr="006F194A">
        <w:rPr>
          <w:b/>
          <w:szCs w:val="22"/>
        </w:rPr>
        <w:t xml:space="preserve">KLAIPĖDOS MIESTO SAVIVALDYBĖS KONCERTINĖS ĮSTAIGOS KLAIPĖDOS KONCERTŲ SALĖS </w:t>
      </w:r>
      <w:r>
        <w:rPr>
          <w:b/>
          <w:szCs w:val="22"/>
        </w:rPr>
        <w:t xml:space="preserve">TEIKIAMŲ </w:t>
      </w:r>
      <w:r w:rsidRPr="006F194A">
        <w:rPr>
          <w:b/>
          <w:szCs w:val="22"/>
        </w:rPr>
        <w:t>ATLYGINTINŲ PASLAUGŲ KAINOS</w:t>
      </w:r>
    </w:p>
    <w:p w:rsidR="00592970" w:rsidRPr="006F194A" w:rsidRDefault="00592970" w:rsidP="00592970">
      <w:pPr>
        <w:ind w:firstLine="720"/>
        <w:jc w:val="both"/>
        <w:rPr>
          <w:szCs w:val="22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819"/>
        <w:gridCol w:w="1571"/>
        <w:gridCol w:w="2288"/>
      </w:tblGrid>
      <w:tr w:rsidR="00592970" w:rsidRPr="006F194A" w:rsidTr="001340D5">
        <w:tc>
          <w:tcPr>
            <w:tcW w:w="9637" w:type="dxa"/>
            <w:gridSpan w:val="4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b/>
                <w:szCs w:val="22"/>
              </w:rPr>
              <w:t>1. Profesionaliojo scenos meno koncertai</w:t>
            </w:r>
            <w:r w:rsidRPr="006F194A">
              <w:rPr>
                <w:szCs w:val="22"/>
              </w:rPr>
              <w:t xml:space="preserve"> (Klaipėdos koncertų salės (KKS) repertuaras)</w:t>
            </w:r>
          </w:p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  <w:r w:rsidRPr="006F194A">
              <w:rPr>
                <w:b/>
                <w:szCs w:val="22"/>
              </w:rPr>
              <w:t xml:space="preserve">Paslaugos 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b/>
                <w:szCs w:val="22"/>
              </w:rPr>
              <w:t xml:space="preserve">Kiekis </w:t>
            </w:r>
            <w:r w:rsidRPr="006F194A">
              <w:rPr>
                <w:szCs w:val="22"/>
              </w:rPr>
              <w:t>(vnt.)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Paslaugos kaina</w:t>
            </w:r>
            <w:r w:rsidRPr="006F194A">
              <w:rPr>
                <w:b/>
                <w:szCs w:val="22"/>
              </w:rPr>
              <w:t xml:space="preserve"> Lt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1.1.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KKS bilietai į renginius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 bilietas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5, 10, 15, 20, 30, 50, 70,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100</w:t>
            </w:r>
            <w:r w:rsidRPr="006F194A">
              <w:rPr>
                <w:b/>
                <w:szCs w:val="22"/>
              </w:rPr>
              <w:t xml:space="preserve"> 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1.2.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 xml:space="preserve">Bilietų (ne KKS) platinimas 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 bilietas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5 % nuo 1 bilieto kainos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</w:p>
        </w:tc>
      </w:tr>
      <w:tr w:rsidR="00592970" w:rsidRPr="006F194A" w:rsidTr="001340D5">
        <w:tc>
          <w:tcPr>
            <w:tcW w:w="9637" w:type="dxa"/>
            <w:gridSpan w:val="4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b/>
                <w:szCs w:val="22"/>
              </w:rPr>
              <w:t>2. Meninių-kultūrinių programų atlikimo organizavimo paslaugos</w:t>
            </w:r>
          </w:p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  <w:r w:rsidRPr="006F194A">
              <w:rPr>
                <w:b/>
                <w:szCs w:val="22"/>
              </w:rPr>
              <w:t xml:space="preserve">Paslaugos 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b/>
                <w:szCs w:val="22"/>
              </w:rPr>
              <w:t xml:space="preserve"> Kiekis </w:t>
            </w:r>
            <w:r w:rsidRPr="006F194A">
              <w:rPr>
                <w:szCs w:val="22"/>
              </w:rPr>
              <w:t>(trukmė)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Paslaugos kaina</w:t>
            </w:r>
            <w:r w:rsidRPr="006F194A">
              <w:rPr>
                <w:b/>
                <w:szCs w:val="22"/>
              </w:rPr>
              <w:t xml:space="preserve"> Lt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Meninių KKS kolektyvų programų kainos: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2.1.1</w:t>
            </w:r>
          </w:p>
        </w:tc>
        <w:tc>
          <w:tcPr>
            <w:tcW w:w="8678" w:type="dxa"/>
            <w:gridSpan w:val="3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Klaipėdos kamerinio orkestro programos (be solistų):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2.1.1.1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Kamerinio orkestro programa (21 atlikėjas, be solistų)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90 min.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2310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2.1.1.2.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Kamerinio ansamblio programa (10 atlikėjų)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90 min.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1100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2.1.1.3.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Styginių kvarteto programa (4 atlikėjai – solistai)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90 min.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660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2.1.2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Choro „Aukuras“ programa (be solistų)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60 min.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1000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2.1.3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Vokalinio ansamblio programa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90 min.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924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2.1.4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Brass kvinteto programa (be solistų)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 xml:space="preserve">45 min.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660</w:t>
            </w:r>
          </w:p>
        </w:tc>
      </w:tr>
      <w:tr w:rsidR="00592970" w:rsidRPr="006F194A" w:rsidTr="001340D5">
        <w:tc>
          <w:tcPr>
            <w:tcW w:w="959" w:type="dxa"/>
            <w:tcBorders>
              <w:bottom w:val="single" w:sz="4" w:space="0" w:color="auto"/>
            </w:tcBorders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2.1.5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Kariliono programa (be solistų)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30 min.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220</w:t>
            </w:r>
          </w:p>
        </w:tc>
      </w:tr>
      <w:tr w:rsidR="00592970" w:rsidRPr="006F194A" w:rsidTr="001340D5">
        <w:tc>
          <w:tcPr>
            <w:tcW w:w="9637" w:type="dxa"/>
            <w:gridSpan w:val="4"/>
          </w:tcPr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  <w:r w:rsidRPr="006F194A">
              <w:rPr>
                <w:b/>
                <w:szCs w:val="22"/>
              </w:rPr>
              <w:t>3. Renginių KKS patalpose organizavimo paslaugos*</w:t>
            </w:r>
          </w:p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  <w:r w:rsidRPr="006F194A">
              <w:rPr>
                <w:b/>
                <w:szCs w:val="22"/>
              </w:rPr>
              <w:t xml:space="preserve">Paslaugos 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b/>
                <w:szCs w:val="22"/>
              </w:rPr>
            </w:pPr>
            <w:r w:rsidRPr="006F194A">
              <w:rPr>
                <w:b/>
                <w:szCs w:val="22"/>
              </w:rPr>
              <w:t xml:space="preserve">Kiekis </w:t>
            </w:r>
            <w:r w:rsidRPr="006F194A">
              <w:rPr>
                <w:szCs w:val="22"/>
              </w:rPr>
              <w:t>(trukmė)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Paslaugos kaina</w:t>
            </w:r>
            <w:r w:rsidRPr="006F194A">
              <w:rPr>
                <w:b/>
                <w:szCs w:val="22"/>
              </w:rPr>
              <w:t xml:space="preserve"> Lt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 xml:space="preserve">3.1. 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KKS koncert</w:t>
            </w:r>
            <w:r>
              <w:rPr>
                <w:szCs w:val="22"/>
              </w:rPr>
              <w:t>ų</w:t>
            </w:r>
            <w:r w:rsidRPr="006F194A">
              <w:rPr>
                <w:szCs w:val="22"/>
              </w:rPr>
              <w:t xml:space="preserve"> salėje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 xml:space="preserve">1 val.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500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 xml:space="preserve">3.2. 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I a. fojė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 xml:space="preserve">1 val.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150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3.3.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II a. fojė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 xml:space="preserve">1 val.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120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 xml:space="preserve">3.4. 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Konferencijų, seminarų salėje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 xml:space="preserve">1 val.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75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 xml:space="preserve">3.5. </w:t>
            </w:r>
          </w:p>
        </w:tc>
        <w:tc>
          <w:tcPr>
            <w:tcW w:w="8678" w:type="dxa"/>
            <w:gridSpan w:val="3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Repeticijų patalpose: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3.5.1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Repeticijų salėje II a.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(81 kv.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m)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 val.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50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3.5.2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„Aukuro“ repeticijų salėje III a. (123 kv.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m)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 xml:space="preserve">1 val.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100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3.5.3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Kamerinio orkestro</w:t>
            </w:r>
            <w:r w:rsidRPr="006F194A">
              <w:rPr>
                <w:szCs w:val="22"/>
              </w:rPr>
              <w:t xml:space="preserve"> repeticijų salėje II a.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(65</w:t>
            </w:r>
            <w:r>
              <w:rPr>
                <w:szCs w:val="22"/>
              </w:rPr>
              <w:t> </w:t>
            </w:r>
            <w:r w:rsidRPr="006F194A">
              <w:rPr>
                <w:szCs w:val="22"/>
              </w:rPr>
              <w:t>kv.</w:t>
            </w:r>
            <w:r>
              <w:rPr>
                <w:szCs w:val="22"/>
              </w:rPr>
              <w:t> </w:t>
            </w:r>
            <w:r w:rsidRPr="006F194A">
              <w:rPr>
                <w:szCs w:val="22"/>
              </w:rPr>
              <w:t>m)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 xml:space="preserve">1 val.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100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3.5.4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Repeticijų / pasitarimų kambaryje II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a. (28</w:t>
            </w:r>
            <w:r>
              <w:rPr>
                <w:szCs w:val="22"/>
              </w:rPr>
              <w:t> </w:t>
            </w:r>
            <w:r w:rsidRPr="006F194A">
              <w:rPr>
                <w:szCs w:val="22"/>
              </w:rPr>
              <w:t>kv.</w:t>
            </w:r>
            <w:r>
              <w:rPr>
                <w:szCs w:val="22"/>
              </w:rPr>
              <w:t> </w:t>
            </w:r>
            <w:r w:rsidRPr="006F194A">
              <w:rPr>
                <w:szCs w:val="22"/>
              </w:rPr>
              <w:t>m)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 xml:space="preserve">1 val.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25</w:t>
            </w:r>
          </w:p>
        </w:tc>
      </w:tr>
      <w:tr w:rsidR="00592970" w:rsidRPr="006F194A" w:rsidTr="001340D5">
        <w:tc>
          <w:tcPr>
            <w:tcW w:w="9637" w:type="dxa"/>
            <w:gridSpan w:val="4"/>
          </w:tcPr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  <w:r w:rsidRPr="006F194A">
              <w:rPr>
                <w:b/>
                <w:szCs w:val="22"/>
              </w:rPr>
              <w:t>4.</w:t>
            </w:r>
            <w:r w:rsidRPr="006F194A">
              <w:rPr>
                <w:szCs w:val="22"/>
              </w:rPr>
              <w:t xml:space="preserve"> </w:t>
            </w:r>
            <w:r w:rsidRPr="006F194A">
              <w:rPr>
                <w:b/>
                <w:szCs w:val="22"/>
              </w:rPr>
              <w:t>Reklamos paslaugos (rėmėjų pristatymas)</w:t>
            </w:r>
          </w:p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b/>
                <w:szCs w:val="22"/>
              </w:rPr>
            </w:pPr>
            <w:r w:rsidRPr="006F194A">
              <w:rPr>
                <w:b/>
                <w:szCs w:val="22"/>
              </w:rPr>
              <w:t xml:space="preserve">Paslaugos 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b/>
                <w:szCs w:val="22"/>
              </w:rPr>
            </w:pPr>
            <w:r w:rsidRPr="006F194A">
              <w:rPr>
                <w:b/>
                <w:szCs w:val="22"/>
              </w:rPr>
              <w:t xml:space="preserve">Kiekis 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Paslaugos kaina</w:t>
            </w:r>
            <w:r w:rsidRPr="006F194A">
              <w:rPr>
                <w:b/>
                <w:szCs w:val="22"/>
              </w:rPr>
              <w:t xml:space="preserve"> Lt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4.1.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Reklama mėnesio repertuaro afišoje, 200 egz.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 kartas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1200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4.2.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 xml:space="preserve">Reklama mėnesio repertuaro lankstuke, </w:t>
            </w:r>
            <w:r w:rsidRPr="006F194A">
              <w:rPr>
                <w:szCs w:val="22"/>
              </w:rPr>
              <w:lastRenderedPageBreak/>
              <w:t>3</w:t>
            </w:r>
            <w:r>
              <w:rPr>
                <w:szCs w:val="22"/>
              </w:rPr>
              <w:t> </w:t>
            </w:r>
            <w:r w:rsidRPr="006F194A">
              <w:rPr>
                <w:szCs w:val="22"/>
              </w:rPr>
              <w:t>000</w:t>
            </w:r>
            <w:r>
              <w:rPr>
                <w:szCs w:val="22"/>
              </w:rPr>
              <w:t> </w:t>
            </w:r>
            <w:r w:rsidRPr="006F194A">
              <w:rPr>
                <w:szCs w:val="22"/>
              </w:rPr>
              <w:t>egz.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lastRenderedPageBreak/>
              <w:t>1 kartas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1800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lastRenderedPageBreak/>
              <w:t>4.3.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Reklama reklaminiame KKS / festivalio buklete, 1 500 egz.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 kartas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3000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4.4.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Vaizdo reklama salėje prieš koncertą (scenos ekrane)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 kartas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120</w:t>
            </w:r>
          </w:p>
        </w:tc>
      </w:tr>
      <w:tr w:rsidR="00592970" w:rsidRPr="006F194A" w:rsidTr="001340D5">
        <w:tc>
          <w:tcPr>
            <w:tcW w:w="95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4.5.</w:t>
            </w:r>
          </w:p>
        </w:tc>
        <w:tc>
          <w:tcPr>
            <w:tcW w:w="4819" w:type="dxa"/>
          </w:tcPr>
          <w:p w:rsidR="00592970" w:rsidRPr="006F194A" w:rsidRDefault="00592970" w:rsidP="001340D5">
            <w:pPr>
              <w:jc w:val="both"/>
              <w:rPr>
                <w:szCs w:val="22"/>
              </w:rPr>
            </w:pPr>
            <w:r w:rsidRPr="006F194A">
              <w:rPr>
                <w:szCs w:val="22"/>
              </w:rPr>
              <w:t>Garso reklama (reklaminis pranešimas) per koncertą</w:t>
            </w:r>
          </w:p>
        </w:tc>
        <w:tc>
          <w:tcPr>
            <w:tcW w:w="1571" w:type="dxa"/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 kartas</w:t>
            </w:r>
          </w:p>
        </w:tc>
        <w:tc>
          <w:tcPr>
            <w:tcW w:w="2288" w:type="dxa"/>
          </w:tcPr>
          <w:p w:rsidR="00592970" w:rsidRPr="006F194A" w:rsidRDefault="00592970" w:rsidP="001340D5">
            <w:pPr>
              <w:jc w:val="center"/>
              <w:rPr>
                <w:b/>
                <w:szCs w:val="22"/>
              </w:rPr>
            </w:pPr>
            <w:r w:rsidRPr="006F194A">
              <w:rPr>
                <w:szCs w:val="22"/>
              </w:rPr>
              <w:t>150</w:t>
            </w:r>
          </w:p>
        </w:tc>
      </w:tr>
      <w:tr w:rsidR="00592970" w:rsidRPr="006F194A" w:rsidTr="001340D5">
        <w:tc>
          <w:tcPr>
            <w:tcW w:w="959" w:type="dxa"/>
            <w:tcBorders>
              <w:bottom w:val="single" w:sz="4" w:space="0" w:color="auto"/>
            </w:tcBorders>
          </w:tcPr>
          <w:p w:rsidR="00592970" w:rsidRPr="006F194A" w:rsidRDefault="00592970" w:rsidP="001340D5">
            <w:pPr>
              <w:rPr>
                <w:szCs w:val="22"/>
              </w:rPr>
            </w:pPr>
            <w:r w:rsidRPr="006F194A">
              <w:rPr>
                <w:szCs w:val="22"/>
              </w:rPr>
              <w:t>4.6.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92970" w:rsidRPr="006F194A" w:rsidRDefault="00592970" w:rsidP="001340D5">
            <w:pPr>
              <w:rPr>
                <w:szCs w:val="22"/>
              </w:rPr>
            </w:pPr>
            <w:r w:rsidRPr="006F194A">
              <w:rPr>
                <w:szCs w:val="22"/>
              </w:rPr>
              <w:t>Reklama KKS pastate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92970" w:rsidRPr="006F194A" w:rsidRDefault="00592970" w:rsidP="001340D5">
            <w:pPr>
              <w:jc w:val="center"/>
              <w:rPr>
                <w:szCs w:val="22"/>
              </w:rPr>
            </w:pPr>
            <w:r w:rsidRPr="006F194A">
              <w:rPr>
                <w:szCs w:val="22"/>
              </w:rPr>
              <w:t>1 kv.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m /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1</w:t>
            </w:r>
            <w:r>
              <w:rPr>
                <w:szCs w:val="22"/>
              </w:rPr>
              <w:t xml:space="preserve"> </w:t>
            </w:r>
            <w:r w:rsidRPr="006F194A">
              <w:rPr>
                <w:szCs w:val="22"/>
              </w:rPr>
              <w:t>d.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592970" w:rsidRPr="006F194A" w:rsidRDefault="00592970" w:rsidP="001340D5">
            <w:pPr>
              <w:jc w:val="center"/>
              <w:rPr>
                <w:b/>
                <w:szCs w:val="22"/>
              </w:rPr>
            </w:pPr>
            <w:r w:rsidRPr="006F194A">
              <w:rPr>
                <w:szCs w:val="22"/>
              </w:rPr>
              <w:t>10</w:t>
            </w:r>
          </w:p>
        </w:tc>
      </w:tr>
    </w:tbl>
    <w:p w:rsidR="00592970" w:rsidRPr="006F194A" w:rsidRDefault="00592970" w:rsidP="00592970">
      <w:pPr>
        <w:jc w:val="both"/>
        <w:rPr>
          <w:szCs w:val="22"/>
        </w:rPr>
      </w:pPr>
      <w:r w:rsidRPr="006F194A">
        <w:rPr>
          <w:szCs w:val="22"/>
        </w:rPr>
        <w:t xml:space="preserve">* Kalėdinių, naujametinių </w:t>
      </w:r>
      <w:r>
        <w:rPr>
          <w:szCs w:val="22"/>
        </w:rPr>
        <w:t>švenčių metu (lapkričio 15 d.–</w:t>
      </w:r>
      <w:r w:rsidRPr="006F194A">
        <w:rPr>
          <w:szCs w:val="22"/>
        </w:rPr>
        <w:t>gruodžio 31 d.) kaina didinama 30 %.</w:t>
      </w:r>
    </w:p>
    <w:p w:rsidR="00592970" w:rsidRPr="006F194A" w:rsidRDefault="00592970" w:rsidP="00592970">
      <w:pPr>
        <w:ind w:firstLine="720"/>
        <w:jc w:val="both"/>
        <w:rPr>
          <w:szCs w:val="8"/>
        </w:rPr>
      </w:pPr>
    </w:p>
    <w:p w:rsidR="00592970" w:rsidRPr="003513FA" w:rsidRDefault="00592970" w:rsidP="00592970">
      <w:pPr>
        <w:ind w:firstLine="720"/>
        <w:jc w:val="both"/>
        <w:rPr>
          <w:szCs w:val="8"/>
        </w:rPr>
      </w:pPr>
      <w:r w:rsidRPr="003513FA">
        <w:t>Moksleiviams, studentams, asmenims, turintiems negalią</w:t>
      </w:r>
      <w:r>
        <w:t>,</w:t>
      </w:r>
      <w:r w:rsidRPr="003513FA">
        <w:t xml:space="preserve"> bei pensininkams, pateikusiems tai įrodantį dokumentą, taikoma 50 % nuolaida.</w:t>
      </w:r>
    </w:p>
    <w:p w:rsidR="00592970" w:rsidRPr="003513FA" w:rsidRDefault="00592970" w:rsidP="00592970">
      <w:pPr>
        <w:ind w:firstLine="720"/>
        <w:jc w:val="both"/>
      </w:pPr>
      <w:r w:rsidRPr="003513FA">
        <w:t>Rengini</w:t>
      </w:r>
      <w:r>
        <w:t>ams</w:t>
      </w:r>
      <w:r w:rsidRPr="003513FA">
        <w:t xml:space="preserve"> – valstybin</w:t>
      </w:r>
      <w:r>
        <w:t>ėms</w:t>
      </w:r>
      <w:r w:rsidRPr="003513FA">
        <w:t xml:space="preserve"> šven</w:t>
      </w:r>
      <w:r>
        <w:t>tėms</w:t>
      </w:r>
      <w:r w:rsidRPr="003513FA">
        <w:t>, miestą nacionalini</w:t>
      </w:r>
      <w:r>
        <w:t>u</w:t>
      </w:r>
      <w:r w:rsidRPr="003513FA">
        <w:t xml:space="preserve"> bei tarptautiniu mastu reprezentuojan</w:t>
      </w:r>
      <w:r>
        <w:t xml:space="preserve">tiems </w:t>
      </w:r>
      <w:r w:rsidRPr="003513FA">
        <w:t>projekt</w:t>
      </w:r>
      <w:r>
        <w:t>ams</w:t>
      </w:r>
      <w:r w:rsidRPr="003513FA">
        <w:t>, projekt</w:t>
      </w:r>
      <w:r>
        <w:t>ams</w:t>
      </w:r>
      <w:r w:rsidRPr="003513FA">
        <w:t xml:space="preserve"> su miestais parneriais – organiz</w:t>
      </w:r>
      <w:r>
        <w:t>uot</w:t>
      </w:r>
      <w:r w:rsidRPr="003513FA">
        <w:t xml:space="preserve">i patalpos gali būti suteikiamos nemokamai ne daugiau kaip 4 (keturis) kartus per metus. Šios kategorijos renginiai turi būti nemokami ir trukti ne ilgiau kaip 5 val., įskaitant pasiruošimą renginiui. </w:t>
      </w:r>
    </w:p>
    <w:p w:rsidR="00592970" w:rsidRPr="003513FA" w:rsidRDefault="00592970" w:rsidP="00592970">
      <w:pPr>
        <w:ind w:firstLine="720"/>
        <w:jc w:val="both"/>
      </w:pPr>
      <w:r w:rsidRPr="003513FA">
        <w:t xml:space="preserve">Sprendimą dėl nemokamo patalpų suteikimo priima </w:t>
      </w:r>
      <w:r>
        <w:t>S</w:t>
      </w:r>
      <w:r w:rsidRPr="003513FA">
        <w:t>avivaldybės administracijos direktoriaus įsakymu sudaryta 5 (penkių) narių kom</w:t>
      </w:r>
      <w:r>
        <w:t>isija. Komisijai pirmininkauja S</w:t>
      </w:r>
      <w:r w:rsidRPr="003513FA">
        <w:t xml:space="preserve">avivaldybės administracijos direktorius. </w:t>
      </w:r>
    </w:p>
    <w:p w:rsidR="00592970" w:rsidRPr="003513FA" w:rsidRDefault="00592970" w:rsidP="00592970">
      <w:pPr>
        <w:ind w:firstLine="720"/>
        <w:jc w:val="both"/>
      </w:pPr>
      <w:r w:rsidRPr="003513FA">
        <w:t xml:space="preserve">Dėl nemokamų renginių Klaipėdos koncertų salės negautos pajamos yra kompensuojamos numatant lėšas ateinančių metų savivaldybės biudžete, atsižvelgiant į atlygintinų paslaugų minimalias kainas ir faktinį naudojimąsi patalpomis.  </w:t>
      </w:r>
    </w:p>
    <w:p w:rsidR="00592970" w:rsidRPr="006F194A" w:rsidRDefault="00592970" w:rsidP="00592970">
      <w:pPr>
        <w:ind w:firstLine="720"/>
        <w:jc w:val="both"/>
        <w:rPr>
          <w:szCs w:val="22"/>
        </w:rPr>
      </w:pPr>
    </w:p>
    <w:p w:rsidR="00592970" w:rsidRPr="006F194A" w:rsidRDefault="00592970" w:rsidP="00592970">
      <w:pPr>
        <w:jc w:val="center"/>
      </w:pPr>
      <w:r w:rsidRPr="006F194A">
        <w:rPr>
          <w:szCs w:val="20"/>
        </w:rPr>
        <w:t>____________________</w:t>
      </w:r>
      <w:r>
        <w:rPr>
          <w:szCs w:val="20"/>
        </w:rPr>
        <w:t>________</w:t>
      </w:r>
    </w:p>
    <w:p w:rsidR="00592970" w:rsidRDefault="00592970" w:rsidP="0006079E">
      <w:pPr>
        <w:jc w:val="center"/>
      </w:pPr>
    </w:p>
    <w:sectPr w:rsidR="00592970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33964"/>
    <w:rsid w:val="004476DD"/>
    <w:rsid w:val="00592970"/>
    <w:rsid w:val="00597EE8"/>
    <w:rsid w:val="005F495C"/>
    <w:rsid w:val="008354D5"/>
    <w:rsid w:val="008E6E82"/>
    <w:rsid w:val="00AA40FE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2063</Words>
  <Characters>1176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valdyba.lan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2014-08-05T09:28:00Z</dcterms:created>
  <dcterms:modified xsi:type="dcterms:W3CDTF">2014-08-05T09:28:00Z</dcterms:modified>
</cp:coreProperties>
</file>