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04BDFBCD" w14:textId="77777777" w:rsidTr="0006079E">
        <w:tc>
          <w:tcPr>
            <w:tcW w:w="3209" w:type="dxa"/>
          </w:tcPr>
          <w:p w14:paraId="04BDFBCC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4BDFBCF" w14:textId="77777777" w:rsidTr="0006079E">
        <w:tc>
          <w:tcPr>
            <w:tcW w:w="3209" w:type="dxa"/>
          </w:tcPr>
          <w:p w14:paraId="04BDFBCE" w14:textId="77777777" w:rsidR="0006079E" w:rsidRDefault="0006079E" w:rsidP="0006079E">
            <w:r>
              <w:t>Klaipėdos miesto savivaldybės</w:t>
            </w:r>
          </w:p>
        </w:tc>
      </w:tr>
      <w:tr w:rsidR="0006079E" w14:paraId="04BDFBD1" w14:textId="77777777" w:rsidTr="0006079E">
        <w:tc>
          <w:tcPr>
            <w:tcW w:w="3209" w:type="dxa"/>
          </w:tcPr>
          <w:p w14:paraId="04BDFBD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4BDFBD3" w14:textId="77777777" w:rsidTr="0006079E">
        <w:tc>
          <w:tcPr>
            <w:tcW w:w="3209" w:type="dxa"/>
          </w:tcPr>
          <w:p w14:paraId="04BDFBD2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T1-242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04BDFBD4" w14:textId="77777777" w:rsidR="0006079E" w:rsidRDefault="0006079E" w:rsidP="0006079E">
      <w:pPr>
        <w:jc w:val="center"/>
      </w:pPr>
    </w:p>
    <w:p w14:paraId="04BDFBD5" w14:textId="77777777" w:rsidR="00F87737" w:rsidRDefault="00F87737" w:rsidP="0006079E">
      <w:pPr>
        <w:jc w:val="center"/>
      </w:pPr>
    </w:p>
    <w:p w14:paraId="04BDFBD6" w14:textId="77777777" w:rsidR="00F87737" w:rsidRDefault="00F87737" w:rsidP="00F87737">
      <w:pPr>
        <w:pStyle w:val="Antrats"/>
        <w:tabs>
          <w:tab w:val="left" w:pos="1296"/>
        </w:tabs>
        <w:jc w:val="center"/>
        <w:rPr>
          <w:b/>
          <w:lang w:val="lt-LT"/>
        </w:rPr>
      </w:pPr>
      <w:r>
        <w:rPr>
          <w:b/>
          <w:color w:val="000000"/>
          <w:lang w:val="lt-LT"/>
        </w:rPr>
        <w:t>SOCIOKULTŪRINIŲ PASLAUGŲ TEIKIMO TVARKOS APRAŠAS</w:t>
      </w:r>
    </w:p>
    <w:p w14:paraId="04BDFBD7" w14:textId="77777777" w:rsidR="00F87737" w:rsidRDefault="00F87737" w:rsidP="00F87737">
      <w:pPr>
        <w:pStyle w:val="Antrats"/>
        <w:tabs>
          <w:tab w:val="left" w:pos="1296"/>
        </w:tabs>
        <w:rPr>
          <w:lang w:val="lt-LT"/>
        </w:rPr>
      </w:pPr>
    </w:p>
    <w:p w14:paraId="4F359C93" w14:textId="77777777" w:rsidR="00FD47A2" w:rsidRDefault="00FD47A2" w:rsidP="00F87737">
      <w:pPr>
        <w:pStyle w:val="Antrats"/>
        <w:tabs>
          <w:tab w:val="left" w:pos="1296"/>
        </w:tabs>
        <w:ind w:firstLine="720"/>
        <w:jc w:val="center"/>
        <w:rPr>
          <w:b/>
          <w:lang w:val="lt-LT"/>
        </w:rPr>
      </w:pPr>
      <w:r>
        <w:rPr>
          <w:b/>
          <w:lang w:val="lt-LT"/>
        </w:rPr>
        <w:t>I SKYRIUS</w:t>
      </w:r>
    </w:p>
    <w:p w14:paraId="04BDFBD8" w14:textId="56C486F2" w:rsidR="00F87737" w:rsidRDefault="00F87737" w:rsidP="00F87737">
      <w:pPr>
        <w:pStyle w:val="Antrats"/>
        <w:tabs>
          <w:tab w:val="left" w:pos="1296"/>
        </w:tabs>
        <w:ind w:firstLine="720"/>
        <w:jc w:val="center"/>
        <w:rPr>
          <w:b/>
          <w:lang w:val="lt-LT"/>
        </w:rPr>
      </w:pPr>
      <w:r>
        <w:rPr>
          <w:b/>
          <w:lang w:val="lt-LT"/>
        </w:rPr>
        <w:t>BENDROSIOS NUOSTATOS</w:t>
      </w:r>
    </w:p>
    <w:p w14:paraId="04BDFBD9" w14:textId="77777777" w:rsidR="00F87737" w:rsidRDefault="00F87737" w:rsidP="0006079E">
      <w:pPr>
        <w:jc w:val="center"/>
      </w:pPr>
    </w:p>
    <w:p w14:paraId="04BDFBDA" w14:textId="77777777" w:rsidR="00F87737" w:rsidRDefault="00F87737" w:rsidP="00152C9D">
      <w:pPr>
        <w:ind w:firstLine="720"/>
        <w:jc w:val="both"/>
      </w:pPr>
      <w:r>
        <w:t xml:space="preserve">1. Sociokultūrinių paslaugų teikimo tvarkos aprašas (toliau – tvarkos aprašas) </w:t>
      </w:r>
      <w:r w:rsidR="000D18E5">
        <w:t xml:space="preserve">nustato </w:t>
      </w:r>
      <w:r>
        <w:t xml:space="preserve">sociokultūrinių paslaugų </w:t>
      </w:r>
      <w:r w:rsidR="008E6970">
        <w:t xml:space="preserve">teikėjus, gavėjus, </w:t>
      </w:r>
      <w:r w:rsidR="000D18E5">
        <w:t xml:space="preserve">reglamentuoja </w:t>
      </w:r>
      <w:r>
        <w:t>skyrimo ir teikimo</w:t>
      </w:r>
      <w:r w:rsidR="008E6970">
        <w:t xml:space="preserve"> tvarką</w:t>
      </w:r>
      <w:r w:rsidR="00152C9D">
        <w:t>.</w:t>
      </w:r>
    </w:p>
    <w:p w14:paraId="04BDFBDB" w14:textId="7A9579BC" w:rsidR="008253B5" w:rsidRDefault="00FD47A2" w:rsidP="00152C9D">
      <w:pPr>
        <w:ind w:firstLine="720"/>
        <w:jc w:val="both"/>
      </w:pPr>
      <w:r>
        <w:t xml:space="preserve">2. </w:t>
      </w:r>
      <w:r w:rsidR="008253B5">
        <w:t>Tikslas – s</w:t>
      </w:r>
      <w:r w:rsidR="00831A4B">
        <w:t xml:space="preserve">ociokultūrinės paslaugos teikiamos siekiant išvengti socialinių problemų (prevencijos tikslais), mažinant socialinę atskirtį, aktyvinant bendruomenę. </w:t>
      </w:r>
    </w:p>
    <w:p w14:paraId="04BDFBDC" w14:textId="74E68165" w:rsidR="00831A4B" w:rsidRDefault="00152C9D" w:rsidP="00152C9D">
      <w:pPr>
        <w:ind w:firstLine="720"/>
        <w:jc w:val="both"/>
      </w:pPr>
      <w:r>
        <w:t xml:space="preserve">3. </w:t>
      </w:r>
      <w:r w:rsidR="00FF6B8D" w:rsidRPr="003B30AD">
        <w:t xml:space="preserve">Socialinių paslaugų įstaigos apskaitoje esantiems paslaugų gavėjams </w:t>
      </w:r>
      <w:r w:rsidR="00FF6B8D">
        <w:t>s</w:t>
      </w:r>
      <w:r w:rsidR="003134F0">
        <w:t>ociokultūrines paslaug</w:t>
      </w:r>
      <w:r w:rsidR="00F13E31">
        <w:t>as</w:t>
      </w:r>
      <w:r w:rsidR="00FD47A2">
        <w:t xml:space="preserve"> teikia:</w:t>
      </w:r>
    </w:p>
    <w:p w14:paraId="04BDFBDD" w14:textId="5B375E39" w:rsidR="00831A4B" w:rsidRDefault="00831A4B" w:rsidP="00152C9D">
      <w:pPr>
        <w:ind w:firstLine="720"/>
        <w:jc w:val="both"/>
      </w:pPr>
      <w:r>
        <w:t xml:space="preserve">3.1. BĮ </w:t>
      </w:r>
      <w:r w:rsidR="003134F0">
        <w:t>Klaipėdos miesto socialinės paramos centras</w:t>
      </w:r>
      <w:r w:rsidR="008F32FF">
        <w:t xml:space="preserve"> (toliau </w:t>
      </w:r>
      <w:r w:rsidR="00FD47A2">
        <w:t>–</w:t>
      </w:r>
      <w:r w:rsidR="002300EE">
        <w:t xml:space="preserve"> socialinių paslaugų įstaiga</w:t>
      </w:r>
      <w:r w:rsidR="008F32FF">
        <w:t>)</w:t>
      </w:r>
      <w:r>
        <w:t>:</w:t>
      </w:r>
    </w:p>
    <w:p w14:paraId="04BDFBDE" w14:textId="77777777" w:rsidR="00831A4B" w:rsidRDefault="00831A4B" w:rsidP="00152C9D">
      <w:pPr>
        <w:ind w:firstLine="720"/>
        <w:jc w:val="both"/>
      </w:pPr>
      <w:r>
        <w:t>3.1.1.</w:t>
      </w:r>
      <w:r w:rsidRPr="00831A4B">
        <w:t xml:space="preserve"> </w:t>
      </w:r>
      <w:r>
        <w:t>pagalbos į namus paslaugų gavėjams ir asmenims, įrašytiems į eilę šioms paslaugoms gauti;</w:t>
      </w:r>
    </w:p>
    <w:p w14:paraId="04BDFBDF" w14:textId="77777777" w:rsidR="00831A4B" w:rsidRDefault="00831A4B" w:rsidP="00152C9D">
      <w:pPr>
        <w:ind w:firstLine="720"/>
        <w:jc w:val="both"/>
      </w:pPr>
      <w:r>
        <w:t>3.1.2. asmenims, įrašytiems į eilę dienos socialinės globos asmens namuose paslaugoms gauti;</w:t>
      </w:r>
    </w:p>
    <w:p w14:paraId="04BDFBE0" w14:textId="77777777" w:rsidR="00831A4B" w:rsidRDefault="00B95FE7" w:rsidP="00152C9D">
      <w:pPr>
        <w:ind w:firstLine="720"/>
        <w:jc w:val="both"/>
      </w:pPr>
      <w:r>
        <w:t xml:space="preserve">3.1.3. transporto </w:t>
      </w:r>
      <w:r w:rsidR="008E6970">
        <w:t xml:space="preserve">ir kitų bendrųjų paslaugų </w:t>
      </w:r>
      <w:r>
        <w:t>gavėjams;</w:t>
      </w:r>
    </w:p>
    <w:p w14:paraId="04BDFBE1" w14:textId="56AD7DD7" w:rsidR="00831A4B" w:rsidRDefault="00831A4B" w:rsidP="00152C9D">
      <w:pPr>
        <w:ind w:firstLine="720"/>
        <w:jc w:val="both"/>
      </w:pPr>
      <w:r>
        <w:t>3.2.</w:t>
      </w:r>
      <w:r w:rsidR="003134F0">
        <w:t xml:space="preserve"> </w:t>
      </w:r>
      <w:r w:rsidR="00FD47A2">
        <w:t>BĮ N</w:t>
      </w:r>
      <w:r w:rsidR="003134F0">
        <w:t>eįgalių</w:t>
      </w:r>
      <w:r>
        <w:t>jų centras „Klaipėdos lakštutė“</w:t>
      </w:r>
      <w:r w:rsidR="008F32FF">
        <w:t xml:space="preserve"> (toliau –</w:t>
      </w:r>
      <w:r w:rsidR="002300EE">
        <w:t xml:space="preserve"> socialinių paslaugų įstaiga</w:t>
      </w:r>
      <w:r w:rsidR="008F32FF">
        <w:t>)</w:t>
      </w:r>
      <w:r>
        <w:t>:</w:t>
      </w:r>
    </w:p>
    <w:p w14:paraId="04BDFBE2" w14:textId="158FF9CF" w:rsidR="00831A4B" w:rsidRDefault="00831A4B" w:rsidP="00831A4B">
      <w:pPr>
        <w:ind w:firstLine="720"/>
        <w:jc w:val="both"/>
      </w:pPr>
      <w:r>
        <w:t>3.2.1.</w:t>
      </w:r>
      <w:r w:rsidR="003134F0">
        <w:t xml:space="preserve"> </w:t>
      </w:r>
      <w:r>
        <w:t>pagalbos į namus paslaugų gavėjams</w:t>
      </w:r>
      <w:r w:rsidR="00FD47A2">
        <w:t xml:space="preserve"> ir asmenims, įrašytiems į eilę</w:t>
      </w:r>
      <w:r>
        <w:t xml:space="preserve"> šioms paslaugoms gauti; </w:t>
      </w:r>
    </w:p>
    <w:p w14:paraId="04BDFBE3" w14:textId="4F6F2C2D" w:rsidR="00831A4B" w:rsidRDefault="00831A4B" w:rsidP="00831A4B">
      <w:pPr>
        <w:ind w:firstLine="720"/>
        <w:jc w:val="both"/>
      </w:pPr>
      <w:r>
        <w:t>3.2.2. asmenims</w:t>
      </w:r>
      <w:r w:rsidR="00FD47A2">
        <w:t>,</w:t>
      </w:r>
      <w:r>
        <w:t xml:space="preserve"> įrašytiems į eilę dienos socialinės globos asmens namuose paslaugoms gauti;</w:t>
      </w:r>
    </w:p>
    <w:p w14:paraId="04BDFBE5" w14:textId="04FDCDF7" w:rsidR="00831A4B" w:rsidRDefault="00831A4B" w:rsidP="00FD47A2">
      <w:pPr>
        <w:ind w:firstLine="720"/>
        <w:jc w:val="both"/>
      </w:pPr>
      <w:r>
        <w:t>3.3. BĮ Klaipėdos miesto nakvynės namai</w:t>
      </w:r>
      <w:r w:rsidR="008F32FF">
        <w:t xml:space="preserve"> (toliau –</w:t>
      </w:r>
      <w:r w:rsidR="002300EE">
        <w:t xml:space="preserve"> socialinių paslaugų įstaiga</w:t>
      </w:r>
      <w:r w:rsidR="008F32FF">
        <w:t>)</w:t>
      </w:r>
      <w:r>
        <w:t>:</w:t>
      </w:r>
      <w:r w:rsidR="00FD47A2">
        <w:t xml:space="preserve"> </w:t>
      </w:r>
      <w:r>
        <w:t>apgyvendinimo nakvynės namuose paslaugų gavėjams</w:t>
      </w:r>
      <w:r w:rsidR="00FD47A2">
        <w:t xml:space="preserve"> ir asmenims, įrašytiems į eilę</w:t>
      </w:r>
      <w:r>
        <w:t xml:space="preserve"> šioms paslaugoms gauti;</w:t>
      </w:r>
    </w:p>
    <w:p w14:paraId="04BDFBE6" w14:textId="4BB379ED" w:rsidR="00152C9D" w:rsidRDefault="00831A4B" w:rsidP="00152C9D">
      <w:pPr>
        <w:ind w:firstLine="720"/>
        <w:jc w:val="both"/>
      </w:pPr>
      <w:r>
        <w:t xml:space="preserve">3.4. </w:t>
      </w:r>
      <w:r w:rsidR="003134F0">
        <w:t xml:space="preserve">BĮ Klaipėdos miesto </w:t>
      </w:r>
      <w:r>
        <w:t>šeimos ir vaiko gerovės centras</w:t>
      </w:r>
      <w:r w:rsidR="008F32FF">
        <w:t xml:space="preserve"> (toliau –</w:t>
      </w:r>
      <w:r w:rsidR="002300EE">
        <w:t xml:space="preserve"> socialinių paslaugų įstaiga</w:t>
      </w:r>
      <w:r w:rsidR="008F32FF">
        <w:t>)</w:t>
      </w:r>
      <w:r>
        <w:t>:</w:t>
      </w:r>
    </w:p>
    <w:p w14:paraId="04BDFBE7" w14:textId="77777777" w:rsidR="00831A4B" w:rsidRDefault="00831A4B" w:rsidP="00152C9D">
      <w:pPr>
        <w:ind w:firstLine="720"/>
        <w:jc w:val="both"/>
      </w:pPr>
      <w:r>
        <w:t>3.4.1.</w:t>
      </w:r>
      <w:r w:rsidR="00B95FE7" w:rsidRPr="00B95FE7">
        <w:t xml:space="preserve"> </w:t>
      </w:r>
      <w:r w:rsidR="00B95FE7">
        <w:t>psichosocialinės pagalbos gavėjams;</w:t>
      </w:r>
    </w:p>
    <w:p w14:paraId="04BDFBE8" w14:textId="62118460" w:rsidR="00B95FE7" w:rsidRDefault="00B95FE7" w:rsidP="00152C9D">
      <w:pPr>
        <w:ind w:firstLine="720"/>
        <w:jc w:val="both"/>
      </w:pPr>
      <w:r>
        <w:t>3.4.2. apgyvendinimo krizių centre paslaugų gavėjams</w:t>
      </w:r>
      <w:r w:rsidR="00FD47A2">
        <w:t xml:space="preserve"> ir asmenims, įrašytiems į eilę</w:t>
      </w:r>
      <w:r>
        <w:t xml:space="preserve"> šioms paslaugoms gauti.</w:t>
      </w:r>
    </w:p>
    <w:p w14:paraId="04BDFBE9" w14:textId="77777777" w:rsidR="008108B5" w:rsidRDefault="008108B5" w:rsidP="00AD776C">
      <w:pPr>
        <w:jc w:val="center"/>
        <w:rPr>
          <w:b/>
        </w:rPr>
      </w:pPr>
    </w:p>
    <w:p w14:paraId="0A73C91D" w14:textId="77777777" w:rsidR="00FD47A2" w:rsidRDefault="00FD47A2" w:rsidP="00AD776C">
      <w:pPr>
        <w:jc w:val="center"/>
        <w:rPr>
          <w:b/>
        </w:rPr>
      </w:pPr>
      <w:r>
        <w:rPr>
          <w:b/>
        </w:rPr>
        <w:t>II SKYRIUS</w:t>
      </w:r>
    </w:p>
    <w:p w14:paraId="04BDFBEA" w14:textId="16F70FF7" w:rsidR="00152C9D" w:rsidRDefault="00AD776C" w:rsidP="00AD776C">
      <w:pPr>
        <w:jc w:val="center"/>
        <w:rPr>
          <w:b/>
        </w:rPr>
      </w:pPr>
      <w:r w:rsidRPr="00AD776C">
        <w:rPr>
          <w:b/>
        </w:rPr>
        <w:t>SOCIOKULTŪRINIŲ PASLAUGŲ SKYRIMO IR TEIKIMO TVARKA</w:t>
      </w:r>
    </w:p>
    <w:p w14:paraId="04BDFBEB" w14:textId="77777777" w:rsidR="0014781A" w:rsidRDefault="0014781A" w:rsidP="0014781A">
      <w:pPr>
        <w:jc w:val="both"/>
        <w:rPr>
          <w:b/>
        </w:rPr>
      </w:pPr>
    </w:p>
    <w:p w14:paraId="04BDFBEC" w14:textId="7DC354C2" w:rsidR="0018029F" w:rsidRPr="003B3971" w:rsidRDefault="0018029F" w:rsidP="003B3971">
      <w:pPr>
        <w:ind w:firstLine="720"/>
        <w:jc w:val="both"/>
      </w:pPr>
      <w:r w:rsidRPr="0018029F">
        <w:t>4</w:t>
      </w:r>
      <w:r w:rsidRPr="00AF442F">
        <w:t xml:space="preserve">. Socialinių paslaugų įstaiga pasirengia ir direktoriaus įsakymu pasitvirtina sociokultūrinių paslaugų </w:t>
      </w:r>
      <w:r w:rsidR="008628CB">
        <w:t>teikimo planą (gali būti integruotas į bendrą socialinių paslaugų įstaigos veiklos planą)</w:t>
      </w:r>
      <w:r w:rsidR="003B3971">
        <w:t xml:space="preserve"> ir s</w:t>
      </w:r>
      <w:r>
        <w:t>u plane numatytomis priemonėmis supažindina socialinių paslaugų gavėj</w:t>
      </w:r>
      <w:r w:rsidR="003B3971">
        <w:t>us</w:t>
      </w:r>
      <w:r>
        <w:t xml:space="preserve"> jiems priimtinu informacijos teikimo būdu (telefonu, el. paštu, atvykus į namus</w:t>
      </w:r>
      <w:r w:rsidR="003B3971">
        <w:t xml:space="preserve">, skelbiant informaciją socialinių paslaugų įstaigos informaciniame </w:t>
      </w:r>
      <w:r w:rsidRPr="00AF442F">
        <w:t>stende</w:t>
      </w:r>
      <w:r w:rsidR="00B65942">
        <w:t xml:space="preserve"> </w:t>
      </w:r>
      <w:r w:rsidR="00B65942" w:rsidRPr="003B30AD">
        <w:t>ir kt.</w:t>
      </w:r>
      <w:r w:rsidR="003B3971">
        <w:t>)</w:t>
      </w:r>
      <w:r w:rsidRPr="00AF442F">
        <w:t>.</w:t>
      </w:r>
    </w:p>
    <w:p w14:paraId="04BDFBED" w14:textId="499785D2" w:rsidR="00385B94" w:rsidRDefault="003B3971" w:rsidP="0014781A">
      <w:pPr>
        <w:ind w:firstLine="720"/>
        <w:jc w:val="both"/>
      </w:pPr>
      <w:r>
        <w:t>5</w:t>
      </w:r>
      <w:r w:rsidR="004356ED">
        <w:t>.</w:t>
      </w:r>
      <w:r>
        <w:t xml:space="preserve"> </w:t>
      </w:r>
      <w:r w:rsidR="00CE106F">
        <w:t>Atsižvelgiant į asmenų pageidavimus</w:t>
      </w:r>
      <w:r w:rsidR="00FD47A2">
        <w:t>,</w:t>
      </w:r>
      <w:r w:rsidR="00CE106F">
        <w:t xml:space="preserve"> s</w:t>
      </w:r>
      <w:r>
        <w:t>ocialinių paslaugų</w:t>
      </w:r>
      <w:r w:rsidR="00A105A5">
        <w:t xml:space="preserve"> </w:t>
      </w:r>
      <w:r>
        <w:t>įstaiga</w:t>
      </w:r>
      <w:r w:rsidR="000F0019">
        <w:t xml:space="preserve"> sudaro asmenų, pageidaujančių gauti soci</w:t>
      </w:r>
      <w:r>
        <w:t>okultūrines paslaugas, sąrašus.</w:t>
      </w:r>
    </w:p>
    <w:p w14:paraId="04BDFBEE" w14:textId="77777777" w:rsidR="000B1FE6" w:rsidRDefault="003B3971" w:rsidP="000B1FE6">
      <w:pPr>
        <w:ind w:firstLine="720"/>
        <w:jc w:val="both"/>
      </w:pPr>
      <w:r>
        <w:t>6</w:t>
      </w:r>
      <w:r w:rsidR="000B1FE6">
        <w:t>. Sprendimą dėl sociokultūrinių paslaugų skyrimo priima socialinių paslaugų įstaigos</w:t>
      </w:r>
      <w:r>
        <w:t xml:space="preserve"> direktorius</w:t>
      </w:r>
      <w:r w:rsidR="000B1FE6">
        <w:t>.</w:t>
      </w:r>
    </w:p>
    <w:p w14:paraId="04BDFBEF" w14:textId="77777777" w:rsidR="0014781A" w:rsidRDefault="00CE106F" w:rsidP="0014781A">
      <w:pPr>
        <w:ind w:firstLine="720"/>
        <w:jc w:val="both"/>
      </w:pPr>
      <w:r>
        <w:t>7</w:t>
      </w:r>
      <w:r w:rsidR="0014781A">
        <w:t xml:space="preserve">. </w:t>
      </w:r>
      <w:r w:rsidR="008253B5">
        <w:t>Gali būti t</w:t>
      </w:r>
      <w:r w:rsidR="0014781A">
        <w:t>eikiamos šios sociokultūrinės paslaugos:</w:t>
      </w:r>
    </w:p>
    <w:p w14:paraId="04BDFBF0" w14:textId="77777777" w:rsidR="0014781A" w:rsidRDefault="00CE106F" w:rsidP="0014781A">
      <w:pPr>
        <w:ind w:firstLine="720"/>
        <w:jc w:val="both"/>
      </w:pPr>
      <w:r>
        <w:t>7</w:t>
      </w:r>
      <w:r w:rsidR="0014781A">
        <w:t>.1. socialinius įgūdžius ugdančių žaidimų organizavimas;</w:t>
      </w:r>
    </w:p>
    <w:p w14:paraId="04BDFBF1" w14:textId="77777777" w:rsidR="0014781A" w:rsidRDefault="00CE106F" w:rsidP="0014781A">
      <w:pPr>
        <w:ind w:firstLine="720"/>
        <w:jc w:val="both"/>
      </w:pPr>
      <w:r>
        <w:t>7</w:t>
      </w:r>
      <w:r w:rsidR="0014781A">
        <w:t>.2. spektaklių, parodų, koncertų, miesto švenčių ir kitų renginių lankymo organizavimas;</w:t>
      </w:r>
    </w:p>
    <w:p w14:paraId="04BDFBF2" w14:textId="77777777" w:rsidR="0014781A" w:rsidRDefault="008757B2" w:rsidP="0014781A">
      <w:pPr>
        <w:ind w:firstLine="720"/>
        <w:jc w:val="both"/>
      </w:pPr>
      <w:r>
        <w:lastRenderedPageBreak/>
        <w:t>7</w:t>
      </w:r>
      <w:r w:rsidR="0014781A">
        <w:t>.3. teminių popiečių, paskaitų, diskusijų, susitikimų su žymiais žmonėmis organizavimas;</w:t>
      </w:r>
    </w:p>
    <w:p w14:paraId="04BDFBF3" w14:textId="377DA660" w:rsidR="0014781A" w:rsidRDefault="008757B2" w:rsidP="0014781A">
      <w:pPr>
        <w:ind w:firstLine="720"/>
        <w:jc w:val="both"/>
      </w:pPr>
      <w:r>
        <w:t>7</w:t>
      </w:r>
      <w:r w:rsidR="00FD47A2">
        <w:t>.4. v</w:t>
      </w:r>
      <w:r w:rsidR="0014781A">
        <w:t>alstybinių ir religinių švenčių paminėjimo organizavimas;</w:t>
      </w:r>
    </w:p>
    <w:p w14:paraId="04BDFBF4" w14:textId="77777777" w:rsidR="0014781A" w:rsidRDefault="008757B2" w:rsidP="0014781A">
      <w:pPr>
        <w:ind w:firstLine="720"/>
        <w:jc w:val="both"/>
      </w:pPr>
      <w:r>
        <w:t>7</w:t>
      </w:r>
      <w:r w:rsidR="0014781A">
        <w:t>.</w:t>
      </w:r>
      <w:r w:rsidR="00132A63">
        <w:t>5</w:t>
      </w:r>
      <w:r w:rsidR="0014781A">
        <w:t xml:space="preserve">. pasveikinimų asmeninių </w:t>
      </w:r>
      <w:r w:rsidR="00A105A5">
        <w:t xml:space="preserve">ir kitų </w:t>
      </w:r>
      <w:r w:rsidR="0014781A">
        <w:t>švenčių proga organizavimas;</w:t>
      </w:r>
    </w:p>
    <w:p w14:paraId="04BDFBF5" w14:textId="77777777" w:rsidR="0014781A" w:rsidRDefault="008757B2" w:rsidP="0014781A">
      <w:pPr>
        <w:ind w:firstLine="720"/>
        <w:jc w:val="both"/>
      </w:pPr>
      <w:r>
        <w:t>7</w:t>
      </w:r>
      <w:r w:rsidR="0014781A">
        <w:t>.</w:t>
      </w:r>
      <w:r w:rsidR="00132A63">
        <w:t>6</w:t>
      </w:r>
      <w:r w:rsidR="0014781A">
        <w:t>. muzikos ir meno terapijos užsiėmimų organizavimas;</w:t>
      </w:r>
    </w:p>
    <w:p w14:paraId="04BDFBF6" w14:textId="1CCBC394" w:rsidR="0014781A" w:rsidRDefault="008757B2" w:rsidP="0014781A">
      <w:pPr>
        <w:ind w:firstLine="720"/>
        <w:jc w:val="both"/>
      </w:pPr>
      <w:r>
        <w:t>7</w:t>
      </w:r>
      <w:r w:rsidR="0014781A">
        <w:t>.</w:t>
      </w:r>
      <w:r w:rsidR="00132A63">
        <w:t>7</w:t>
      </w:r>
      <w:r w:rsidR="0014781A">
        <w:t>. filmų peržiūrų, knygų ir kitų leidinių skaitymo ir aptarimo organizavimas</w:t>
      </w:r>
      <w:r w:rsidR="00FD47A2">
        <w:t>;</w:t>
      </w:r>
    </w:p>
    <w:p w14:paraId="04BDFBF7" w14:textId="77777777" w:rsidR="0014781A" w:rsidRDefault="008757B2" w:rsidP="0014781A">
      <w:pPr>
        <w:ind w:firstLine="720"/>
        <w:jc w:val="both"/>
      </w:pPr>
      <w:r>
        <w:t>7</w:t>
      </w:r>
      <w:r w:rsidR="0014781A">
        <w:t>.</w:t>
      </w:r>
      <w:r w:rsidR="00132A63">
        <w:t>8</w:t>
      </w:r>
      <w:r w:rsidR="0014781A">
        <w:t>. ekskursijų, išvykų organizavimas;</w:t>
      </w:r>
    </w:p>
    <w:p w14:paraId="04BDFBF8" w14:textId="77777777" w:rsidR="0014781A" w:rsidRDefault="008757B2" w:rsidP="0014781A">
      <w:pPr>
        <w:ind w:firstLine="720"/>
        <w:jc w:val="both"/>
      </w:pPr>
      <w:r>
        <w:t>7</w:t>
      </w:r>
      <w:r w:rsidR="0014781A">
        <w:t>.</w:t>
      </w:r>
      <w:r w:rsidR="00132A63">
        <w:t>9</w:t>
      </w:r>
      <w:r w:rsidR="0014781A">
        <w:t>. saviveiklos organizavimas.</w:t>
      </w:r>
    </w:p>
    <w:p w14:paraId="04BDFBF9" w14:textId="77777777" w:rsidR="00944B2E" w:rsidRDefault="008757B2" w:rsidP="0014781A">
      <w:pPr>
        <w:ind w:firstLine="720"/>
        <w:jc w:val="both"/>
        <w:rPr>
          <w:color w:val="FF0000"/>
        </w:rPr>
      </w:pPr>
      <w:r>
        <w:t>8</w:t>
      </w:r>
      <w:r w:rsidR="00C94DF2">
        <w:t>. Sociokultūrinės paslaugos gali būti teikiamos individualiai kiekvienam asmeniui ir asmenų g</w:t>
      </w:r>
      <w:r w:rsidR="00952F21">
        <w:t>r</w:t>
      </w:r>
      <w:r w:rsidR="00C94DF2">
        <w:t xml:space="preserve">upėms. </w:t>
      </w:r>
      <w:r>
        <w:t xml:space="preserve">Į grupes </w:t>
      </w:r>
      <w:r w:rsidR="00C94DF2">
        <w:t xml:space="preserve">rekomenduojama </w:t>
      </w:r>
      <w:r w:rsidR="00952F21">
        <w:t>skirst</w:t>
      </w:r>
      <w:r>
        <w:t>yti</w:t>
      </w:r>
      <w:r w:rsidR="00952F21">
        <w:t xml:space="preserve"> </w:t>
      </w:r>
      <w:r>
        <w:t xml:space="preserve">asmenis </w:t>
      </w:r>
      <w:r w:rsidR="00952F21">
        <w:t xml:space="preserve">pagal turimą socialinių įgūdžių lygį, negalios pobūdį ir kitus pasirinktus kriterijus. </w:t>
      </w:r>
    </w:p>
    <w:p w14:paraId="04BDFBFA" w14:textId="77777777" w:rsidR="00944B2E" w:rsidRDefault="008757B2" w:rsidP="00944B2E">
      <w:pPr>
        <w:ind w:firstLine="720"/>
        <w:jc w:val="both"/>
        <w:rPr>
          <w:color w:val="FF0000"/>
        </w:rPr>
      </w:pPr>
      <w:r>
        <w:t>9</w:t>
      </w:r>
      <w:r w:rsidR="00952F21">
        <w:t xml:space="preserve">. </w:t>
      </w:r>
      <w:r w:rsidR="008253B5">
        <w:t xml:space="preserve">Socialinių paslaugų įstaiga duomenis apie sociokultūrinių paslaugų </w:t>
      </w:r>
      <w:r w:rsidR="004F6732">
        <w:t xml:space="preserve">teikimą </w:t>
      </w:r>
      <w:r w:rsidR="008253B5">
        <w:t>suveda į socialinės paramos informacinę sistemą SPIS.</w:t>
      </w:r>
      <w:r w:rsidR="00944B2E" w:rsidRPr="00944B2E">
        <w:rPr>
          <w:color w:val="FF0000"/>
        </w:rPr>
        <w:t xml:space="preserve"> </w:t>
      </w:r>
    </w:p>
    <w:p w14:paraId="04BDFBFB" w14:textId="7BBEA2FF" w:rsidR="00C510B6" w:rsidRPr="00A13F81" w:rsidRDefault="00952F21" w:rsidP="0014781A">
      <w:pPr>
        <w:ind w:firstLine="720"/>
        <w:jc w:val="both"/>
        <w:rPr>
          <w:color w:val="FF0000"/>
        </w:rPr>
      </w:pPr>
      <w:r>
        <w:t>1</w:t>
      </w:r>
      <w:r w:rsidR="008757B2">
        <w:t>0</w:t>
      </w:r>
      <w:r>
        <w:t>. Sociokultūrinės paslaugos teikiamos nemokamai.</w:t>
      </w:r>
      <w:r w:rsidR="00DD19FD">
        <w:t xml:space="preserve"> Esant transporto paslaugų poreikiui (ekskursijos, išvykos ir kt.), transporto paslaugos teikiamos Klaipėdos miesto savivaldybės nustatyta tvarka. Visos kitos išlaidos</w:t>
      </w:r>
      <w:r w:rsidR="00851B19">
        <w:t xml:space="preserve"> </w:t>
      </w:r>
      <w:r w:rsidR="00851B19" w:rsidRPr="003B30AD">
        <w:t>(išskyrus šimtamečių sveikinimus)</w:t>
      </w:r>
      <w:r w:rsidR="00DD19FD">
        <w:t xml:space="preserve">, susijusios su prekių ar paslaugų pirkimu (bilietai, </w:t>
      </w:r>
      <w:r w:rsidR="00DB5323">
        <w:t xml:space="preserve">gėlės, </w:t>
      </w:r>
      <w:r w:rsidR="00DD19FD">
        <w:t>transporto nuoma</w:t>
      </w:r>
      <w:r w:rsidR="008A541C">
        <w:t xml:space="preserve">, paskaitos </w:t>
      </w:r>
      <w:r w:rsidR="00DB5323">
        <w:t>ir kt.)</w:t>
      </w:r>
      <w:r w:rsidR="00FD47A2">
        <w:t>,</w:t>
      </w:r>
      <w:r w:rsidR="00851B19">
        <w:t xml:space="preserve"> </w:t>
      </w:r>
      <w:r w:rsidR="00DD19FD">
        <w:t xml:space="preserve">dengiamos </w:t>
      </w:r>
      <w:r w:rsidR="00DB5323">
        <w:t xml:space="preserve">iš </w:t>
      </w:r>
      <w:r w:rsidR="00DD19FD">
        <w:t>kitų finansavimo šaltinių</w:t>
      </w:r>
      <w:r w:rsidR="00DB5323">
        <w:t>, t. y. asmens, rėmėjų, pagal įvairius projektus gautų lėšų</w:t>
      </w:r>
      <w:r w:rsidR="00FD47A2">
        <w:t>.</w:t>
      </w:r>
    </w:p>
    <w:p w14:paraId="04BDFBFC" w14:textId="77777777" w:rsidR="00DB5323" w:rsidRDefault="00DB5323" w:rsidP="00C510B6">
      <w:pPr>
        <w:ind w:firstLine="720"/>
        <w:jc w:val="center"/>
        <w:rPr>
          <w:b/>
        </w:rPr>
      </w:pPr>
    </w:p>
    <w:p w14:paraId="016CF0C3" w14:textId="77777777" w:rsidR="00FD47A2" w:rsidRDefault="00FD47A2" w:rsidP="00C510B6">
      <w:pPr>
        <w:ind w:firstLine="720"/>
        <w:jc w:val="center"/>
        <w:rPr>
          <w:b/>
        </w:rPr>
      </w:pPr>
      <w:r>
        <w:rPr>
          <w:b/>
        </w:rPr>
        <w:t>III SKYRIUS</w:t>
      </w:r>
    </w:p>
    <w:p w14:paraId="04BDFBFD" w14:textId="7D610406" w:rsidR="00C510B6" w:rsidRDefault="00C510B6" w:rsidP="00C510B6">
      <w:pPr>
        <w:ind w:firstLine="720"/>
        <w:jc w:val="center"/>
        <w:rPr>
          <w:b/>
        </w:rPr>
      </w:pPr>
      <w:r w:rsidRPr="00C510B6">
        <w:rPr>
          <w:b/>
        </w:rPr>
        <w:t>BAIGIAMOS</w:t>
      </w:r>
      <w:r w:rsidR="004E35FA">
        <w:rPr>
          <w:b/>
        </w:rPr>
        <w:t>IOS</w:t>
      </w:r>
      <w:r w:rsidRPr="00C510B6">
        <w:rPr>
          <w:b/>
        </w:rPr>
        <w:t xml:space="preserve"> NUOSTATOS</w:t>
      </w:r>
    </w:p>
    <w:p w14:paraId="04BDFBFE" w14:textId="77777777" w:rsidR="00C510B6" w:rsidRDefault="00C510B6" w:rsidP="00C510B6">
      <w:pPr>
        <w:ind w:firstLine="720"/>
        <w:rPr>
          <w:b/>
        </w:rPr>
      </w:pPr>
    </w:p>
    <w:p w14:paraId="04BDFBFF" w14:textId="77777777" w:rsidR="00C510B6" w:rsidRPr="00C510B6" w:rsidRDefault="00DB5323" w:rsidP="00C510B6">
      <w:pPr>
        <w:ind w:firstLine="720"/>
        <w:jc w:val="both"/>
        <w:rPr>
          <w:lang w:eastAsia="lt-LT"/>
        </w:rPr>
      </w:pPr>
      <w:r>
        <w:t>11</w:t>
      </w:r>
      <w:r w:rsidR="00C510B6" w:rsidRPr="00C510B6">
        <w:t>.</w:t>
      </w:r>
      <w:r w:rsidR="00C510B6">
        <w:t xml:space="preserve"> Socialinių paslaugų įstaiga </w:t>
      </w:r>
      <w:r w:rsidR="00C510B6" w:rsidRPr="00C510B6">
        <w:rPr>
          <w:lang w:eastAsia="lt-LT"/>
        </w:rPr>
        <w:t>atsako už kokybišk</w:t>
      </w:r>
      <w:r w:rsidR="00C510B6">
        <w:rPr>
          <w:lang w:eastAsia="lt-LT"/>
        </w:rPr>
        <w:t>ų sociokultūrinių paslaugų teikimą.</w:t>
      </w:r>
      <w:r w:rsidR="00C510B6" w:rsidRPr="00C510B6">
        <w:rPr>
          <w:lang w:eastAsia="lt-LT"/>
        </w:rPr>
        <w:t xml:space="preserve"> </w:t>
      </w:r>
    </w:p>
    <w:p w14:paraId="04BDFC00" w14:textId="77777777" w:rsidR="00C510B6" w:rsidRPr="00C510B6" w:rsidRDefault="00C510B6" w:rsidP="00C510B6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 w:rsidR="00DB5323">
        <w:rPr>
          <w:lang w:eastAsia="lt-LT"/>
        </w:rPr>
        <w:t>2</w:t>
      </w:r>
      <w:r w:rsidRPr="00C510B6">
        <w:rPr>
          <w:lang w:eastAsia="lt-LT"/>
        </w:rPr>
        <w:t xml:space="preserve">. </w:t>
      </w:r>
      <w:r>
        <w:t xml:space="preserve">Socialinių paslaugų įstaiga </w:t>
      </w:r>
      <w:r w:rsidRPr="00C510B6">
        <w:rPr>
          <w:lang w:eastAsia="lt-LT"/>
        </w:rPr>
        <w:t xml:space="preserve">už praėjusių biudžetinių metų </w:t>
      </w:r>
      <w:r>
        <w:rPr>
          <w:lang w:eastAsia="lt-LT"/>
        </w:rPr>
        <w:t>sociokultūrinių paslaugų teikimą</w:t>
      </w:r>
      <w:r w:rsidRPr="00C510B6">
        <w:rPr>
          <w:lang w:eastAsia="lt-LT"/>
        </w:rPr>
        <w:t xml:space="preserve"> kiekvienais metais atsiskaito iki sausio 20 d. </w:t>
      </w:r>
      <w:r w:rsidR="004F6732">
        <w:rPr>
          <w:lang w:eastAsia="lt-LT"/>
        </w:rPr>
        <w:t xml:space="preserve">Klaipėdos miesto savivaldybės administracijos Socialinių reikalų departamento </w:t>
      </w:r>
      <w:r w:rsidRPr="00C510B6">
        <w:rPr>
          <w:lang w:eastAsia="lt-LT"/>
        </w:rPr>
        <w:t>Socialinės paramos skyriui pateikdama ataskaitą.</w:t>
      </w:r>
    </w:p>
    <w:p w14:paraId="04BDFC01" w14:textId="77777777" w:rsidR="00C510B6" w:rsidRPr="00C510B6" w:rsidRDefault="0026767B" w:rsidP="00C510B6">
      <w:pPr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DB5323">
        <w:rPr>
          <w:lang w:eastAsia="lt-LT"/>
        </w:rPr>
        <w:t>3</w:t>
      </w:r>
      <w:r w:rsidR="00C510B6" w:rsidRPr="00C510B6">
        <w:rPr>
          <w:lang w:eastAsia="lt-LT"/>
        </w:rPr>
        <w:t xml:space="preserve">. Šio </w:t>
      </w:r>
      <w:r w:rsidR="00C510B6">
        <w:rPr>
          <w:lang w:eastAsia="lt-LT"/>
        </w:rPr>
        <w:t>t</w:t>
      </w:r>
      <w:r w:rsidR="00C510B6" w:rsidRPr="00C510B6">
        <w:rPr>
          <w:lang w:eastAsia="lt-LT"/>
        </w:rPr>
        <w:t>varkos aprašo įgyvendinimą kontroliuoja Klaipėdos miesto savivaldybės administracijos direktorius ar jo įgaliotas asmuo.</w:t>
      </w:r>
    </w:p>
    <w:p w14:paraId="04BDFC02" w14:textId="77777777" w:rsidR="00C510B6" w:rsidRPr="00C510B6" w:rsidRDefault="00C510B6" w:rsidP="00C510B6">
      <w:pPr>
        <w:ind w:firstLine="720"/>
      </w:pPr>
    </w:p>
    <w:p w14:paraId="04BDFC03" w14:textId="77777777" w:rsidR="00F868A6" w:rsidRDefault="00C510B6" w:rsidP="00C510B6">
      <w:pPr>
        <w:ind w:firstLine="720"/>
        <w:jc w:val="center"/>
      </w:pPr>
      <w:r>
        <w:t>__________________________________________</w:t>
      </w:r>
    </w:p>
    <w:p w14:paraId="04BDFC04" w14:textId="77777777" w:rsidR="0014781A" w:rsidRPr="00AD776C" w:rsidRDefault="0014781A" w:rsidP="0014781A">
      <w:pPr>
        <w:jc w:val="both"/>
        <w:rPr>
          <w:b/>
        </w:rPr>
      </w:pPr>
    </w:p>
    <w:sectPr w:rsidR="0014781A" w:rsidRPr="00AD776C" w:rsidSect="00894B28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927F" w14:textId="77777777" w:rsidR="00894B28" w:rsidRDefault="00894B28" w:rsidP="00894B28">
      <w:r>
        <w:separator/>
      </w:r>
    </w:p>
  </w:endnote>
  <w:endnote w:type="continuationSeparator" w:id="0">
    <w:p w14:paraId="536C87FB" w14:textId="77777777" w:rsidR="00894B28" w:rsidRDefault="00894B28" w:rsidP="0089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BE05" w14:textId="77777777" w:rsidR="00894B28" w:rsidRDefault="00894B28" w:rsidP="00894B28">
      <w:r>
        <w:separator/>
      </w:r>
    </w:p>
  </w:footnote>
  <w:footnote w:type="continuationSeparator" w:id="0">
    <w:p w14:paraId="10D04B57" w14:textId="77777777" w:rsidR="00894B28" w:rsidRDefault="00894B28" w:rsidP="0089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952918"/>
      <w:docPartObj>
        <w:docPartGallery w:val="Page Numbers (Top of Page)"/>
        <w:docPartUnique/>
      </w:docPartObj>
    </w:sdtPr>
    <w:sdtEndPr/>
    <w:sdtContent>
      <w:p w14:paraId="014DB9A2" w14:textId="6417117D" w:rsidR="00894B28" w:rsidRDefault="00894B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45" w:rsidRPr="00BA2345">
          <w:rPr>
            <w:noProof/>
            <w:lang w:val="lt-LT"/>
          </w:rPr>
          <w:t>2</w:t>
        </w:r>
        <w:r>
          <w:fldChar w:fldCharType="end"/>
        </w:r>
      </w:p>
    </w:sdtContent>
  </w:sdt>
  <w:p w14:paraId="12EDD964" w14:textId="77777777" w:rsidR="00894B28" w:rsidRDefault="00894B2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B1FE6"/>
    <w:rsid w:val="000D18E5"/>
    <w:rsid w:val="000F0019"/>
    <w:rsid w:val="00132A63"/>
    <w:rsid w:val="0014781A"/>
    <w:rsid w:val="00152C9D"/>
    <w:rsid w:val="0018029F"/>
    <w:rsid w:val="001D38AC"/>
    <w:rsid w:val="002300EE"/>
    <w:rsid w:val="00233A60"/>
    <w:rsid w:val="0026767B"/>
    <w:rsid w:val="002E646E"/>
    <w:rsid w:val="002F7742"/>
    <w:rsid w:val="003134F0"/>
    <w:rsid w:val="00332A9D"/>
    <w:rsid w:val="00385B94"/>
    <w:rsid w:val="003B30AD"/>
    <w:rsid w:val="003B3971"/>
    <w:rsid w:val="004356ED"/>
    <w:rsid w:val="004476DD"/>
    <w:rsid w:val="004B116E"/>
    <w:rsid w:val="004E35FA"/>
    <w:rsid w:val="004F6732"/>
    <w:rsid w:val="0057297A"/>
    <w:rsid w:val="00597EE8"/>
    <w:rsid w:val="005F495C"/>
    <w:rsid w:val="00774539"/>
    <w:rsid w:val="008108B5"/>
    <w:rsid w:val="008253B5"/>
    <w:rsid w:val="00831A4B"/>
    <w:rsid w:val="008354D5"/>
    <w:rsid w:val="00851B19"/>
    <w:rsid w:val="008628CB"/>
    <w:rsid w:val="008757B2"/>
    <w:rsid w:val="00894B28"/>
    <w:rsid w:val="008A541C"/>
    <w:rsid w:val="008D24EC"/>
    <w:rsid w:val="008E6970"/>
    <w:rsid w:val="008E6E82"/>
    <w:rsid w:val="008F32FF"/>
    <w:rsid w:val="00944B2E"/>
    <w:rsid w:val="00952F21"/>
    <w:rsid w:val="009D68D2"/>
    <w:rsid w:val="00A105A5"/>
    <w:rsid w:val="00A13F81"/>
    <w:rsid w:val="00A51836"/>
    <w:rsid w:val="00AD776C"/>
    <w:rsid w:val="00AF442F"/>
    <w:rsid w:val="00AF7D08"/>
    <w:rsid w:val="00B65942"/>
    <w:rsid w:val="00B732D0"/>
    <w:rsid w:val="00B750B6"/>
    <w:rsid w:val="00B95FE7"/>
    <w:rsid w:val="00BA2345"/>
    <w:rsid w:val="00C36E76"/>
    <w:rsid w:val="00C510B6"/>
    <w:rsid w:val="00C90000"/>
    <w:rsid w:val="00C94DF2"/>
    <w:rsid w:val="00CA4D3B"/>
    <w:rsid w:val="00CE106F"/>
    <w:rsid w:val="00D904A4"/>
    <w:rsid w:val="00DB5323"/>
    <w:rsid w:val="00DB5EF1"/>
    <w:rsid w:val="00DD19FD"/>
    <w:rsid w:val="00DE28C2"/>
    <w:rsid w:val="00E30E43"/>
    <w:rsid w:val="00E33871"/>
    <w:rsid w:val="00F13E31"/>
    <w:rsid w:val="00F40775"/>
    <w:rsid w:val="00F638D8"/>
    <w:rsid w:val="00F868A6"/>
    <w:rsid w:val="00F87737"/>
    <w:rsid w:val="00FA4E8B"/>
    <w:rsid w:val="00FB4BEE"/>
    <w:rsid w:val="00FD47A2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F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87737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877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F8773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4B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4B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87737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877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F8773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4B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4B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D241-FA78-48E1-9C0D-3EB86AAD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2829</Words>
  <Characters>1614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2014-09-04T07:01:00Z</dcterms:created>
  <dcterms:modified xsi:type="dcterms:W3CDTF">2014-09-04T07:01:00Z</dcterms:modified>
</cp:coreProperties>
</file>