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Default="00B52FF7" w:rsidP="006504F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0B5C46">
        <w:rPr>
          <w:b/>
          <w:sz w:val="28"/>
          <w:szCs w:val="28"/>
          <w:lang w:val="en-US"/>
        </w:rPr>
        <w:t>AIŠKINAMASIS RAŠTAS</w:t>
      </w:r>
    </w:p>
    <w:p w:rsidR="005F76E8" w:rsidRPr="001D3C7E" w:rsidRDefault="004458C3" w:rsidP="005F76E8">
      <w:pPr>
        <w:jc w:val="center"/>
      </w:pPr>
      <w:r>
        <w:rPr>
          <w:b/>
        </w:rPr>
        <w:t xml:space="preserve">PRIE </w:t>
      </w:r>
      <w:r w:rsidR="0094276A">
        <w:rPr>
          <w:b/>
        </w:rPr>
        <w:t xml:space="preserve">SAVIVALDYBĖS </w:t>
      </w:r>
      <w:r>
        <w:rPr>
          <w:b/>
        </w:rPr>
        <w:t xml:space="preserve">TARYBOS SPRENDIMO </w:t>
      </w:r>
      <w:r w:rsidR="005F76E8">
        <w:rPr>
          <w:b/>
          <w:caps/>
        </w:rPr>
        <w:t>„</w:t>
      </w:r>
      <w:r w:rsidR="005F76E8" w:rsidRPr="001D3C7E">
        <w:rPr>
          <w:b/>
          <w:caps/>
        </w:rPr>
        <w:t xml:space="preserve">DĖL </w:t>
      </w:r>
      <w:r w:rsidR="005F76E8">
        <w:rPr>
          <w:b/>
          <w:caps/>
        </w:rPr>
        <w:t>SOCIOKULTŪRINIŲ PASLAUGŲ TEIKIMO TVARKOS APRAŠO PATVIRTINIMO“</w:t>
      </w:r>
      <w:r w:rsidR="0094276A" w:rsidRPr="0094276A">
        <w:rPr>
          <w:b/>
        </w:rPr>
        <w:t xml:space="preserve"> </w:t>
      </w:r>
      <w:r w:rsidR="0094276A">
        <w:rPr>
          <w:b/>
        </w:rPr>
        <w:t>PROJEKTO</w:t>
      </w:r>
    </w:p>
    <w:p w:rsidR="004458C3" w:rsidRPr="0088544A" w:rsidRDefault="004458C3" w:rsidP="004458C3">
      <w:pPr>
        <w:jc w:val="center"/>
        <w:rPr>
          <w:b/>
        </w:rPr>
      </w:pPr>
    </w:p>
    <w:p w:rsidR="004458C3" w:rsidRPr="0088544A" w:rsidRDefault="004458C3" w:rsidP="004458C3"/>
    <w:p w:rsidR="004458C3" w:rsidRPr="007F2926" w:rsidRDefault="004458C3" w:rsidP="004458C3">
      <w:pPr>
        <w:ind w:left="360"/>
        <w:jc w:val="both"/>
        <w:rPr>
          <w:b/>
        </w:rPr>
      </w:pPr>
      <w:r>
        <w:rPr>
          <w:b/>
        </w:rPr>
        <w:t>1. </w:t>
      </w:r>
      <w:r w:rsidRPr="00C75B78">
        <w:rPr>
          <w:b/>
        </w:rPr>
        <w:t>Sprendimo projekto esmė, tikslai ir uždaviniai</w:t>
      </w:r>
      <w:r>
        <w:rPr>
          <w:b/>
        </w:rPr>
        <w:t>.</w:t>
      </w:r>
    </w:p>
    <w:p w:rsidR="004458C3" w:rsidRPr="007F2926" w:rsidRDefault="00B361ED" w:rsidP="004458C3">
      <w:pPr>
        <w:ind w:left="360" w:firstLine="360"/>
        <w:jc w:val="both"/>
      </w:pPr>
      <w:r>
        <w:t xml:space="preserve">Šiuo sprendimo projektu siekiama patvirtinti Sociokultūrinių paslaugų teikimo tvarkos aprašą (toliau – Tvarkos aprašas). Sprendimo tikslas – nustatyti sociokultūrinių paslaugų teikėjus, gavėjus, reglamentuoti paslaugos skyrimo </w:t>
      </w:r>
      <w:r w:rsidR="009245FA">
        <w:t xml:space="preserve">bei </w:t>
      </w:r>
      <w:r>
        <w:t>teikimo tvarką.</w:t>
      </w:r>
    </w:p>
    <w:p w:rsidR="004458C3" w:rsidRPr="00EB0182" w:rsidRDefault="004458C3" w:rsidP="004458C3">
      <w:pPr>
        <w:ind w:left="360"/>
        <w:jc w:val="both"/>
        <w:rPr>
          <w:b/>
          <w:lang w:val="en-US"/>
        </w:rPr>
      </w:pPr>
      <w:r>
        <w:rPr>
          <w:b/>
        </w:rPr>
        <w:t>2. </w:t>
      </w:r>
      <w:r w:rsidRPr="00C75B78">
        <w:rPr>
          <w:b/>
        </w:rPr>
        <w:t>Projekto rengimo priežastys ir kuo remiantis parengtas sprendimo projektas</w:t>
      </w:r>
      <w:r>
        <w:rPr>
          <w:b/>
        </w:rPr>
        <w:t>.</w:t>
      </w:r>
    </w:p>
    <w:p w:rsidR="00EB2C73" w:rsidRDefault="005A75F8" w:rsidP="00CA3580">
      <w:pPr>
        <w:ind w:left="360" w:firstLine="360"/>
        <w:jc w:val="both"/>
        <w:rPr>
          <w:lang w:val="en-US"/>
        </w:rPr>
      </w:pPr>
      <w:r>
        <w:rPr>
          <w:lang w:val="en-US"/>
        </w:rPr>
        <w:t xml:space="preserve">Sociokultūrinės paslaugos – tai laisvalaikio organizavimo paslaugos, teikiamos </w:t>
      </w:r>
      <w:r w:rsidR="00C515D9">
        <w:rPr>
          <w:lang w:val="en-US"/>
        </w:rPr>
        <w:t xml:space="preserve">senyvo amžiaus asmenims, asmenims su negalia, socialinės rizikos asmenims </w:t>
      </w:r>
      <w:r>
        <w:rPr>
          <w:lang w:val="en-US"/>
        </w:rPr>
        <w:t>siekiant išvengti socialinių prob</w:t>
      </w:r>
      <w:r w:rsidR="000D1A9E">
        <w:rPr>
          <w:lang w:val="en-US"/>
        </w:rPr>
        <w:t>lemų (prevenciniais tikslais)</w:t>
      </w:r>
      <w:r w:rsidR="00C515D9">
        <w:rPr>
          <w:lang w:val="en-US"/>
        </w:rPr>
        <w:t xml:space="preserve">. Laisvalaikio organizavimo paslauga </w:t>
      </w:r>
      <w:r w:rsidR="000D1A9E">
        <w:rPr>
          <w:lang w:val="en-US"/>
        </w:rPr>
        <w:t xml:space="preserve">yra </w:t>
      </w:r>
      <w:r w:rsidR="00C515D9">
        <w:rPr>
          <w:lang w:val="en-US"/>
        </w:rPr>
        <w:t>trumpalaikės socialinės globos paslaugos sudėt</w:t>
      </w:r>
      <w:r w:rsidR="000D1A9E">
        <w:rPr>
          <w:lang w:val="en-US"/>
        </w:rPr>
        <w:t>yje</w:t>
      </w:r>
      <w:r w:rsidR="00C515D9">
        <w:rPr>
          <w:lang w:val="en-US"/>
        </w:rPr>
        <w:t xml:space="preserve">. </w:t>
      </w:r>
      <w:r w:rsidR="004458C3">
        <w:rPr>
          <w:lang w:val="en-US"/>
        </w:rPr>
        <w:t xml:space="preserve"> 2013 m.</w:t>
      </w:r>
      <w:r w:rsidR="00C515D9">
        <w:rPr>
          <w:lang w:val="en-US"/>
        </w:rPr>
        <w:t xml:space="preserve"> liepos mėn.</w:t>
      </w:r>
      <w:r w:rsidR="004458C3">
        <w:rPr>
          <w:lang w:val="en-US"/>
        </w:rPr>
        <w:t xml:space="preserve"> LR Socialinės apsaugos ir darbo ministro įsakymu pakei</w:t>
      </w:r>
      <w:r w:rsidR="009245FA">
        <w:rPr>
          <w:lang w:val="en-US"/>
        </w:rPr>
        <w:t>t</w:t>
      </w:r>
      <w:r w:rsidR="00C515D9">
        <w:rPr>
          <w:lang w:val="en-US"/>
        </w:rPr>
        <w:t>us</w:t>
      </w:r>
      <w:r w:rsidR="009245FA">
        <w:rPr>
          <w:lang w:val="en-US"/>
        </w:rPr>
        <w:t xml:space="preserve"> Socialinių paslaugų katalogą</w:t>
      </w:r>
      <w:r w:rsidR="00C515D9">
        <w:rPr>
          <w:lang w:val="en-US"/>
        </w:rPr>
        <w:t xml:space="preserve">, </w:t>
      </w:r>
      <w:r w:rsidR="009245FA">
        <w:rPr>
          <w:lang w:val="en-US"/>
        </w:rPr>
        <w:t xml:space="preserve">trumpalaikė socialinė globa teikiama </w:t>
      </w:r>
      <w:r w:rsidR="00C515D9">
        <w:rPr>
          <w:lang w:val="en-US"/>
        </w:rPr>
        <w:t>Klaipėdos miesto n</w:t>
      </w:r>
      <w:r w:rsidR="009245FA">
        <w:rPr>
          <w:lang w:val="en-US"/>
        </w:rPr>
        <w:t xml:space="preserve">akvynės namuose </w:t>
      </w:r>
      <w:r w:rsidR="00C515D9">
        <w:rPr>
          <w:lang w:val="en-US"/>
        </w:rPr>
        <w:t xml:space="preserve">ir Klaipėdos miesto šeimos ir vaiko gerovės centre </w:t>
      </w:r>
      <w:r w:rsidR="009245FA">
        <w:rPr>
          <w:lang w:val="en-US"/>
        </w:rPr>
        <w:t>priskirta socialinės priežiūros paslaugoms</w:t>
      </w:r>
      <w:r w:rsidR="00894C9E">
        <w:rPr>
          <w:lang w:val="en-US"/>
        </w:rPr>
        <w:t>, kurių sudėtyje sociok</w:t>
      </w:r>
      <w:r w:rsidR="00BB30BA">
        <w:rPr>
          <w:lang w:val="en-US"/>
        </w:rPr>
        <w:t>ultūrinės paslaugos nenumatytos. Kadangi poreikis sociokultūrinėms paslaugoms</w:t>
      </w:r>
      <w:r w:rsidR="00EB2C73">
        <w:rPr>
          <w:lang w:val="en-US"/>
        </w:rPr>
        <w:t xml:space="preserve"> išliko</w:t>
      </w:r>
      <w:r w:rsidR="00BB30BA">
        <w:rPr>
          <w:lang w:val="en-US"/>
        </w:rPr>
        <w:t>, jo</w:t>
      </w:r>
      <w:r w:rsidR="00EB2C73">
        <w:rPr>
          <w:lang w:val="en-US"/>
        </w:rPr>
        <w:t>s</w:t>
      </w:r>
      <w:r w:rsidR="00BB30BA">
        <w:rPr>
          <w:lang w:val="en-US"/>
        </w:rPr>
        <w:t xml:space="preserve"> ir toliau teikiamos minėtų įstaigų klientams. </w:t>
      </w:r>
      <w:r w:rsidR="00A97E2E">
        <w:rPr>
          <w:lang w:val="en-US"/>
        </w:rPr>
        <w:t xml:space="preserve">Ypač didelis sociokultūrinių paslaugų poreikis yra senyvo amžiaus asmenims. Šios asmenų grupės poreikius sociokultūrinėms paslaugoms tenkina Klaipėdos miesto socialinės paramos centras. </w:t>
      </w:r>
    </w:p>
    <w:p w:rsidR="004458C3" w:rsidRDefault="00EB2C73" w:rsidP="00CA3580">
      <w:pPr>
        <w:ind w:left="360" w:firstLine="360"/>
        <w:jc w:val="both"/>
        <w:rPr>
          <w:lang w:val="en-US"/>
        </w:rPr>
      </w:pPr>
      <w:r>
        <w:rPr>
          <w:lang w:val="en-US"/>
        </w:rPr>
        <w:t xml:space="preserve">Atsižvelgiant į tai, kad </w:t>
      </w:r>
      <w:r w:rsidR="00E64327">
        <w:rPr>
          <w:lang w:val="en-US"/>
        </w:rPr>
        <w:t xml:space="preserve">nuolat auga </w:t>
      </w:r>
      <w:r>
        <w:rPr>
          <w:lang w:val="en-US"/>
        </w:rPr>
        <w:t xml:space="preserve">sociokultūrinių paslaugų poreikis </w:t>
      </w:r>
      <w:r w:rsidR="00E64327">
        <w:rPr>
          <w:lang w:val="en-US"/>
        </w:rPr>
        <w:t xml:space="preserve">bei </w:t>
      </w:r>
      <w:r>
        <w:rPr>
          <w:lang w:val="en-US"/>
        </w:rPr>
        <w:t xml:space="preserve">didėja šios paslaugos teikimo mastai, </w:t>
      </w:r>
      <w:r w:rsidR="00E64327">
        <w:rPr>
          <w:lang w:val="en-US"/>
        </w:rPr>
        <w:t xml:space="preserve">ir </w:t>
      </w:r>
      <w:r>
        <w:rPr>
          <w:lang w:val="en-US"/>
        </w:rPr>
        <w:t>parengta</w:t>
      </w:r>
      <w:r w:rsidR="00E64327">
        <w:rPr>
          <w:lang w:val="en-US"/>
        </w:rPr>
        <w:t xml:space="preserve"> šios paslaugos teikimo tvarka</w:t>
      </w:r>
      <w:r>
        <w:rPr>
          <w:lang w:val="en-US"/>
        </w:rPr>
        <w:t xml:space="preserve">. </w:t>
      </w:r>
    </w:p>
    <w:p w:rsidR="004458C3" w:rsidRPr="00EB0182" w:rsidRDefault="004458C3" w:rsidP="004458C3">
      <w:pPr>
        <w:ind w:left="360"/>
        <w:jc w:val="both"/>
        <w:rPr>
          <w:b/>
          <w:lang w:val="en-US"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4458C3" w:rsidRDefault="004458C3" w:rsidP="004458C3">
      <w:pPr>
        <w:ind w:left="360"/>
        <w:jc w:val="both"/>
        <w:rPr>
          <w:lang w:val="en-US"/>
        </w:rPr>
      </w:pPr>
      <w:r>
        <w:rPr>
          <w:lang w:val="en-US"/>
        </w:rPr>
        <w:t xml:space="preserve">     </w:t>
      </w:r>
      <w:r w:rsidR="00E3503E">
        <w:rPr>
          <w:lang w:val="en-US"/>
        </w:rPr>
        <w:t>Šiuo Tvarkos aprašu bus</w:t>
      </w:r>
      <w:r>
        <w:rPr>
          <w:lang w:val="en-US"/>
        </w:rPr>
        <w:t xml:space="preserve"> </w:t>
      </w:r>
      <w:r w:rsidR="00E3503E">
        <w:rPr>
          <w:lang w:val="en-US"/>
        </w:rPr>
        <w:t>re</w:t>
      </w:r>
      <w:r w:rsidR="008B406F">
        <w:rPr>
          <w:lang w:val="en-US"/>
        </w:rPr>
        <w:t>glamentuotas sociokultūrinių paslaugų teikim</w:t>
      </w:r>
      <w:r w:rsidR="00E64327">
        <w:rPr>
          <w:lang w:val="en-US"/>
        </w:rPr>
        <w:t>as</w:t>
      </w:r>
      <w:r w:rsidR="008B406F">
        <w:rPr>
          <w:lang w:val="en-US"/>
        </w:rPr>
        <w:t xml:space="preserve">. </w:t>
      </w:r>
    </w:p>
    <w:p w:rsidR="004458C3" w:rsidRPr="00E12A6E" w:rsidRDefault="004458C3" w:rsidP="004458C3">
      <w:pPr>
        <w:ind w:left="360"/>
        <w:jc w:val="both"/>
        <w:rPr>
          <w:b/>
          <w:lang w:val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4458C3" w:rsidRDefault="004458C3" w:rsidP="004458C3">
      <w:pPr>
        <w:ind w:left="360" w:firstLine="360"/>
        <w:jc w:val="both"/>
        <w:rPr>
          <w:bCs/>
        </w:rPr>
      </w:pPr>
      <w:r>
        <w:rPr>
          <w:bCs/>
        </w:rPr>
        <w:t xml:space="preserve">Sprendimo projektas derintas su Teisės skyriumi, Socialinių reikalų departamento direktore, į gautus vertinimus atsižvelgta. </w:t>
      </w:r>
    </w:p>
    <w:p w:rsidR="004458C3" w:rsidRPr="0088544A" w:rsidRDefault="004458C3" w:rsidP="004458C3">
      <w:pPr>
        <w:ind w:left="360"/>
        <w:jc w:val="both"/>
      </w:pPr>
      <w:r>
        <w:rPr>
          <w:b/>
        </w:rPr>
        <w:t xml:space="preserve">5. </w:t>
      </w:r>
      <w:r w:rsidRPr="006F252B">
        <w:rPr>
          <w:b/>
        </w:rPr>
        <w:t>Lėšų</w:t>
      </w:r>
      <w:r w:rsidRPr="00C75B78">
        <w:rPr>
          <w:b/>
        </w:rPr>
        <w:t xml:space="preserve"> poreikis sprendimo įgyvendinimui</w:t>
      </w:r>
      <w:r w:rsidRPr="00C75B78">
        <w:rPr>
          <w:b/>
          <w:bCs/>
        </w:rPr>
        <w:t>.</w:t>
      </w:r>
    </w:p>
    <w:p w:rsidR="004458C3" w:rsidRPr="002C44EC" w:rsidRDefault="00E3503E" w:rsidP="004458C3">
      <w:pPr>
        <w:ind w:left="360" w:firstLine="360"/>
        <w:jc w:val="both"/>
      </w:pPr>
      <w:r>
        <w:t>Sprendimo įgyvendinimui papildomų lėšų nereikės.</w:t>
      </w:r>
    </w:p>
    <w:p w:rsidR="004458C3" w:rsidRPr="00F6688D" w:rsidRDefault="004458C3" w:rsidP="004458C3">
      <w:pPr>
        <w:numPr>
          <w:ilvl w:val="0"/>
          <w:numId w:val="2"/>
        </w:numPr>
        <w:jc w:val="both"/>
        <w:rPr>
          <w:b/>
        </w:rPr>
      </w:pPr>
      <w:r w:rsidRPr="00F6688D">
        <w:rPr>
          <w:b/>
        </w:rPr>
        <w:t>Galimos teigiamos ar neigiamos sprendimo priėmimo pasekmės:</w:t>
      </w:r>
    </w:p>
    <w:p w:rsidR="00A942DB" w:rsidRDefault="004458C3" w:rsidP="00965B61">
      <w:pPr>
        <w:ind w:left="284" w:firstLine="436"/>
        <w:jc w:val="both"/>
      </w:pPr>
      <w:r w:rsidRPr="00F6688D">
        <w:t>Teigiamos –</w:t>
      </w:r>
      <w:r w:rsidR="00965B61">
        <w:t xml:space="preserve"> </w:t>
      </w:r>
      <w:r w:rsidR="00C53797">
        <w:t>socialinės rizikos, senyvo amžiaus, neįgali</w:t>
      </w:r>
      <w:r w:rsidR="00965B61">
        <w:t>ems</w:t>
      </w:r>
      <w:r w:rsidR="00C53797">
        <w:t xml:space="preserve"> asmen</w:t>
      </w:r>
      <w:r w:rsidR="00965B61">
        <w:t>ims bei jų šeimoms bus organizuojamas laisvalaikis, mažės socialinė atskirtis, aktyvės bendruomenė</w:t>
      </w:r>
      <w:r w:rsidR="00915DDF">
        <w:t>.</w:t>
      </w:r>
    </w:p>
    <w:p w:rsidR="004458C3" w:rsidRDefault="004458C3" w:rsidP="004458C3">
      <w:pPr>
        <w:ind w:left="720"/>
        <w:jc w:val="both"/>
      </w:pPr>
      <w:r w:rsidRPr="00F6688D">
        <w:t>Neigiamos – nenumatomos.</w:t>
      </w:r>
    </w:p>
    <w:p w:rsidR="004458C3" w:rsidRDefault="00965B61" w:rsidP="00965B61">
      <w:pPr>
        <w:ind w:left="720"/>
        <w:jc w:val="both"/>
      </w:pPr>
      <w:r>
        <w:t xml:space="preserve">PRIDEDAMA. </w:t>
      </w:r>
      <w:r w:rsidR="004458C3" w:rsidRPr="00F73823">
        <w:t>Teisės aktų, nurodytų sprendimo projekto įžangoje, išrašai,</w:t>
      </w:r>
      <w:r w:rsidR="00915DDF">
        <w:t xml:space="preserve"> </w:t>
      </w:r>
      <w:r w:rsidR="0006540F">
        <w:t>4</w:t>
      </w:r>
      <w:r w:rsidR="004458C3">
        <w:t xml:space="preserve">  lapai</w:t>
      </w:r>
      <w:r w:rsidR="00D93F29">
        <w:t>.</w:t>
      </w:r>
    </w:p>
    <w:p w:rsidR="00F1367C" w:rsidRDefault="00F1367C" w:rsidP="00F1367C">
      <w:pPr>
        <w:pStyle w:val="Pagrindiniotekstotrauka"/>
        <w:ind w:firstLine="0"/>
      </w:pPr>
    </w:p>
    <w:p w:rsidR="00F1367C" w:rsidRDefault="00F1367C" w:rsidP="00F1367C">
      <w:pPr>
        <w:pStyle w:val="Pagrindiniotekstotrauka"/>
        <w:ind w:firstLine="0"/>
      </w:pPr>
      <w:r>
        <w:t>Vedėja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Audronė Liesytė</w:t>
      </w:r>
    </w:p>
    <w:p w:rsidR="00B52FF7" w:rsidRPr="00F22F47" w:rsidRDefault="00B52FF7" w:rsidP="00B52FF7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FF7" w:rsidRPr="0065791A" w:rsidRDefault="00B52FF7">
      <w:pPr>
        <w:rPr>
          <w:bCs/>
        </w:rPr>
      </w:pPr>
    </w:p>
    <w:sectPr w:rsidR="00B52FF7" w:rsidRPr="0065791A" w:rsidSect="00870950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147"/>
    <w:multiLevelType w:val="hybridMultilevel"/>
    <w:tmpl w:val="5612851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05D68"/>
    <w:multiLevelType w:val="hybridMultilevel"/>
    <w:tmpl w:val="4B207624"/>
    <w:lvl w:ilvl="0" w:tplc="F564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9429AA"/>
    <w:multiLevelType w:val="hybridMultilevel"/>
    <w:tmpl w:val="A8E035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9"/>
    <w:rsid w:val="00016601"/>
    <w:rsid w:val="00027E79"/>
    <w:rsid w:val="00051F84"/>
    <w:rsid w:val="00062A2C"/>
    <w:rsid w:val="0006540F"/>
    <w:rsid w:val="00072E7D"/>
    <w:rsid w:val="00085CE9"/>
    <w:rsid w:val="000B0846"/>
    <w:rsid w:val="000B5C46"/>
    <w:rsid w:val="000C4AD8"/>
    <w:rsid w:val="000C7C5D"/>
    <w:rsid w:val="000D1A9E"/>
    <w:rsid w:val="000E405B"/>
    <w:rsid w:val="00111956"/>
    <w:rsid w:val="00130B3B"/>
    <w:rsid w:val="001354A1"/>
    <w:rsid w:val="00137C6F"/>
    <w:rsid w:val="001512DE"/>
    <w:rsid w:val="00177C26"/>
    <w:rsid w:val="00190EF1"/>
    <w:rsid w:val="0019106C"/>
    <w:rsid w:val="00193E8E"/>
    <w:rsid w:val="001959FE"/>
    <w:rsid w:val="001A795B"/>
    <w:rsid w:val="001B05FD"/>
    <w:rsid w:val="001C0AED"/>
    <w:rsid w:val="001D3912"/>
    <w:rsid w:val="001D583F"/>
    <w:rsid w:val="001D777A"/>
    <w:rsid w:val="002C6BCC"/>
    <w:rsid w:val="002C7708"/>
    <w:rsid w:val="003214D3"/>
    <w:rsid w:val="00324D05"/>
    <w:rsid w:val="00376AEF"/>
    <w:rsid w:val="00396512"/>
    <w:rsid w:val="003A1789"/>
    <w:rsid w:val="003C1853"/>
    <w:rsid w:val="003E6D67"/>
    <w:rsid w:val="003F7C12"/>
    <w:rsid w:val="00406516"/>
    <w:rsid w:val="00417FE0"/>
    <w:rsid w:val="004458C3"/>
    <w:rsid w:val="00480412"/>
    <w:rsid w:val="004876B6"/>
    <w:rsid w:val="004926BB"/>
    <w:rsid w:val="004C4C7B"/>
    <w:rsid w:val="004D2204"/>
    <w:rsid w:val="004E697F"/>
    <w:rsid w:val="005120C7"/>
    <w:rsid w:val="00517076"/>
    <w:rsid w:val="005473EE"/>
    <w:rsid w:val="0057714F"/>
    <w:rsid w:val="005A75F8"/>
    <w:rsid w:val="005D28ED"/>
    <w:rsid w:val="005F76E8"/>
    <w:rsid w:val="006151D3"/>
    <w:rsid w:val="00633CC2"/>
    <w:rsid w:val="006504F0"/>
    <w:rsid w:val="0065791A"/>
    <w:rsid w:val="00684139"/>
    <w:rsid w:val="006A0134"/>
    <w:rsid w:val="006E18DF"/>
    <w:rsid w:val="00716F57"/>
    <w:rsid w:val="007A63B1"/>
    <w:rsid w:val="007B52A0"/>
    <w:rsid w:val="007D33F5"/>
    <w:rsid w:val="007E26B5"/>
    <w:rsid w:val="007E3BE2"/>
    <w:rsid w:val="007F2932"/>
    <w:rsid w:val="00807258"/>
    <w:rsid w:val="008237F5"/>
    <w:rsid w:val="00856647"/>
    <w:rsid w:val="008645D6"/>
    <w:rsid w:val="00866E4D"/>
    <w:rsid w:val="00870950"/>
    <w:rsid w:val="008935E1"/>
    <w:rsid w:val="00894C9E"/>
    <w:rsid w:val="008978B7"/>
    <w:rsid w:val="008B406F"/>
    <w:rsid w:val="008B7E49"/>
    <w:rsid w:val="008D6BC8"/>
    <w:rsid w:val="00915DDF"/>
    <w:rsid w:val="009245FA"/>
    <w:rsid w:val="0094276A"/>
    <w:rsid w:val="00962059"/>
    <w:rsid w:val="00965B61"/>
    <w:rsid w:val="00977D38"/>
    <w:rsid w:val="00987114"/>
    <w:rsid w:val="009905B9"/>
    <w:rsid w:val="009926EA"/>
    <w:rsid w:val="009F294D"/>
    <w:rsid w:val="009F5515"/>
    <w:rsid w:val="00A15EF3"/>
    <w:rsid w:val="00A544F3"/>
    <w:rsid w:val="00A6105D"/>
    <w:rsid w:val="00A63456"/>
    <w:rsid w:val="00A9039D"/>
    <w:rsid w:val="00A91111"/>
    <w:rsid w:val="00A942DB"/>
    <w:rsid w:val="00A97E2E"/>
    <w:rsid w:val="00AC1395"/>
    <w:rsid w:val="00AC19D2"/>
    <w:rsid w:val="00AD055A"/>
    <w:rsid w:val="00AE499C"/>
    <w:rsid w:val="00B1148A"/>
    <w:rsid w:val="00B361ED"/>
    <w:rsid w:val="00B36DF0"/>
    <w:rsid w:val="00B44E88"/>
    <w:rsid w:val="00B52FF7"/>
    <w:rsid w:val="00B83527"/>
    <w:rsid w:val="00B9568E"/>
    <w:rsid w:val="00BB30BA"/>
    <w:rsid w:val="00BC6BA6"/>
    <w:rsid w:val="00BE07B3"/>
    <w:rsid w:val="00BE579F"/>
    <w:rsid w:val="00C515D9"/>
    <w:rsid w:val="00C53797"/>
    <w:rsid w:val="00C61AAD"/>
    <w:rsid w:val="00CA3580"/>
    <w:rsid w:val="00CA5836"/>
    <w:rsid w:val="00CB188C"/>
    <w:rsid w:val="00CF6821"/>
    <w:rsid w:val="00D175FD"/>
    <w:rsid w:val="00D239C4"/>
    <w:rsid w:val="00D56BC1"/>
    <w:rsid w:val="00D852B9"/>
    <w:rsid w:val="00D93F29"/>
    <w:rsid w:val="00DA1FC2"/>
    <w:rsid w:val="00DC2012"/>
    <w:rsid w:val="00DC3B0C"/>
    <w:rsid w:val="00DD2556"/>
    <w:rsid w:val="00E3503E"/>
    <w:rsid w:val="00E64327"/>
    <w:rsid w:val="00E747ED"/>
    <w:rsid w:val="00E85F63"/>
    <w:rsid w:val="00E96608"/>
    <w:rsid w:val="00EA2F98"/>
    <w:rsid w:val="00EB2C73"/>
    <w:rsid w:val="00EB3B24"/>
    <w:rsid w:val="00EC2048"/>
    <w:rsid w:val="00EE5175"/>
    <w:rsid w:val="00F05E9A"/>
    <w:rsid w:val="00F1367C"/>
    <w:rsid w:val="00F256B3"/>
    <w:rsid w:val="00F34DA1"/>
    <w:rsid w:val="00F37789"/>
    <w:rsid w:val="00F664B8"/>
    <w:rsid w:val="00F96A63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semiHidden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paragraph" w:styleId="Pagrindiniotekstotrauka">
    <w:name w:val="Body Text Indent"/>
    <w:basedOn w:val="prastasis"/>
    <w:link w:val="PagrindiniotekstotraukaDiagrama"/>
    <w:rsid w:val="00F1367C"/>
    <w:pPr>
      <w:spacing w:line="360" w:lineRule="auto"/>
      <w:ind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F136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semiHidden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paragraph" w:styleId="Pagrindiniotekstotrauka">
    <w:name w:val="Body Text Indent"/>
    <w:basedOn w:val="prastasis"/>
    <w:link w:val="PagrindiniotekstotraukaDiagrama"/>
    <w:rsid w:val="00F1367C"/>
    <w:pPr>
      <w:spacing w:line="360" w:lineRule="auto"/>
      <w:ind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link w:val="Pagrindiniotekstotrauka"/>
    <w:rsid w:val="00F136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2014-09-03T06:11:00Z</cp:lastPrinted>
  <dcterms:created xsi:type="dcterms:W3CDTF">2014-09-04T07:01:00Z</dcterms:created>
  <dcterms:modified xsi:type="dcterms:W3CDTF">2014-09-04T07:01:00Z</dcterms:modified>
</cp:coreProperties>
</file>