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C025" w14:textId="10BCC276" w:rsidR="00672FD4" w:rsidRDefault="00CC1E18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</w:rPr>
        <w:pict w14:anchorId="7170D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52.5pt" fillcolor="window">
            <v:imagedata r:id="rId8" o:title="herbasklp_juodas(blankams)"/>
          </v:shape>
        </w:pict>
      </w:r>
    </w:p>
    <w:p w14:paraId="347CECAE" w14:textId="77777777" w:rsidR="00672FD4" w:rsidRDefault="00672FD4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3DBD8C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DBD8C0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BD8C0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BD8C0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21BF9">
        <w:rPr>
          <w:b/>
          <w:caps/>
        </w:rPr>
        <w:t>BIUDŽETINĖS ĮSTAIGOS KLAIPĖDOS VAIKŲ GLOBOS NAMŲ „DANĖ“ PAVADINIMO PAKEITIMO IR NUOSTATŲ PATVIRTINIMO</w:t>
      </w:r>
    </w:p>
    <w:p w14:paraId="3DBD8C05" w14:textId="77777777" w:rsidR="00446AC7" w:rsidRDefault="00446AC7" w:rsidP="003077A5">
      <w:pPr>
        <w:jc w:val="center"/>
      </w:pPr>
    </w:p>
    <w:bookmarkStart w:id="1" w:name="registravimoDataIlga"/>
    <w:p w14:paraId="3DBD8C0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T2-182</w:t>
      </w:r>
      <w:r>
        <w:rPr>
          <w:noProof/>
        </w:rPr>
        <w:fldChar w:fldCharType="end"/>
      </w:r>
      <w:bookmarkEnd w:id="2"/>
    </w:p>
    <w:p w14:paraId="3DBD8C0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BD8C08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DBD8C09" w14:textId="77777777" w:rsidR="00446AC7" w:rsidRDefault="00446AC7" w:rsidP="003077A5">
      <w:pPr>
        <w:jc w:val="center"/>
      </w:pPr>
    </w:p>
    <w:p w14:paraId="3DBD8C0A" w14:textId="35AB874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497710">
        <w:t xml:space="preserve"> Lietuvos Respublikos civilinio kodekso 2.43 straipsnio 3 dalimi, Lietuvos Respublikos biudžetinių įstaigų įstatymo 5 straipsnio 1 dalimi, Lietuvos Respublik</w:t>
      </w:r>
      <w:r w:rsidR="00EE05BA">
        <w:t>os vietos savivaldos įstatymo 6</w:t>
      </w:r>
      <w:r w:rsidR="00497710">
        <w:t xml:space="preserve"> straipsnio </w:t>
      </w:r>
      <w:r w:rsidR="00EE05BA">
        <w:t>1</w:t>
      </w:r>
      <w:r w:rsidR="00EB6B2A">
        <w:t xml:space="preserve">2 dalimi </w:t>
      </w:r>
      <w:r w:rsidR="00497710">
        <w:t>i</w:t>
      </w:r>
      <w:r w:rsidR="00EB6B2A">
        <w:t>r</w:t>
      </w:r>
      <w:r w:rsidR="00497710">
        <w:t xml:space="preserve"> atsižvelgdama į tai, kad vadovaujantis Lietuvos Respublikos civilinio kodekso 2.43 straipsnio 1 dalimi apie pavadinimo pakeitimą viešai vieną kartą buvo pranešta (</w:t>
      </w:r>
      <w:r w:rsidR="00EB6B2A">
        <w:t>„</w:t>
      </w:r>
      <w:r w:rsidR="00497710">
        <w:t>Vakarų ekspresas“, 2014 m. liepos 8 d., Nr. 130(6691)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DBD8C0B" w14:textId="77777777" w:rsidR="00446AC7" w:rsidRDefault="00EB4B96" w:rsidP="00336E5E">
      <w:pPr>
        <w:ind w:firstLine="709"/>
        <w:jc w:val="both"/>
      </w:pPr>
      <w:r>
        <w:t xml:space="preserve">1. </w:t>
      </w:r>
      <w:r w:rsidR="00336E5E">
        <w:t>Pakeisti biudžetinės įstaigos Klaipėdos vaikų globos namų „Danė“ pavadinimą į pavadinimą biudžetinė įstaiga Klaipėdos socialinių paslaugų centras „Danė“.</w:t>
      </w:r>
    </w:p>
    <w:p w14:paraId="3DBD8C0C" w14:textId="1A26E2B7" w:rsidR="00EB4B96" w:rsidRDefault="00EB4B96" w:rsidP="00F51E17">
      <w:pPr>
        <w:ind w:firstLine="709"/>
        <w:jc w:val="both"/>
      </w:pPr>
      <w:r>
        <w:t xml:space="preserve">2. </w:t>
      </w:r>
      <w:r w:rsidR="00EB6B2A">
        <w:t>Patvirtinti B</w:t>
      </w:r>
      <w:r w:rsidR="00336E5E">
        <w:t>iudžetinės įstaigos Klaipėdos socialinių paslaugų centro „Danė“ nuostatus (pridedama).</w:t>
      </w:r>
    </w:p>
    <w:p w14:paraId="3DBD8C0D" w14:textId="77777777" w:rsidR="00F51E17" w:rsidRDefault="00F51E17" w:rsidP="00F51E17">
      <w:pPr>
        <w:ind w:firstLine="709"/>
        <w:jc w:val="both"/>
      </w:pPr>
      <w:r>
        <w:t>3. Pavesti biudžetinės įstaigos Klaipėdos socialinių paslaugų centro „Danė“ direktorei Ramutei Girinskienei per 30 dienų įregistruoti biudžetinės įstaigos pavadinimo ir nuostatų pakeitimą teisės aktų nustatyta tvarka Juridinių asmenų registre.</w:t>
      </w:r>
    </w:p>
    <w:p w14:paraId="3DBD8C0E" w14:textId="77777777" w:rsidR="00F51E17" w:rsidRDefault="00F51E17" w:rsidP="00F51E17">
      <w:pPr>
        <w:ind w:firstLine="709"/>
        <w:jc w:val="both"/>
      </w:pPr>
      <w:r>
        <w:t>4. Pripažinti netekusiu galios Klaipėdos miesto savivaldybės tarybos 2010 m. liepos 29 d. sprendimą Nr. T2-204 „Dėl Klaipėdos vaikų globos namų „Danė“ nuostatų patvirtinimo“.</w:t>
      </w:r>
    </w:p>
    <w:p w14:paraId="3DBD8C0F" w14:textId="1FECC496" w:rsidR="00F51E17" w:rsidRPr="008203D0" w:rsidRDefault="00F51E17" w:rsidP="00F51E17">
      <w:pPr>
        <w:ind w:firstLine="709"/>
        <w:jc w:val="both"/>
      </w:pPr>
      <w:r>
        <w:t>5. Skelbti apie šį sprendimą vietinėje spaudoje ir visą sprendimo t</w:t>
      </w:r>
      <w:r w:rsidR="00EB6B2A">
        <w:t xml:space="preserve">ekstą – </w:t>
      </w:r>
      <w:r w:rsidR="00EA18D9">
        <w:t>Klaipėdos miesto s</w:t>
      </w:r>
      <w:r w:rsidR="00EB6B2A">
        <w:t>avivaldybės interneto svetainė</w:t>
      </w:r>
      <w:r>
        <w:t>je.</w:t>
      </w:r>
    </w:p>
    <w:p w14:paraId="3DBD8C10" w14:textId="77777777" w:rsidR="00EB4B96" w:rsidRDefault="00EB4B96" w:rsidP="003077A5">
      <w:pPr>
        <w:jc w:val="both"/>
      </w:pPr>
    </w:p>
    <w:p w14:paraId="3DBD8C1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DBD8C14" w14:textId="77777777" w:rsidTr="00181E3E">
        <w:tc>
          <w:tcPr>
            <w:tcW w:w="7338" w:type="dxa"/>
            <w:shd w:val="clear" w:color="auto" w:fill="auto"/>
          </w:tcPr>
          <w:p w14:paraId="3DBD8C1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DBD8C13" w14:textId="406097F8" w:rsidR="00BB15A1" w:rsidRDefault="00672FD4" w:rsidP="00672FD4">
            <w:r>
              <w:t xml:space="preserve"> Vytautas Grubliauskas</w:t>
            </w:r>
          </w:p>
        </w:tc>
      </w:tr>
    </w:tbl>
    <w:p w14:paraId="3DBD8C15" w14:textId="77777777" w:rsidR="00446AC7" w:rsidRDefault="00446AC7" w:rsidP="003077A5">
      <w:pPr>
        <w:jc w:val="both"/>
      </w:pPr>
    </w:p>
    <w:p w14:paraId="3DBD8C1A" w14:textId="77777777" w:rsidR="00BB15A1" w:rsidRDefault="00BB15A1" w:rsidP="003077A5">
      <w:pPr>
        <w:tabs>
          <w:tab w:val="left" w:pos="7560"/>
        </w:tabs>
        <w:jc w:val="both"/>
      </w:pPr>
    </w:p>
    <w:p w14:paraId="560AC804" w14:textId="73226A43" w:rsidR="00EB6B2A" w:rsidRPr="00EB6B2A" w:rsidRDefault="00EB6B2A" w:rsidP="000E4491">
      <w:pPr>
        <w:jc w:val="both"/>
      </w:pPr>
    </w:p>
    <w:sectPr w:rsidR="00EB6B2A" w:rsidRPr="00EB6B2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E3363" w14:textId="77777777" w:rsidR="00A82872" w:rsidRDefault="00A82872">
      <w:r>
        <w:separator/>
      </w:r>
    </w:p>
  </w:endnote>
  <w:endnote w:type="continuationSeparator" w:id="0">
    <w:p w14:paraId="4F76D22F" w14:textId="77777777" w:rsidR="00A82872" w:rsidRDefault="00A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13C0" w14:textId="77777777" w:rsidR="00A82872" w:rsidRDefault="00A82872">
      <w:r>
        <w:separator/>
      </w:r>
    </w:p>
  </w:footnote>
  <w:footnote w:type="continuationSeparator" w:id="0">
    <w:p w14:paraId="537F22A7" w14:textId="77777777" w:rsidR="00A82872" w:rsidRDefault="00A8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2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BD8C3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8C3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53A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BD8C32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E5E"/>
    <w:rsid w:val="00336FBD"/>
    <w:rsid w:val="0034025F"/>
    <w:rsid w:val="0034046F"/>
    <w:rsid w:val="00340E65"/>
    <w:rsid w:val="00342813"/>
    <w:rsid w:val="00344113"/>
    <w:rsid w:val="00345BBF"/>
    <w:rsid w:val="0034613F"/>
    <w:rsid w:val="00351A12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2A2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3558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3AA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9771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15D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2FD4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13BF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B7D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A35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872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1E18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BF9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6F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48"/>
    <w:rsid w:val="00EA075D"/>
    <w:rsid w:val="00EA113E"/>
    <w:rsid w:val="00EA1787"/>
    <w:rsid w:val="00EA18D9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B2A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5BA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E1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611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D8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2014-09-15T07:57:00Z</cp:lastPrinted>
  <dcterms:created xsi:type="dcterms:W3CDTF">2014-09-15T12:35:00Z</dcterms:created>
  <dcterms:modified xsi:type="dcterms:W3CDTF">2014-09-15T12:35:00Z</dcterms:modified>
</cp:coreProperties>
</file>