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B2" w:rsidRDefault="000B72B2" w:rsidP="00114BA9">
      <w:pPr>
        <w:keepNext/>
        <w:spacing w:after="0" w:line="240" w:lineRule="auto"/>
        <w:jc w:val="center"/>
        <w:outlineLvl w:val="2"/>
        <w:rPr>
          <w:rFonts w:ascii="Times New Roman" w:eastAsia="Times New Roman" w:hAnsi="Times New Roman"/>
          <w:b/>
          <w:sz w:val="24"/>
          <w:szCs w:val="20"/>
        </w:rPr>
      </w:pPr>
      <w:bookmarkStart w:id="0" w:name="_GoBack"/>
      <w:bookmarkEnd w:id="0"/>
      <w:r>
        <w:rPr>
          <w:rFonts w:ascii="Times New Roman" w:eastAsia="Times New Roman" w:hAnsi="Times New Roman"/>
          <w:b/>
          <w:sz w:val="24"/>
          <w:szCs w:val="20"/>
        </w:rPr>
        <w:t>AIŠKINAMASIS RAŠTAS</w:t>
      </w:r>
    </w:p>
    <w:p w:rsidR="00945C81" w:rsidRDefault="00945C81" w:rsidP="00945C81">
      <w:pPr>
        <w:spacing w:after="0" w:line="240" w:lineRule="auto"/>
        <w:jc w:val="center"/>
        <w:rPr>
          <w:rFonts w:ascii="Times New Roman" w:eastAsia="Times New Roman" w:hAnsi="Times New Roman"/>
          <w:b/>
          <w:caps/>
          <w:sz w:val="24"/>
          <w:szCs w:val="24"/>
        </w:rPr>
      </w:pPr>
      <w:r>
        <w:rPr>
          <w:rFonts w:ascii="Times New Roman" w:eastAsia="Times New Roman" w:hAnsi="Times New Roman"/>
          <w:b/>
          <w:caps/>
          <w:color w:val="000000"/>
          <w:sz w:val="24"/>
          <w:szCs w:val="24"/>
        </w:rPr>
        <w:t>PRIE KLAIPĖDOS MIESTO SAVIVALDYBĖS TARYBOS SPRENDIMO „</w:t>
      </w:r>
      <w:r w:rsidR="00F52516" w:rsidRPr="00F52516">
        <w:rPr>
          <w:rFonts w:ascii="Times New Roman" w:eastAsia="Times New Roman" w:hAnsi="Times New Roman"/>
          <w:b/>
          <w:caps/>
          <w:color w:val="000000"/>
          <w:sz w:val="24"/>
          <w:szCs w:val="24"/>
        </w:rPr>
        <w:t>DĖL KLAIPĖDOS MIESTO SAVIVALDYBĖS TARYBOS 2000 M. GRUODŽIO 21 D. SPRENDIMO NR. 229 „DĖL VIETINĖS RINKLIAVOS NUOSTATŲ IR DYDŽIŲ PATVIRTINIMO</w:t>
      </w:r>
      <w:r w:rsidR="00233F99" w:rsidRPr="00233F99">
        <w:rPr>
          <w:rFonts w:ascii="Times New Roman" w:eastAsia="Times New Roman" w:hAnsi="Times New Roman"/>
          <w:b/>
          <w:caps/>
          <w:color w:val="000000"/>
          <w:sz w:val="24"/>
          <w:szCs w:val="24"/>
        </w:rPr>
        <w:t>“ PAKEITIMO</w:t>
      </w:r>
      <w:r>
        <w:rPr>
          <w:rFonts w:ascii="Times New Roman" w:eastAsia="Times New Roman" w:hAnsi="Times New Roman"/>
          <w:b/>
          <w:caps/>
          <w:sz w:val="24"/>
          <w:szCs w:val="24"/>
        </w:rPr>
        <w:t>“</w:t>
      </w:r>
    </w:p>
    <w:p w:rsidR="00945C81" w:rsidRDefault="00945C81" w:rsidP="00945C81">
      <w:pPr>
        <w:spacing w:after="0" w:line="240" w:lineRule="auto"/>
        <w:jc w:val="center"/>
        <w:rPr>
          <w:rFonts w:ascii="Times New Roman" w:eastAsia="Times New Roman" w:hAnsi="Times New Roman"/>
          <w:b/>
          <w:caps/>
          <w:sz w:val="24"/>
          <w:szCs w:val="24"/>
        </w:rPr>
      </w:pPr>
      <w:r>
        <w:rPr>
          <w:rFonts w:ascii="Times New Roman" w:eastAsia="Times New Roman" w:hAnsi="Times New Roman"/>
          <w:b/>
          <w:caps/>
          <w:sz w:val="24"/>
          <w:szCs w:val="24"/>
        </w:rPr>
        <w:t>PROJEKTO</w:t>
      </w:r>
    </w:p>
    <w:p w:rsidR="00AB35E6" w:rsidRPr="000B72B2" w:rsidRDefault="00AB35E6" w:rsidP="00945C81">
      <w:pPr>
        <w:spacing w:after="0" w:line="240" w:lineRule="auto"/>
        <w:jc w:val="center"/>
        <w:rPr>
          <w:rFonts w:ascii="Times New Roman" w:eastAsia="Times New Roman" w:hAnsi="Times New Roman"/>
          <w:b/>
          <w:caps/>
          <w:sz w:val="24"/>
          <w:szCs w:val="24"/>
        </w:rPr>
      </w:pPr>
    </w:p>
    <w:p w:rsidR="00AB35E6" w:rsidRDefault="00AB35E6" w:rsidP="00AB35E6">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1. Sprendimo projekto esmė, tikslai ir uždaviniai.</w:t>
      </w:r>
    </w:p>
    <w:p w:rsidR="00015024" w:rsidRDefault="00AB35E6" w:rsidP="00AB35E6">
      <w:pPr>
        <w:spacing w:after="0" w:line="240" w:lineRule="auto"/>
        <w:ind w:firstLine="709"/>
        <w:jc w:val="both"/>
        <w:rPr>
          <w:rFonts w:ascii="Times New Roman" w:eastAsia="Times New Roman" w:hAnsi="Times New Roman"/>
          <w:sz w:val="24"/>
          <w:szCs w:val="20"/>
        </w:rPr>
      </w:pPr>
      <w:r w:rsidRPr="0066128D">
        <w:rPr>
          <w:rFonts w:ascii="Times New Roman" w:eastAsia="Times New Roman" w:hAnsi="Times New Roman"/>
          <w:sz w:val="24"/>
          <w:szCs w:val="20"/>
        </w:rPr>
        <w:t>Sprendimo projektas parengtas</w:t>
      </w:r>
      <w:r w:rsidR="005422A9">
        <w:rPr>
          <w:rFonts w:ascii="Times New Roman" w:eastAsia="Times New Roman" w:hAnsi="Times New Roman"/>
          <w:sz w:val="24"/>
          <w:szCs w:val="20"/>
        </w:rPr>
        <w:t>,</w:t>
      </w:r>
      <w:r w:rsidR="00C8100D">
        <w:rPr>
          <w:rFonts w:ascii="Times New Roman" w:eastAsia="Times New Roman" w:hAnsi="Times New Roman"/>
          <w:sz w:val="24"/>
          <w:szCs w:val="20"/>
        </w:rPr>
        <w:t xml:space="preserve"> </w:t>
      </w:r>
      <w:r w:rsidRPr="0066128D">
        <w:rPr>
          <w:rFonts w:ascii="Times New Roman" w:eastAsia="Times New Roman" w:hAnsi="Times New Roman"/>
          <w:sz w:val="24"/>
          <w:szCs w:val="20"/>
        </w:rPr>
        <w:t xml:space="preserve">atsižvelgiant į numatomą euro įvedimą Lietuvos Respublikoje. </w:t>
      </w:r>
      <w:r>
        <w:rPr>
          <w:rFonts w:ascii="Times New Roman" w:eastAsia="Times New Roman" w:hAnsi="Times New Roman"/>
          <w:sz w:val="24"/>
          <w:szCs w:val="20"/>
        </w:rPr>
        <w:t>Sprendimo projektu siūloma pakeisti Vietinės rinkliavos dydžius už le</w:t>
      </w:r>
      <w:r w:rsidR="00E96FC4">
        <w:rPr>
          <w:rFonts w:ascii="Times New Roman" w:eastAsia="Times New Roman" w:hAnsi="Times New Roman"/>
          <w:sz w:val="24"/>
          <w:szCs w:val="20"/>
        </w:rPr>
        <w:t xml:space="preserve">idimo </w:t>
      </w:r>
      <w:r w:rsidR="00386947" w:rsidRPr="00386947">
        <w:rPr>
          <w:rFonts w:ascii="Times New Roman" w:eastAsia="Times New Roman" w:hAnsi="Times New Roman"/>
          <w:sz w:val="24"/>
          <w:szCs w:val="20"/>
        </w:rPr>
        <w:t>organizuoti komercinius renginius savivaldybei priklausančiose ar valdytojo teise valdomose viešojo naudojimo</w:t>
      </w:r>
      <w:r w:rsidR="00C25ABB">
        <w:rPr>
          <w:rFonts w:ascii="Times New Roman" w:eastAsia="Times New Roman" w:hAnsi="Times New Roman"/>
          <w:sz w:val="24"/>
          <w:szCs w:val="20"/>
        </w:rPr>
        <w:t xml:space="preserve"> teritorijose</w:t>
      </w:r>
      <w:r w:rsidR="00386947" w:rsidRPr="00386947">
        <w:rPr>
          <w:rFonts w:ascii="Times New Roman" w:eastAsia="Times New Roman" w:hAnsi="Times New Roman"/>
          <w:sz w:val="24"/>
          <w:szCs w:val="20"/>
        </w:rPr>
        <w:t xml:space="preserve"> </w:t>
      </w:r>
      <w:r w:rsidR="00E96FC4">
        <w:rPr>
          <w:rFonts w:ascii="Times New Roman" w:eastAsia="Times New Roman" w:hAnsi="Times New Roman"/>
          <w:sz w:val="24"/>
          <w:szCs w:val="20"/>
        </w:rPr>
        <w:t>išdavimą,</w:t>
      </w:r>
      <w:r>
        <w:rPr>
          <w:rFonts w:ascii="Times New Roman" w:eastAsia="Times New Roman" w:hAnsi="Times New Roman"/>
          <w:sz w:val="24"/>
          <w:szCs w:val="20"/>
        </w:rPr>
        <w:t xml:space="preserve"> nurodant vietinės rinkliavos dydžius eurais. Visi vietinės rinkliavos dydžiai perskaičiuoti į eurus, taikant </w:t>
      </w:r>
      <w:r w:rsidR="00AF0032">
        <w:rPr>
          <w:rFonts w:ascii="Times New Roman" w:eastAsia="Times New Roman" w:hAnsi="Times New Roman"/>
          <w:sz w:val="24"/>
          <w:szCs w:val="20"/>
        </w:rPr>
        <w:t>nustatytą</w:t>
      </w:r>
      <w:r w:rsidR="00AF0032" w:rsidRPr="00AF0032">
        <w:rPr>
          <w:rFonts w:ascii="Times New Roman" w:eastAsia="Times New Roman" w:hAnsi="Times New Roman"/>
          <w:sz w:val="24"/>
          <w:szCs w:val="20"/>
        </w:rPr>
        <w:t xml:space="preserve"> </w:t>
      </w:r>
      <w:r w:rsidR="00AF0032">
        <w:rPr>
          <w:rFonts w:ascii="Times New Roman" w:eastAsia="Times New Roman" w:hAnsi="Times New Roman"/>
          <w:sz w:val="24"/>
          <w:szCs w:val="20"/>
        </w:rPr>
        <w:t>neatšaukiamą lito ir euro perskaičiavimo kursą -</w:t>
      </w:r>
      <w:r>
        <w:rPr>
          <w:rFonts w:ascii="Times New Roman" w:eastAsia="Times New Roman" w:hAnsi="Times New Roman"/>
          <w:sz w:val="24"/>
          <w:szCs w:val="20"/>
        </w:rPr>
        <w:t xml:space="preserve"> 3,4528</w:t>
      </w:r>
      <w:r w:rsidR="00840D6E">
        <w:rPr>
          <w:rFonts w:ascii="Times New Roman" w:eastAsia="Times New Roman" w:hAnsi="Times New Roman"/>
          <w:sz w:val="24"/>
          <w:szCs w:val="20"/>
        </w:rPr>
        <w:t>0</w:t>
      </w:r>
      <w:r>
        <w:rPr>
          <w:rFonts w:ascii="Times New Roman" w:eastAsia="Times New Roman" w:hAnsi="Times New Roman"/>
          <w:sz w:val="24"/>
          <w:szCs w:val="20"/>
        </w:rPr>
        <w:t xml:space="preserve"> </w:t>
      </w:r>
      <w:r w:rsidR="00AF0032">
        <w:rPr>
          <w:rFonts w:ascii="Times New Roman" w:eastAsia="Times New Roman" w:hAnsi="Times New Roman"/>
          <w:sz w:val="24"/>
          <w:szCs w:val="20"/>
        </w:rPr>
        <w:t xml:space="preserve">lito už </w:t>
      </w:r>
      <w:r w:rsidR="001D77ED">
        <w:rPr>
          <w:rFonts w:ascii="Times New Roman" w:eastAsia="Times New Roman" w:hAnsi="Times New Roman"/>
          <w:sz w:val="24"/>
          <w:szCs w:val="20"/>
        </w:rPr>
        <w:t xml:space="preserve">1 </w:t>
      </w:r>
      <w:r w:rsidR="00AF0032">
        <w:rPr>
          <w:rFonts w:ascii="Times New Roman" w:eastAsia="Times New Roman" w:hAnsi="Times New Roman"/>
          <w:sz w:val="24"/>
          <w:szCs w:val="20"/>
        </w:rPr>
        <w:t>e</w:t>
      </w:r>
      <w:r w:rsidR="001D77ED">
        <w:rPr>
          <w:rFonts w:ascii="Times New Roman" w:eastAsia="Times New Roman" w:hAnsi="Times New Roman"/>
          <w:sz w:val="24"/>
          <w:szCs w:val="20"/>
        </w:rPr>
        <w:t>ur</w:t>
      </w:r>
      <w:r w:rsidR="00AF0032">
        <w:rPr>
          <w:rFonts w:ascii="Times New Roman" w:eastAsia="Times New Roman" w:hAnsi="Times New Roman"/>
          <w:sz w:val="24"/>
          <w:szCs w:val="20"/>
        </w:rPr>
        <w:t>ą. A</w:t>
      </w:r>
      <w:r w:rsidRPr="00FB48A7">
        <w:rPr>
          <w:rFonts w:ascii="Times New Roman" w:eastAsia="Times New Roman" w:hAnsi="Times New Roman"/>
          <w:sz w:val="24"/>
          <w:szCs w:val="20"/>
        </w:rPr>
        <w:t>pvalinimas atliktas pagal matematines skaičių apvalinimo</w:t>
      </w:r>
      <w:r w:rsidR="00252508">
        <w:rPr>
          <w:rFonts w:ascii="Times New Roman" w:eastAsia="Times New Roman" w:hAnsi="Times New Roman"/>
          <w:sz w:val="24"/>
          <w:szCs w:val="20"/>
        </w:rPr>
        <w:t xml:space="preserve"> taisykles ir vadovaujantis L</w:t>
      </w:r>
      <w:r w:rsidR="00980B6F">
        <w:rPr>
          <w:rFonts w:ascii="Times New Roman" w:eastAsia="Times New Roman" w:hAnsi="Times New Roman"/>
          <w:sz w:val="24"/>
          <w:szCs w:val="20"/>
        </w:rPr>
        <w:t xml:space="preserve">ietuvos </w:t>
      </w:r>
      <w:r w:rsidR="00252508">
        <w:rPr>
          <w:rFonts w:ascii="Times New Roman" w:eastAsia="Times New Roman" w:hAnsi="Times New Roman"/>
          <w:sz w:val="24"/>
          <w:szCs w:val="20"/>
        </w:rPr>
        <w:t>R</w:t>
      </w:r>
      <w:r w:rsidR="00980B6F">
        <w:rPr>
          <w:rFonts w:ascii="Times New Roman" w:eastAsia="Times New Roman" w:hAnsi="Times New Roman"/>
          <w:sz w:val="24"/>
          <w:szCs w:val="20"/>
        </w:rPr>
        <w:t>espublikos</w:t>
      </w:r>
      <w:r w:rsidR="00252508">
        <w:rPr>
          <w:rFonts w:ascii="Times New Roman" w:eastAsia="Times New Roman" w:hAnsi="Times New Roman"/>
          <w:sz w:val="24"/>
          <w:szCs w:val="20"/>
        </w:rPr>
        <w:t xml:space="preserve"> r</w:t>
      </w:r>
      <w:r w:rsidRPr="00FB48A7">
        <w:rPr>
          <w:rFonts w:ascii="Times New Roman" w:eastAsia="Times New Roman" w:hAnsi="Times New Roman"/>
          <w:sz w:val="24"/>
          <w:szCs w:val="20"/>
        </w:rPr>
        <w:t>inkliavų į</w:t>
      </w:r>
      <w:r w:rsidR="00980B6F">
        <w:rPr>
          <w:rFonts w:ascii="Times New Roman" w:eastAsia="Times New Roman" w:hAnsi="Times New Roman"/>
          <w:sz w:val="24"/>
          <w:szCs w:val="20"/>
        </w:rPr>
        <w:t>statymo 13 straipsnio 2 dalimi, t. y.:</w:t>
      </w:r>
    </w:p>
    <w:p w:rsidR="00980B6F" w:rsidRPr="00980B6F" w:rsidRDefault="00980B6F" w:rsidP="00980B6F">
      <w:pPr>
        <w:pStyle w:val="Sraopastraipa"/>
        <w:numPr>
          <w:ilvl w:val="0"/>
          <w:numId w:val="2"/>
        </w:numPr>
        <w:tabs>
          <w:tab w:val="left" w:pos="993"/>
        </w:tabs>
        <w:spacing w:after="0" w:line="240" w:lineRule="auto"/>
        <w:ind w:left="0" w:firstLine="709"/>
        <w:jc w:val="both"/>
        <w:rPr>
          <w:rFonts w:ascii="Times New Roman" w:eastAsia="Times New Roman" w:hAnsi="Times New Roman"/>
          <w:sz w:val="24"/>
          <w:szCs w:val="20"/>
        </w:rPr>
      </w:pPr>
      <w:r>
        <w:rPr>
          <w:rFonts w:ascii="Times New Roman" w:hAnsi="Times New Roman"/>
          <w:sz w:val="24"/>
          <w:szCs w:val="24"/>
        </w:rPr>
        <w:t xml:space="preserve">Rinkliavų įstatymo 13 straipsnio 2 dalis numato, kad </w:t>
      </w:r>
      <w:r w:rsidR="00EA1B21">
        <w:rPr>
          <w:rFonts w:ascii="Times New Roman" w:hAnsi="Times New Roman"/>
          <w:sz w:val="24"/>
          <w:szCs w:val="24"/>
        </w:rPr>
        <w:t>v</w:t>
      </w:r>
      <w:r w:rsidR="00EA1B21" w:rsidRPr="00EA1B21">
        <w:rPr>
          <w:rFonts w:ascii="Times New Roman" w:hAnsi="Times New Roman"/>
          <w:sz w:val="24"/>
          <w:szCs w:val="24"/>
        </w:rPr>
        <w:t>ietinės rinkliavos dydis nustatomas eurais be centų, kai vietinės rinkliavos dydis yra lygus arba didesnis kaip 10 eurų. Kai vietinės rinkliavos dydis yra ne didesnis kaip 10 eurų, jis nustatomas eurais su centais, vieno skaitmens po kablelio tikslumu</w:t>
      </w:r>
      <w:r w:rsidRPr="00980B6F">
        <w:rPr>
          <w:rFonts w:ascii="Times New Roman" w:hAnsi="Times New Roman"/>
          <w:sz w:val="24"/>
          <w:szCs w:val="24"/>
        </w:rPr>
        <w:t>;</w:t>
      </w:r>
    </w:p>
    <w:p w:rsidR="00980B6F" w:rsidRPr="00AF577A" w:rsidRDefault="00980B6F" w:rsidP="00980B6F">
      <w:pPr>
        <w:pStyle w:val="Sraopastraipa"/>
        <w:numPr>
          <w:ilvl w:val="0"/>
          <w:numId w:val="2"/>
        </w:numPr>
        <w:tabs>
          <w:tab w:val="left" w:pos="993"/>
        </w:tabs>
        <w:spacing w:after="0" w:line="240" w:lineRule="auto"/>
        <w:ind w:left="0" w:firstLine="709"/>
        <w:jc w:val="both"/>
        <w:rPr>
          <w:rFonts w:ascii="Times New Roman" w:eastAsia="Times New Roman" w:hAnsi="Times New Roman"/>
          <w:sz w:val="24"/>
          <w:szCs w:val="20"/>
        </w:rPr>
      </w:pPr>
      <w:r w:rsidRPr="00980B6F">
        <w:rPr>
          <w:rFonts w:ascii="Times New Roman" w:hAnsi="Times New Roman"/>
          <w:sz w:val="24"/>
          <w:szCs w:val="24"/>
        </w:rPr>
        <w:t>Lietuvos Respublikos euro įvedimo Lietuvos Respublikoje įstatym</w:t>
      </w:r>
      <w:r>
        <w:rPr>
          <w:rFonts w:ascii="Times New Roman" w:hAnsi="Times New Roman"/>
          <w:sz w:val="24"/>
          <w:szCs w:val="24"/>
        </w:rPr>
        <w:t xml:space="preserve">o 24 straipsnio 2 dalis be kita ko numato, kad </w:t>
      </w:r>
      <w:r w:rsidRPr="00980B6F">
        <w:rPr>
          <w:rFonts w:ascii="Times New Roman" w:hAnsi="Times New Roman"/>
          <w:sz w:val="24"/>
          <w:szCs w:val="24"/>
        </w:rPr>
        <w:t>rinkliavos nuo euro įvedimo dienos perskaičiuojami į eurus taikant perskaičiavimo kursą ir šio įstatymo 7 straipsnio 1 ir 2 dalyse nustatytas apvalinimo taisykles.</w:t>
      </w:r>
      <w:r>
        <w:rPr>
          <w:rFonts w:ascii="Times New Roman" w:hAnsi="Times New Roman"/>
          <w:sz w:val="24"/>
          <w:szCs w:val="24"/>
        </w:rPr>
        <w:t xml:space="preserve"> Šio įstatymo 7 straipsnio 2 dalis numato, kad k</w:t>
      </w:r>
      <w:r w:rsidRPr="00980B6F">
        <w:rPr>
          <w:rFonts w:ascii="Times New Roman" w:hAnsi="Times New Roman"/>
          <w:sz w:val="24"/>
          <w:szCs w:val="24"/>
        </w:rPr>
        <w:t>ai pinigų sumos litais perskaičiuojamos į eurus taikomas perskaičiavimo kursas ir apvalinimas atliekamas pagal matematines skaičių apvalinimo taisykles: jeigu po paskutinio skaitmens, iki kurio apvalinama, skaitmuo yra 5 arba didesnis negu 5, prie paskutinio skaitmens yra pridedamas vienetas, jeigu skaitmuo po paskutinio skaitmens, iki kurio apvalinama, yra mažesnis negu 5, paskutinis skaitmuo lieka nepakitęs.</w:t>
      </w:r>
    </w:p>
    <w:p w:rsidR="00AF577A" w:rsidRDefault="00AF577A" w:rsidP="00AF577A">
      <w:pPr>
        <w:tabs>
          <w:tab w:val="left" w:pos="993"/>
        </w:tabs>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ab/>
        <w:t>V</w:t>
      </w:r>
      <w:r w:rsidRPr="00CD15F7">
        <w:rPr>
          <w:rFonts w:ascii="Times New Roman" w:eastAsia="Times New Roman" w:hAnsi="Times New Roman"/>
          <w:sz w:val="24"/>
          <w:szCs w:val="20"/>
        </w:rPr>
        <w:t>ietinės rinkliavos dydži</w:t>
      </w:r>
      <w:r>
        <w:rPr>
          <w:rFonts w:ascii="Times New Roman" w:eastAsia="Times New Roman" w:hAnsi="Times New Roman"/>
          <w:sz w:val="24"/>
          <w:szCs w:val="20"/>
        </w:rPr>
        <w:t>ų</w:t>
      </w:r>
      <w:r w:rsidRPr="00CD15F7">
        <w:rPr>
          <w:rFonts w:ascii="Times New Roman" w:eastAsia="Times New Roman" w:hAnsi="Times New Roman"/>
          <w:sz w:val="24"/>
          <w:szCs w:val="20"/>
        </w:rPr>
        <w:t xml:space="preserve"> atrakcionams</w:t>
      </w:r>
      <w:r>
        <w:rPr>
          <w:rFonts w:ascii="Times New Roman" w:eastAsia="Times New Roman" w:hAnsi="Times New Roman"/>
          <w:sz w:val="24"/>
          <w:szCs w:val="20"/>
        </w:rPr>
        <w:t xml:space="preserve"> skaičiavimas ir buvo atliktas atsižvelgiant į nurodytą teisinį reglamentavimą</w:t>
      </w:r>
      <w:r w:rsidR="00720A68">
        <w:rPr>
          <w:rFonts w:ascii="Times New Roman" w:eastAsia="Times New Roman" w:hAnsi="Times New Roman"/>
          <w:sz w:val="24"/>
          <w:szCs w:val="20"/>
        </w:rPr>
        <w:t xml:space="preserve"> bei į šiuo metu galiojančius vietinės rinkliavos atrakcionams dydžius</w:t>
      </w:r>
      <w:r>
        <w:rPr>
          <w:rFonts w:ascii="Times New Roman" w:eastAsia="Times New Roman" w:hAnsi="Times New Roman"/>
          <w:sz w:val="24"/>
          <w:szCs w:val="20"/>
        </w:rPr>
        <w:t xml:space="preserve">, t. y. </w:t>
      </w:r>
    </w:p>
    <w:tbl>
      <w:tblPr>
        <w:tblStyle w:val="Lentelstinklelis"/>
        <w:tblW w:w="0" w:type="auto"/>
        <w:tblLook w:val="04A0" w:firstRow="1" w:lastRow="0" w:firstColumn="1" w:lastColumn="0" w:noHBand="0" w:noVBand="1"/>
      </w:tblPr>
      <w:tblGrid>
        <w:gridCol w:w="3510"/>
        <w:gridCol w:w="3261"/>
        <w:gridCol w:w="3082"/>
      </w:tblGrid>
      <w:tr w:rsidR="00AF577A" w:rsidRPr="0072238C" w:rsidTr="002B38F1">
        <w:tc>
          <w:tcPr>
            <w:tcW w:w="3510" w:type="dxa"/>
            <w:vAlign w:val="center"/>
          </w:tcPr>
          <w:p w:rsidR="00AF577A" w:rsidRPr="0072238C" w:rsidRDefault="00AF577A" w:rsidP="002B38F1">
            <w:pPr>
              <w:ind w:firstLine="0"/>
              <w:jc w:val="center"/>
              <w:rPr>
                <w:rFonts w:ascii="Times New Roman" w:hAnsi="Times New Roman"/>
                <w:b/>
                <w:sz w:val="24"/>
                <w:szCs w:val="24"/>
              </w:rPr>
            </w:pPr>
            <w:r>
              <w:rPr>
                <w:rFonts w:ascii="Times New Roman" w:hAnsi="Times New Roman"/>
                <w:b/>
                <w:sz w:val="24"/>
                <w:szCs w:val="24"/>
              </w:rPr>
              <w:t>Laikotarpis</w:t>
            </w:r>
          </w:p>
        </w:tc>
        <w:tc>
          <w:tcPr>
            <w:tcW w:w="3261" w:type="dxa"/>
            <w:vAlign w:val="center"/>
          </w:tcPr>
          <w:p w:rsidR="00AF577A" w:rsidRPr="0072238C" w:rsidRDefault="00AF577A" w:rsidP="002B38F1">
            <w:pPr>
              <w:ind w:firstLine="0"/>
              <w:jc w:val="center"/>
              <w:rPr>
                <w:rFonts w:ascii="Times New Roman" w:hAnsi="Times New Roman"/>
                <w:b/>
                <w:sz w:val="24"/>
                <w:szCs w:val="24"/>
              </w:rPr>
            </w:pPr>
            <w:r>
              <w:rPr>
                <w:rFonts w:ascii="Times New Roman" w:hAnsi="Times New Roman"/>
                <w:b/>
                <w:sz w:val="24"/>
                <w:szCs w:val="24"/>
              </w:rPr>
              <w:t>Dydis litais už 1 kv. m</w:t>
            </w:r>
          </w:p>
        </w:tc>
        <w:tc>
          <w:tcPr>
            <w:tcW w:w="3082" w:type="dxa"/>
            <w:vAlign w:val="center"/>
          </w:tcPr>
          <w:p w:rsidR="00AF577A" w:rsidRPr="0072238C" w:rsidRDefault="00AF577A" w:rsidP="002B38F1">
            <w:pPr>
              <w:ind w:firstLine="0"/>
              <w:jc w:val="center"/>
              <w:rPr>
                <w:rFonts w:ascii="Times New Roman" w:hAnsi="Times New Roman"/>
                <w:b/>
                <w:sz w:val="24"/>
                <w:szCs w:val="24"/>
              </w:rPr>
            </w:pPr>
            <w:r>
              <w:rPr>
                <w:rFonts w:ascii="Times New Roman" w:hAnsi="Times New Roman"/>
                <w:b/>
                <w:sz w:val="24"/>
                <w:szCs w:val="24"/>
              </w:rPr>
              <w:t>Vietinės rinkliavos suma</w:t>
            </w:r>
          </w:p>
        </w:tc>
      </w:tr>
      <w:tr w:rsidR="00AF577A" w:rsidTr="002B38F1">
        <w:tc>
          <w:tcPr>
            <w:tcW w:w="3510" w:type="dxa"/>
            <w:vAlign w:val="center"/>
          </w:tcPr>
          <w:p w:rsidR="00AF577A" w:rsidRPr="00F35438" w:rsidRDefault="00AF577A" w:rsidP="002B38F1">
            <w:pPr>
              <w:ind w:firstLine="0"/>
              <w:jc w:val="center"/>
              <w:rPr>
                <w:rFonts w:ascii="Times New Roman" w:hAnsi="Times New Roman"/>
                <w:b/>
                <w:i/>
                <w:sz w:val="24"/>
                <w:szCs w:val="24"/>
              </w:rPr>
            </w:pPr>
            <w:r w:rsidRPr="00F35438">
              <w:rPr>
                <w:rFonts w:ascii="Times New Roman" w:hAnsi="Times New Roman"/>
                <w:b/>
                <w:i/>
                <w:sz w:val="24"/>
                <w:szCs w:val="24"/>
              </w:rPr>
              <w:t>Iki 1 savaitės</w:t>
            </w:r>
          </w:p>
          <w:p w:rsidR="00AF577A" w:rsidRDefault="00AF577A" w:rsidP="002B38F1">
            <w:pPr>
              <w:ind w:firstLine="0"/>
              <w:jc w:val="center"/>
              <w:rPr>
                <w:rFonts w:ascii="Times New Roman" w:hAnsi="Times New Roman"/>
                <w:sz w:val="24"/>
                <w:szCs w:val="24"/>
              </w:rPr>
            </w:pPr>
            <w:r>
              <w:rPr>
                <w:rFonts w:ascii="Times New Roman" w:hAnsi="Times New Roman"/>
                <w:sz w:val="24"/>
                <w:szCs w:val="24"/>
              </w:rPr>
              <w:t>(</w:t>
            </w:r>
            <w:r w:rsidRPr="00F35438">
              <w:rPr>
                <w:rFonts w:ascii="Times New Roman" w:hAnsi="Times New Roman"/>
                <w:sz w:val="24"/>
                <w:szCs w:val="24"/>
              </w:rPr>
              <w:t>iki 7 kalendorinių dienų</w:t>
            </w:r>
            <w:r>
              <w:rPr>
                <w:rFonts w:ascii="Times New Roman" w:hAnsi="Times New Roman"/>
                <w:sz w:val="24"/>
                <w:szCs w:val="24"/>
              </w:rPr>
              <w:t>)</w:t>
            </w:r>
          </w:p>
        </w:tc>
        <w:tc>
          <w:tcPr>
            <w:tcW w:w="3261" w:type="dxa"/>
            <w:vAlign w:val="center"/>
          </w:tcPr>
          <w:p w:rsidR="00AF577A" w:rsidRDefault="00AF577A" w:rsidP="002B38F1">
            <w:pPr>
              <w:ind w:firstLine="0"/>
              <w:jc w:val="center"/>
              <w:rPr>
                <w:rFonts w:ascii="Times New Roman" w:hAnsi="Times New Roman"/>
                <w:sz w:val="24"/>
                <w:szCs w:val="24"/>
              </w:rPr>
            </w:pPr>
            <w:r>
              <w:rPr>
                <w:rFonts w:ascii="Times New Roman" w:hAnsi="Times New Roman"/>
                <w:sz w:val="24"/>
                <w:szCs w:val="24"/>
              </w:rPr>
              <w:t xml:space="preserve">1 Lt + (0,1 Lt x 6 d.) = </w:t>
            </w:r>
            <w:r w:rsidRPr="00F35438">
              <w:rPr>
                <w:rFonts w:ascii="Times New Roman" w:hAnsi="Times New Roman"/>
                <w:b/>
                <w:i/>
                <w:sz w:val="24"/>
                <w:szCs w:val="24"/>
              </w:rPr>
              <w:t>1,6 Lt</w:t>
            </w:r>
            <w:r>
              <w:rPr>
                <w:rFonts w:ascii="Times New Roman" w:hAnsi="Times New Roman"/>
                <w:sz w:val="24"/>
                <w:szCs w:val="24"/>
              </w:rPr>
              <w:t xml:space="preserve"> už 1 kv. m</w:t>
            </w:r>
          </w:p>
        </w:tc>
        <w:tc>
          <w:tcPr>
            <w:tcW w:w="3082" w:type="dxa"/>
            <w:vAlign w:val="center"/>
          </w:tcPr>
          <w:p w:rsidR="00AF577A" w:rsidRPr="004B2CE0" w:rsidRDefault="00AF577A" w:rsidP="002B38F1">
            <w:pPr>
              <w:ind w:firstLine="0"/>
              <w:jc w:val="center"/>
              <w:rPr>
                <w:rFonts w:ascii="Times New Roman" w:hAnsi="Times New Roman"/>
                <w:sz w:val="24"/>
                <w:szCs w:val="24"/>
              </w:rPr>
            </w:pPr>
            <w:r w:rsidRPr="004B2CE0">
              <w:rPr>
                <w:rFonts w:ascii="Times New Roman" w:hAnsi="Times New Roman"/>
                <w:sz w:val="24"/>
                <w:szCs w:val="24"/>
              </w:rPr>
              <w:t>1,6 Lt = 0,46 Eur</w:t>
            </w:r>
            <w:r>
              <w:rPr>
                <w:rFonts w:ascii="Times New Roman" w:hAnsi="Times New Roman"/>
                <w:sz w:val="24"/>
                <w:szCs w:val="24"/>
              </w:rPr>
              <w:t xml:space="preserve"> </w:t>
            </w:r>
            <w:r w:rsidRPr="004B2CE0">
              <w:rPr>
                <w:rFonts w:ascii="Times New Roman" w:hAnsi="Times New Roman"/>
                <w:sz w:val="24"/>
                <w:szCs w:val="24"/>
              </w:rPr>
              <w:t>=</w:t>
            </w:r>
            <w:r>
              <w:rPr>
                <w:rFonts w:ascii="Times New Roman" w:hAnsi="Times New Roman"/>
                <w:sz w:val="24"/>
                <w:szCs w:val="24"/>
              </w:rPr>
              <w:t xml:space="preserve"> </w:t>
            </w:r>
            <w:r w:rsidRPr="000945B7">
              <w:rPr>
                <w:rFonts w:ascii="Times New Roman" w:hAnsi="Times New Roman"/>
                <w:b/>
                <w:i/>
                <w:sz w:val="24"/>
                <w:szCs w:val="24"/>
              </w:rPr>
              <w:t>0,5 Eur</w:t>
            </w:r>
          </w:p>
        </w:tc>
      </w:tr>
      <w:tr w:rsidR="00AF577A" w:rsidTr="002B38F1">
        <w:tc>
          <w:tcPr>
            <w:tcW w:w="3510" w:type="dxa"/>
            <w:vAlign w:val="center"/>
          </w:tcPr>
          <w:p w:rsidR="00AF577A" w:rsidRPr="00F35438" w:rsidRDefault="00AF577A" w:rsidP="002B38F1">
            <w:pPr>
              <w:ind w:firstLine="0"/>
              <w:jc w:val="center"/>
              <w:rPr>
                <w:rFonts w:ascii="Times New Roman" w:hAnsi="Times New Roman"/>
                <w:b/>
                <w:i/>
                <w:sz w:val="24"/>
                <w:szCs w:val="24"/>
              </w:rPr>
            </w:pPr>
            <w:r w:rsidRPr="00F35438">
              <w:rPr>
                <w:rFonts w:ascii="Times New Roman" w:hAnsi="Times New Roman"/>
                <w:b/>
                <w:i/>
                <w:sz w:val="24"/>
                <w:szCs w:val="24"/>
              </w:rPr>
              <w:t>Nuo 1 iki 2 savaičių</w:t>
            </w:r>
          </w:p>
          <w:p w:rsidR="00AF577A" w:rsidRDefault="00AF577A" w:rsidP="002B38F1">
            <w:pPr>
              <w:ind w:firstLine="0"/>
              <w:jc w:val="center"/>
              <w:rPr>
                <w:rFonts w:ascii="Times New Roman" w:hAnsi="Times New Roman"/>
                <w:sz w:val="24"/>
                <w:szCs w:val="24"/>
              </w:rPr>
            </w:pPr>
            <w:r w:rsidRPr="00F35438">
              <w:rPr>
                <w:rFonts w:ascii="Times New Roman" w:hAnsi="Times New Roman"/>
                <w:sz w:val="24"/>
                <w:szCs w:val="24"/>
              </w:rPr>
              <w:t>(</w:t>
            </w:r>
            <w:r>
              <w:rPr>
                <w:rFonts w:ascii="Times New Roman" w:hAnsi="Times New Roman"/>
                <w:sz w:val="24"/>
                <w:szCs w:val="24"/>
              </w:rPr>
              <w:t xml:space="preserve">nuo 8 </w:t>
            </w:r>
            <w:r w:rsidRPr="00F35438">
              <w:rPr>
                <w:rFonts w:ascii="Times New Roman" w:hAnsi="Times New Roman"/>
                <w:sz w:val="24"/>
                <w:szCs w:val="24"/>
              </w:rPr>
              <w:t>iki 14 kalendorinių dienų)</w:t>
            </w:r>
          </w:p>
        </w:tc>
        <w:tc>
          <w:tcPr>
            <w:tcW w:w="3261" w:type="dxa"/>
            <w:vAlign w:val="center"/>
          </w:tcPr>
          <w:p w:rsidR="00AF577A" w:rsidRDefault="00AF577A" w:rsidP="002B38F1">
            <w:pPr>
              <w:ind w:firstLine="0"/>
              <w:jc w:val="center"/>
              <w:rPr>
                <w:rFonts w:ascii="Times New Roman" w:hAnsi="Times New Roman"/>
                <w:sz w:val="24"/>
                <w:szCs w:val="24"/>
              </w:rPr>
            </w:pPr>
            <w:r>
              <w:rPr>
                <w:rFonts w:ascii="Times New Roman" w:hAnsi="Times New Roman"/>
                <w:sz w:val="24"/>
                <w:szCs w:val="24"/>
              </w:rPr>
              <w:t xml:space="preserve">1 Lt + (0,1 Lt x 13 d.) = </w:t>
            </w:r>
            <w:r w:rsidRPr="00F35438">
              <w:rPr>
                <w:rFonts w:ascii="Times New Roman" w:hAnsi="Times New Roman"/>
                <w:b/>
                <w:i/>
                <w:sz w:val="24"/>
                <w:szCs w:val="24"/>
              </w:rPr>
              <w:t>2,3 Lt</w:t>
            </w:r>
            <w:r>
              <w:rPr>
                <w:rFonts w:ascii="Times New Roman" w:hAnsi="Times New Roman"/>
                <w:sz w:val="24"/>
                <w:szCs w:val="24"/>
              </w:rPr>
              <w:t xml:space="preserve"> už 1 kv. m</w:t>
            </w:r>
          </w:p>
        </w:tc>
        <w:tc>
          <w:tcPr>
            <w:tcW w:w="3082" w:type="dxa"/>
            <w:vAlign w:val="center"/>
          </w:tcPr>
          <w:p w:rsidR="00AF577A" w:rsidRPr="004B2CE0" w:rsidRDefault="00AF577A" w:rsidP="002B38F1">
            <w:pPr>
              <w:ind w:firstLine="0"/>
              <w:jc w:val="center"/>
              <w:rPr>
                <w:rFonts w:ascii="Times New Roman" w:hAnsi="Times New Roman"/>
                <w:sz w:val="24"/>
                <w:szCs w:val="24"/>
              </w:rPr>
            </w:pPr>
            <w:r w:rsidRPr="004B2CE0">
              <w:rPr>
                <w:rFonts w:ascii="Times New Roman" w:hAnsi="Times New Roman"/>
                <w:sz w:val="24"/>
                <w:szCs w:val="24"/>
              </w:rPr>
              <w:t>2,3 Lt = 0,66 Eur</w:t>
            </w:r>
            <w:r>
              <w:rPr>
                <w:rFonts w:ascii="Times New Roman" w:hAnsi="Times New Roman"/>
                <w:sz w:val="24"/>
                <w:szCs w:val="24"/>
              </w:rPr>
              <w:t xml:space="preserve"> </w:t>
            </w:r>
            <w:r w:rsidRPr="004B2CE0">
              <w:rPr>
                <w:rFonts w:ascii="Times New Roman" w:hAnsi="Times New Roman"/>
                <w:sz w:val="24"/>
                <w:szCs w:val="24"/>
              </w:rPr>
              <w:t>=</w:t>
            </w:r>
            <w:r>
              <w:rPr>
                <w:rFonts w:ascii="Times New Roman" w:hAnsi="Times New Roman"/>
                <w:sz w:val="24"/>
                <w:szCs w:val="24"/>
              </w:rPr>
              <w:t xml:space="preserve"> </w:t>
            </w:r>
            <w:r w:rsidRPr="000945B7">
              <w:rPr>
                <w:rFonts w:ascii="Times New Roman" w:hAnsi="Times New Roman"/>
                <w:b/>
                <w:i/>
                <w:sz w:val="24"/>
                <w:szCs w:val="24"/>
              </w:rPr>
              <w:t>0,7 Eur</w:t>
            </w:r>
          </w:p>
        </w:tc>
      </w:tr>
      <w:tr w:rsidR="00AF577A" w:rsidTr="002B38F1">
        <w:tc>
          <w:tcPr>
            <w:tcW w:w="3510" w:type="dxa"/>
            <w:vAlign w:val="center"/>
          </w:tcPr>
          <w:p w:rsidR="00AF577A" w:rsidRPr="00F35438" w:rsidRDefault="00AF577A" w:rsidP="002B38F1">
            <w:pPr>
              <w:ind w:firstLine="0"/>
              <w:jc w:val="center"/>
              <w:rPr>
                <w:rFonts w:ascii="Times New Roman" w:hAnsi="Times New Roman"/>
                <w:b/>
                <w:i/>
                <w:sz w:val="24"/>
                <w:szCs w:val="24"/>
              </w:rPr>
            </w:pPr>
            <w:r w:rsidRPr="00F35438">
              <w:rPr>
                <w:rFonts w:ascii="Times New Roman" w:hAnsi="Times New Roman"/>
                <w:b/>
                <w:i/>
                <w:sz w:val="24"/>
                <w:szCs w:val="24"/>
              </w:rPr>
              <w:t>Nuo 2 iki 3 savaičių</w:t>
            </w:r>
          </w:p>
          <w:p w:rsidR="00AF577A" w:rsidRDefault="00AF577A" w:rsidP="002B38F1">
            <w:pPr>
              <w:ind w:firstLine="0"/>
              <w:jc w:val="center"/>
              <w:rPr>
                <w:rFonts w:ascii="Times New Roman" w:hAnsi="Times New Roman"/>
                <w:sz w:val="24"/>
                <w:szCs w:val="24"/>
              </w:rPr>
            </w:pPr>
            <w:r w:rsidRPr="00F35438">
              <w:rPr>
                <w:rFonts w:ascii="Times New Roman" w:hAnsi="Times New Roman"/>
                <w:sz w:val="24"/>
                <w:szCs w:val="24"/>
              </w:rPr>
              <w:t xml:space="preserve">(nuo </w:t>
            </w:r>
            <w:r>
              <w:rPr>
                <w:rFonts w:ascii="Times New Roman" w:hAnsi="Times New Roman"/>
                <w:sz w:val="24"/>
                <w:szCs w:val="24"/>
              </w:rPr>
              <w:t>15</w:t>
            </w:r>
            <w:r w:rsidRPr="00F35438">
              <w:rPr>
                <w:rFonts w:ascii="Times New Roman" w:hAnsi="Times New Roman"/>
                <w:sz w:val="24"/>
                <w:szCs w:val="24"/>
              </w:rPr>
              <w:t xml:space="preserve"> iki 21 kalendorinės dienos)</w:t>
            </w:r>
          </w:p>
        </w:tc>
        <w:tc>
          <w:tcPr>
            <w:tcW w:w="3261" w:type="dxa"/>
            <w:vAlign w:val="center"/>
          </w:tcPr>
          <w:p w:rsidR="00AF577A" w:rsidRDefault="00AF577A" w:rsidP="002B38F1">
            <w:pPr>
              <w:ind w:firstLine="0"/>
              <w:jc w:val="center"/>
              <w:rPr>
                <w:rFonts w:ascii="Times New Roman" w:hAnsi="Times New Roman"/>
                <w:sz w:val="24"/>
                <w:szCs w:val="24"/>
              </w:rPr>
            </w:pPr>
            <w:r>
              <w:rPr>
                <w:rFonts w:ascii="Times New Roman" w:hAnsi="Times New Roman"/>
                <w:sz w:val="24"/>
                <w:szCs w:val="24"/>
              </w:rPr>
              <w:t xml:space="preserve">1 Lt + (0,1 Lt x 20 d.) = </w:t>
            </w:r>
            <w:r w:rsidRPr="00F35438">
              <w:rPr>
                <w:rFonts w:ascii="Times New Roman" w:hAnsi="Times New Roman"/>
                <w:b/>
                <w:i/>
                <w:sz w:val="24"/>
                <w:szCs w:val="24"/>
              </w:rPr>
              <w:t>3 Lt</w:t>
            </w:r>
            <w:r>
              <w:rPr>
                <w:rFonts w:ascii="Times New Roman" w:hAnsi="Times New Roman"/>
                <w:sz w:val="24"/>
                <w:szCs w:val="24"/>
              </w:rPr>
              <w:t xml:space="preserve"> už 1 kv. m</w:t>
            </w:r>
          </w:p>
        </w:tc>
        <w:tc>
          <w:tcPr>
            <w:tcW w:w="3082" w:type="dxa"/>
            <w:vAlign w:val="center"/>
          </w:tcPr>
          <w:p w:rsidR="00AF577A" w:rsidRPr="004B2CE0" w:rsidRDefault="00AF577A" w:rsidP="002B38F1">
            <w:pPr>
              <w:ind w:firstLine="0"/>
              <w:jc w:val="center"/>
              <w:rPr>
                <w:rFonts w:ascii="Times New Roman" w:hAnsi="Times New Roman"/>
                <w:sz w:val="24"/>
                <w:szCs w:val="24"/>
              </w:rPr>
            </w:pPr>
            <w:r w:rsidRPr="004B2CE0">
              <w:rPr>
                <w:rFonts w:ascii="Times New Roman" w:hAnsi="Times New Roman"/>
                <w:sz w:val="24"/>
                <w:szCs w:val="24"/>
              </w:rPr>
              <w:t>3 Lt = 0,86 Eur</w:t>
            </w:r>
            <w:r>
              <w:rPr>
                <w:rFonts w:ascii="Times New Roman" w:hAnsi="Times New Roman"/>
                <w:sz w:val="24"/>
                <w:szCs w:val="24"/>
              </w:rPr>
              <w:t xml:space="preserve"> </w:t>
            </w:r>
            <w:r w:rsidRPr="004B2CE0">
              <w:rPr>
                <w:rFonts w:ascii="Times New Roman" w:hAnsi="Times New Roman"/>
                <w:sz w:val="24"/>
                <w:szCs w:val="24"/>
              </w:rPr>
              <w:t>=</w:t>
            </w:r>
            <w:r>
              <w:rPr>
                <w:rFonts w:ascii="Times New Roman" w:hAnsi="Times New Roman"/>
                <w:sz w:val="24"/>
                <w:szCs w:val="24"/>
              </w:rPr>
              <w:t xml:space="preserve"> </w:t>
            </w:r>
            <w:r w:rsidRPr="000945B7">
              <w:rPr>
                <w:rFonts w:ascii="Times New Roman" w:hAnsi="Times New Roman"/>
                <w:b/>
                <w:i/>
                <w:sz w:val="24"/>
                <w:szCs w:val="24"/>
              </w:rPr>
              <w:t>0,9 Eur</w:t>
            </w:r>
          </w:p>
        </w:tc>
      </w:tr>
      <w:tr w:rsidR="00AF577A" w:rsidTr="002B38F1">
        <w:tc>
          <w:tcPr>
            <w:tcW w:w="3510" w:type="dxa"/>
            <w:vAlign w:val="center"/>
          </w:tcPr>
          <w:p w:rsidR="00AF577A" w:rsidRPr="00F35438" w:rsidRDefault="00AF577A" w:rsidP="002B38F1">
            <w:pPr>
              <w:ind w:firstLine="0"/>
              <w:jc w:val="center"/>
              <w:rPr>
                <w:rFonts w:ascii="Times New Roman" w:hAnsi="Times New Roman"/>
                <w:b/>
                <w:i/>
                <w:sz w:val="24"/>
                <w:szCs w:val="24"/>
              </w:rPr>
            </w:pPr>
            <w:r w:rsidRPr="00F35438">
              <w:rPr>
                <w:rFonts w:ascii="Times New Roman" w:hAnsi="Times New Roman"/>
                <w:b/>
                <w:i/>
                <w:sz w:val="24"/>
                <w:szCs w:val="24"/>
              </w:rPr>
              <w:t>Nuo 3 iki 4 savaičių</w:t>
            </w:r>
          </w:p>
          <w:p w:rsidR="00AF577A" w:rsidRDefault="00AF577A" w:rsidP="002B38F1">
            <w:pPr>
              <w:ind w:firstLine="0"/>
              <w:jc w:val="center"/>
              <w:rPr>
                <w:rFonts w:ascii="Times New Roman" w:hAnsi="Times New Roman"/>
                <w:sz w:val="24"/>
                <w:szCs w:val="24"/>
              </w:rPr>
            </w:pPr>
            <w:r w:rsidRPr="00F35438">
              <w:rPr>
                <w:rFonts w:ascii="Times New Roman" w:hAnsi="Times New Roman"/>
                <w:sz w:val="24"/>
                <w:szCs w:val="24"/>
              </w:rPr>
              <w:t>(</w:t>
            </w:r>
            <w:r>
              <w:rPr>
                <w:rFonts w:ascii="Times New Roman" w:hAnsi="Times New Roman"/>
                <w:sz w:val="24"/>
                <w:szCs w:val="24"/>
              </w:rPr>
              <w:t xml:space="preserve">nuo 22 </w:t>
            </w:r>
            <w:r w:rsidRPr="00F35438">
              <w:rPr>
                <w:rFonts w:ascii="Times New Roman" w:hAnsi="Times New Roman"/>
                <w:sz w:val="24"/>
                <w:szCs w:val="24"/>
              </w:rPr>
              <w:t>iki 28 kalendorinių dienų)</w:t>
            </w:r>
          </w:p>
        </w:tc>
        <w:tc>
          <w:tcPr>
            <w:tcW w:w="3261" w:type="dxa"/>
            <w:vAlign w:val="center"/>
          </w:tcPr>
          <w:p w:rsidR="00AF577A" w:rsidRDefault="00AF577A" w:rsidP="002B38F1">
            <w:pPr>
              <w:ind w:firstLine="0"/>
              <w:jc w:val="center"/>
              <w:rPr>
                <w:rFonts w:ascii="Times New Roman" w:hAnsi="Times New Roman"/>
                <w:sz w:val="24"/>
                <w:szCs w:val="24"/>
              </w:rPr>
            </w:pPr>
            <w:r>
              <w:rPr>
                <w:rFonts w:ascii="Times New Roman" w:hAnsi="Times New Roman"/>
                <w:sz w:val="24"/>
                <w:szCs w:val="24"/>
              </w:rPr>
              <w:t xml:space="preserve">1 Lt + (0,1 Lt x 27 d.) = </w:t>
            </w:r>
            <w:r w:rsidRPr="00F35438">
              <w:rPr>
                <w:rFonts w:ascii="Times New Roman" w:hAnsi="Times New Roman"/>
                <w:b/>
                <w:i/>
                <w:sz w:val="24"/>
                <w:szCs w:val="24"/>
              </w:rPr>
              <w:t>3,7 Lt</w:t>
            </w:r>
            <w:r>
              <w:rPr>
                <w:rFonts w:ascii="Times New Roman" w:hAnsi="Times New Roman"/>
                <w:sz w:val="24"/>
                <w:szCs w:val="24"/>
              </w:rPr>
              <w:t xml:space="preserve"> už 1 kv. m</w:t>
            </w:r>
          </w:p>
        </w:tc>
        <w:tc>
          <w:tcPr>
            <w:tcW w:w="3082" w:type="dxa"/>
            <w:vAlign w:val="center"/>
          </w:tcPr>
          <w:p w:rsidR="00AF577A" w:rsidRPr="004B2CE0" w:rsidRDefault="00AF577A" w:rsidP="002B38F1">
            <w:pPr>
              <w:ind w:firstLine="0"/>
              <w:jc w:val="center"/>
              <w:rPr>
                <w:rFonts w:ascii="Times New Roman" w:hAnsi="Times New Roman"/>
                <w:sz w:val="24"/>
                <w:szCs w:val="24"/>
              </w:rPr>
            </w:pPr>
            <w:r w:rsidRPr="004B2CE0">
              <w:rPr>
                <w:rFonts w:ascii="Times New Roman" w:hAnsi="Times New Roman"/>
                <w:sz w:val="24"/>
                <w:szCs w:val="24"/>
              </w:rPr>
              <w:t>3,7 Lt = 1,07 Eur</w:t>
            </w:r>
            <w:r>
              <w:rPr>
                <w:rFonts w:ascii="Times New Roman" w:hAnsi="Times New Roman"/>
                <w:sz w:val="24"/>
                <w:szCs w:val="24"/>
              </w:rPr>
              <w:t xml:space="preserve"> </w:t>
            </w:r>
            <w:r w:rsidRPr="004B2CE0">
              <w:rPr>
                <w:rFonts w:ascii="Times New Roman" w:hAnsi="Times New Roman"/>
                <w:sz w:val="24"/>
                <w:szCs w:val="24"/>
              </w:rPr>
              <w:t>=</w:t>
            </w:r>
            <w:r>
              <w:rPr>
                <w:rFonts w:ascii="Times New Roman" w:hAnsi="Times New Roman"/>
                <w:sz w:val="24"/>
                <w:szCs w:val="24"/>
              </w:rPr>
              <w:t xml:space="preserve"> </w:t>
            </w:r>
            <w:r w:rsidRPr="000945B7">
              <w:rPr>
                <w:rFonts w:ascii="Times New Roman" w:hAnsi="Times New Roman"/>
                <w:b/>
                <w:i/>
                <w:sz w:val="24"/>
                <w:szCs w:val="24"/>
              </w:rPr>
              <w:t>1,1 Eur</w:t>
            </w:r>
          </w:p>
        </w:tc>
      </w:tr>
      <w:tr w:rsidR="00AF577A" w:rsidTr="002B38F1">
        <w:tc>
          <w:tcPr>
            <w:tcW w:w="3510" w:type="dxa"/>
            <w:vAlign w:val="center"/>
          </w:tcPr>
          <w:p w:rsidR="00AF577A" w:rsidRPr="00F35438" w:rsidRDefault="00AF577A" w:rsidP="002B38F1">
            <w:pPr>
              <w:ind w:firstLine="0"/>
              <w:jc w:val="center"/>
              <w:rPr>
                <w:rFonts w:ascii="Times New Roman" w:hAnsi="Times New Roman"/>
                <w:b/>
                <w:i/>
                <w:sz w:val="24"/>
                <w:szCs w:val="24"/>
              </w:rPr>
            </w:pPr>
            <w:r>
              <w:rPr>
                <w:rFonts w:ascii="Times New Roman" w:hAnsi="Times New Roman"/>
                <w:b/>
                <w:i/>
                <w:sz w:val="24"/>
                <w:szCs w:val="24"/>
              </w:rPr>
              <w:t>Nuo 4 iki 5 savaičių ir d</w:t>
            </w:r>
            <w:r w:rsidRPr="00F35438">
              <w:rPr>
                <w:rFonts w:ascii="Times New Roman" w:hAnsi="Times New Roman"/>
                <w:b/>
                <w:i/>
                <w:sz w:val="24"/>
                <w:szCs w:val="24"/>
              </w:rPr>
              <w:t>augiau</w:t>
            </w:r>
          </w:p>
          <w:p w:rsidR="00AF577A" w:rsidRPr="00F35438" w:rsidRDefault="00AF577A" w:rsidP="002B38F1">
            <w:pPr>
              <w:ind w:firstLine="0"/>
              <w:jc w:val="center"/>
              <w:rPr>
                <w:rFonts w:ascii="Times New Roman" w:hAnsi="Times New Roman"/>
                <w:sz w:val="24"/>
                <w:szCs w:val="24"/>
              </w:rPr>
            </w:pPr>
            <w:r w:rsidRPr="00F35438">
              <w:rPr>
                <w:rFonts w:ascii="Times New Roman" w:hAnsi="Times New Roman"/>
                <w:sz w:val="24"/>
                <w:szCs w:val="24"/>
              </w:rPr>
              <w:t>(</w:t>
            </w:r>
            <w:r>
              <w:rPr>
                <w:rFonts w:ascii="Times New Roman" w:hAnsi="Times New Roman"/>
                <w:sz w:val="24"/>
                <w:szCs w:val="24"/>
              </w:rPr>
              <w:t>nuo</w:t>
            </w:r>
            <w:r w:rsidRPr="00F35438">
              <w:rPr>
                <w:rFonts w:ascii="Times New Roman" w:hAnsi="Times New Roman"/>
                <w:sz w:val="24"/>
                <w:szCs w:val="24"/>
              </w:rPr>
              <w:t xml:space="preserve"> 2</w:t>
            </w:r>
            <w:r>
              <w:rPr>
                <w:rFonts w:ascii="Times New Roman" w:hAnsi="Times New Roman"/>
                <w:sz w:val="24"/>
                <w:szCs w:val="24"/>
              </w:rPr>
              <w:t>9</w:t>
            </w:r>
            <w:r w:rsidRPr="00F35438">
              <w:rPr>
                <w:rFonts w:ascii="Times New Roman" w:hAnsi="Times New Roman"/>
                <w:sz w:val="24"/>
                <w:szCs w:val="24"/>
              </w:rPr>
              <w:t xml:space="preserve"> </w:t>
            </w:r>
            <w:r>
              <w:rPr>
                <w:rFonts w:ascii="Times New Roman" w:hAnsi="Times New Roman"/>
                <w:sz w:val="24"/>
                <w:szCs w:val="24"/>
              </w:rPr>
              <w:t xml:space="preserve">iki 35 </w:t>
            </w:r>
            <w:r w:rsidRPr="00F35438">
              <w:rPr>
                <w:rFonts w:ascii="Times New Roman" w:hAnsi="Times New Roman"/>
                <w:sz w:val="24"/>
                <w:szCs w:val="24"/>
              </w:rPr>
              <w:t>kalendorin</w:t>
            </w:r>
            <w:r>
              <w:rPr>
                <w:rFonts w:ascii="Times New Roman" w:hAnsi="Times New Roman"/>
                <w:sz w:val="24"/>
                <w:szCs w:val="24"/>
              </w:rPr>
              <w:t>ių</w:t>
            </w:r>
            <w:r w:rsidRPr="00F35438">
              <w:rPr>
                <w:rFonts w:ascii="Times New Roman" w:hAnsi="Times New Roman"/>
                <w:sz w:val="24"/>
                <w:szCs w:val="24"/>
              </w:rPr>
              <w:t xml:space="preserve"> dien</w:t>
            </w:r>
            <w:r>
              <w:rPr>
                <w:rFonts w:ascii="Times New Roman" w:hAnsi="Times New Roman"/>
                <w:sz w:val="24"/>
                <w:szCs w:val="24"/>
              </w:rPr>
              <w:t>ų ir daugiau</w:t>
            </w:r>
            <w:r w:rsidRPr="00F35438">
              <w:rPr>
                <w:rFonts w:ascii="Times New Roman" w:hAnsi="Times New Roman"/>
                <w:sz w:val="24"/>
                <w:szCs w:val="24"/>
              </w:rPr>
              <w:t>)</w:t>
            </w:r>
          </w:p>
        </w:tc>
        <w:tc>
          <w:tcPr>
            <w:tcW w:w="3261" w:type="dxa"/>
            <w:vAlign w:val="center"/>
          </w:tcPr>
          <w:p w:rsidR="00AF577A" w:rsidRDefault="00AF577A" w:rsidP="002B38F1">
            <w:pPr>
              <w:ind w:firstLine="0"/>
              <w:jc w:val="center"/>
              <w:rPr>
                <w:rFonts w:ascii="Times New Roman" w:hAnsi="Times New Roman"/>
                <w:sz w:val="24"/>
                <w:szCs w:val="24"/>
              </w:rPr>
            </w:pPr>
            <w:r>
              <w:rPr>
                <w:rFonts w:ascii="Times New Roman" w:hAnsi="Times New Roman"/>
                <w:sz w:val="24"/>
                <w:szCs w:val="24"/>
              </w:rPr>
              <w:t xml:space="preserve">1 Lt + (0,1 Lt x 34 d.) = </w:t>
            </w:r>
            <w:r w:rsidRPr="00990013">
              <w:rPr>
                <w:rFonts w:ascii="Times New Roman" w:hAnsi="Times New Roman"/>
                <w:b/>
                <w:i/>
                <w:sz w:val="24"/>
                <w:szCs w:val="24"/>
              </w:rPr>
              <w:t>4,4 Lt</w:t>
            </w:r>
            <w:r>
              <w:rPr>
                <w:rFonts w:ascii="Times New Roman" w:hAnsi="Times New Roman"/>
                <w:sz w:val="24"/>
                <w:szCs w:val="24"/>
              </w:rPr>
              <w:t xml:space="preserve"> už 1 kv. m</w:t>
            </w:r>
          </w:p>
        </w:tc>
        <w:tc>
          <w:tcPr>
            <w:tcW w:w="3082" w:type="dxa"/>
            <w:vAlign w:val="center"/>
          </w:tcPr>
          <w:p w:rsidR="00AF577A" w:rsidRPr="004B2CE0" w:rsidRDefault="00AF577A" w:rsidP="002B38F1">
            <w:pPr>
              <w:ind w:firstLine="0"/>
              <w:jc w:val="center"/>
              <w:rPr>
                <w:rFonts w:ascii="Times New Roman" w:hAnsi="Times New Roman"/>
                <w:sz w:val="24"/>
                <w:szCs w:val="24"/>
              </w:rPr>
            </w:pPr>
            <w:r w:rsidRPr="004B2CE0">
              <w:rPr>
                <w:rFonts w:ascii="Times New Roman" w:hAnsi="Times New Roman"/>
                <w:sz w:val="24"/>
                <w:szCs w:val="24"/>
              </w:rPr>
              <w:t>4,4 Lt = 1,27 Eur</w:t>
            </w:r>
            <w:r>
              <w:rPr>
                <w:rFonts w:ascii="Times New Roman" w:hAnsi="Times New Roman"/>
                <w:sz w:val="24"/>
                <w:szCs w:val="24"/>
              </w:rPr>
              <w:t xml:space="preserve"> </w:t>
            </w:r>
            <w:r w:rsidRPr="004B2CE0">
              <w:rPr>
                <w:rFonts w:ascii="Times New Roman" w:hAnsi="Times New Roman"/>
                <w:sz w:val="24"/>
                <w:szCs w:val="24"/>
              </w:rPr>
              <w:t>=</w:t>
            </w:r>
            <w:r>
              <w:rPr>
                <w:rFonts w:ascii="Times New Roman" w:hAnsi="Times New Roman"/>
                <w:sz w:val="24"/>
                <w:szCs w:val="24"/>
              </w:rPr>
              <w:t xml:space="preserve"> </w:t>
            </w:r>
            <w:r w:rsidRPr="000945B7">
              <w:rPr>
                <w:rFonts w:ascii="Times New Roman" w:hAnsi="Times New Roman"/>
                <w:b/>
                <w:i/>
                <w:sz w:val="24"/>
                <w:szCs w:val="24"/>
              </w:rPr>
              <w:t>1,3 Eur</w:t>
            </w:r>
          </w:p>
        </w:tc>
      </w:tr>
    </w:tbl>
    <w:p w:rsidR="00015024" w:rsidRPr="00980B6F" w:rsidRDefault="00980B6F" w:rsidP="00AB35E6">
      <w:pPr>
        <w:spacing w:after="0" w:line="240" w:lineRule="auto"/>
        <w:ind w:firstLine="709"/>
        <w:jc w:val="both"/>
        <w:rPr>
          <w:rFonts w:ascii="Times New Roman" w:hAnsi="Times New Roman"/>
          <w:sz w:val="24"/>
          <w:szCs w:val="24"/>
        </w:rPr>
      </w:pPr>
      <w:r w:rsidRPr="00980B6F">
        <w:rPr>
          <w:rFonts w:ascii="Times New Roman" w:hAnsi="Times New Roman"/>
          <w:sz w:val="24"/>
          <w:szCs w:val="24"/>
        </w:rPr>
        <w:t>Vadovaujantis Rinkliavų įstatymo 11 straipsnio 1 dalies 4 punktu vietinės rinkliavos objektas yra leidimo organizuoti komercinius renginius savivaldybei priklausančiose ar valdytojo teise valdomose viešojo naudojimo teritorijose išdavimas. Atsižvelgiant į šią įstatymo nuostatą būtina keisti keičiamo priedo 1 punktą, patikslinant, kad vietinė rinkliava renkama ne už komercinių renginių organizavimą, o už leidimo organizuoti tokius renginius išdavimą.</w:t>
      </w:r>
    </w:p>
    <w:p w:rsidR="00AB35E6" w:rsidRPr="00634C48" w:rsidRDefault="00AB35E6" w:rsidP="00AB35E6">
      <w:pPr>
        <w:spacing w:after="0" w:line="240" w:lineRule="auto"/>
        <w:ind w:firstLine="720"/>
        <w:jc w:val="both"/>
        <w:rPr>
          <w:rFonts w:ascii="Times New Roman" w:eastAsia="Times New Roman" w:hAnsi="Times New Roman"/>
          <w:b/>
          <w:sz w:val="24"/>
          <w:szCs w:val="24"/>
          <w:lang w:eastAsia="lt-LT"/>
        </w:rPr>
      </w:pPr>
      <w:r w:rsidRPr="00634C48">
        <w:rPr>
          <w:rFonts w:ascii="Times New Roman" w:eastAsia="Times New Roman" w:hAnsi="Times New Roman"/>
          <w:b/>
          <w:sz w:val="24"/>
          <w:szCs w:val="24"/>
          <w:lang w:eastAsia="lt-LT"/>
        </w:rPr>
        <w:t xml:space="preserve">2. Projekto rengimo priežastys ir kuo remiantis parengtas sprendimo projektas. </w:t>
      </w:r>
    </w:p>
    <w:p w:rsidR="00AB35E6" w:rsidRPr="00634C48" w:rsidRDefault="00AB35E6" w:rsidP="00AB35E6">
      <w:pPr>
        <w:spacing w:after="0" w:line="240" w:lineRule="auto"/>
        <w:ind w:firstLine="720"/>
        <w:jc w:val="both"/>
        <w:rPr>
          <w:rFonts w:ascii="Times New Roman" w:eastAsia="Times New Roman" w:hAnsi="Times New Roman"/>
          <w:color w:val="000000"/>
          <w:sz w:val="24"/>
          <w:szCs w:val="24"/>
          <w:lang w:eastAsia="lt-LT"/>
        </w:rPr>
      </w:pPr>
      <w:r w:rsidRPr="00634C48">
        <w:rPr>
          <w:rFonts w:ascii="Times New Roman" w:eastAsia="Times New Roman" w:hAnsi="Times New Roman"/>
          <w:sz w:val="24"/>
          <w:szCs w:val="24"/>
          <w:lang w:eastAsia="lt-LT"/>
        </w:rPr>
        <w:t>Projekto rengimo priežastis – euro įvedimas Lietuvos Respublikoje nuo 2015 m. sausio 1 d.</w:t>
      </w:r>
    </w:p>
    <w:p w:rsidR="00AB35E6" w:rsidRDefault="00AB35E6" w:rsidP="00AB35E6">
      <w:pPr>
        <w:spacing w:after="0" w:line="240" w:lineRule="auto"/>
        <w:ind w:firstLine="720"/>
        <w:jc w:val="both"/>
        <w:rPr>
          <w:rFonts w:ascii="Times New Roman" w:eastAsia="Times New Roman" w:hAnsi="Times New Roman"/>
          <w:sz w:val="24"/>
          <w:szCs w:val="24"/>
          <w:lang w:eastAsia="lt-LT"/>
        </w:rPr>
      </w:pPr>
      <w:r w:rsidRPr="00634C48">
        <w:rPr>
          <w:rFonts w:ascii="Times New Roman" w:eastAsia="Times New Roman" w:hAnsi="Times New Roman"/>
          <w:sz w:val="24"/>
          <w:szCs w:val="24"/>
          <w:lang w:eastAsia="lt-LT"/>
        </w:rPr>
        <w:lastRenderedPageBreak/>
        <w:t>Sprendimo projektas parengtas vadovauj</w:t>
      </w:r>
      <w:r>
        <w:rPr>
          <w:rFonts w:ascii="Times New Roman" w:eastAsia="Times New Roman" w:hAnsi="Times New Roman"/>
          <w:sz w:val="24"/>
          <w:szCs w:val="24"/>
          <w:lang w:eastAsia="lt-LT"/>
        </w:rPr>
        <w:t>antis L</w:t>
      </w:r>
      <w:r w:rsidR="00980B6F">
        <w:rPr>
          <w:rFonts w:ascii="Times New Roman" w:eastAsia="Times New Roman" w:hAnsi="Times New Roman"/>
          <w:sz w:val="24"/>
          <w:szCs w:val="24"/>
          <w:lang w:eastAsia="lt-LT"/>
        </w:rPr>
        <w:t xml:space="preserve">ietuvos </w:t>
      </w:r>
      <w:r>
        <w:rPr>
          <w:rFonts w:ascii="Times New Roman" w:eastAsia="Times New Roman" w:hAnsi="Times New Roman"/>
          <w:sz w:val="24"/>
          <w:szCs w:val="24"/>
          <w:lang w:eastAsia="lt-LT"/>
        </w:rPr>
        <w:t>R</w:t>
      </w:r>
      <w:r w:rsidR="00980B6F">
        <w:rPr>
          <w:rFonts w:ascii="Times New Roman" w:eastAsia="Times New Roman" w:hAnsi="Times New Roman"/>
          <w:sz w:val="24"/>
          <w:szCs w:val="24"/>
          <w:lang w:eastAsia="lt-LT"/>
        </w:rPr>
        <w:t>espublikos</w:t>
      </w:r>
      <w:r>
        <w:rPr>
          <w:rFonts w:ascii="Times New Roman" w:eastAsia="Times New Roman" w:hAnsi="Times New Roman"/>
          <w:sz w:val="24"/>
          <w:szCs w:val="24"/>
          <w:lang w:eastAsia="lt-LT"/>
        </w:rPr>
        <w:t xml:space="preserve"> </w:t>
      </w:r>
      <w:r w:rsidR="00980B6F">
        <w:rPr>
          <w:rFonts w:ascii="Times New Roman" w:eastAsia="Times New Roman" w:hAnsi="Times New Roman"/>
          <w:sz w:val="24"/>
          <w:szCs w:val="24"/>
          <w:lang w:eastAsia="lt-LT"/>
        </w:rPr>
        <w:t>e</w:t>
      </w:r>
      <w:r>
        <w:rPr>
          <w:rFonts w:ascii="Times New Roman" w:eastAsia="Times New Roman" w:hAnsi="Times New Roman"/>
          <w:sz w:val="24"/>
          <w:szCs w:val="24"/>
          <w:lang w:eastAsia="lt-LT"/>
        </w:rPr>
        <w:t>uro įvedimo Lietuvos R</w:t>
      </w:r>
      <w:r w:rsidRPr="00634C48">
        <w:rPr>
          <w:rFonts w:ascii="Times New Roman" w:eastAsia="Times New Roman" w:hAnsi="Times New Roman"/>
          <w:sz w:val="24"/>
          <w:szCs w:val="24"/>
          <w:lang w:eastAsia="lt-LT"/>
        </w:rPr>
        <w:t>espublikoje įstatymu,</w:t>
      </w:r>
      <w:r>
        <w:rPr>
          <w:rFonts w:ascii="Times New Roman" w:eastAsia="Times New Roman" w:hAnsi="Times New Roman"/>
          <w:sz w:val="24"/>
          <w:szCs w:val="24"/>
          <w:lang w:eastAsia="lt-LT"/>
        </w:rPr>
        <w:t xml:space="preserve"> </w:t>
      </w:r>
      <w:r w:rsidR="00252508">
        <w:rPr>
          <w:rFonts w:ascii="Times New Roman" w:eastAsia="Times New Roman" w:hAnsi="Times New Roman"/>
          <w:sz w:val="24"/>
          <w:szCs w:val="24"/>
          <w:lang w:eastAsia="lt-LT"/>
        </w:rPr>
        <w:t>L</w:t>
      </w:r>
      <w:r w:rsidR="00980B6F">
        <w:rPr>
          <w:rFonts w:ascii="Times New Roman" w:eastAsia="Times New Roman" w:hAnsi="Times New Roman"/>
          <w:sz w:val="24"/>
          <w:szCs w:val="24"/>
          <w:lang w:eastAsia="lt-LT"/>
        </w:rPr>
        <w:t xml:space="preserve">ietuvos </w:t>
      </w:r>
      <w:r w:rsidR="00252508">
        <w:rPr>
          <w:rFonts w:ascii="Times New Roman" w:eastAsia="Times New Roman" w:hAnsi="Times New Roman"/>
          <w:sz w:val="24"/>
          <w:szCs w:val="24"/>
          <w:lang w:eastAsia="lt-LT"/>
        </w:rPr>
        <w:t>R</w:t>
      </w:r>
      <w:r w:rsidR="00980B6F">
        <w:rPr>
          <w:rFonts w:ascii="Times New Roman" w:eastAsia="Times New Roman" w:hAnsi="Times New Roman"/>
          <w:sz w:val="24"/>
          <w:szCs w:val="24"/>
          <w:lang w:eastAsia="lt-LT"/>
        </w:rPr>
        <w:t>espublikos</w:t>
      </w:r>
      <w:r w:rsidR="00252508">
        <w:rPr>
          <w:rFonts w:ascii="Times New Roman" w:eastAsia="Times New Roman" w:hAnsi="Times New Roman"/>
          <w:sz w:val="24"/>
          <w:szCs w:val="24"/>
          <w:lang w:eastAsia="lt-LT"/>
        </w:rPr>
        <w:t xml:space="preserve"> r</w:t>
      </w:r>
      <w:r w:rsidRPr="00867DE2">
        <w:rPr>
          <w:rFonts w:ascii="Times New Roman" w:eastAsia="Times New Roman" w:hAnsi="Times New Roman"/>
          <w:sz w:val="24"/>
          <w:szCs w:val="24"/>
          <w:lang w:eastAsia="lt-LT"/>
        </w:rPr>
        <w:t xml:space="preserve">inkliavų įstatymu, </w:t>
      </w:r>
      <w:r w:rsidRPr="00634C48">
        <w:rPr>
          <w:rFonts w:ascii="Times New Roman" w:eastAsia="Times New Roman" w:hAnsi="Times New Roman"/>
          <w:sz w:val="24"/>
          <w:szCs w:val="24"/>
          <w:lang w:eastAsia="lt-LT"/>
        </w:rPr>
        <w:t>Nacionaliniu euro įvedimo planu, patvirtintu LR Vyriausybės 2013 m.</w:t>
      </w:r>
      <w:r>
        <w:rPr>
          <w:rFonts w:ascii="Times New Roman" w:eastAsia="Times New Roman" w:hAnsi="Times New Roman"/>
          <w:sz w:val="24"/>
          <w:szCs w:val="24"/>
          <w:lang w:eastAsia="lt-LT"/>
        </w:rPr>
        <w:t xml:space="preserve"> birželio 26 d. nutarimu Nr. 604</w:t>
      </w:r>
      <w:r w:rsidRPr="00B05B59">
        <w:rPr>
          <w:rFonts w:ascii="Times New Roman" w:eastAsia="Times New Roman" w:hAnsi="Times New Roman"/>
          <w:sz w:val="24"/>
          <w:szCs w:val="24"/>
          <w:lang w:eastAsia="lt-LT"/>
        </w:rPr>
        <w:t xml:space="preserve"> „Dėl Nacionalinio euro įvedimo plano bei Lietuvos visuomenės informavimo apie euro įvedimą ir komunikacijos strategijos patvirtinimo“, Klaipėdos miesto savivaldybės pasirengimo euro įvedimui Lietuvos Respublikoje priemonių planu, patvirtintu Klaipėdos miesto savivaldybės administracijos direktoriaus 2014-07-31 d. įsakymu Nr. AD1-2311 „Dėl Klaipėdos miesto savivaldybės pasirengimo euro įvedimui Lietuvos Respublikoje priemonių plano patvirtinimo ir koordinatoriaus paskyrimo“.</w:t>
      </w:r>
    </w:p>
    <w:p w:rsidR="00AB35E6" w:rsidRPr="00CF299A" w:rsidRDefault="00AB35E6" w:rsidP="00AB35E6">
      <w:pPr>
        <w:spacing w:after="0" w:line="240" w:lineRule="auto"/>
        <w:ind w:firstLine="709"/>
        <w:jc w:val="both"/>
        <w:rPr>
          <w:rFonts w:ascii="Times New Roman" w:eastAsia="Times New Roman" w:hAnsi="Times New Roman"/>
          <w:b/>
          <w:color w:val="000000" w:themeColor="text1"/>
          <w:sz w:val="24"/>
          <w:szCs w:val="20"/>
        </w:rPr>
      </w:pPr>
      <w:r>
        <w:rPr>
          <w:rFonts w:ascii="Times New Roman" w:eastAsia="Times New Roman" w:hAnsi="Times New Roman"/>
          <w:b/>
          <w:color w:val="000000" w:themeColor="text1"/>
          <w:sz w:val="24"/>
          <w:szCs w:val="20"/>
        </w:rPr>
        <w:t>3</w:t>
      </w:r>
      <w:r w:rsidRPr="00CF299A">
        <w:rPr>
          <w:rFonts w:ascii="Times New Roman" w:eastAsia="Times New Roman" w:hAnsi="Times New Roman"/>
          <w:b/>
          <w:color w:val="000000" w:themeColor="text1"/>
          <w:sz w:val="24"/>
          <w:szCs w:val="20"/>
        </w:rPr>
        <w:t>. Kokių rezultatų laukiama.</w:t>
      </w:r>
    </w:p>
    <w:p w:rsidR="00AB35E6" w:rsidRDefault="00C750B3" w:rsidP="00AB35E6">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sz w:val="24"/>
          <w:szCs w:val="20"/>
        </w:rPr>
        <w:t>Vietinės r</w:t>
      </w:r>
      <w:r w:rsidR="00AB35E6">
        <w:rPr>
          <w:rFonts w:ascii="Times New Roman" w:eastAsia="Times New Roman" w:hAnsi="Times New Roman"/>
          <w:sz w:val="24"/>
          <w:szCs w:val="20"/>
        </w:rPr>
        <w:t xml:space="preserve">inkliavos </w:t>
      </w:r>
      <w:r>
        <w:rPr>
          <w:rFonts w:ascii="Times New Roman" w:eastAsia="Times New Roman" w:hAnsi="Times New Roman"/>
          <w:sz w:val="24"/>
          <w:szCs w:val="20"/>
        </w:rPr>
        <w:t xml:space="preserve">už leidimo </w:t>
      </w:r>
      <w:r w:rsidRPr="00386947">
        <w:rPr>
          <w:rFonts w:ascii="Times New Roman" w:eastAsia="Times New Roman" w:hAnsi="Times New Roman"/>
          <w:sz w:val="24"/>
          <w:szCs w:val="20"/>
        </w:rPr>
        <w:t>organizuoti komercinius renginius savivaldybei priklausančiose ar valdytojo teise valdomose viešojo naudojimo</w:t>
      </w:r>
      <w:r>
        <w:rPr>
          <w:rFonts w:ascii="Times New Roman" w:eastAsia="Times New Roman" w:hAnsi="Times New Roman"/>
          <w:sz w:val="24"/>
          <w:szCs w:val="20"/>
        </w:rPr>
        <w:t xml:space="preserve"> teritorijose</w:t>
      </w:r>
      <w:r w:rsidRPr="00386947">
        <w:rPr>
          <w:rFonts w:ascii="Times New Roman" w:eastAsia="Times New Roman" w:hAnsi="Times New Roman"/>
          <w:sz w:val="24"/>
          <w:szCs w:val="20"/>
        </w:rPr>
        <w:t xml:space="preserve"> </w:t>
      </w:r>
      <w:r>
        <w:rPr>
          <w:rFonts w:ascii="Times New Roman" w:eastAsia="Times New Roman" w:hAnsi="Times New Roman"/>
          <w:sz w:val="24"/>
          <w:szCs w:val="20"/>
        </w:rPr>
        <w:t xml:space="preserve">išdavimą dydžiai </w:t>
      </w:r>
      <w:r w:rsidR="00AB35E6">
        <w:rPr>
          <w:rFonts w:ascii="Times New Roman" w:eastAsia="Times New Roman" w:hAnsi="Times New Roman"/>
          <w:sz w:val="24"/>
          <w:szCs w:val="20"/>
        </w:rPr>
        <w:t>litais bus perskaičiuot</w:t>
      </w:r>
      <w:r>
        <w:rPr>
          <w:rFonts w:ascii="Times New Roman" w:eastAsia="Times New Roman" w:hAnsi="Times New Roman"/>
          <w:sz w:val="24"/>
          <w:szCs w:val="20"/>
        </w:rPr>
        <w:t>i</w:t>
      </w:r>
      <w:r w:rsidR="00AB35E6">
        <w:rPr>
          <w:rFonts w:ascii="Times New Roman" w:eastAsia="Times New Roman" w:hAnsi="Times New Roman"/>
          <w:sz w:val="24"/>
          <w:szCs w:val="20"/>
        </w:rPr>
        <w:t xml:space="preserve"> į eurus, tokiu būdu bus tinkamai pasirengta euro įvedimui Lietuvos Respublikoje.</w:t>
      </w:r>
      <w:r w:rsidR="00AB35E6" w:rsidRPr="00CB7764">
        <w:rPr>
          <w:rFonts w:ascii="Times New Roman" w:eastAsia="Times New Roman" w:hAnsi="Times New Roman"/>
          <w:b/>
          <w:bCs/>
          <w:sz w:val="24"/>
          <w:szCs w:val="24"/>
        </w:rPr>
        <w:t xml:space="preserve"> </w:t>
      </w:r>
    </w:p>
    <w:p w:rsidR="00AB35E6" w:rsidRDefault="00AB35E6" w:rsidP="00AB35E6">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4. Sprendimo projekto rengimo metu gauti specialistų vertinimai.</w:t>
      </w:r>
    </w:p>
    <w:p w:rsidR="00AB35E6" w:rsidRPr="00CB7764" w:rsidRDefault="00AB35E6" w:rsidP="00AB35E6">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Nėra.</w:t>
      </w:r>
    </w:p>
    <w:p w:rsidR="00AB35E6" w:rsidRDefault="00AB35E6" w:rsidP="00AB35E6">
      <w:pPr>
        <w:spacing w:after="0" w:line="240" w:lineRule="auto"/>
        <w:ind w:firstLine="709"/>
        <w:jc w:val="both"/>
        <w:rPr>
          <w:rFonts w:ascii="Times New Roman" w:eastAsia="Times New Roman" w:hAnsi="Times New Roman"/>
          <w:sz w:val="24"/>
          <w:szCs w:val="20"/>
        </w:rPr>
      </w:pPr>
      <w:r>
        <w:rPr>
          <w:rFonts w:ascii="Times New Roman" w:eastAsia="Times New Roman" w:hAnsi="Times New Roman"/>
          <w:b/>
          <w:sz w:val="24"/>
          <w:szCs w:val="20"/>
        </w:rPr>
        <w:t>5</w:t>
      </w:r>
      <w:r>
        <w:rPr>
          <w:rFonts w:ascii="Times New Roman" w:eastAsia="Times New Roman" w:hAnsi="Times New Roman"/>
          <w:sz w:val="24"/>
          <w:szCs w:val="20"/>
        </w:rPr>
        <w:t xml:space="preserve">. </w:t>
      </w:r>
      <w:r>
        <w:rPr>
          <w:rFonts w:ascii="Times New Roman" w:eastAsia="Times New Roman" w:hAnsi="Times New Roman"/>
          <w:b/>
          <w:sz w:val="24"/>
          <w:szCs w:val="20"/>
        </w:rPr>
        <w:t>Išlaidų sąmatos, skaičiavimai, reikalingi pagrindimai ir paaiškinimai.</w:t>
      </w:r>
    </w:p>
    <w:p w:rsidR="00AB35E6" w:rsidRDefault="00AB35E6" w:rsidP="00AB35E6">
      <w:pPr>
        <w:tabs>
          <w:tab w:val="left" w:pos="1296"/>
          <w:tab w:val="center" w:pos="4320"/>
          <w:tab w:val="right" w:pos="8640"/>
        </w:tabs>
        <w:spacing w:after="0" w:line="240" w:lineRule="auto"/>
        <w:ind w:firstLine="709"/>
        <w:jc w:val="both"/>
        <w:rPr>
          <w:rFonts w:ascii="Times New Roman" w:eastAsia="Times New Roman" w:hAnsi="Times New Roman"/>
          <w:b/>
          <w:sz w:val="24"/>
          <w:szCs w:val="20"/>
        </w:rPr>
      </w:pPr>
      <w:r w:rsidRPr="00CB7764">
        <w:rPr>
          <w:rFonts w:ascii="Times New Roman" w:eastAsia="Times New Roman" w:hAnsi="Times New Roman"/>
          <w:b/>
          <w:sz w:val="24"/>
          <w:szCs w:val="20"/>
        </w:rPr>
        <w:t>6. Lėšų poreikis sprendimo įgyvendinimui.</w:t>
      </w:r>
    </w:p>
    <w:p w:rsidR="00AB35E6" w:rsidRPr="00CB7764" w:rsidRDefault="00AB35E6" w:rsidP="00AB35E6">
      <w:pPr>
        <w:tabs>
          <w:tab w:val="left" w:pos="1296"/>
          <w:tab w:val="center" w:pos="4320"/>
          <w:tab w:val="right" w:pos="8640"/>
        </w:tabs>
        <w:spacing w:after="0" w:line="240" w:lineRule="auto"/>
        <w:ind w:firstLine="709"/>
        <w:jc w:val="both"/>
        <w:rPr>
          <w:rFonts w:ascii="Times New Roman" w:eastAsia="Times New Roman" w:hAnsi="Times New Roman"/>
          <w:sz w:val="24"/>
          <w:szCs w:val="20"/>
        </w:rPr>
      </w:pPr>
      <w:r w:rsidRPr="00CB7764">
        <w:rPr>
          <w:rFonts w:ascii="Times New Roman" w:eastAsia="Times New Roman" w:hAnsi="Times New Roman"/>
          <w:sz w:val="24"/>
          <w:szCs w:val="20"/>
        </w:rPr>
        <w:t>Nėra.</w:t>
      </w:r>
    </w:p>
    <w:p w:rsidR="00AB35E6" w:rsidRDefault="00AB35E6" w:rsidP="00AB35E6">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7. Galimos teigiamos ar neigiamos sprendimo priėmimo pasekmės.</w:t>
      </w:r>
    </w:p>
    <w:p w:rsidR="00AB35E6" w:rsidRPr="008A5DE7" w:rsidRDefault="00AB35E6" w:rsidP="00AF577A">
      <w:pPr>
        <w:spacing w:after="0" w:line="240" w:lineRule="auto"/>
        <w:ind w:firstLine="709"/>
        <w:jc w:val="both"/>
        <w:rPr>
          <w:rFonts w:ascii="Times New Roman" w:eastAsia="Times New Roman" w:hAnsi="Times New Roman"/>
          <w:sz w:val="24"/>
          <w:szCs w:val="20"/>
        </w:rPr>
      </w:pPr>
      <w:r>
        <w:rPr>
          <w:rFonts w:ascii="Times New Roman" w:eastAsia="Times New Roman" w:hAnsi="Times New Roman"/>
          <w:bCs/>
          <w:sz w:val="24"/>
          <w:szCs w:val="24"/>
        </w:rPr>
        <w:t xml:space="preserve">Teigiamos pasekmės – </w:t>
      </w:r>
      <w:r w:rsidRPr="0097125B">
        <w:rPr>
          <w:rFonts w:ascii="Times New Roman" w:eastAsia="Times New Roman" w:hAnsi="Times New Roman"/>
          <w:sz w:val="24"/>
          <w:szCs w:val="20"/>
        </w:rPr>
        <w:t>pagal Lietuvos Respublikos teisės aktus pakeistas Klaipėdos miesto savivaldybės tarybos sprendimas.</w:t>
      </w:r>
      <w:r>
        <w:rPr>
          <w:rFonts w:ascii="Times New Roman" w:eastAsia="Times New Roman" w:hAnsi="Times New Roman"/>
          <w:sz w:val="24"/>
          <w:szCs w:val="20"/>
        </w:rPr>
        <w:t xml:space="preserve"> </w:t>
      </w:r>
      <w:r>
        <w:rPr>
          <w:rFonts w:ascii="Times New Roman" w:eastAsia="Times New Roman" w:hAnsi="Times New Roman"/>
          <w:bCs/>
          <w:sz w:val="24"/>
          <w:szCs w:val="24"/>
        </w:rPr>
        <w:t>Neigiamos pasekmės – nenumatomos.</w:t>
      </w:r>
    </w:p>
    <w:p w:rsidR="00945C81" w:rsidRDefault="00AB35E6" w:rsidP="00AF577A">
      <w:pPr>
        <w:spacing w:after="0" w:line="240" w:lineRule="auto"/>
        <w:ind w:firstLine="720"/>
        <w:jc w:val="both"/>
        <w:rPr>
          <w:rFonts w:ascii="Times New Roman" w:eastAsia="Times New Roman" w:hAnsi="Times New Roman"/>
          <w:sz w:val="24"/>
          <w:szCs w:val="24"/>
          <w:lang w:eastAsia="lt-LT"/>
        </w:rPr>
      </w:pPr>
      <w:r w:rsidRPr="00BD5877">
        <w:rPr>
          <w:rFonts w:ascii="Times New Roman" w:eastAsia="Times New Roman" w:hAnsi="Times New Roman"/>
          <w:sz w:val="24"/>
          <w:szCs w:val="24"/>
          <w:lang w:eastAsia="lt-LT"/>
        </w:rPr>
        <w:t>PRIDEDAMA</w:t>
      </w:r>
      <w:r w:rsidR="00E31599">
        <w:rPr>
          <w:rFonts w:ascii="Times New Roman" w:eastAsia="Times New Roman" w:hAnsi="Times New Roman"/>
          <w:sz w:val="24"/>
          <w:szCs w:val="24"/>
          <w:lang w:eastAsia="lt-LT"/>
        </w:rPr>
        <w:t xml:space="preserve">. </w:t>
      </w:r>
      <w:r w:rsidR="00C61970" w:rsidRPr="00C61970">
        <w:rPr>
          <w:rFonts w:ascii="Times New Roman" w:eastAsia="Times New Roman" w:hAnsi="Times New Roman"/>
          <w:sz w:val="24"/>
          <w:szCs w:val="24"/>
          <w:lang w:eastAsia="lt-LT"/>
        </w:rPr>
        <w:t>Klaipėdos miesto savivaldybės tarybos 2000 m. gruodžio 21 d. sprendim</w:t>
      </w:r>
      <w:r w:rsidR="00C61970">
        <w:rPr>
          <w:rFonts w:ascii="Times New Roman" w:eastAsia="Times New Roman" w:hAnsi="Times New Roman"/>
          <w:sz w:val="24"/>
          <w:szCs w:val="24"/>
          <w:lang w:eastAsia="lt-LT"/>
        </w:rPr>
        <w:t>o</w:t>
      </w:r>
      <w:r w:rsidR="00C61970" w:rsidRPr="00C61970">
        <w:rPr>
          <w:rFonts w:ascii="Times New Roman" w:eastAsia="Times New Roman" w:hAnsi="Times New Roman"/>
          <w:sz w:val="24"/>
          <w:szCs w:val="24"/>
          <w:lang w:eastAsia="lt-LT"/>
        </w:rPr>
        <w:t xml:space="preserve"> Nr. 229 „Dėl vietinės rinkliavos nuostatų ir dydžių patvirtinimo“</w:t>
      </w:r>
      <w:r w:rsidR="00C61970">
        <w:rPr>
          <w:rFonts w:ascii="Times New Roman" w:eastAsia="Times New Roman" w:hAnsi="Times New Roman"/>
          <w:sz w:val="24"/>
          <w:szCs w:val="24"/>
          <w:lang w:eastAsia="lt-LT"/>
        </w:rPr>
        <w:t xml:space="preserve"> </w:t>
      </w:r>
      <w:r w:rsidR="00C61970" w:rsidRPr="00C61970">
        <w:rPr>
          <w:rFonts w:ascii="Times New Roman" w:eastAsia="Times New Roman" w:hAnsi="Times New Roman"/>
          <w:sz w:val="24"/>
          <w:szCs w:val="24"/>
          <w:lang w:eastAsia="lt-LT"/>
        </w:rPr>
        <w:t>5 pried</w:t>
      </w:r>
      <w:r w:rsidR="00C61970">
        <w:rPr>
          <w:rFonts w:ascii="Times New Roman" w:eastAsia="Times New Roman" w:hAnsi="Times New Roman"/>
          <w:sz w:val="24"/>
          <w:szCs w:val="24"/>
          <w:lang w:eastAsia="lt-LT"/>
        </w:rPr>
        <w:t>o „</w:t>
      </w:r>
      <w:r w:rsidR="00C61970" w:rsidRPr="00C61970">
        <w:rPr>
          <w:rFonts w:ascii="Times New Roman" w:eastAsia="Times New Roman" w:hAnsi="Times New Roman"/>
          <w:sz w:val="24"/>
          <w:szCs w:val="24"/>
          <w:lang w:eastAsia="lt-LT"/>
        </w:rPr>
        <w:t>Vietinės rinkliavos už leidimo organizuoti komercinius renginius savivaldybei nuosavybės teise priklausančioje ar patikėjimo teise valdomojo viešo naudojimo teritorijoje išdavim</w:t>
      </w:r>
      <w:r w:rsidR="00C61970">
        <w:rPr>
          <w:rFonts w:ascii="Times New Roman" w:eastAsia="Times New Roman" w:hAnsi="Times New Roman"/>
          <w:sz w:val="24"/>
          <w:szCs w:val="24"/>
          <w:lang w:eastAsia="lt-LT"/>
        </w:rPr>
        <w:t>o</w:t>
      </w:r>
      <w:r w:rsidR="00C61970" w:rsidRPr="00C61970">
        <w:rPr>
          <w:rFonts w:ascii="Times New Roman" w:eastAsia="Times New Roman" w:hAnsi="Times New Roman"/>
          <w:sz w:val="24"/>
          <w:szCs w:val="24"/>
          <w:lang w:eastAsia="lt-LT"/>
        </w:rPr>
        <w:t xml:space="preserve"> dydžiai</w:t>
      </w:r>
      <w:r w:rsidR="00C61970">
        <w:rPr>
          <w:rFonts w:ascii="Times New Roman" w:eastAsia="Times New Roman" w:hAnsi="Times New Roman"/>
          <w:sz w:val="24"/>
          <w:szCs w:val="24"/>
          <w:lang w:eastAsia="lt-LT"/>
        </w:rPr>
        <w:t>“</w:t>
      </w:r>
      <w:r w:rsidR="00252508">
        <w:rPr>
          <w:rFonts w:ascii="Times New Roman" w:eastAsia="Times New Roman" w:hAnsi="Times New Roman"/>
          <w:sz w:val="24"/>
          <w:szCs w:val="24"/>
          <w:lang w:eastAsia="lt-LT"/>
        </w:rPr>
        <w:t xml:space="preserve"> lyginamasis variantas, 1 lapas.</w:t>
      </w:r>
    </w:p>
    <w:p w:rsidR="00AF577A" w:rsidRDefault="00AF577A" w:rsidP="00AF577A">
      <w:pPr>
        <w:spacing w:after="0" w:line="240" w:lineRule="auto"/>
        <w:jc w:val="both"/>
        <w:rPr>
          <w:rFonts w:ascii="Times New Roman" w:eastAsia="Times New Roman" w:hAnsi="Times New Roman"/>
          <w:sz w:val="24"/>
          <w:szCs w:val="24"/>
          <w:lang w:eastAsia="lt-LT"/>
        </w:rPr>
      </w:pPr>
    </w:p>
    <w:p w:rsidR="00333C52" w:rsidRDefault="00333C52" w:rsidP="00506A8B">
      <w:pPr>
        <w:spacing w:after="0" w:line="240" w:lineRule="auto"/>
        <w:jc w:val="both"/>
        <w:rPr>
          <w:rFonts w:ascii="Times New Roman" w:eastAsia="Times New Roman" w:hAnsi="Times New Roman"/>
          <w:bCs/>
          <w:sz w:val="24"/>
          <w:szCs w:val="24"/>
        </w:rPr>
      </w:pPr>
    </w:p>
    <w:tbl>
      <w:tblPr>
        <w:tblW w:w="0" w:type="auto"/>
        <w:tblLook w:val="04A0" w:firstRow="1" w:lastRow="0" w:firstColumn="1" w:lastColumn="0" w:noHBand="0" w:noVBand="1"/>
      </w:tblPr>
      <w:tblGrid>
        <w:gridCol w:w="7338"/>
        <w:gridCol w:w="2516"/>
      </w:tblGrid>
      <w:tr w:rsidR="00AF577A" w:rsidRPr="00AF577A" w:rsidTr="002B38F1">
        <w:tc>
          <w:tcPr>
            <w:tcW w:w="7338" w:type="dxa"/>
            <w:shd w:val="clear" w:color="auto" w:fill="auto"/>
          </w:tcPr>
          <w:p w:rsidR="00AF577A" w:rsidRPr="00AF577A" w:rsidRDefault="00AF577A" w:rsidP="00AF577A">
            <w:pPr>
              <w:spacing w:after="0" w:line="240" w:lineRule="auto"/>
              <w:rPr>
                <w:rFonts w:ascii="Times New Roman" w:eastAsia="Times New Roman" w:hAnsi="Times New Roman"/>
                <w:sz w:val="24"/>
                <w:szCs w:val="24"/>
              </w:rPr>
            </w:pPr>
            <w:r>
              <w:rPr>
                <w:rFonts w:ascii="Times New Roman" w:eastAsia="Times New Roman" w:hAnsi="Times New Roman"/>
                <w:sz w:val="24"/>
                <w:szCs w:val="24"/>
              </w:rPr>
              <w:t>Viešosios tvarkos skyriaus vedėja</w:t>
            </w:r>
          </w:p>
        </w:tc>
        <w:tc>
          <w:tcPr>
            <w:tcW w:w="2516" w:type="dxa"/>
            <w:shd w:val="clear" w:color="auto" w:fill="auto"/>
          </w:tcPr>
          <w:p w:rsidR="00AF577A" w:rsidRPr="00AF577A" w:rsidRDefault="00AF577A" w:rsidP="00AF577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Kristina Vintilaitė</w:t>
            </w:r>
          </w:p>
        </w:tc>
      </w:tr>
    </w:tbl>
    <w:p w:rsidR="00EA1B21" w:rsidRPr="001E4861" w:rsidRDefault="00EA1B21" w:rsidP="00EA1B21">
      <w:pPr>
        <w:spacing w:after="0" w:line="240" w:lineRule="auto"/>
        <w:jc w:val="both"/>
        <w:rPr>
          <w:rFonts w:ascii="Times New Roman" w:hAnsi="Times New Roman"/>
          <w:sz w:val="24"/>
          <w:szCs w:val="24"/>
        </w:rPr>
      </w:pPr>
    </w:p>
    <w:sectPr w:rsidR="00EA1B21" w:rsidRPr="001E4861" w:rsidSect="00AF577A">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A7624"/>
    <w:multiLevelType w:val="hybridMultilevel"/>
    <w:tmpl w:val="2764A5CA"/>
    <w:lvl w:ilvl="0" w:tplc="BB9CC160">
      <w:start w:val="1"/>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nsid w:val="72520821"/>
    <w:multiLevelType w:val="hybridMultilevel"/>
    <w:tmpl w:val="869EF512"/>
    <w:lvl w:ilvl="0" w:tplc="682CCD3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6FA"/>
    <w:rsid w:val="00015024"/>
    <w:rsid w:val="00015620"/>
    <w:rsid w:val="00046833"/>
    <w:rsid w:val="000634BC"/>
    <w:rsid w:val="00067FBA"/>
    <w:rsid w:val="00071956"/>
    <w:rsid w:val="0009691E"/>
    <w:rsid w:val="000A7804"/>
    <w:rsid w:val="000B72B2"/>
    <w:rsid w:val="000C033A"/>
    <w:rsid w:val="000C3EAE"/>
    <w:rsid w:val="000C57D0"/>
    <w:rsid w:val="000D04D5"/>
    <w:rsid w:val="000F018C"/>
    <w:rsid w:val="00100BC4"/>
    <w:rsid w:val="00101B2A"/>
    <w:rsid w:val="00107BFF"/>
    <w:rsid w:val="00114BA9"/>
    <w:rsid w:val="001170A8"/>
    <w:rsid w:val="001429C5"/>
    <w:rsid w:val="00144817"/>
    <w:rsid w:val="00144A09"/>
    <w:rsid w:val="00175558"/>
    <w:rsid w:val="0019772D"/>
    <w:rsid w:val="001A04BB"/>
    <w:rsid w:val="001A2A20"/>
    <w:rsid w:val="001A7571"/>
    <w:rsid w:val="001C20F2"/>
    <w:rsid w:val="001D77ED"/>
    <w:rsid w:val="001E2A80"/>
    <w:rsid w:val="001E4861"/>
    <w:rsid w:val="00210CA9"/>
    <w:rsid w:val="00221998"/>
    <w:rsid w:val="00224A79"/>
    <w:rsid w:val="00233F99"/>
    <w:rsid w:val="002453E1"/>
    <w:rsid w:val="00252508"/>
    <w:rsid w:val="00252A80"/>
    <w:rsid w:val="00252FE4"/>
    <w:rsid w:val="002738BE"/>
    <w:rsid w:val="002A1488"/>
    <w:rsid w:val="002A3EE3"/>
    <w:rsid w:val="002B62A6"/>
    <w:rsid w:val="002C3E09"/>
    <w:rsid w:val="002C5948"/>
    <w:rsid w:val="002E2BA5"/>
    <w:rsid w:val="00306EE9"/>
    <w:rsid w:val="0031708E"/>
    <w:rsid w:val="003321D4"/>
    <w:rsid w:val="00333C52"/>
    <w:rsid w:val="00362839"/>
    <w:rsid w:val="0036503E"/>
    <w:rsid w:val="003804B1"/>
    <w:rsid w:val="003807A5"/>
    <w:rsid w:val="003830E2"/>
    <w:rsid w:val="00386947"/>
    <w:rsid w:val="003871F4"/>
    <w:rsid w:val="0039139E"/>
    <w:rsid w:val="003A3D98"/>
    <w:rsid w:val="003C79F7"/>
    <w:rsid w:val="003E4196"/>
    <w:rsid w:val="003E519A"/>
    <w:rsid w:val="003F2648"/>
    <w:rsid w:val="0040553D"/>
    <w:rsid w:val="00407189"/>
    <w:rsid w:val="004138F7"/>
    <w:rsid w:val="004212C3"/>
    <w:rsid w:val="00434C4C"/>
    <w:rsid w:val="0045797E"/>
    <w:rsid w:val="00460300"/>
    <w:rsid w:val="00460C6C"/>
    <w:rsid w:val="00462572"/>
    <w:rsid w:val="00463F72"/>
    <w:rsid w:val="00466A24"/>
    <w:rsid w:val="00466B0D"/>
    <w:rsid w:val="004850DA"/>
    <w:rsid w:val="004D4A99"/>
    <w:rsid w:val="004E73CB"/>
    <w:rsid w:val="004F6D7E"/>
    <w:rsid w:val="004F73DF"/>
    <w:rsid w:val="00506A8B"/>
    <w:rsid w:val="00514CC1"/>
    <w:rsid w:val="00520468"/>
    <w:rsid w:val="00534148"/>
    <w:rsid w:val="005365CF"/>
    <w:rsid w:val="0054036F"/>
    <w:rsid w:val="005422A9"/>
    <w:rsid w:val="00546CCE"/>
    <w:rsid w:val="0057036A"/>
    <w:rsid w:val="00571FE2"/>
    <w:rsid w:val="00572CFD"/>
    <w:rsid w:val="00585CE3"/>
    <w:rsid w:val="00585ED5"/>
    <w:rsid w:val="00586324"/>
    <w:rsid w:val="005A47B7"/>
    <w:rsid w:val="005A5F90"/>
    <w:rsid w:val="005B58B4"/>
    <w:rsid w:val="005C021E"/>
    <w:rsid w:val="005C257F"/>
    <w:rsid w:val="005E192F"/>
    <w:rsid w:val="005F640D"/>
    <w:rsid w:val="00611120"/>
    <w:rsid w:val="00611340"/>
    <w:rsid w:val="00614E46"/>
    <w:rsid w:val="00614FB1"/>
    <w:rsid w:val="0062330B"/>
    <w:rsid w:val="00634C48"/>
    <w:rsid w:val="006449A1"/>
    <w:rsid w:val="00646B2C"/>
    <w:rsid w:val="00654EE7"/>
    <w:rsid w:val="0066128D"/>
    <w:rsid w:val="006B2685"/>
    <w:rsid w:val="006E4FD5"/>
    <w:rsid w:val="006F2051"/>
    <w:rsid w:val="006F532F"/>
    <w:rsid w:val="00717D7A"/>
    <w:rsid w:val="00720A68"/>
    <w:rsid w:val="00725474"/>
    <w:rsid w:val="00726A91"/>
    <w:rsid w:val="0073354D"/>
    <w:rsid w:val="00735BEA"/>
    <w:rsid w:val="007517D2"/>
    <w:rsid w:val="00764250"/>
    <w:rsid w:val="00767C45"/>
    <w:rsid w:val="00783F79"/>
    <w:rsid w:val="0079141B"/>
    <w:rsid w:val="007A309D"/>
    <w:rsid w:val="007B51F6"/>
    <w:rsid w:val="007D11FC"/>
    <w:rsid w:val="007E5AAF"/>
    <w:rsid w:val="007F102A"/>
    <w:rsid w:val="007F373B"/>
    <w:rsid w:val="00824951"/>
    <w:rsid w:val="00840D6E"/>
    <w:rsid w:val="00846BEB"/>
    <w:rsid w:val="008504D5"/>
    <w:rsid w:val="00867DE2"/>
    <w:rsid w:val="008844D6"/>
    <w:rsid w:val="008A5DE7"/>
    <w:rsid w:val="008A7C90"/>
    <w:rsid w:val="008B3648"/>
    <w:rsid w:val="008B47E2"/>
    <w:rsid w:val="008B4D8D"/>
    <w:rsid w:val="0090583E"/>
    <w:rsid w:val="00912159"/>
    <w:rsid w:val="009306CD"/>
    <w:rsid w:val="00945C81"/>
    <w:rsid w:val="00962B93"/>
    <w:rsid w:val="0097125B"/>
    <w:rsid w:val="00980B6F"/>
    <w:rsid w:val="00987C96"/>
    <w:rsid w:val="009A469B"/>
    <w:rsid w:val="009B167B"/>
    <w:rsid w:val="009D1EA0"/>
    <w:rsid w:val="009D23D4"/>
    <w:rsid w:val="009D7D8D"/>
    <w:rsid w:val="00A142B8"/>
    <w:rsid w:val="00A53AF7"/>
    <w:rsid w:val="00A61CCD"/>
    <w:rsid w:val="00A773B4"/>
    <w:rsid w:val="00AB35E6"/>
    <w:rsid w:val="00AC35B4"/>
    <w:rsid w:val="00AC4E1E"/>
    <w:rsid w:val="00AC63AB"/>
    <w:rsid w:val="00AF0032"/>
    <w:rsid w:val="00AF577A"/>
    <w:rsid w:val="00B0073C"/>
    <w:rsid w:val="00B05B59"/>
    <w:rsid w:val="00B1594F"/>
    <w:rsid w:val="00B23EEB"/>
    <w:rsid w:val="00B24F3A"/>
    <w:rsid w:val="00B2615D"/>
    <w:rsid w:val="00B3556B"/>
    <w:rsid w:val="00B57389"/>
    <w:rsid w:val="00B57759"/>
    <w:rsid w:val="00B7673D"/>
    <w:rsid w:val="00B85DD0"/>
    <w:rsid w:val="00BB1385"/>
    <w:rsid w:val="00BB24CA"/>
    <w:rsid w:val="00BB2B48"/>
    <w:rsid w:val="00BB402B"/>
    <w:rsid w:val="00BC0279"/>
    <w:rsid w:val="00BD2DDD"/>
    <w:rsid w:val="00BD35F0"/>
    <w:rsid w:val="00BD4996"/>
    <w:rsid w:val="00BD5877"/>
    <w:rsid w:val="00BF5F56"/>
    <w:rsid w:val="00C133E0"/>
    <w:rsid w:val="00C14C55"/>
    <w:rsid w:val="00C236FA"/>
    <w:rsid w:val="00C25ABB"/>
    <w:rsid w:val="00C30CC8"/>
    <w:rsid w:val="00C31673"/>
    <w:rsid w:val="00C46BBA"/>
    <w:rsid w:val="00C476F6"/>
    <w:rsid w:val="00C52166"/>
    <w:rsid w:val="00C61970"/>
    <w:rsid w:val="00C65261"/>
    <w:rsid w:val="00C719B8"/>
    <w:rsid w:val="00C750B3"/>
    <w:rsid w:val="00C7572D"/>
    <w:rsid w:val="00C76EE9"/>
    <w:rsid w:val="00C8100D"/>
    <w:rsid w:val="00C821AC"/>
    <w:rsid w:val="00C860C0"/>
    <w:rsid w:val="00C972F9"/>
    <w:rsid w:val="00CB7764"/>
    <w:rsid w:val="00CD15F7"/>
    <w:rsid w:val="00CD71A2"/>
    <w:rsid w:val="00CD79FB"/>
    <w:rsid w:val="00CE3069"/>
    <w:rsid w:val="00CE7658"/>
    <w:rsid w:val="00CF299A"/>
    <w:rsid w:val="00D06C6E"/>
    <w:rsid w:val="00D27AC2"/>
    <w:rsid w:val="00D27C8E"/>
    <w:rsid w:val="00D35BB9"/>
    <w:rsid w:val="00D570FD"/>
    <w:rsid w:val="00D61255"/>
    <w:rsid w:val="00D67ED8"/>
    <w:rsid w:val="00D73195"/>
    <w:rsid w:val="00D758E0"/>
    <w:rsid w:val="00D804B1"/>
    <w:rsid w:val="00D80DE3"/>
    <w:rsid w:val="00D963E9"/>
    <w:rsid w:val="00DA3DAE"/>
    <w:rsid w:val="00DB5216"/>
    <w:rsid w:val="00DB7703"/>
    <w:rsid w:val="00E2123C"/>
    <w:rsid w:val="00E31599"/>
    <w:rsid w:val="00E40443"/>
    <w:rsid w:val="00E569E0"/>
    <w:rsid w:val="00E6010F"/>
    <w:rsid w:val="00E74306"/>
    <w:rsid w:val="00E96FC4"/>
    <w:rsid w:val="00EA1B21"/>
    <w:rsid w:val="00EB6305"/>
    <w:rsid w:val="00EB6BE3"/>
    <w:rsid w:val="00EE3E8C"/>
    <w:rsid w:val="00EF1092"/>
    <w:rsid w:val="00F26E78"/>
    <w:rsid w:val="00F27EF7"/>
    <w:rsid w:val="00F52516"/>
    <w:rsid w:val="00F7092D"/>
    <w:rsid w:val="00F75B5E"/>
    <w:rsid w:val="00F77C51"/>
    <w:rsid w:val="00F8131A"/>
    <w:rsid w:val="00F9588F"/>
    <w:rsid w:val="00FA46CA"/>
    <w:rsid w:val="00FB48A7"/>
    <w:rsid w:val="00FC2341"/>
    <w:rsid w:val="00FF70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72B2"/>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80B6F"/>
    <w:pPr>
      <w:ind w:left="720"/>
      <w:contextualSpacing/>
    </w:pPr>
  </w:style>
  <w:style w:type="table" w:styleId="Lentelstinklelis">
    <w:name w:val="Table Grid"/>
    <w:basedOn w:val="prastojilentel"/>
    <w:uiPriority w:val="59"/>
    <w:rsid w:val="00CD15F7"/>
    <w:pPr>
      <w:spacing w:after="0" w:line="24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72B2"/>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80B6F"/>
    <w:pPr>
      <w:ind w:left="720"/>
      <w:contextualSpacing/>
    </w:pPr>
  </w:style>
  <w:style w:type="table" w:styleId="Lentelstinklelis">
    <w:name w:val="Table Grid"/>
    <w:basedOn w:val="prastojilentel"/>
    <w:uiPriority w:val="59"/>
    <w:rsid w:val="00CD15F7"/>
    <w:pPr>
      <w:spacing w:after="0" w:line="24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4696">
      <w:bodyDiv w:val="1"/>
      <w:marLeft w:val="0"/>
      <w:marRight w:val="0"/>
      <w:marTop w:val="0"/>
      <w:marBottom w:val="0"/>
      <w:divBdr>
        <w:top w:val="none" w:sz="0" w:space="0" w:color="auto"/>
        <w:left w:val="none" w:sz="0" w:space="0" w:color="auto"/>
        <w:bottom w:val="none" w:sz="0" w:space="0" w:color="auto"/>
        <w:right w:val="none" w:sz="0" w:space="0" w:color="auto"/>
      </w:divBdr>
    </w:div>
    <w:div w:id="1289512931">
      <w:bodyDiv w:val="1"/>
      <w:marLeft w:val="0"/>
      <w:marRight w:val="0"/>
      <w:marTop w:val="0"/>
      <w:marBottom w:val="0"/>
      <w:divBdr>
        <w:top w:val="none" w:sz="0" w:space="0" w:color="auto"/>
        <w:left w:val="none" w:sz="0" w:space="0" w:color="auto"/>
        <w:bottom w:val="none" w:sz="0" w:space="0" w:color="auto"/>
        <w:right w:val="none" w:sz="0" w:space="0" w:color="auto"/>
      </w:divBdr>
    </w:div>
    <w:div w:id="171299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3434</Words>
  <Characters>1958</Characters>
  <Application>Microsoft Office Word</Application>
  <DocSecurity>4</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Rimantas Armonas</dc:creator>
  <cp:lastModifiedBy>Virginija Palaimiene</cp:lastModifiedBy>
  <cp:revision>2</cp:revision>
  <dcterms:created xsi:type="dcterms:W3CDTF">2014-10-03T12:09:00Z</dcterms:created>
  <dcterms:modified xsi:type="dcterms:W3CDTF">2014-10-03T12:09:00Z</dcterms:modified>
</cp:coreProperties>
</file>