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238" w:type="dxa"/>
        <w:jc w:val="right"/>
        <w:tblInd w:w="3536" w:type="dxa"/>
        <w:tblLook w:val="00A0" w:firstRow="1" w:lastRow="0" w:firstColumn="1" w:lastColumn="0" w:noHBand="0" w:noVBand="0"/>
      </w:tblPr>
      <w:tblGrid>
        <w:gridCol w:w="4238"/>
      </w:tblGrid>
      <w:tr w:rsidR="00FA4BEC" w:rsidTr="00D24119">
        <w:trPr>
          <w:jc w:val="right"/>
        </w:trPr>
        <w:tc>
          <w:tcPr>
            <w:tcW w:w="4238" w:type="dxa"/>
          </w:tcPr>
          <w:p w:rsidR="00FA4BEC" w:rsidRDefault="00FA4BEC" w:rsidP="008427DB">
            <w:pPr>
              <w:tabs>
                <w:tab w:val="left" w:pos="10620"/>
              </w:tabs>
              <w:outlineLvl w:val="0"/>
              <w:rPr>
                <w:lang w:eastAsia="lt-LT"/>
              </w:rPr>
            </w:pPr>
            <w:r>
              <w:rPr>
                <w:lang w:eastAsia="lt-LT"/>
              </w:rPr>
              <w:t xml:space="preserve">Klaipėdos miesto savivaldybės vietinės rinkliavos už komunalinių atliekų surinkimą ir tvarkymą nuostatų </w:t>
            </w:r>
          </w:p>
          <w:p w:rsidR="00FA4BEC" w:rsidRDefault="00FA4BEC" w:rsidP="008427DB">
            <w:pPr>
              <w:tabs>
                <w:tab w:val="left" w:pos="10620"/>
              </w:tabs>
              <w:outlineLvl w:val="0"/>
              <w:rPr>
                <w:lang w:eastAsia="lt-LT"/>
              </w:rPr>
            </w:pPr>
            <w:r>
              <w:rPr>
                <w:lang w:eastAsia="lt-LT"/>
              </w:rPr>
              <w:t xml:space="preserve">1 priedas </w:t>
            </w:r>
          </w:p>
        </w:tc>
      </w:tr>
      <w:tr w:rsidR="00FA4BEC" w:rsidTr="00D24119">
        <w:trPr>
          <w:jc w:val="right"/>
        </w:trPr>
        <w:tc>
          <w:tcPr>
            <w:tcW w:w="4238" w:type="dxa"/>
          </w:tcPr>
          <w:p w:rsidR="00FA4BEC" w:rsidRDefault="00FA4BEC" w:rsidP="0006079E">
            <w:pPr>
              <w:rPr>
                <w:lang w:eastAsia="lt-LT"/>
              </w:rPr>
            </w:pPr>
            <w:r>
              <w:rPr>
                <w:lang w:eastAsia="lt-LT"/>
              </w:rPr>
              <w:t>(Klaipėdos miesto savivaldybės</w:t>
            </w:r>
          </w:p>
        </w:tc>
      </w:tr>
      <w:tr w:rsidR="00FA4BEC" w:rsidTr="00D24119">
        <w:trPr>
          <w:jc w:val="right"/>
        </w:trPr>
        <w:tc>
          <w:tcPr>
            <w:tcW w:w="4238" w:type="dxa"/>
          </w:tcPr>
          <w:p w:rsidR="00FA4BEC" w:rsidRDefault="00FA4BEC" w:rsidP="00B27347">
            <w:pPr>
              <w:rPr>
                <w:lang w:eastAsia="lt-LT"/>
              </w:rPr>
            </w:pPr>
            <w:r>
              <w:rPr>
                <w:lang w:eastAsia="lt-LT"/>
              </w:rPr>
              <w:t xml:space="preserve">tarybos </w:t>
            </w:r>
            <w:r w:rsidR="00B27347">
              <w:rPr>
                <w:lang w:eastAsia="lt-LT"/>
              </w:rPr>
              <w:t xml:space="preserve">2014 m. spalio 23 d. </w:t>
            </w:r>
            <w:bookmarkStart w:id="0" w:name="_GoBack"/>
            <w:bookmarkEnd w:id="0"/>
          </w:p>
        </w:tc>
      </w:tr>
      <w:tr w:rsidR="00FA4BEC" w:rsidTr="00D24119">
        <w:trPr>
          <w:jc w:val="right"/>
        </w:trPr>
        <w:tc>
          <w:tcPr>
            <w:tcW w:w="4238" w:type="dxa"/>
          </w:tcPr>
          <w:p w:rsidR="00FA4BEC" w:rsidRDefault="00FA4BEC" w:rsidP="00D56789">
            <w:pPr>
              <w:tabs>
                <w:tab w:val="left" w:pos="5070"/>
                <w:tab w:val="left" w:pos="5366"/>
                <w:tab w:val="left" w:pos="6771"/>
                <w:tab w:val="left" w:pos="7363"/>
              </w:tabs>
              <w:rPr>
                <w:lang w:eastAsia="lt-LT"/>
              </w:rPr>
            </w:pPr>
            <w:r>
              <w:rPr>
                <w:lang w:eastAsia="lt-LT"/>
              </w:rPr>
              <w:t xml:space="preserve">sprendimo Nr. </w:t>
            </w:r>
            <w:bookmarkStart w:id="1" w:name="dokumentoNr"/>
            <w:r>
              <w:rPr>
                <w:noProof/>
                <w:lang w:eastAsia="lt-LT"/>
              </w:rPr>
              <w:fldChar w:fldCharType="begin">
                <w:ffData>
                  <w:name w:val="dokumentoNr"/>
                  <w:enabled/>
                  <w:calcOnExit w:val="0"/>
                  <w:textInput>
                    <w:maxLength w:val="1"/>
                  </w:textInput>
                </w:ffData>
              </w:fldChar>
            </w:r>
            <w:r>
              <w:rPr>
                <w:noProof/>
                <w:lang w:eastAsia="lt-LT"/>
              </w:rPr>
              <w:instrText xml:space="preserve"> FORMTEXT </w:instrText>
            </w:r>
            <w:r>
              <w:rPr>
                <w:noProof/>
                <w:lang w:eastAsia="lt-LT"/>
              </w:rPr>
            </w:r>
            <w:r>
              <w:rPr>
                <w:noProof/>
                <w:lang w:eastAsia="lt-LT"/>
              </w:rPr>
              <w:fldChar w:fldCharType="separate"/>
            </w:r>
            <w:r>
              <w:rPr>
                <w:noProof/>
                <w:lang w:eastAsia="lt-LT"/>
              </w:rPr>
              <w:t>T2-274</w:t>
            </w:r>
            <w:r>
              <w:rPr>
                <w:noProof/>
                <w:lang w:eastAsia="lt-LT"/>
              </w:rPr>
              <w:fldChar w:fldCharType="end"/>
            </w:r>
            <w:bookmarkEnd w:id="1"/>
            <w:r>
              <w:rPr>
                <w:lang w:eastAsia="lt-LT"/>
              </w:rPr>
              <w:t xml:space="preserve"> redakcija)</w:t>
            </w:r>
          </w:p>
        </w:tc>
      </w:tr>
    </w:tbl>
    <w:p w:rsidR="00FA4BEC" w:rsidRDefault="00FA4BEC" w:rsidP="00A00A58">
      <w:pPr>
        <w:jc w:val="center"/>
        <w:rPr>
          <w:b/>
        </w:rPr>
      </w:pPr>
    </w:p>
    <w:p w:rsidR="00FA4BEC" w:rsidRDefault="00FA4BEC" w:rsidP="00654E6C">
      <w:pPr>
        <w:jc w:val="center"/>
        <w:rPr>
          <w:b/>
        </w:rPr>
      </w:pPr>
      <w:r>
        <w:rPr>
          <w:b/>
        </w:rPr>
        <w:t xml:space="preserve">METINĖ VIETINĖ RINKLIAVA </w:t>
      </w:r>
    </w:p>
    <w:p w:rsidR="00FA4BEC" w:rsidRDefault="00FA4BEC" w:rsidP="00654E6C">
      <w:pPr>
        <w:jc w:val="center"/>
        <w:rPr>
          <w:b/>
        </w:rPr>
      </w:pPr>
    </w:p>
    <w:tbl>
      <w:tblPr>
        <w:tblW w:w="14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509"/>
        <w:gridCol w:w="1984"/>
        <w:gridCol w:w="5387"/>
        <w:gridCol w:w="1995"/>
        <w:gridCol w:w="1876"/>
        <w:gridCol w:w="1548"/>
      </w:tblGrid>
      <w:tr w:rsidR="00FA4BEC" w:rsidRPr="00E17CA1" w:rsidTr="008427DB">
        <w:trPr>
          <w:jc w:val="center"/>
        </w:trPr>
        <w:tc>
          <w:tcPr>
            <w:tcW w:w="594" w:type="dxa"/>
            <w:vAlign w:val="center"/>
          </w:tcPr>
          <w:p w:rsidR="00FA4BEC" w:rsidRPr="00E17CA1" w:rsidRDefault="00FA4BEC" w:rsidP="008427DB">
            <w:pPr>
              <w:jc w:val="center"/>
              <w:rPr>
                <w:b/>
                <w:bCs/>
              </w:rPr>
            </w:pPr>
            <w:r w:rsidRPr="00E17CA1">
              <w:rPr>
                <w:b/>
                <w:bCs/>
              </w:rPr>
              <w:t xml:space="preserve">Eil. Nr. </w:t>
            </w:r>
          </w:p>
        </w:tc>
        <w:tc>
          <w:tcPr>
            <w:tcW w:w="1509" w:type="dxa"/>
            <w:vAlign w:val="center"/>
          </w:tcPr>
          <w:p w:rsidR="00FA4BEC" w:rsidRPr="00E17CA1" w:rsidRDefault="00FA4BEC" w:rsidP="008427DB">
            <w:pPr>
              <w:jc w:val="center"/>
              <w:rPr>
                <w:b/>
              </w:rPr>
            </w:pPr>
            <w:r w:rsidRPr="00E17CA1">
              <w:rPr>
                <w:b/>
                <w:bCs/>
              </w:rPr>
              <w:t>Registro tipas</w:t>
            </w:r>
          </w:p>
        </w:tc>
        <w:tc>
          <w:tcPr>
            <w:tcW w:w="1984" w:type="dxa"/>
            <w:vAlign w:val="center"/>
          </w:tcPr>
          <w:p w:rsidR="00FA4BEC" w:rsidRPr="00E17CA1" w:rsidRDefault="00FA4BEC" w:rsidP="008427DB">
            <w:pPr>
              <w:jc w:val="center"/>
              <w:rPr>
                <w:b/>
              </w:rPr>
            </w:pPr>
            <w:r w:rsidRPr="00E17CA1">
              <w:rPr>
                <w:b/>
                <w:bCs/>
              </w:rPr>
              <w:t>Pagrindinė tikslin</w:t>
            </w:r>
            <w:r>
              <w:rPr>
                <w:b/>
                <w:bCs/>
              </w:rPr>
              <w:t>ė naudojimo paskirtis ir plotas</w:t>
            </w:r>
            <w:r w:rsidRPr="00E17CA1">
              <w:rPr>
                <w:b/>
                <w:bCs/>
              </w:rPr>
              <w:t xml:space="preserve"> m</w:t>
            </w:r>
            <w:r w:rsidRPr="00E17CA1">
              <w:rPr>
                <w:b/>
                <w:bCs/>
                <w:vertAlign w:val="superscript"/>
              </w:rPr>
              <w:t>2</w:t>
            </w:r>
            <w:r w:rsidRPr="00E17CA1">
              <w:rPr>
                <w:b/>
                <w:bCs/>
              </w:rPr>
              <w:t xml:space="preserve"> </w:t>
            </w:r>
          </w:p>
        </w:tc>
        <w:tc>
          <w:tcPr>
            <w:tcW w:w="5387" w:type="dxa"/>
            <w:vAlign w:val="center"/>
          </w:tcPr>
          <w:p w:rsidR="00FA4BEC" w:rsidRPr="00E17CA1" w:rsidRDefault="00FA4BEC" w:rsidP="008427DB">
            <w:pPr>
              <w:jc w:val="center"/>
              <w:rPr>
                <w:b/>
              </w:rPr>
            </w:pPr>
            <w:r w:rsidRPr="00E17CA1">
              <w:rPr>
                <w:b/>
                <w:bCs/>
              </w:rPr>
              <w:t>Pagrindinės tikslinės naudojimo paskirties apibūdinimas</w:t>
            </w:r>
          </w:p>
        </w:tc>
        <w:tc>
          <w:tcPr>
            <w:tcW w:w="1995" w:type="dxa"/>
            <w:vAlign w:val="center"/>
          </w:tcPr>
          <w:p w:rsidR="00FA4BEC" w:rsidRPr="00E17CA1" w:rsidRDefault="00FA4BEC" w:rsidP="008427DB">
            <w:pPr>
              <w:jc w:val="center"/>
              <w:rPr>
                <w:b/>
              </w:rPr>
            </w:pPr>
            <w:r>
              <w:rPr>
                <w:b/>
                <w:bCs/>
              </w:rPr>
              <w:t>V</w:t>
            </w:r>
            <w:r w:rsidRPr="00E17CA1">
              <w:rPr>
                <w:b/>
                <w:bCs/>
              </w:rPr>
              <w:t>ietinės rinkliavos administravimo parametras</w:t>
            </w:r>
          </w:p>
        </w:tc>
        <w:tc>
          <w:tcPr>
            <w:tcW w:w="1876" w:type="dxa"/>
            <w:vAlign w:val="center"/>
          </w:tcPr>
          <w:p w:rsidR="00FA4BEC" w:rsidRPr="00E17CA1" w:rsidRDefault="00FA4BEC" w:rsidP="008427DB">
            <w:pPr>
              <w:jc w:val="center"/>
              <w:rPr>
                <w:b/>
              </w:rPr>
            </w:pPr>
            <w:r w:rsidRPr="00E17CA1">
              <w:rPr>
                <w:b/>
              </w:rPr>
              <w:t xml:space="preserve">Metinė </w:t>
            </w:r>
            <w:r w:rsidRPr="00A475D3">
              <w:rPr>
                <w:b/>
              </w:rPr>
              <w:t>komunalinių</w:t>
            </w:r>
            <w:r>
              <w:rPr>
                <w:b/>
              </w:rPr>
              <w:t xml:space="preserve"> atliekų susikaupimo norma </w:t>
            </w:r>
            <w:r w:rsidRPr="00E17CA1">
              <w:rPr>
                <w:b/>
              </w:rPr>
              <w:t>t</w:t>
            </w:r>
          </w:p>
        </w:tc>
        <w:tc>
          <w:tcPr>
            <w:tcW w:w="1548" w:type="dxa"/>
            <w:vAlign w:val="center"/>
          </w:tcPr>
          <w:p w:rsidR="00FA4BEC" w:rsidRPr="00D17372" w:rsidRDefault="00FA4BEC" w:rsidP="008427DB">
            <w:pPr>
              <w:jc w:val="center"/>
              <w:rPr>
                <w:b/>
              </w:rPr>
            </w:pPr>
            <w:r w:rsidRPr="00E17CA1">
              <w:rPr>
                <w:b/>
                <w:bCs/>
              </w:rPr>
              <w:t>Metinė vietinė rinkliav</w:t>
            </w:r>
            <w:r>
              <w:rPr>
                <w:b/>
                <w:bCs/>
              </w:rPr>
              <w:t xml:space="preserve">a </w:t>
            </w:r>
            <w:proofErr w:type="spellStart"/>
            <w:r w:rsidRPr="00D17372">
              <w:rPr>
                <w:b/>
                <w:bCs/>
              </w:rPr>
              <w:t>Eur</w:t>
            </w:r>
            <w:proofErr w:type="spellEnd"/>
          </w:p>
        </w:tc>
      </w:tr>
      <w:tr w:rsidR="00FA4BEC" w:rsidRPr="00E17CA1" w:rsidTr="008427DB">
        <w:trPr>
          <w:jc w:val="center"/>
        </w:trPr>
        <w:tc>
          <w:tcPr>
            <w:tcW w:w="594" w:type="dxa"/>
          </w:tcPr>
          <w:p w:rsidR="00FA4BEC" w:rsidRPr="00E17CA1" w:rsidRDefault="00FA4BEC" w:rsidP="008427DB">
            <w:pPr>
              <w:jc w:val="center"/>
              <w:rPr>
                <w:b/>
              </w:rPr>
            </w:pPr>
            <w:r w:rsidRPr="00E17CA1">
              <w:rPr>
                <w:b/>
              </w:rPr>
              <w:t>1</w:t>
            </w:r>
          </w:p>
        </w:tc>
        <w:tc>
          <w:tcPr>
            <w:tcW w:w="1509" w:type="dxa"/>
          </w:tcPr>
          <w:p w:rsidR="00FA4BEC" w:rsidRPr="00E17CA1" w:rsidRDefault="00FA4BEC" w:rsidP="008427DB">
            <w:pPr>
              <w:jc w:val="center"/>
              <w:rPr>
                <w:b/>
              </w:rPr>
            </w:pPr>
            <w:r w:rsidRPr="00E17CA1">
              <w:rPr>
                <w:b/>
              </w:rPr>
              <w:t>2</w:t>
            </w:r>
          </w:p>
        </w:tc>
        <w:tc>
          <w:tcPr>
            <w:tcW w:w="1984" w:type="dxa"/>
          </w:tcPr>
          <w:p w:rsidR="00FA4BEC" w:rsidRPr="00E17CA1" w:rsidRDefault="00FA4BEC" w:rsidP="008427DB">
            <w:pPr>
              <w:jc w:val="center"/>
              <w:rPr>
                <w:b/>
              </w:rPr>
            </w:pPr>
            <w:r w:rsidRPr="00E17CA1">
              <w:rPr>
                <w:b/>
              </w:rPr>
              <w:t>3</w:t>
            </w:r>
          </w:p>
        </w:tc>
        <w:tc>
          <w:tcPr>
            <w:tcW w:w="5387" w:type="dxa"/>
          </w:tcPr>
          <w:p w:rsidR="00FA4BEC" w:rsidRPr="00E17CA1" w:rsidRDefault="00FA4BEC" w:rsidP="008427DB">
            <w:pPr>
              <w:jc w:val="center"/>
              <w:rPr>
                <w:b/>
              </w:rPr>
            </w:pPr>
            <w:r w:rsidRPr="00E17CA1">
              <w:rPr>
                <w:b/>
              </w:rPr>
              <w:t>4</w:t>
            </w:r>
          </w:p>
        </w:tc>
        <w:tc>
          <w:tcPr>
            <w:tcW w:w="1995" w:type="dxa"/>
          </w:tcPr>
          <w:p w:rsidR="00FA4BEC" w:rsidRPr="00E17CA1" w:rsidRDefault="00FA4BEC" w:rsidP="008427DB">
            <w:pPr>
              <w:jc w:val="center"/>
              <w:rPr>
                <w:b/>
              </w:rPr>
            </w:pPr>
            <w:r w:rsidRPr="00E17CA1">
              <w:rPr>
                <w:b/>
              </w:rPr>
              <w:t>5</w:t>
            </w:r>
          </w:p>
        </w:tc>
        <w:tc>
          <w:tcPr>
            <w:tcW w:w="1876" w:type="dxa"/>
          </w:tcPr>
          <w:p w:rsidR="00FA4BEC" w:rsidRPr="00E17CA1" w:rsidRDefault="00FA4BEC" w:rsidP="008427DB">
            <w:pPr>
              <w:jc w:val="center"/>
              <w:rPr>
                <w:b/>
              </w:rPr>
            </w:pPr>
            <w:r w:rsidRPr="00E17CA1">
              <w:rPr>
                <w:b/>
              </w:rPr>
              <w:t>6</w:t>
            </w:r>
          </w:p>
        </w:tc>
        <w:tc>
          <w:tcPr>
            <w:tcW w:w="1548" w:type="dxa"/>
          </w:tcPr>
          <w:p w:rsidR="00FA4BEC" w:rsidRPr="00DD6E68" w:rsidRDefault="00FA4BEC" w:rsidP="008427DB">
            <w:pPr>
              <w:jc w:val="center"/>
              <w:rPr>
                <w:b/>
                <w:strike/>
              </w:rPr>
            </w:pPr>
            <w:r w:rsidRPr="00DD6E68">
              <w:rPr>
                <w:b/>
              </w:rPr>
              <w:t>7</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1</w:t>
            </w:r>
            <w:r>
              <w:rPr>
                <w:b/>
              </w:rPr>
              <w:t>.</w:t>
            </w:r>
          </w:p>
        </w:tc>
        <w:tc>
          <w:tcPr>
            <w:tcW w:w="1509" w:type="dxa"/>
            <w:vAlign w:val="center"/>
          </w:tcPr>
          <w:p w:rsidR="00FA4BEC" w:rsidRPr="00E17CA1" w:rsidRDefault="00FA4BEC" w:rsidP="008427DB">
            <w:pPr>
              <w:jc w:val="center"/>
              <w:rPr>
                <w:b/>
              </w:rPr>
            </w:pPr>
            <w:r w:rsidRPr="00E17CA1">
              <w:rPr>
                <w:b/>
                <w:bCs/>
              </w:rPr>
              <w:t>Pastatas</w:t>
            </w:r>
          </w:p>
        </w:tc>
        <w:tc>
          <w:tcPr>
            <w:tcW w:w="1984" w:type="dxa"/>
            <w:vAlign w:val="center"/>
          </w:tcPr>
          <w:p w:rsidR="00FA4BEC" w:rsidRPr="00E17CA1" w:rsidRDefault="00FA4BEC" w:rsidP="008427DB">
            <w:pPr>
              <w:jc w:val="center"/>
              <w:rPr>
                <w:b/>
              </w:rPr>
            </w:pPr>
            <w:r w:rsidRPr="00E17CA1">
              <w:rPr>
                <w:b/>
                <w:bCs/>
              </w:rPr>
              <w:t>Gyvenamosios</w:t>
            </w:r>
          </w:p>
        </w:tc>
        <w:tc>
          <w:tcPr>
            <w:tcW w:w="5387" w:type="dxa"/>
            <w:vAlign w:val="center"/>
          </w:tcPr>
          <w:p w:rsidR="00FA4BEC" w:rsidRPr="002D3CFB" w:rsidRDefault="00FA4BEC" w:rsidP="008427DB">
            <w:pPr>
              <w:jc w:val="both"/>
            </w:pPr>
            <w:r w:rsidRPr="002D3CFB">
              <w:rPr>
                <w:iCs/>
              </w:rPr>
              <w:t xml:space="preserve">Vienbutis gyvenamasis namas </w:t>
            </w:r>
            <w:r>
              <w:rPr>
                <w:iCs/>
              </w:rPr>
              <w:t>–</w:t>
            </w:r>
            <w:r w:rsidRPr="002D3CFB">
              <w:rPr>
                <w:iCs/>
              </w:rPr>
              <w:t xml:space="preserve"> pastatas, skirtas gyventi vienai šeimai, kurių visas naudingasis plotas, didžioji jo dalis ar bent pusė naudingojo ploto yra gyvenamosios patalpos. Vienai namų valdai priklauso vienas vienbutis gyvenamasis namas ir kitos paskirties pastatai, esanty</w:t>
            </w:r>
            <w:r>
              <w:rPr>
                <w:iCs/>
              </w:rPr>
              <w:t>s tos pačios namų valdos sklype</w:t>
            </w:r>
          </w:p>
        </w:tc>
        <w:tc>
          <w:tcPr>
            <w:tcW w:w="1995" w:type="dxa"/>
            <w:vAlign w:val="center"/>
          </w:tcPr>
          <w:p w:rsidR="00FA4BEC" w:rsidRPr="00E06A16" w:rsidRDefault="00FA4BEC" w:rsidP="008427DB">
            <w:pPr>
              <w:jc w:val="center"/>
              <w:rPr>
                <w:strike/>
              </w:rPr>
            </w:pPr>
            <w:r w:rsidRPr="002D3CFB">
              <w:t>Viena namų valda</w:t>
            </w:r>
          </w:p>
        </w:tc>
        <w:tc>
          <w:tcPr>
            <w:tcW w:w="1876" w:type="dxa"/>
            <w:vAlign w:val="center"/>
          </w:tcPr>
          <w:p w:rsidR="00FA4BEC" w:rsidRPr="006049E2" w:rsidRDefault="00FA4BEC" w:rsidP="008427DB">
            <w:pPr>
              <w:jc w:val="center"/>
              <w:rPr>
                <w:strike/>
              </w:rPr>
            </w:pPr>
            <w:r w:rsidRPr="006049E2">
              <w:t>1,</w:t>
            </w:r>
            <w:r>
              <w:t>08915</w:t>
            </w:r>
          </w:p>
        </w:tc>
        <w:tc>
          <w:tcPr>
            <w:tcW w:w="1548" w:type="dxa"/>
            <w:vAlign w:val="center"/>
          </w:tcPr>
          <w:p w:rsidR="00FA4BEC" w:rsidRPr="00C21326" w:rsidRDefault="00FA4BEC" w:rsidP="008427DB">
            <w:pPr>
              <w:jc w:val="center"/>
              <w:rPr>
                <w:strike/>
              </w:rPr>
            </w:pPr>
            <w:r w:rsidRPr="00C21326">
              <w:rPr>
                <w:bCs/>
              </w:rPr>
              <w:t>81,69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2</w:t>
            </w:r>
            <w:r>
              <w:rPr>
                <w:b/>
              </w:rPr>
              <w:t>.</w:t>
            </w:r>
          </w:p>
        </w:tc>
        <w:tc>
          <w:tcPr>
            <w:tcW w:w="1509" w:type="dxa"/>
            <w:vAlign w:val="center"/>
          </w:tcPr>
          <w:p w:rsidR="00FA4BEC" w:rsidRPr="00E17CA1" w:rsidRDefault="00FA4BEC" w:rsidP="008427DB">
            <w:pPr>
              <w:jc w:val="center"/>
              <w:rPr>
                <w:b/>
              </w:rPr>
            </w:pPr>
            <w:r w:rsidRPr="00E17CA1">
              <w:rPr>
                <w:b/>
                <w:bCs/>
              </w:rPr>
              <w:t>Pastatas</w:t>
            </w:r>
          </w:p>
        </w:tc>
        <w:tc>
          <w:tcPr>
            <w:tcW w:w="1984" w:type="dxa"/>
            <w:vAlign w:val="center"/>
          </w:tcPr>
          <w:p w:rsidR="00FA4BEC" w:rsidRPr="002D3CFB" w:rsidRDefault="00FA4BEC" w:rsidP="008427DB">
            <w:pPr>
              <w:jc w:val="center"/>
              <w:rPr>
                <w:b/>
              </w:rPr>
            </w:pPr>
            <w:r w:rsidRPr="00E17CA1">
              <w:rPr>
                <w:b/>
                <w:bCs/>
              </w:rPr>
              <w:t>Gyvenamosios</w:t>
            </w:r>
          </w:p>
        </w:tc>
        <w:tc>
          <w:tcPr>
            <w:tcW w:w="5387" w:type="dxa"/>
            <w:vAlign w:val="center"/>
          </w:tcPr>
          <w:p w:rsidR="00FA4BEC" w:rsidRPr="007D025C" w:rsidRDefault="00FA4BEC" w:rsidP="008427DB">
            <w:pPr>
              <w:autoSpaceDE w:val="0"/>
              <w:autoSpaceDN w:val="0"/>
              <w:adjustRightInd w:val="0"/>
              <w:jc w:val="both"/>
              <w:rPr>
                <w:iCs/>
              </w:rPr>
            </w:pPr>
            <w:r w:rsidRPr="007D025C">
              <w:rPr>
                <w:iCs/>
              </w:rPr>
              <w:t>Butas</w:t>
            </w:r>
            <w:r>
              <w:rPr>
                <w:iCs/>
              </w:rPr>
              <w:t>,</w:t>
            </w:r>
            <w:r w:rsidRPr="007D025C">
              <w:rPr>
                <w:iCs/>
              </w:rPr>
              <w:t xml:space="preserve"> esantis </w:t>
            </w:r>
            <w:proofErr w:type="spellStart"/>
            <w:r w:rsidRPr="007D025C">
              <w:rPr>
                <w:iCs/>
              </w:rPr>
              <w:t>dvibučiame</w:t>
            </w:r>
            <w:proofErr w:type="spellEnd"/>
            <w:r w:rsidRPr="007D025C">
              <w:rPr>
                <w:iCs/>
              </w:rPr>
              <w:t xml:space="preserve"> ir daugiau butų (daugiabučiame) gyvenamajame name. </w:t>
            </w:r>
          </w:p>
          <w:p w:rsidR="00FA4BEC" w:rsidRPr="007D025C" w:rsidRDefault="00FA4BEC" w:rsidP="008427DB">
            <w:pPr>
              <w:autoSpaceDE w:val="0"/>
              <w:autoSpaceDN w:val="0"/>
              <w:adjustRightInd w:val="0"/>
              <w:jc w:val="both"/>
            </w:pPr>
            <w:r w:rsidRPr="007D025C">
              <w:rPr>
                <w:iCs/>
              </w:rPr>
              <w:t xml:space="preserve">Butas </w:t>
            </w:r>
            <w:r>
              <w:rPr>
                <w:iCs/>
              </w:rPr>
              <w:t>–</w:t>
            </w:r>
            <w:r w:rsidRPr="007D025C">
              <w:rPr>
                <w:iCs/>
              </w:rPr>
              <w:t xml:space="preserve"> </w:t>
            </w:r>
            <w:r w:rsidRPr="007D025C">
              <w:t>pastato dalis iš</w:t>
            </w:r>
            <w:r w:rsidRPr="007D025C">
              <w:rPr>
                <w:rFonts w:ascii="TimesNewRoman" w:hAnsi="TimesNewRoman" w:cs="TimesNewRoman"/>
              </w:rPr>
              <w:t xml:space="preserve"> </w:t>
            </w:r>
            <w:r w:rsidRPr="007D025C">
              <w:t xml:space="preserve">vieno, kelių ar daugiau </w:t>
            </w:r>
            <w:r w:rsidRPr="007D025C">
              <w:rPr>
                <w:rFonts w:ascii="TimesNewRoman" w:hAnsi="TimesNewRoman" w:cs="TimesNewRoman"/>
              </w:rPr>
              <w:t xml:space="preserve"> </w:t>
            </w:r>
            <w:r w:rsidRPr="007D025C">
              <w:t>kambarių</w:t>
            </w:r>
            <w:r w:rsidRPr="007D025C">
              <w:rPr>
                <w:rFonts w:ascii="TimesNewRoman" w:hAnsi="TimesNewRoman" w:cs="TimesNewRoman"/>
              </w:rPr>
              <w:t xml:space="preserve"> </w:t>
            </w:r>
            <w:r w:rsidRPr="007D025C">
              <w:t>ir kitų</w:t>
            </w:r>
            <w:r w:rsidRPr="007D025C">
              <w:rPr>
                <w:rFonts w:ascii="TimesNewRoman" w:hAnsi="TimesNewRoman" w:cs="TimesNewRoman"/>
              </w:rPr>
              <w:t xml:space="preserve"> </w:t>
            </w:r>
            <w:r w:rsidRPr="007D025C">
              <w:t>pagalbinių</w:t>
            </w:r>
            <w:r w:rsidRPr="007D025C">
              <w:rPr>
                <w:rFonts w:ascii="TimesNewRoman" w:hAnsi="TimesNewRoman" w:cs="TimesNewRoman"/>
              </w:rPr>
              <w:t xml:space="preserve"> </w:t>
            </w:r>
            <w:r w:rsidRPr="007D025C">
              <w:t>patalpų, atskirta</w:t>
            </w:r>
          </w:p>
          <w:p w:rsidR="00FA4BEC" w:rsidRPr="00283EBB" w:rsidRDefault="00FA4BEC" w:rsidP="008427DB">
            <w:pPr>
              <w:autoSpaceDE w:val="0"/>
              <w:autoSpaceDN w:val="0"/>
              <w:adjustRightInd w:val="0"/>
              <w:jc w:val="both"/>
              <w:rPr>
                <w:b/>
                <w:strike/>
              </w:rPr>
            </w:pPr>
            <w:proofErr w:type="spellStart"/>
            <w:r w:rsidRPr="007D025C">
              <w:t>atitvaromis</w:t>
            </w:r>
            <w:proofErr w:type="spellEnd"/>
            <w:r w:rsidRPr="007D025C">
              <w:t xml:space="preserve"> nuo bendrojo naudojimo patalpų, kitų</w:t>
            </w:r>
            <w:r w:rsidRPr="007D025C">
              <w:rPr>
                <w:rFonts w:ascii="TimesNewRoman" w:hAnsi="TimesNewRoman" w:cs="TimesNewRoman"/>
              </w:rPr>
              <w:t xml:space="preserve"> </w:t>
            </w:r>
            <w:r w:rsidRPr="007D025C">
              <w:t>butų</w:t>
            </w:r>
            <w:r w:rsidRPr="007D025C">
              <w:rPr>
                <w:rFonts w:ascii="TimesNewRoman" w:hAnsi="TimesNewRoman" w:cs="TimesNewRoman"/>
              </w:rPr>
              <w:t xml:space="preserve"> </w:t>
            </w:r>
            <w:r w:rsidRPr="007D025C">
              <w:t xml:space="preserve">arba negyvenamosios paskirties patalpų, </w:t>
            </w:r>
            <w:r>
              <w:t>skirta žmonėms gyventi</w:t>
            </w:r>
            <w:r w:rsidRPr="007D025C">
              <w:t xml:space="preserve"> </w:t>
            </w:r>
          </w:p>
        </w:tc>
        <w:tc>
          <w:tcPr>
            <w:tcW w:w="1995" w:type="dxa"/>
            <w:vAlign w:val="center"/>
          </w:tcPr>
          <w:p w:rsidR="00FA4BEC" w:rsidRPr="00E17CA1" w:rsidRDefault="00FA4BEC" w:rsidP="008427DB">
            <w:pPr>
              <w:jc w:val="center"/>
              <w:rPr>
                <w:vertAlign w:val="superscript"/>
              </w:rPr>
            </w:pPr>
            <w:r w:rsidRPr="00AC65E2">
              <w:t>Bendrojo ploto m</w:t>
            </w:r>
            <w:r w:rsidRPr="00E17CA1">
              <w:rPr>
                <w:vertAlign w:val="superscript"/>
              </w:rPr>
              <w:t>2</w:t>
            </w:r>
          </w:p>
          <w:p w:rsidR="00FA4BEC" w:rsidRPr="00AC65E2" w:rsidRDefault="00FA4BEC" w:rsidP="008427DB">
            <w:pPr>
              <w:jc w:val="center"/>
            </w:pPr>
            <w:r w:rsidRPr="00AC65E2">
              <w:t>(maksimalus apmokestinamas</w:t>
            </w:r>
            <w:r>
              <w:t xml:space="preserve"> vieno buto bendra</w:t>
            </w:r>
            <w:r w:rsidRPr="007D025C">
              <w:t>sis</w:t>
            </w:r>
            <w:r w:rsidRPr="00AC65E2">
              <w:t xml:space="preserve"> plotas </w:t>
            </w:r>
            <w:smartTag w:uri="urn:schemas-microsoft-com:office:smarttags" w:element="metricconverter">
              <w:smartTagPr>
                <w:attr w:name="ProductID" w:val="500 m2"/>
              </w:smartTagPr>
              <w:r>
                <w:t>95</w:t>
              </w:r>
              <w:r w:rsidRPr="00AC65E2">
                <w:t xml:space="preserve"> m</w:t>
              </w:r>
              <w:r w:rsidRPr="00E17CA1">
                <w:rPr>
                  <w:vertAlign w:val="superscript"/>
                </w:rPr>
                <w:t>2</w:t>
              </w:r>
            </w:smartTag>
            <w:r w:rsidRPr="00AC65E2">
              <w:t>)</w:t>
            </w:r>
          </w:p>
        </w:tc>
        <w:tc>
          <w:tcPr>
            <w:tcW w:w="1876" w:type="dxa"/>
            <w:vAlign w:val="center"/>
          </w:tcPr>
          <w:p w:rsidR="00FA4BEC" w:rsidRPr="006049E2" w:rsidRDefault="00FA4BEC" w:rsidP="008427DB">
            <w:pPr>
              <w:jc w:val="center"/>
            </w:pPr>
            <w:r>
              <w:t>0,01140</w:t>
            </w:r>
          </w:p>
        </w:tc>
        <w:tc>
          <w:tcPr>
            <w:tcW w:w="1548" w:type="dxa"/>
            <w:vAlign w:val="center"/>
          </w:tcPr>
          <w:p w:rsidR="00FA4BEC" w:rsidRPr="00C21326" w:rsidRDefault="00FA4BEC" w:rsidP="008427DB">
            <w:pPr>
              <w:jc w:val="center"/>
            </w:pPr>
            <w:r w:rsidRPr="00C21326">
              <w:t>0,86</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3</w:t>
            </w:r>
            <w:r>
              <w:rPr>
                <w:b/>
              </w:rPr>
              <w:t>.</w:t>
            </w:r>
          </w:p>
        </w:tc>
        <w:tc>
          <w:tcPr>
            <w:tcW w:w="1509" w:type="dxa"/>
            <w:vAlign w:val="center"/>
          </w:tcPr>
          <w:p w:rsidR="00FA4BEC" w:rsidRPr="00E17CA1" w:rsidRDefault="00FA4BEC" w:rsidP="008427DB">
            <w:pPr>
              <w:jc w:val="center"/>
              <w:rPr>
                <w:b/>
              </w:rPr>
            </w:pPr>
            <w:r w:rsidRPr="00E17CA1">
              <w:rPr>
                <w:b/>
                <w:bCs/>
              </w:rPr>
              <w:t>Pastatas</w:t>
            </w:r>
          </w:p>
        </w:tc>
        <w:tc>
          <w:tcPr>
            <w:tcW w:w="1984" w:type="dxa"/>
            <w:vAlign w:val="center"/>
          </w:tcPr>
          <w:p w:rsidR="00FA4BEC" w:rsidRPr="00E17CA1" w:rsidRDefault="00FA4BEC" w:rsidP="008427DB">
            <w:pPr>
              <w:jc w:val="center"/>
              <w:rPr>
                <w:b/>
              </w:rPr>
            </w:pPr>
            <w:r w:rsidRPr="00E17CA1">
              <w:rPr>
                <w:b/>
                <w:bCs/>
              </w:rPr>
              <w:t>Viešbučių ir poilsio</w:t>
            </w:r>
          </w:p>
        </w:tc>
        <w:tc>
          <w:tcPr>
            <w:tcW w:w="5387" w:type="dxa"/>
            <w:vAlign w:val="center"/>
          </w:tcPr>
          <w:p w:rsidR="00FA4BEC" w:rsidRPr="00E17CA1" w:rsidRDefault="00FA4BEC" w:rsidP="008427DB">
            <w:pPr>
              <w:jc w:val="both"/>
              <w:rPr>
                <w:b/>
              </w:rPr>
            </w:pPr>
            <w:r w:rsidRPr="00E17CA1">
              <w:rPr>
                <w:iCs/>
              </w:rPr>
              <w:t xml:space="preserve">Pastatai, skirti trumpalaikiam apgyvendinimui (viešbučiai, moteliai, svečių namai ir kt.), taip pat pastatai, skirti žmonių visaverčiam fiziniam ir dvasiniam poilsiui (turizmo centrai, poilsio namai, </w:t>
            </w:r>
            <w:r w:rsidRPr="00E17CA1">
              <w:rPr>
                <w:iCs/>
              </w:rPr>
              <w:lastRenderedPageBreak/>
              <w:t>kempingų pastatai, kaimo turizmo pastatai, medžioklės nameliai ir kt.)</w:t>
            </w:r>
          </w:p>
        </w:tc>
        <w:tc>
          <w:tcPr>
            <w:tcW w:w="1995" w:type="dxa"/>
            <w:vAlign w:val="center"/>
          </w:tcPr>
          <w:p w:rsidR="00FA4BEC" w:rsidRPr="00AC65E2" w:rsidRDefault="00FA4BEC" w:rsidP="008427DB">
            <w:pPr>
              <w:jc w:val="center"/>
            </w:pPr>
            <w:r w:rsidRPr="00AC65E2">
              <w:lastRenderedPageBreak/>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lastRenderedPageBreak/>
              <w:t>4</w:t>
            </w:r>
            <w:r>
              <w:rPr>
                <w:b/>
              </w:rPr>
              <w:t>.</w:t>
            </w:r>
          </w:p>
        </w:tc>
        <w:tc>
          <w:tcPr>
            <w:tcW w:w="1509" w:type="dxa"/>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CD08B1">
              <w:rPr>
                <w:b/>
                <w:bCs/>
              </w:rPr>
              <w:t>Administracinės, specialiosios, transporto, religinės ir garažų</w:t>
            </w:r>
          </w:p>
        </w:tc>
        <w:tc>
          <w:tcPr>
            <w:tcW w:w="5387" w:type="dxa"/>
            <w:vAlign w:val="center"/>
          </w:tcPr>
          <w:p w:rsidR="00FA4BEC" w:rsidRPr="0027703A" w:rsidRDefault="00FA4BEC" w:rsidP="008427DB">
            <w:pPr>
              <w:jc w:val="both"/>
              <w:rPr>
                <w:iCs/>
              </w:rPr>
            </w:pPr>
            <w:r w:rsidRPr="0027703A">
              <w:rPr>
                <w:iCs/>
              </w:rPr>
              <w:t>Pastatai, skirti administraciniams tikslams (bankai, paštas, valstybės ir savivaldybės įstaigos, ambasados, teismai, biurai, kontoros, kiti įstaigų ir organizacijų administraciniai pastatai).</w:t>
            </w:r>
          </w:p>
          <w:p w:rsidR="00FA4BEC" w:rsidRPr="0027703A" w:rsidRDefault="00FA4BEC" w:rsidP="008427DB">
            <w:pPr>
              <w:jc w:val="both"/>
              <w:rPr>
                <w:iCs/>
              </w:rPr>
            </w:pPr>
            <w:r w:rsidRPr="0027703A">
              <w:rPr>
                <w:iCs/>
              </w:rPr>
              <w:t xml:space="preserve">Pastatai, skirti specialiesiems tikslams (karinių vienetų pastatai, kalėjimai, pataisos darbų kolonijos, tardymo izoliatoriai, policijos, priešgaisrinių ir gelbėjimo tarnybų pastatai, slėptuvės, pasienio kontrolės punktai ir kt.). </w:t>
            </w:r>
          </w:p>
          <w:p w:rsidR="00FA4BEC" w:rsidRPr="0027703A" w:rsidRDefault="00FA4BEC" w:rsidP="008427DB">
            <w:pPr>
              <w:jc w:val="both"/>
              <w:rPr>
                <w:iCs/>
              </w:rPr>
            </w:pPr>
            <w:r w:rsidRPr="0027703A">
              <w:rPr>
                <w:iCs/>
              </w:rPr>
              <w:t>Pastatai, skirti transporto reikmėms, susiję su transportavimu (oro uosto, jūros ir upių laivyno, geležinkelio ir autobusų stočių pastatai, judėjimų ir iešmų postų, dispečerinių, uosto terminalų, signalų perdavimo, švyturių, muitinių pastatai ir kt.).</w:t>
            </w:r>
          </w:p>
          <w:p w:rsidR="00FA4BEC" w:rsidRPr="0027703A" w:rsidRDefault="00FA4BEC" w:rsidP="008427DB">
            <w:pPr>
              <w:jc w:val="both"/>
              <w:rPr>
                <w:iCs/>
              </w:rPr>
            </w:pPr>
            <w:r w:rsidRPr="0027703A">
              <w:rPr>
                <w:iCs/>
              </w:rPr>
              <w:t>Pastatai, skirti religiniams tikslams (bažnyčios, cerkvės, koplyčios, sinagogos, maldos namai, katedros ir kt.).</w:t>
            </w:r>
          </w:p>
          <w:p w:rsidR="00FA4BEC" w:rsidRPr="00E17CA1" w:rsidRDefault="00FA4BEC" w:rsidP="008427DB">
            <w:pPr>
              <w:jc w:val="both"/>
              <w:rPr>
                <w:iCs/>
              </w:rPr>
            </w:pPr>
            <w:r w:rsidRPr="0027703A">
              <w:rPr>
                <w:iCs/>
              </w:rPr>
              <w:t>Pastatai, skirti transporto priemonėms laikyti ir remontuoti</w:t>
            </w:r>
            <w:r w:rsidRPr="0027703A">
              <w:t xml:space="preserve"> ir kuriuose vykdoma ūkinė komercinė veikla arba jie susiję su ūkinės komercinės veiklos vykdymu, kurių bendras plotas didesnis kaip </w:t>
            </w:r>
            <w:smartTag w:uri="urn:schemas-microsoft-com:office:smarttags" w:element="metricconverter">
              <w:smartTagPr>
                <w:attr w:name="ProductID" w:val="60 m2"/>
              </w:smartTagPr>
              <w:r w:rsidRPr="0027703A">
                <w:t>60 m</w:t>
              </w:r>
              <w:r w:rsidRPr="0027703A">
                <w:rPr>
                  <w:vertAlign w:val="superscript"/>
                </w:rPr>
                <w:t>2</w:t>
              </w:r>
            </w:smartTag>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Merge w:val="restart"/>
            <w:vAlign w:val="center"/>
          </w:tcPr>
          <w:p w:rsidR="00FA4BEC" w:rsidRPr="00E17CA1" w:rsidRDefault="00FA4BEC" w:rsidP="008427DB">
            <w:pPr>
              <w:jc w:val="center"/>
              <w:rPr>
                <w:b/>
              </w:rPr>
            </w:pPr>
            <w:r w:rsidRPr="00E17CA1">
              <w:rPr>
                <w:b/>
              </w:rPr>
              <w:t>5</w:t>
            </w:r>
            <w:r>
              <w:rPr>
                <w:b/>
              </w:rPr>
              <w:t>.</w:t>
            </w:r>
          </w:p>
        </w:tc>
        <w:tc>
          <w:tcPr>
            <w:tcW w:w="1509" w:type="dxa"/>
            <w:vMerge w:val="restart"/>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E17CA1">
              <w:rPr>
                <w:b/>
                <w:bCs/>
              </w:rPr>
              <w:t>Prekybos</w:t>
            </w:r>
          </w:p>
        </w:tc>
        <w:tc>
          <w:tcPr>
            <w:tcW w:w="5387" w:type="dxa"/>
            <w:vAlign w:val="center"/>
          </w:tcPr>
          <w:p w:rsidR="00FA4BEC" w:rsidRPr="00E17CA1" w:rsidRDefault="00FA4BEC" w:rsidP="008427DB">
            <w:pPr>
              <w:jc w:val="center"/>
              <w:rPr>
                <w:iCs/>
              </w:rPr>
            </w:pPr>
          </w:p>
        </w:tc>
        <w:tc>
          <w:tcPr>
            <w:tcW w:w="1995" w:type="dxa"/>
            <w:vAlign w:val="center"/>
          </w:tcPr>
          <w:p w:rsidR="00FA4BEC" w:rsidRDefault="00FA4BEC" w:rsidP="008427DB">
            <w:pPr>
              <w:jc w:val="center"/>
            </w:pPr>
          </w:p>
        </w:tc>
        <w:tc>
          <w:tcPr>
            <w:tcW w:w="1876" w:type="dxa"/>
            <w:vAlign w:val="center"/>
          </w:tcPr>
          <w:p w:rsidR="00FA4BEC" w:rsidRPr="006049E2" w:rsidRDefault="00FA4BEC" w:rsidP="008427DB">
            <w:pPr>
              <w:jc w:val="center"/>
              <w:rPr>
                <w:strike/>
              </w:rPr>
            </w:pPr>
          </w:p>
        </w:tc>
        <w:tc>
          <w:tcPr>
            <w:tcW w:w="1548" w:type="dxa"/>
            <w:vAlign w:val="center"/>
          </w:tcPr>
          <w:p w:rsidR="00FA4BEC" w:rsidRPr="00C21326" w:rsidRDefault="00FA4BEC" w:rsidP="008427DB">
            <w:pPr>
              <w:jc w:val="center"/>
              <w:rPr>
                <w:strike/>
              </w:rPr>
            </w:pPr>
          </w:p>
        </w:tc>
      </w:tr>
      <w:tr w:rsidR="00FA4BEC" w:rsidRPr="00C21326" w:rsidTr="008427DB">
        <w:trPr>
          <w:jc w:val="center"/>
        </w:trPr>
        <w:tc>
          <w:tcPr>
            <w:tcW w:w="594" w:type="dxa"/>
            <w:vMerge/>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rPr>
            </w:pPr>
          </w:p>
        </w:tc>
        <w:tc>
          <w:tcPr>
            <w:tcW w:w="1984" w:type="dxa"/>
            <w:vAlign w:val="center"/>
          </w:tcPr>
          <w:p w:rsidR="00FA4BEC" w:rsidRPr="00E17CA1" w:rsidRDefault="00FA4BEC" w:rsidP="008427DB">
            <w:pPr>
              <w:jc w:val="center"/>
              <w:rPr>
                <w:b/>
              </w:rPr>
            </w:pPr>
            <w:r>
              <w:t xml:space="preserve">didesni kaip </w:t>
            </w:r>
            <w:smartTag w:uri="urn:schemas-microsoft-com:office:smarttags" w:element="metricconverter">
              <w:smartTagPr>
                <w:attr w:name="ProductID" w:val="500 m2"/>
              </w:smartTagPr>
              <w:r>
                <w:t>500 m</w:t>
              </w:r>
              <w:r w:rsidRPr="00E17CA1">
                <w:rPr>
                  <w:vertAlign w:val="superscript"/>
                </w:rPr>
                <w:t>2</w:t>
              </w:r>
            </w:smartTag>
            <w:r>
              <w:t xml:space="preserve"> bendrojo ploto</w:t>
            </w:r>
          </w:p>
        </w:tc>
        <w:tc>
          <w:tcPr>
            <w:tcW w:w="5387" w:type="dxa"/>
            <w:vMerge w:val="restart"/>
            <w:vAlign w:val="center"/>
          </w:tcPr>
          <w:p w:rsidR="00FA4BEC" w:rsidRPr="00E17CA1" w:rsidRDefault="00FA4BEC" w:rsidP="008427DB">
            <w:pPr>
              <w:jc w:val="both"/>
              <w:rPr>
                <w:iCs/>
              </w:rPr>
            </w:pPr>
            <w:r w:rsidRPr="00E17CA1">
              <w:rPr>
                <w:iCs/>
              </w:rPr>
              <w:t>Pastatai, skirti didmeninei ir mažmeninei prekybai (prekybos centrai, maisto ir alkoholinių gėrimų parduotuvės, visą parą veikiančios parduotuvės, vaistinės, gėlių salonai, prekybos paviljonai, dengtas turgus ir kt.)</w:t>
            </w:r>
          </w:p>
        </w:tc>
        <w:tc>
          <w:tcPr>
            <w:tcW w:w="1995" w:type="dxa"/>
            <w:vMerge w:val="restart"/>
            <w:vAlign w:val="center"/>
          </w:tcPr>
          <w:p w:rsidR="00FA4BEC" w:rsidRPr="00AC65E2" w:rsidRDefault="00FA4BEC" w:rsidP="008427DB">
            <w:pPr>
              <w:jc w:val="center"/>
            </w:pPr>
            <w:r>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Merge/>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bCs/>
              </w:rPr>
            </w:pPr>
          </w:p>
        </w:tc>
        <w:tc>
          <w:tcPr>
            <w:tcW w:w="1984" w:type="dxa"/>
            <w:vAlign w:val="center"/>
          </w:tcPr>
          <w:p w:rsidR="00FA4BEC" w:rsidRPr="00E17CA1" w:rsidRDefault="00FA4BEC" w:rsidP="008427DB">
            <w:pPr>
              <w:jc w:val="center"/>
              <w:rPr>
                <w:b/>
                <w:bCs/>
              </w:rPr>
            </w:pPr>
            <w:r>
              <w:t xml:space="preserve">nuo </w:t>
            </w:r>
            <w:smartTag w:uri="urn:schemas-microsoft-com:office:smarttags" w:element="metricconverter">
              <w:smartTagPr>
                <w:attr w:name="ProductID" w:val="500 m2"/>
              </w:smartTagPr>
              <w:r>
                <w:t>100 m</w:t>
              </w:r>
              <w:r w:rsidRPr="00E17CA1">
                <w:rPr>
                  <w:vertAlign w:val="superscript"/>
                </w:rPr>
                <w:t>2</w:t>
              </w:r>
            </w:smartTag>
            <w:r>
              <w:t xml:space="preserve"> iki </w:t>
            </w:r>
            <w:smartTag w:uri="urn:schemas-microsoft-com:office:smarttags" w:element="metricconverter">
              <w:smartTagPr>
                <w:attr w:name="ProductID" w:val="500 m2"/>
              </w:smartTagPr>
              <w:r>
                <w:t>500 m</w:t>
              </w:r>
              <w:r w:rsidRPr="00E17CA1">
                <w:rPr>
                  <w:vertAlign w:val="superscript"/>
                </w:rPr>
                <w:t>2</w:t>
              </w:r>
            </w:smartTag>
            <w:r>
              <w:t xml:space="preserve"> bendrojo ploto</w:t>
            </w:r>
          </w:p>
        </w:tc>
        <w:tc>
          <w:tcPr>
            <w:tcW w:w="5387" w:type="dxa"/>
            <w:vMerge/>
            <w:vAlign w:val="center"/>
          </w:tcPr>
          <w:p w:rsidR="00FA4BEC" w:rsidRPr="00E17CA1" w:rsidRDefault="00FA4BEC" w:rsidP="008427DB">
            <w:pPr>
              <w:jc w:val="both"/>
              <w:rPr>
                <w:b/>
              </w:rPr>
            </w:pPr>
          </w:p>
        </w:tc>
        <w:tc>
          <w:tcPr>
            <w:tcW w:w="1995" w:type="dxa"/>
            <w:vMerge/>
            <w:vAlign w:val="center"/>
          </w:tcPr>
          <w:p w:rsidR="00FA4BEC" w:rsidRPr="00AC65E2" w:rsidRDefault="00FA4BEC" w:rsidP="008427DB"/>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trHeight w:val="621"/>
          <w:jc w:val="center"/>
        </w:trPr>
        <w:tc>
          <w:tcPr>
            <w:tcW w:w="594" w:type="dxa"/>
            <w:vMerge/>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bCs/>
              </w:rPr>
            </w:pPr>
          </w:p>
        </w:tc>
        <w:tc>
          <w:tcPr>
            <w:tcW w:w="1984" w:type="dxa"/>
            <w:vAlign w:val="center"/>
          </w:tcPr>
          <w:p w:rsidR="00FA4BEC" w:rsidRDefault="00FA4BEC" w:rsidP="008427DB">
            <w:pPr>
              <w:jc w:val="center"/>
            </w:pPr>
            <w:r>
              <w:t xml:space="preserve">iki </w:t>
            </w:r>
            <w:smartTag w:uri="urn:schemas-microsoft-com:office:smarttags" w:element="metricconverter">
              <w:smartTagPr>
                <w:attr w:name="ProductID" w:val="500 m2"/>
              </w:smartTagPr>
              <w:r>
                <w:t>100 m</w:t>
              </w:r>
              <w:r w:rsidRPr="00E17CA1">
                <w:rPr>
                  <w:vertAlign w:val="superscript"/>
                </w:rPr>
                <w:t>2</w:t>
              </w:r>
            </w:smartTag>
            <w:r>
              <w:t xml:space="preserve"> bendrojo ploto</w:t>
            </w:r>
          </w:p>
        </w:tc>
        <w:tc>
          <w:tcPr>
            <w:tcW w:w="5387" w:type="dxa"/>
            <w:vMerge/>
            <w:vAlign w:val="center"/>
          </w:tcPr>
          <w:p w:rsidR="00FA4BEC" w:rsidRPr="00E17CA1" w:rsidRDefault="00FA4BEC" w:rsidP="008427DB">
            <w:pPr>
              <w:jc w:val="both"/>
              <w:rPr>
                <w:b/>
              </w:rPr>
            </w:pPr>
          </w:p>
        </w:tc>
        <w:tc>
          <w:tcPr>
            <w:tcW w:w="1995" w:type="dxa"/>
            <w:vMerge/>
            <w:vAlign w:val="center"/>
          </w:tcPr>
          <w:p w:rsidR="00FA4BEC" w:rsidRDefault="00FA4BEC" w:rsidP="008427DB"/>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trHeight w:val="487"/>
          <w:jc w:val="center"/>
        </w:trPr>
        <w:tc>
          <w:tcPr>
            <w:tcW w:w="594" w:type="dxa"/>
            <w:vMerge/>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bCs/>
              </w:rPr>
            </w:pPr>
          </w:p>
        </w:tc>
        <w:tc>
          <w:tcPr>
            <w:tcW w:w="1984" w:type="dxa"/>
            <w:vAlign w:val="center"/>
          </w:tcPr>
          <w:p w:rsidR="00FA4BEC" w:rsidRDefault="00FA4BEC" w:rsidP="008427DB">
            <w:pPr>
              <w:jc w:val="center"/>
            </w:pPr>
            <w:r>
              <w:t xml:space="preserve">iki </w:t>
            </w:r>
            <w:smartTag w:uri="urn:schemas-microsoft-com:office:smarttags" w:element="metricconverter">
              <w:smartTagPr>
                <w:attr w:name="ProductID" w:val="500 m2"/>
              </w:smartTagPr>
              <w:r>
                <w:t>500 m</w:t>
              </w:r>
              <w:r w:rsidRPr="00E17CA1">
                <w:rPr>
                  <w:vertAlign w:val="superscript"/>
                </w:rPr>
                <w:t>2</w:t>
              </w:r>
            </w:smartTag>
            <w:r>
              <w:t xml:space="preserve"> bendrojo ploto </w:t>
            </w:r>
          </w:p>
        </w:tc>
        <w:tc>
          <w:tcPr>
            <w:tcW w:w="5387" w:type="dxa"/>
            <w:vAlign w:val="center"/>
          </w:tcPr>
          <w:p w:rsidR="00FA4BEC" w:rsidRDefault="00FA4BEC" w:rsidP="008427DB">
            <w:pPr>
              <w:jc w:val="both"/>
              <w:rPr>
                <w:iCs/>
              </w:rPr>
            </w:pPr>
            <w:r w:rsidRPr="00E17CA1">
              <w:rPr>
                <w:iCs/>
              </w:rPr>
              <w:t xml:space="preserve">Knygynai, </w:t>
            </w:r>
            <w:proofErr w:type="spellStart"/>
            <w:r w:rsidRPr="00E17CA1">
              <w:rPr>
                <w:iCs/>
              </w:rPr>
              <w:t>fotoprekių</w:t>
            </w:r>
            <w:proofErr w:type="spellEnd"/>
            <w:r w:rsidRPr="00E17CA1">
              <w:rPr>
                <w:iCs/>
              </w:rPr>
              <w:t>, rūbų, pramoninių prekių,  ne maisto parduotuvės ir kt.</w:t>
            </w:r>
          </w:p>
          <w:p w:rsidR="00FA4BEC" w:rsidRPr="00E17CA1" w:rsidRDefault="00FA4BEC" w:rsidP="008427DB">
            <w:pPr>
              <w:jc w:val="both"/>
              <w:rPr>
                <w:b/>
              </w:rPr>
            </w:pPr>
          </w:p>
        </w:tc>
        <w:tc>
          <w:tcPr>
            <w:tcW w:w="1995" w:type="dxa"/>
            <w:vMerge/>
            <w:vAlign w:val="center"/>
          </w:tcPr>
          <w:p w:rsidR="00FA4BEC" w:rsidRPr="00AC65E2" w:rsidRDefault="00FA4BEC" w:rsidP="008427DB"/>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lastRenderedPageBreak/>
              <w:t>6</w:t>
            </w:r>
            <w:r>
              <w:rPr>
                <w:b/>
              </w:rPr>
              <w:t>.</w:t>
            </w:r>
          </w:p>
        </w:tc>
        <w:tc>
          <w:tcPr>
            <w:tcW w:w="1509" w:type="dxa"/>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E17CA1">
              <w:rPr>
                <w:b/>
                <w:bCs/>
              </w:rPr>
              <w:t>Paslaugų, gamybos ir pramonės</w:t>
            </w:r>
          </w:p>
        </w:tc>
        <w:tc>
          <w:tcPr>
            <w:tcW w:w="5387" w:type="dxa"/>
            <w:vAlign w:val="center"/>
          </w:tcPr>
          <w:p w:rsidR="00FA4BEC" w:rsidRPr="00E17CA1" w:rsidRDefault="00FA4BEC" w:rsidP="008427DB">
            <w:pPr>
              <w:jc w:val="both"/>
              <w:rPr>
                <w:iCs/>
              </w:rPr>
            </w:pPr>
            <w:r w:rsidRPr="00E17CA1">
              <w:rPr>
                <w:iCs/>
              </w:rPr>
              <w:t>Pastatai, skirti paslaugoms teikti (pirtys, grožio salonai, skalbyklos, taisyklos, autoservisai, plovyklos, laidojimo namai ir kt.) taip pat pastatai, skirti gamybai (gamyklos, dirbtuvės, produkcijos perdirbimo įmonės, energetikos pastatai, kalvės, skerdyklos, gamybinės laboratorijos ir kt.)</w:t>
            </w:r>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rPr>
                <w:strike/>
              </w:rP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7</w:t>
            </w:r>
            <w:r>
              <w:rPr>
                <w:b/>
              </w:rPr>
              <w:t>.</w:t>
            </w:r>
          </w:p>
        </w:tc>
        <w:tc>
          <w:tcPr>
            <w:tcW w:w="1509" w:type="dxa"/>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E17CA1">
              <w:rPr>
                <w:b/>
                <w:bCs/>
              </w:rPr>
              <w:t>Maitinimo</w:t>
            </w:r>
          </w:p>
        </w:tc>
        <w:tc>
          <w:tcPr>
            <w:tcW w:w="5387" w:type="dxa"/>
            <w:vAlign w:val="center"/>
          </w:tcPr>
          <w:p w:rsidR="00FA4BEC" w:rsidRPr="0027703A" w:rsidRDefault="00FA4BEC" w:rsidP="008427DB">
            <w:pPr>
              <w:jc w:val="both"/>
              <w:rPr>
                <w:iCs/>
              </w:rPr>
            </w:pPr>
            <w:r w:rsidRPr="0027703A">
              <w:rPr>
                <w:iCs/>
              </w:rPr>
              <w:t>Pastatai, skirti žmonių maitinimui ir pramogoms (valgyklos, restoranai, kavinės, barai ir kt.)</w:t>
            </w:r>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Merge w:val="restart"/>
            <w:vAlign w:val="center"/>
          </w:tcPr>
          <w:p w:rsidR="00FA4BEC" w:rsidRPr="00E17CA1" w:rsidRDefault="00FA4BEC" w:rsidP="008427DB">
            <w:pPr>
              <w:jc w:val="center"/>
              <w:rPr>
                <w:b/>
              </w:rPr>
            </w:pPr>
            <w:r>
              <w:rPr>
                <w:b/>
              </w:rPr>
              <w:t>8.</w:t>
            </w:r>
          </w:p>
        </w:tc>
        <w:tc>
          <w:tcPr>
            <w:tcW w:w="1509" w:type="dxa"/>
            <w:vMerge w:val="restart"/>
            <w:vAlign w:val="center"/>
          </w:tcPr>
          <w:p w:rsidR="00FA4BEC" w:rsidRPr="00E17CA1" w:rsidRDefault="00FA4BEC" w:rsidP="008427DB">
            <w:pPr>
              <w:jc w:val="center"/>
              <w:rPr>
                <w:b/>
                <w:bCs/>
              </w:rPr>
            </w:pPr>
            <w:r w:rsidRPr="00E17CA1">
              <w:rPr>
                <w:b/>
                <w:bCs/>
              </w:rPr>
              <w:t>Pastatas</w:t>
            </w:r>
          </w:p>
        </w:tc>
        <w:tc>
          <w:tcPr>
            <w:tcW w:w="1984" w:type="dxa"/>
            <w:vMerge w:val="restart"/>
            <w:vAlign w:val="center"/>
          </w:tcPr>
          <w:p w:rsidR="00FA4BEC" w:rsidRDefault="00FA4BEC" w:rsidP="008427DB">
            <w:pPr>
              <w:jc w:val="center"/>
              <w:rPr>
                <w:b/>
                <w:bCs/>
              </w:rPr>
            </w:pPr>
            <w:r w:rsidRPr="00E17CA1">
              <w:rPr>
                <w:b/>
                <w:bCs/>
              </w:rPr>
              <w:t xml:space="preserve">Sandėliavimo </w:t>
            </w:r>
          </w:p>
          <w:p w:rsidR="00FA4BEC" w:rsidRPr="00E17CA1" w:rsidRDefault="00FA4BEC" w:rsidP="008427DB">
            <w:pPr>
              <w:jc w:val="center"/>
              <w:rPr>
                <w:b/>
                <w:bCs/>
              </w:rPr>
            </w:pPr>
            <w:r w:rsidRPr="00E17CA1">
              <w:rPr>
                <w:b/>
                <w:bCs/>
              </w:rPr>
              <w:t xml:space="preserve">ir žemės ūkio (fermų, ūkio, šiltnamių) </w:t>
            </w:r>
          </w:p>
        </w:tc>
        <w:tc>
          <w:tcPr>
            <w:tcW w:w="5387" w:type="dxa"/>
            <w:vAlign w:val="center"/>
          </w:tcPr>
          <w:p w:rsidR="00FA4BEC" w:rsidRPr="00E17CA1" w:rsidRDefault="00FA4BEC" w:rsidP="008427DB">
            <w:pPr>
              <w:jc w:val="both"/>
              <w:rPr>
                <w:iCs/>
              </w:rPr>
            </w:pPr>
            <w:r w:rsidRPr="00E17CA1">
              <w:rPr>
                <w:iCs/>
              </w:rPr>
              <w:t>Pastatai, skirti ką nors laikyti (saugyklos, bendro naudojimo sandėliai, specialūs sandėliai, kiti pastatai, skirti produkcijai laikyti), taip pat pastatai, skirti žemės ūkio produkcijai auginti, gaminti ir laikyti (kiaulidės, karvidės, arklidės, veršidės, paukštidės, daržinės, svirnai, garažai, šiltnamiai ir kt.)</w:t>
            </w:r>
          </w:p>
        </w:tc>
        <w:tc>
          <w:tcPr>
            <w:tcW w:w="1995" w:type="dxa"/>
            <w:vMerge w:val="restart"/>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Merge/>
            <w:vAlign w:val="center"/>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bCs/>
              </w:rPr>
            </w:pPr>
          </w:p>
        </w:tc>
        <w:tc>
          <w:tcPr>
            <w:tcW w:w="1984" w:type="dxa"/>
            <w:vMerge/>
            <w:vAlign w:val="center"/>
          </w:tcPr>
          <w:p w:rsidR="00FA4BEC" w:rsidRPr="00E17CA1" w:rsidRDefault="00FA4BEC" w:rsidP="008427DB">
            <w:pPr>
              <w:jc w:val="center"/>
              <w:rPr>
                <w:b/>
                <w:bCs/>
              </w:rPr>
            </w:pPr>
          </w:p>
        </w:tc>
        <w:tc>
          <w:tcPr>
            <w:tcW w:w="5387" w:type="dxa"/>
            <w:vAlign w:val="center"/>
          </w:tcPr>
          <w:p w:rsidR="00FA4BEC" w:rsidRPr="00E17CA1" w:rsidRDefault="00FA4BEC" w:rsidP="008427DB">
            <w:pPr>
              <w:jc w:val="both"/>
              <w:rPr>
                <w:iCs/>
              </w:rPr>
            </w:pPr>
            <w:r w:rsidRPr="00E17CA1">
              <w:rPr>
                <w:iCs/>
              </w:rPr>
              <w:t>Sandėliai, kuriuose vykdoma prekyba</w:t>
            </w:r>
          </w:p>
        </w:tc>
        <w:tc>
          <w:tcPr>
            <w:tcW w:w="1995" w:type="dxa"/>
            <w:vMerge/>
            <w:vAlign w:val="center"/>
          </w:tcPr>
          <w:p w:rsidR="00FA4BEC" w:rsidRDefault="00FA4BEC" w:rsidP="008427DB">
            <w:pPr>
              <w:jc w:val="center"/>
            </w:pP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Pr>
                <w:b/>
              </w:rPr>
              <w:t>9.</w:t>
            </w:r>
          </w:p>
        </w:tc>
        <w:tc>
          <w:tcPr>
            <w:tcW w:w="1509" w:type="dxa"/>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E17CA1">
              <w:rPr>
                <w:b/>
                <w:bCs/>
              </w:rPr>
              <w:t xml:space="preserve">Kultūros, mokslo ir sporto </w:t>
            </w:r>
          </w:p>
        </w:tc>
        <w:tc>
          <w:tcPr>
            <w:tcW w:w="5387" w:type="dxa"/>
            <w:vAlign w:val="center"/>
          </w:tcPr>
          <w:p w:rsidR="00FA4BEC" w:rsidRPr="00E17CA1" w:rsidRDefault="00FA4BEC" w:rsidP="008427DB">
            <w:pPr>
              <w:jc w:val="both"/>
              <w:rPr>
                <w:iCs/>
              </w:rPr>
            </w:pPr>
            <w:r w:rsidRPr="00E17CA1">
              <w:rPr>
                <w:iCs/>
              </w:rPr>
              <w:t>Pastatai, skirti kultūros reikmėms ir vešiesiems pramoginiams renginiams (teatrai, kino teatrai, kultūros namai, klubai, bibliotekos, muziejai, archyvai, parodų rūmai, planetariumai, radijo ir televizijos pastatai ir kt.), pastatai skirti švietimo ir mokslo reikmėms (institutai ir mokslinio tyrimo įstaigos, observatorijos, meteorologijos stotys, laboratorijos (išskyrus gamybines), bendrojo lavinimo, profesinės ir aukštosios mokyklos, vaikų darželiai ir kt.), taip pat pastatai, skirti sportuoti (sporto salės, teniso kortai, baseinų, čiuožyklų, jachtklubų, šaudyklų, stadionų, maniežų pastatai ir kt.)</w:t>
            </w:r>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1</w:t>
            </w:r>
            <w:r>
              <w:rPr>
                <w:b/>
              </w:rPr>
              <w:t>0.</w:t>
            </w:r>
          </w:p>
        </w:tc>
        <w:tc>
          <w:tcPr>
            <w:tcW w:w="1509" w:type="dxa"/>
            <w:vAlign w:val="center"/>
          </w:tcPr>
          <w:p w:rsidR="00FA4BEC" w:rsidRPr="00E17CA1" w:rsidRDefault="00FA4BEC" w:rsidP="008427DB">
            <w:pPr>
              <w:jc w:val="center"/>
              <w:rPr>
                <w:b/>
                <w:bCs/>
              </w:rPr>
            </w:pPr>
            <w:r w:rsidRPr="00E17CA1">
              <w:rPr>
                <w:b/>
                <w:bCs/>
              </w:rPr>
              <w:t>Pastatas</w:t>
            </w:r>
          </w:p>
        </w:tc>
        <w:tc>
          <w:tcPr>
            <w:tcW w:w="1984" w:type="dxa"/>
            <w:vAlign w:val="center"/>
          </w:tcPr>
          <w:p w:rsidR="00FA4BEC" w:rsidRPr="00E17CA1" w:rsidRDefault="00FA4BEC" w:rsidP="008427DB">
            <w:pPr>
              <w:jc w:val="center"/>
              <w:rPr>
                <w:b/>
                <w:bCs/>
              </w:rPr>
            </w:pPr>
            <w:r w:rsidRPr="00E17CA1">
              <w:rPr>
                <w:b/>
                <w:bCs/>
              </w:rPr>
              <w:t xml:space="preserve">Gydymo </w:t>
            </w:r>
          </w:p>
        </w:tc>
        <w:tc>
          <w:tcPr>
            <w:tcW w:w="5387" w:type="dxa"/>
            <w:vAlign w:val="center"/>
          </w:tcPr>
          <w:p w:rsidR="00FA4BEC" w:rsidRPr="00E17CA1" w:rsidRDefault="00FA4BEC" w:rsidP="008427DB">
            <w:pPr>
              <w:jc w:val="both"/>
              <w:rPr>
                <w:iCs/>
              </w:rPr>
            </w:pPr>
            <w:r w:rsidRPr="00E17CA1">
              <w:rPr>
                <w:iCs/>
              </w:rPr>
              <w:t>Pastatai, skirti gydymo reikmėms, kuriuose teikiama medicininė pagalba žmonėms ir gyvūnams (ligoninės, klinikos, poliklinikos, sanatorijos, reabilitacijos centrai, specialiųjų įstaigų sveikatos apsaugos pastatai, medicininės priežiūros įstaigų slaugos namai, veterinarijos gydyklų ir kt.)</w:t>
            </w:r>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lastRenderedPageBreak/>
              <w:t>1</w:t>
            </w:r>
            <w:r>
              <w:rPr>
                <w:b/>
              </w:rPr>
              <w:t>1.</w:t>
            </w:r>
          </w:p>
        </w:tc>
        <w:tc>
          <w:tcPr>
            <w:tcW w:w="1509" w:type="dxa"/>
            <w:vAlign w:val="center"/>
          </w:tcPr>
          <w:p w:rsidR="00FA4BEC" w:rsidRPr="00E17CA1" w:rsidRDefault="00FA4BEC" w:rsidP="008427DB">
            <w:pPr>
              <w:jc w:val="center"/>
              <w:rPr>
                <w:b/>
                <w:bCs/>
              </w:rPr>
            </w:pPr>
            <w:r w:rsidRPr="002D3CFB">
              <w:rPr>
                <w:b/>
                <w:bCs/>
              </w:rPr>
              <w:t>Žemės sklypas su pastatu</w:t>
            </w:r>
            <w:r>
              <w:rPr>
                <w:b/>
                <w:bCs/>
              </w:rPr>
              <w:t xml:space="preserve"> </w:t>
            </w:r>
            <w:r w:rsidRPr="002D3CFB">
              <w:rPr>
                <w:b/>
                <w:bCs/>
              </w:rPr>
              <w:t>(išskyrus gyvenamąjį namą)</w:t>
            </w:r>
          </w:p>
        </w:tc>
        <w:tc>
          <w:tcPr>
            <w:tcW w:w="1984" w:type="dxa"/>
            <w:vAlign w:val="center"/>
          </w:tcPr>
          <w:p w:rsidR="00FA4BEC" w:rsidRPr="00E17CA1" w:rsidRDefault="00FA4BEC" w:rsidP="008427DB">
            <w:pPr>
              <w:jc w:val="center"/>
              <w:rPr>
                <w:b/>
                <w:bCs/>
              </w:rPr>
            </w:pPr>
            <w:r w:rsidRPr="00E17CA1">
              <w:rPr>
                <w:b/>
                <w:bCs/>
              </w:rPr>
              <w:t>Žemės ūkio (sodų)</w:t>
            </w:r>
          </w:p>
        </w:tc>
        <w:tc>
          <w:tcPr>
            <w:tcW w:w="5387" w:type="dxa"/>
            <w:vAlign w:val="center"/>
          </w:tcPr>
          <w:p w:rsidR="00FA4BEC" w:rsidRPr="002D3CFB" w:rsidRDefault="00FA4BEC" w:rsidP="008427DB">
            <w:pPr>
              <w:rPr>
                <w:iCs/>
              </w:rPr>
            </w:pPr>
            <w:r>
              <w:rPr>
                <w:iCs/>
              </w:rPr>
              <w:t>Sodo pastatas.</w:t>
            </w:r>
          </w:p>
          <w:p w:rsidR="00FA4BEC" w:rsidRPr="006049E2" w:rsidRDefault="00FA4BEC" w:rsidP="008427DB">
            <w:pPr>
              <w:rPr>
                <w:iCs/>
              </w:rPr>
            </w:pPr>
            <w:r w:rsidRPr="006049E2">
              <w:rPr>
                <w:iCs/>
              </w:rPr>
              <w:t>Sodo namas –</w:t>
            </w:r>
            <w:r w:rsidRPr="006049E2">
              <w:t xml:space="preserve"> nesudėtingas poilsiui skirtas statinys</w:t>
            </w:r>
            <w:r w:rsidRPr="006049E2">
              <w:rPr>
                <w:b/>
                <w:iCs/>
              </w:rPr>
              <w:t xml:space="preserve"> </w:t>
            </w:r>
          </w:p>
        </w:tc>
        <w:tc>
          <w:tcPr>
            <w:tcW w:w="1995" w:type="dxa"/>
            <w:vAlign w:val="center"/>
          </w:tcPr>
          <w:p w:rsidR="00FA4BEC" w:rsidRPr="002D3CFB" w:rsidRDefault="00FA4BEC" w:rsidP="008427DB">
            <w:pPr>
              <w:jc w:val="center"/>
            </w:pPr>
            <w:r w:rsidRPr="002D3CFB">
              <w:rPr>
                <w:bCs/>
              </w:rPr>
              <w:t>Mėgėjiško sodo sklypas</w:t>
            </w:r>
          </w:p>
        </w:tc>
        <w:tc>
          <w:tcPr>
            <w:tcW w:w="1876" w:type="dxa"/>
            <w:vAlign w:val="center"/>
          </w:tcPr>
          <w:p w:rsidR="00FA4BEC" w:rsidRPr="006049E2" w:rsidRDefault="00FA4BEC" w:rsidP="008427DB">
            <w:pPr>
              <w:jc w:val="center"/>
            </w:pPr>
            <w:r w:rsidRPr="006049E2">
              <w:t>0,54349</w:t>
            </w:r>
          </w:p>
        </w:tc>
        <w:tc>
          <w:tcPr>
            <w:tcW w:w="1548" w:type="dxa"/>
            <w:vAlign w:val="center"/>
          </w:tcPr>
          <w:p w:rsidR="00FA4BEC" w:rsidRPr="00C21326" w:rsidRDefault="00FA4BEC" w:rsidP="008427DB">
            <w:pPr>
              <w:jc w:val="center"/>
            </w:pPr>
            <w:r w:rsidRPr="00C21326">
              <w:t>40,76</w:t>
            </w:r>
          </w:p>
        </w:tc>
      </w:tr>
      <w:tr w:rsidR="00FA4BEC" w:rsidRPr="00C21326" w:rsidTr="008427DB">
        <w:trPr>
          <w:trHeight w:val="1245"/>
          <w:jc w:val="center"/>
        </w:trPr>
        <w:tc>
          <w:tcPr>
            <w:tcW w:w="594" w:type="dxa"/>
            <w:vMerge w:val="restart"/>
            <w:vAlign w:val="center"/>
          </w:tcPr>
          <w:p w:rsidR="00FA4BEC" w:rsidRPr="00E17CA1" w:rsidRDefault="00FA4BEC" w:rsidP="008427DB">
            <w:pPr>
              <w:jc w:val="center"/>
              <w:rPr>
                <w:b/>
              </w:rPr>
            </w:pPr>
            <w:r w:rsidRPr="00E17CA1">
              <w:rPr>
                <w:b/>
              </w:rPr>
              <w:t>1</w:t>
            </w:r>
            <w:r>
              <w:rPr>
                <w:b/>
              </w:rPr>
              <w:t>2.</w:t>
            </w:r>
          </w:p>
        </w:tc>
        <w:tc>
          <w:tcPr>
            <w:tcW w:w="1509" w:type="dxa"/>
            <w:vMerge w:val="restart"/>
            <w:vAlign w:val="center"/>
          </w:tcPr>
          <w:p w:rsidR="00FA4BEC" w:rsidRPr="00560F52" w:rsidRDefault="00FA4BEC" w:rsidP="008427DB">
            <w:pPr>
              <w:jc w:val="center"/>
              <w:rPr>
                <w:color w:val="FF0000"/>
              </w:rPr>
            </w:pPr>
            <w:r w:rsidRPr="00E17CA1">
              <w:rPr>
                <w:b/>
                <w:bCs/>
              </w:rPr>
              <w:t>Pastatas</w:t>
            </w:r>
          </w:p>
        </w:tc>
        <w:tc>
          <w:tcPr>
            <w:tcW w:w="1984" w:type="dxa"/>
            <w:vMerge w:val="restart"/>
            <w:vAlign w:val="center"/>
          </w:tcPr>
          <w:p w:rsidR="00FA4BEC" w:rsidRPr="008D66EE" w:rsidRDefault="00FA4BEC" w:rsidP="008427DB">
            <w:pPr>
              <w:jc w:val="center"/>
              <w:rPr>
                <w:b/>
              </w:rPr>
            </w:pPr>
            <w:r w:rsidRPr="008D66EE">
              <w:rPr>
                <w:b/>
              </w:rPr>
              <w:t>Kita</w:t>
            </w:r>
          </w:p>
        </w:tc>
        <w:tc>
          <w:tcPr>
            <w:tcW w:w="5387" w:type="dxa"/>
            <w:vAlign w:val="center"/>
          </w:tcPr>
          <w:p w:rsidR="00FA4BEC" w:rsidRPr="0027703A" w:rsidRDefault="00FA4BEC" w:rsidP="008427DB">
            <w:pPr>
              <w:jc w:val="both"/>
            </w:pPr>
            <w:r w:rsidRPr="0027703A">
              <w:t xml:space="preserve">Negyvenamieji pastatai: benzino kolonėlės, bilietų kasos, buitinės patalpos, degalinės, dispečerinės, dujų balionų keitimo punktai, garso įrašymo studijos, gelbėjimo stotys, sargo nameliai ar pastatai, kontrolės postas, kūrybinės dirbtuvės, lentpjūvės, muitinės, </w:t>
            </w:r>
            <w:proofErr w:type="spellStart"/>
            <w:r w:rsidRPr="0027703A">
              <w:t>operatorinės</w:t>
            </w:r>
            <w:proofErr w:type="spellEnd"/>
            <w:r w:rsidRPr="0027703A">
              <w:t xml:space="preserve">, </w:t>
            </w:r>
            <w:proofErr w:type="spellStart"/>
            <w:r w:rsidRPr="0027703A">
              <w:t>pultinės</w:t>
            </w:r>
            <w:proofErr w:type="spellEnd"/>
            <w:r w:rsidRPr="0027703A">
              <w:t>, telekomo patalpos</w:t>
            </w:r>
          </w:p>
        </w:tc>
        <w:tc>
          <w:tcPr>
            <w:tcW w:w="1995" w:type="dxa"/>
            <w:vMerge w:val="restart"/>
            <w:vAlign w:val="center"/>
          </w:tcPr>
          <w:p w:rsidR="00FA4BEC" w:rsidRPr="0027703A" w:rsidRDefault="00FA4BEC" w:rsidP="008427DB">
            <w:pPr>
              <w:jc w:val="center"/>
            </w:pPr>
            <w:r w:rsidRPr="0027703A">
              <w:t>Bendrojo ploto m</w:t>
            </w:r>
            <w:r w:rsidRPr="0027703A">
              <w:rPr>
                <w:vertAlign w:val="superscript"/>
              </w:rPr>
              <w:t>2</w:t>
            </w:r>
          </w:p>
        </w:tc>
        <w:tc>
          <w:tcPr>
            <w:tcW w:w="1876" w:type="dxa"/>
            <w:vAlign w:val="center"/>
          </w:tcPr>
          <w:p w:rsidR="00FA4BEC" w:rsidRPr="006049E2" w:rsidRDefault="00FA4BEC" w:rsidP="008427DB">
            <w:pPr>
              <w:jc w:val="cente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trHeight w:val="795"/>
          <w:jc w:val="center"/>
        </w:trPr>
        <w:tc>
          <w:tcPr>
            <w:tcW w:w="594" w:type="dxa"/>
            <w:vMerge/>
            <w:vAlign w:val="center"/>
          </w:tcPr>
          <w:p w:rsidR="00FA4BEC" w:rsidRPr="00E17CA1" w:rsidRDefault="00FA4BEC" w:rsidP="008427DB">
            <w:pPr>
              <w:jc w:val="center"/>
              <w:rPr>
                <w:b/>
              </w:rPr>
            </w:pPr>
          </w:p>
        </w:tc>
        <w:tc>
          <w:tcPr>
            <w:tcW w:w="1509" w:type="dxa"/>
            <w:vMerge/>
            <w:vAlign w:val="center"/>
          </w:tcPr>
          <w:p w:rsidR="00FA4BEC" w:rsidRPr="00E17CA1" w:rsidRDefault="00FA4BEC" w:rsidP="008427DB">
            <w:pPr>
              <w:jc w:val="center"/>
              <w:rPr>
                <w:b/>
                <w:bCs/>
              </w:rPr>
            </w:pPr>
          </w:p>
        </w:tc>
        <w:tc>
          <w:tcPr>
            <w:tcW w:w="1984" w:type="dxa"/>
            <w:vMerge/>
            <w:vAlign w:val="center"/>
          </w:tcPr>
          <w:p w:rsidR="00FA4BEC" w:rsidRPr="008D66EE" w:rsidRDefault="00FA4BEC" w:rsidP="008427DB">
            <w:pPr>
              <w:jc w:val="center"/>
              <w:rPr>
                <w:b/>
              </w:rPr>
            </w:pPr>
          </w:p>
        </w:tc>
        <w:tc>
          <w:tcPr>
            <w:tcW w:w="5387" w:type="dxa"/>
            <w:vAlign w:val="center"/>
          </w:tcPr>
          <w:p w:rsidR="00FA4BEC" w:rsidRPr="0027703A" w:rsidRDefault="00FA4BEC" w:rsidP="008427DB">
            <w:pPr>
              <w:jc w:val="both"/>
            </w:pPr>
            <w:r w:rsidRPr="0027703A">
              <w:rPr>
                <w:iCs/>
              </w:rPr>
              <w:t>Lošimo namai (kazino) ir kiti lošimų organizavimo pastatai, pramogų centrų patalpos</w:t>
            </w:r>
          </w:p>
        </w:tc>
        <w:tc>
          <w:tcPr>
            <w:tcW w:w="1995" w:type="dxa"/>
            <w:vMerge/>
            <w:vAlign w:val="center"/>
          </w:tcPr>
          <w:p w:rsidR="00FA4BEC" w:rsidRPr="0027703A" w:rsidRDefault="00FA4BEC" w:rsidP="008427DB">
            <w:pPr>
              <w:jc w:val="center"/>
            </w:pPr>
          </w:p>
        </w:tc>
        <w:tc>
          <w:tcPr>
            <w:tcW w:w="1876" w:type="dxa"/>
            <w:vAlign w:val="center"/>
          </w:tcPr>
          <w:p w:rsidR="00FA4BEC" w:rsidRPr="006049E2" w:rsidRDefault="00FA4BEC" w:rsidP="008427DB">
            <w:pPr>
              <w:jc w:val="center"/>
              <w:rPr>
                <w:strike/>
              </w:rPr>
            </w:pPr>
            <w:r w:rsidRPr="00AB14F2">
              <w:t>0,01054</w:t>
            </w:r>
          </w:p>
        </w:tc>
        <w:tc>
          <w:tcPr>
            <w:tcW w:w="1548" w:type="dxa"/>
            <w:vAlign w:val="center"/>
          </w:tcPr>
          <w:p w:rsidR="00FA4BEC" w:rsidRPr="00C21326" w:rsidRDefault="00FA4BEC" w:rsidP="008427DB">
            <w:pPr>
              <w:jc w:val="center"/>
              <w:rPr>
                <w:strike/>
              </w:rPr>
            </w:pPr>
            <w:r w:rsidRPr="00C21326">
              <w:t>0,79</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1</w:t>
            </w:r>
            <w:r>
              <w:rPr>
                <w:b/>
              </w:rPr>
              <w:t>3.</w:t>
            </w:r>
          </w:p>
        </w:tc>
        <w:tc>
          <w:tcPr>
            <w:tcW w:w="8880" w:type="dxa"/>
            <w:gridSpan w:val="3"/>
            <w:vAlign w:val="center"/>
          </w:tcPr>
          <w:p w:rsidR="00FA4BEC" w:rsidRPr="00A475D3" w:rsidRDefault="00FA4BEC" w:rsidP="008427DB">
            <w:pPr>
              <w:jc w:val="center"/>
            </w:pPr>
            <w:r w:rsidRPr="00A475D3">
              <w:rPr>
                <w:b/>
                <w:bCs/>
              </w:rPr>
              <w:t xml:space="preserve">Nenaudojami pastatai, patalpos </w:t>
            </w:r>
          </w:p>
        </w:tc>
        <w:tc>
          <w:tcPr>
            <w:tcW w:w="1995" w:type="dxa"/>
            <w:vAlign w:val="center"/>
          </w:tcPr>
          <w:p w:rsidR="00FA4BEC" w:rsidRPr="00AC65E2" w:rsidRDefault="00FA4BEC" w:rsidP="008427DB">
            <w:pPr>
              <w:jc w:val="center"/>
            </w:pPr>
            <w:r w:rsidRPr="00AC65E2">
              <w:t>Bendrojo ploto m</w:t>
            </w:r>
            <w:r w:rsidRPr="00E17CA1">
              <w:rPr>
                <w:vertAlign w:val="superscript"/>
              </w:rPr>
              <w:t>2</w:t>
            </w:r>
          </w:p>
        </w:tc>
        <w:tc>
          <w:tcPr>
            <w:tcW w:w="1876" w:type="dxa"/>
            <w:vAlign w:val="center"/>
          </w:tcPr>
          <w:p w:rsidR="00FA4BEC" w:rsidRPr="006049E2" w:rsidRDefault="00FA4BEC" w:rsidP="008427DB">
            <w:pPr>
              <w:jc w:val="center"/>
            </w:pPr>
            <w:r w:rsidRPr="006049E2">
              <w:t>0</w:t>
            </w:r>
          </w:p>
        </w:tc>
        <w:tc>
          <w:tcPr>
            <w:tcW w:w="1548" w:type="dxa"/>
            <w:vAlign w:val="center"/>
          </w:tcPr>
          <w:p w:rsidR="00FA4BEC" w:rsidRPr="00C21326" w:rsidRDefault="00FA4BEC" w:rsidP="008427DB">
            <w:pPr>
              <w:jc w:val="center"/>
            </w:pPr>
            <w:r w:rsidRPr="00C21326">
              <w:t>0</w:t>
            </w:r>
          </w:p>
        </w:tc>
      </w:tr>
      <w:tr w:rsidR="00FA4BEC" w:rsidRPr="00C21326" w:rsidTr="008427DB">
        <w:trPr>
          <w:jc w:val="center"/>
        </w:trPr>
        <w:tc>
          <w:tcPr>
            <w:tcW w:w="594" w:type="dxa"/>
            <w:vAlign w:val="center"/>
          </w:tcPr>
          <w:p w:rsidR="00FA4BEC" w:rsidRPr="00E17CA1" w:rsidRDefault="00FA4BEC" w:rsidP="008427DB">
            <w:pPr>
              <w:jc w:val="center"/>
              <w:rPr>
                <w:b/>
              </w:rPr>
            </w:pPr>
            <w:r w:rsidRPr="00E17CA1">
              <w:rPr>
                <w:b/>
              </w:rPr>
              <w:t>1</w:t>
            </w:r>
            <w:r>
              <w:rPr>
                <w:b/>
              </w:rPr>
              <w:t>4.</w:t>
            </w:r>
          </w:p>
        </w:tc>
        <w:tc>
          <w:tcPr>
            <w:tcW w:w="8880" w:type="dxa"/>
            <w:gridSpan w:val="3"/>
            <w:vAlign w:val="center"/>
          </w:tcPr>
          <w:p w:rsidR="00FA4BEC" w:rsidRDefault="00FA4BEC" w:rsidP="008427DB">
            <w:pPr>
              <w:jc w:val="center"/>
            </w:pPr>
            <w:r w:rsidRPr="00E17CA1">
              <w:rPr>
                <w:b/>
                <w:bCs/>
              </w:rPr>
              <w:t>Atliekų turėtojai, kurie deklaruoja komunalinių atliekų kiekį</w:t>
            </w:r>
          </w:p>
        </w:tc>
        <w:tc>
          <w:tcPr>
            <w:tcW w:w="1995" w:type="dxa"/>
            <w:vAlign w:val="center"/>
          </w:tcPr>
          <w:p w:rsidR="00FA4BEC" w:rsidRPr="00AC65E2" w:rsidRDefault="00FA4BEC" w:rsidP="008427DB">
            <w:pPr>
              <w:jc w:val="center"/>
            </w:pPr>
            <w:r>
              <w:t>Viena komunalinių atliekų tona</w:t>
            </w:r>
          </w:p>
        </w:tc>
        <w:tc>
          <w:tcPr>
            <w:tcW w:w="1876" w:type="dxa"/>
            <w:vAlign w:val="center"/>
          </w:tcPr>
          <w:p w:rsidR="00FA4BEC" w:rsidRPr="006049E2" w:rsidRDefault="00FA4BEC" w:rsidP="008427DB">
            <w:pPr>
              <w:jc w:val="center"/>
              <w:rPr>
                <w:b/>
                <w:strike/>
              </w:rPr>
            </w:pPr>
            <w:r w:rsidRPr="006049E2">
              <w:rPr>
                <w:b/>
                <w:strike/>
              </w:rPr>
              <w:t>–</w:t>
            </w:r>
          </w:p>
        </w:tc>
        <w:tc>
          <w:tcPr>
            <w:tcW w:w="1548" w:type="dxa"/>
            <w:vAlign w:val="center"/>
          </w:tcPr>
          <w:p w:rsidR="00FA4BEC" w:rsidRPr="00C21326" w:rsidRDefault="00FA4BEC" w:rsidP="008427DB">
            <w:pPr>
              <w:jc w:val="center"/>
            </w:pPr>
            <w:r w:rsidRPr="00C21326">
              <w:t>75,00</w:t>
            </w:r>
          </w:p>
        </w:tc>
      </w:tr>
    </w:tbl>
    <w:p w:rsidR="00FA4BEC" w:rsidRDefault="00FA4BEC" w:rsidP="00654E6C">
      <w:pPr>
        <w:jc w:val="center"/>
      </w:pPr>
      <w:r>
        <w:t>___________________________</w:t>
      </w:r>
    </w:p>
    <w:p w:rsidR="00FA4BEC" w:rsidRDefault="00FA4BEC" w:rsidP="00654E6C">
      <w:pPr>
        <w:jc w:val="center"/>
      </w:pPr>
    </w:p>
    <w:p w:rsidR="00FA4BEC" w:rsidRDefault="00FA4BEC" w:rsidP="00654E6C">
      <w:pPr>
        <w:jc w:val="center"/>
      </w:pPr>
    </w:p>
    <w:sectPr w:rsidR="00FA4BEC" w:rsidSect="00D24119">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9B9" w:rsidRDefault="00FD09B9" w:rsidP="006D1B42">
      <w:r>
        <w:separator/>
      </w:r>
    </w:p>
  </w:endnote>
  <w:endnote w:type="continuationSeparator" w:id="0">
    <w:p w:rsidR="00FD09B9" w:rsidRDefault="00FD09B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9B9" w:rsidRDefault="00FD09B9" w:rsidP="006D1B42">
      <w:r>
        <w:separator/>
      </w:r>
    </w:p>
  </w:footnote>
  <w:footnote w:type="continuationSeparator" w:id="0">
    <w:p w:rsidR="00FD09B9" w:rsidRDefault="00FD09B9"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EC" w:rsidRDefault="00F77AC0">
    <w:pPr>
      <w:pStyle w:val="Antrats"/>
      <w:jc w:val="center"/>
    </w:pPr>
    <w:r>
      <w:fldChar w:fldCharType="begin"/>
    </w:r>
    <w:r>
      <w:instrText>PAGE   \* MERGEFORMAT</w:instrText>
    </w:r>
    <w:r>
      <w:fldChar w:fldCharType="separate"/>
    </w:r>
    <w:r w:rsidR="00B27347">
      <w:rPr>
        <w:noProof/>
      </w:rPr>
      <w:t>4</w:t>
    </w:r>
    <w:r>
      <w:rPr>
        <w:noProof/>
      </w:rPr>
      <w:fldChar w:fldCharType="end"/>
    </w:r>
  </w:p>
  <w:p w:rsidR="00FA4BEC" w:rsidRDefault="00FA4BE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95C"/>
    <w:rsid w:val="0006079E"/>
    <w:rsid w:val="00091FF4"/>
    <w:rsid w:val="0027703A"/>
    <w:rsid w:val="00283EBB"/>
    <w:rsid w:val="002D3CFB"/>
    <w:rsid w:val="002E28D0"/>
    <w:rsid w:val="0044347A"/>
    <w:rsid w:val="004476DD"/>
    <w:rsid w:val="004D6309"/>
    <w:rsid w:val="004F7709"/>
    <w:rsid w:val="00560F52"/>
    <w:rsid w:val="00597EE8"/>
    <w:rsid w:val="005F495C"/>
    <w:rsid w:val="006049E2"/>
    <w:rsid w:val="00654E6C"/>
    <w:rsid w:val="006D1B42"/>
    <w:rsid w:val="00737BC7"/>
    <w:rsid w:val="007B180C"/>
    <w:rsid w:val="007D025C"/>
    <w:rsid w:val="00814513"/>
    <w:rsid w:val="008354D5"/>
    <w:rsid w:val="008427DB"/>
    <w:rsid w:val="008D66EE"/>
    <w:rsid w:val="008E6E82"/>
    <w:rsid w:val="009351C8"/>
    <w:rsid w:val="00981859"/>
    <w:rsid w:val="00A00A58"/>
    <w:rsid w:val="00A06545"/>
    <w:rsid w:val="00A475D3"/>
    <w:rsid w:val="00AB14F2"/>
    <w:rsid w:val="00AC65E2"/>
    <w:rsid w:val="00AF7D08"/>
    <w:rsid w:val="00B27347"/>
    <w:rsid w:val="00B750B6"/>
    <w:rsid w:val="00C21326"/>
    <w:rsid w:val="00CA4D3B"/>
    <w:rsid w:val="00CD08B1"/>
    <w:rsid w:val="00D17372"/>
    <w:rsid w:val="00D24119"/>
    <w:rsid w:val="00D56789"/>
    <w:rsid w:val="00DD6E68"/>
    <w:rsid w:val="00E06A16"/>
    <w:rsid w:val="00E17CA1"/>
    <w:rsid w:val="00E33871"/>
    <w:rsid w:val="00E40F70"/>
    <w:rsid w:val="00E47277"/>
    <w:rsid w:val="00F77AC0"/>
    <w:rsid w:val="00FA4BEC"/>
    <w:rsid w:val="00FD0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8354D5"/>
    <w:rPr>
      <w:rFonts w:ascii="Tahoma" w:hAnsi="Tahoma" w:cs="Tahoma"/>
      <w:sz w:val="16"/>
      <w:szCs w:val="16"/>
    </w:rPr>
  </w:style>
  <w:style w:type="character" w:customStyle="1" w:styleId="DebesliotekstasDiagrama">
    <w:name w:val="Debesėlio tekstas Diagrama"/>
    <w:link w:val="Debesliotekstas"/>
    <w:uiPriority w:val="99"/>
    <w:semiHidden/>
    <w:locked/>
    <w:rsid w:val="008354D5"/>
    <w:rPr>
      <w:rFonts w:ascii="Tahoma" w:hAnsi="Tahoma" w:cs="Tahoma"/>
      <w:sz w:val="16"/>
      <w:szCs w:val="16"/>
    </w:rPr>
  </w:style>
  <w:style w:type="table" w:styleId="Lentelstinklelis">
    <w:name w:val="Table Grid"/>
    <w:basedOn w:val="prastojilentel"/>
    <w:uiPriority w:val="99"/>
    <w:rsid w:val="004476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D1B42"/>
    <w:pPr>
      <w:tabs>
        <w:tab w:val="center" w:pos="4819"/>
        <w:tab w:val="right" w:pos="9638"/>
      </w:tabs>
    </w:pPr>
  </w:style>
  <w:style w:type="character" w:customStyle="1" w:styleId="AntratsDiagrama">
    <w:name w:val="Antraštės Diagrama"/>
    <w:link w:val="Antrats"/>
    <w:uiPriority w:val="99"/>
    <w:locked/>
    <w:rsid w:val="006D1B42"/>
    <w:rPr>
      <w:rFonts w:ascii="Times New Roman" w:hAnsi="Times New Roman" w:cs="Times New Roman"/>
      <w:sz w:val="24"/>
      <w:szCs w:val="24"/>
    </w:rPr>
  </w:style>
  <w:style w:type="paragraph" w:styleId="Porat">
    <w:name w:val="footer"/>
    <w:basedOn w:val="prastasis"/>
    <w:link w:val="PoratDiagrama"/>
    <w:uiPriority w:val="99"/>
    <w:rsid w:val="006D1B42"/>
    <w:pPr>
      <w:tabs>
        <w:tab w:val="center" w:pos="4819"/>
        <w:tab w:val="right" w:pos="9638"/>
      </w:tabs>
    </w:pPr>
  </w:style>
  <w:style w:type="character" w:customStyle="1" w:styleId="PoratDiagrama">
    <w:name w:val="Poraštė Diagrama"/>
    <w:link w:val="Porat"/>
    <w:uiPriority w:val="99"/>
    <w:locked/>
    <w:rsid w:val="006D1B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883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3889</Words>
  <Characters>2218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Klaipėdos miesto savivaldybės vietinės rinkliavos už komunalinių atliekų surinkimą ir tvarkymą nuostatų</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miesto savivaldybės vietinės rinkliavos už komunalinių atliekų surinkimą ir tvarkymą nuostatų</dc:title>
  <dc:creator>Birute Radavičienė</dc:creator>
  <cp:lastModifiedBy>Virginija Palaimiene</cp:lastModifiedBy>
  <cp:revision>3</cp:revision>
  <dcterms:created xsi:type="dcterms:W3CDTF">2014-10-27T14:22:00Z</dcterms:created>
  <dcterms:modified xsi:type="dcterms:W3CDTF">2014-10-28T07:43:00Z</dcterms:modified>
</cp:coreProperties>
</file>