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D" w:rsidRPr="006E0A63" w:rsidRDefault="00E0279D" w:rsidP="00C877D1">
      <w:pPr>
        <w:jc w:val="center"/>
        <w:rPr>
          <w:b/>
        </w:rPr>
      </w:pPr>
      <w:bookmarkStart w:id="0" w:name="_GoBack"/>
      <w:bookmarkEnd w:id="0"/>
      <w:r w:rsidRPr="006E0A63">
        <w:rPr>
          <w:b/>
        </w:rPr>
        <w:t>AIŠKINAMASIS RAŠTAS</w:t>
      </w:r>
    </w:p>
    <w:p w:rsidR="00A65C34" w:rsidRDefault="00E0279D" w:rsidP="00A65C34">
      <w:pPr>
        <w:pStyle w:val="Pagrindinistekstas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PRIE SAVIVALDYBĖS TARYBOS</w:t>
      </w:r>
      <w:r w:rsidR="00F6105A">
        <w:rPr>
          <w:b/>
          <w:sz w:val="24"/>
          <w:szCs w:val="24"/>
        </w:rPr>
        <w:t xml:space="preserve"> sprendimo</w:t>
      </w:r>
      <w:r w:rsidR="00383E87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 xml:space="preserve"> </w:t>
      </w:r>
      <w:r w:rsidR="00A65C34">
        <w:rPr>
          <w:b/>
          <w:sz w:val="24"/>
          <w:szCs w:val="24"/>
        </w:rPr>
        <w:t xml:space="preserve">Dėl Klaipėdos miesto savivaldybės tarybos 2012 m. kovo 29 d. sprendimo Nr. T2-70 „dėl </w:t>
      </w:r>
      <w:r w:rsidR="00A65C34">
        <w:rPr>
          <w:b/>
          <w:bCs/>
          <w:color w:val="000000"/>
          <w:sz w:val="24"/>
          <w:szCs w:val="24"/>
        </w:rPr>
        <w:t>KLAIPĖDOS MIESTO SAVIVALDYBei skirtų Mokinio krepšelio lėšų paskirstymo ir naudojimo tvarkos aprašo</w:t>
      </w:r>
      <w:r w:rsidR="00383E87">
        <w:rPr>
          <w:b/>
          <w:bCs/>
          <w:color w:val="000000"/>
          <w:sz w:val="24"/>
          <w:szCs w:val="24"/>
        </w:rPr>
        <w:t xml:space="preserve"> patvirtinimo</w:t>
      </w:r>
      <w:r w:rsidR="00A65C34">
        <w:rPr>
          <w:b/>
          <w:bCs/>
          <w:color w:val="000000"/>
          <w:sz w:val="24"/>
          <w:szCs w:val="24"/>
        </w:rPr>
        <w:t>“ pakeitimo</w:t>
      </w:r>
      <w:r w:rsidR="00383E87">
        <w:rPr>
          <w:b/>
          <w:bCs/>
          <w:color w:val="000000"/>
          <w:sz w:val="24"/>
          <w:szCs w:val="24"/>
        </w:rPr>
        <w:t>“</w:t>
      </w:r>
    </w:p>
    <w:p w:rsidR="00E0279D" w:rsidRDefault="00E0279D" w:rsidP="00E0279D">
      <w:pPr>
        <w:pStyle w:val="Pagrindinistekstas2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projekto </w:t>
      </w:r>
    </w:p>
    <w:p w:rsidR="00E0279D" w:rsidRDefault="00E0279D" w:rsidP="00E0279D">
      <w:pPr>
        <w:pStyle w:val="Pagrindiniotekstotrauka"/>
        <w:ind w:firstLine="0"/>
        <w:jc w:val="center"/>
        <w:rPr>
          <w:sz w:val="16"/>
          <w:szCs w:val="16"/>
        </w:rPr>
      </w:pPr>
    </w:p>
    <w:p w:rsidR="001C31EA" w:rsidRDefault="001C31EA" w:rsidP="00E0279D">
      <w:pPr>
        <w:pStyle w:val="Pagrindiniotekstotrauka"/>
        <w:ind w:firstLine="0"/>
        <w:jc w:val="center"/>
      </w:pPr>
    </w:p>
    <w:p w:rsidR="00E0279D" w:rsidRDefault="00E0279D" w:rsidP="00E0279D">
      <w:pPr>
        <w:pStyle w:val="Pagrindiniotekstotrauka"/>
        <w:ind w:firstLine="0"/>
        <w:jc w:val="center"/>
        <w:rPr>
          <w:b/>
          <w:sz w:val="16"/>
          <w:szCs w:val="16"/>
          <w:lang w:val="pt-BR"/>
        </w:rPr>
      </w:pPr>
    </w:p>
    <w:p w:rsidR="00E0279D" w:rsidRDefault="00E0279D" w:rsidP="00E0279D">
      <w:pPr>
        <w:pStyle w:val="Pagrindinistekstas"/>
        <w:tabs>
          <w:tab w:val="left" w:pos="3060"/>
        </w:tabs>
        <w:ind w:firstLine="748"/>
        <w:rPr>
          <w:b/>
          <w:lang w:val="pt-BR"/>
        </w:rPr>
      </w:pPr>
      <w:r>
        <w:rPr>
          <w:b/>
          <w:lang w:val="pt-BR"/>
        </w:rPr>
        <w:t>1. Sprendimo projekto esmė, tikslai ir uždaviniai.</w:t>
      </w:r>
    </w:p>
    <w:p w:rsidR="00E0279D" w:rsidRDefault="00E0279D" w:rsidP="00E0279D">
      <w:pPr>
        <w:tabs>
          <w:tab w:val="left" w:pos="3060"/>
        </w:tabs>
        <w:ind w:firstLine="748"/>
        <w:jc w:val="both"/>
        <w:rPr>
          <w:caps/>
          <w:color w:val="000000"/>
        </w:rPr>
      </w:pPr>
      <w:r>
        <w:rPr>
          <w:color w:val="000000"/>
        </w:rPr>
        <w:t>Šiuo sprendimo projektu siekiama pakeisti Klaipėdos miesto savivaldybės tarybos 2012 m. kovo 29 d. sprendimą Nr. T2-70 „Dėl Klaipėdos miesto savivaldybei skirtų mokinio krepšelio lėšų paskirstymo ir panaudojimo tvarkos aprašo patvirtinimo</w:t>
      </w:r>
      <w:r>
        <w:rPr>
          <w:caps/>
          <w:color w:val="000000"/>
        </w:rPr>
        <w:t xml:space="preserve">“ </w:t>
      </w:r>
      <w:r>
        <w:t>ir jį išdėstyti nauja redakcija</w:t>
      </w:r>
      <w:r>
        <w:rPr>
          <w:color w:val="000000"/>
        </w:rPr>
        <w:t xml:space="preserve"> </w:t>
      </w:r>
      <w:r w:rsidR="00C877D1">
        <w:rPr>
          <w:color w:val="000000"/>
        </w:rPr>
        <w:t xml:space="preserve">atsižvelgiant į pakeitimus patvirtintus </w:t>
      </w:r>
      <w:r>
        <w:rPr>
          <w:color w:val="000000"/>
        </w:rPr>
        <w:t>Lietuvos Respublikos Vyriausybės 201</w:t>
      </w:r>
      <w:r w:rsidR="00B677A0">
        <w:rPr>
          <w:color w:val="000000"/>
        </w:rPr>
        <w:t>4</w:t>
      </w:r>
      <w:r>
        <w:rPr>
          <w:color w:val="000000"/>
        </w:rPr>
        <w:t xml:space="preserve"> m. rugpjūčio 2</w:t>
      </w:r>
      <w:r w:rsidR="00B677A0">
        <w:rPr>
          <w:color w:val="000000"/>
        </w:rPr>
        <w:t>0</w:t>
      </w:r>
      <w:r>
        <w:rPr>
          <w:color w:val="000000"/>
        </w:rPr>
        <w:t xml:space="preserve"> d. nutarim</w:t>
      </w:r>
      <w:r w:rsidR="00C877D1">
        <w:rPr>
          <w:color w:val="000000"/>
        </w:rPr>
        <w:t>u</w:t>
      </w:r>
      <w:r>
        <w:rPr>
          <w:color w:val="000000"/>
        </w:rPr>
        <w:t xml:space="preserve"> Nr. </w:t>
      </w:r>
      <w:r w:rsidR="00C51769">
        <w:rPr>
          <w:color w:val="000000"/>
        </w:rPr>
        <w:t>812</w:t>
      </w:r>
      <w:r>
        <w:rPr>
          <w:color w:val="000000"/>
        </w:rPr>
        <w:t xml:space="preserve"> „Dėl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 xml:space="preserve">. birželio 27 d. nutarimo Nr. </w:t>
      </w:r>
      <w:r w:rsidR="00EC3049">
        <w:rPr>
          <w:color w:val="000000"/>
        </w:rPr>
        <w:t>785</w:t>
      </w:r>
      <w:r>
        <w:rPr>
          <w:color w:val="000000"/>
        </w:rPr>
        <w:t xml:space="preserve"> „Dėl mokinio krepšelio lėšų apskaičiavimo ir paskirstymo metodikos patvirtinimo“ pakeitimo“.</w:t>
      </w:r>
    </w:p>
    <w:p w:rsidR="00E0279D" w:rsidRDefault="00E0279D" w:rsidP="00175800">
      <w:pPr>
        <w:tabs>
          <w:tab w:val="left" w:pos="3060"/>
        </w:tabs>
        <w:ind w:firstLine="748"/>
        <w:jc w:val="both"/>
        <w:rPr>
          <w:lang w:val="pt-BR"/>
        </w:rPr>
      </w:pPr>
      <w:r>
        <w:t>Pagrindinis teikiamo sprendimo projekto tikslas</w:t>
      </w:r>
      <w:r w:rsidR="00175800">
        <w:t xml:space="preserve"> – m</w:t>
      </w:r>
      <w:r w:rsidR="00175800">
        <w:rPr>
          <w:lang w:val="pt-BR"/>
        </w:rPr>
        <w:t>okinio krepšelio lėšų</w:t>
      </w:r>
      <w:r w:rsidR="00C877D1">
        <w:rPr>
          <w:lang w:val="pt-BR"/>
        </w:rPr>
        <w:t xml:space="preserve"> naudojimo </w:t>
      </w:r>
      <w:r w:rsidR="00175800">
        <w:rPr>
          <w:lang w:val="pt-BR"/>
        </w:rPr>
        <w:t xml:space="preserve"> paskirtį</w:t>
      </w:r>
      <w:r>
        <w:rPr>
          <w:lang w:val="pt-BR"/>
        </w:rPr>
        <w:t xml:space="preserve"> suderint</w:t>
      </w:r>
      <w:r w:rsidR="00026496">
        <w:rPr>
          <w:lang w:val="pt-BR"/>
        </w:rPr>
        <w:t>i</w:t>
      </w:r>
      <w:r>
        <w:rPr>
          <w:lang w:val="pt-BR"/>
        </w:rPr>
        <w:t xml:space="preserve"> su teisės aktais;</w:t>
      </w:r>
    </w:p>
    <w:p w:rsidR="00E0279D" w:rsidRDefault="00E0279D" w:rsidP="00E0279D">
      <w:pPr>
        <w:pStyle w:val="Pagrindinistekstas"/>
        <w:tabs>
          <w:tab w:val="left" w:pos="3060"/>
        </w:tabs>
        <w:ind w:firstLine="748"/>
        <w:rPr>
          <w:lang w:val="pt-BR"/>
        </w:rPr>
      </w:pPr>
      <w:r>
        <w:rPr>
          <w:lang w:val="pt-BR"/>
        </w:rPr>
        <w:t>Uždavinys</w:t>
      </w:r>
      <w:r w:rsidR="00026496">
        <w:rPr>
          <w:lang w:val="pt-BR"/>
        </w:rPr>
        <w:t xml:space="preserve"> – </w:t>
      </w:r>
      <w:r>
        <w:rPr>
          <w:lang w:val="pt-BR"/>
        </w:rPr>
        <w:t xml:space="preserve"> patikslinti </w:t>
      </w:r>
      <w:r w:rsidR="001C31EA">
        <w:rPr>
          <w:lang w:val="pt-BR"/>
        </w:rPr>
        <w:t>pasikeitusias</w:t>
      </w:r>
      <w:r>
        <w:rPr>
          <w:lang w:val="pt-BR"/>
        </w:rPr>
        <w:t xml:space="preserve"> </w:t>
      </w:r>
      <w:r w:rsidR="00026496">
        <w:rPr>
          <w:lang w:val="pt-BR"/>
        </w:rPr>
        <w:t xml:space="preserve">mokinio krepšelio </w:t>
      </w:r>
      <w:r>
        <w:rPr>
          <w:lang w:val="pt-BR"/>
        </w:rPr>
        <w:t>tvarkos aprašo nuostatas.</w:t>
      </w:r>
    </w:p>
    <w:p w:rsidR="00E0279D" w:rsidRDefault="00E0279D" w:rsidP="00E0279D">
      <w:pPr>
        <w:pStyle w:val="Pagrindinistekstas"/>
        <w:tabs>
          <w:tab w:val="left" w:pos="3060"/>
        </w:tabs>
        <w:ind w:firstLine="748"/>
        <w:rPr>
          <w:b/>
          <w:lang w:val="pt-BR"/>
        </w:rPr>
      </w:pPr>
      <w:r>
        <w:rPr>
          <w:b/>
          <w:lang w:val="pt-BR"/>
        </w:rPr>
        <w:t>2. Projekto rengimo priežastys ir kuo remiantis parengtas sprendimo projektas</w:t>
      </w:r>
    </w:p>
    <w:p w:rsidR="00E0279D" w:rsidRDefault="00C877D1" w:rsidP="00E0279D">
      <w:pPr>
        <w:snapToGrid w:val="0"/>
        <w:ind w:firstLine="720"/>
        <w:jc w:val="both"/>
        <w:rPr>
          <w:lang w:eastAsia="zh-CN"/>
        </w:rPr>
      </w:pPr>
      <w:r>
        <w:t xml:space="preserve">2.1. </w:t>
      </w:r>
      <w:r w:rsidR="00E0279D">
        <w:t xml:space="preserve">Šio sprendimo projekto aprašo pakeitimai yra būtini dėl Lietuvos Respublikos Vyriausybės </w:t>
      </w:r>
      <w:r w:rsidR="00B677A0">
        <w:rPr>
          <w:color w:val="000000"/>
        </w:rPr>
        <w:t xml:space="preserve">2014 m. rugpjūčio 20 d. nutarimu Nr. </w:t>
      </w:r>
      <w:r w:rsidR="00E7218F">
        <w:rPr>
          <w:color w:val="000000"/>
        </w:rPr>
        <w:t>812</w:t>
      </w:r>
      <w:r w:rsidR="00B677A0">
        <w:rPr>
          <w:color w:val="000000"/>
        </w:rPr>
        <w:t xml:space="preserve"> </w:t>
      </w:r>
      <w:r w:rsidR="00E0279D">
        <w:t>pakeistos Mokinio krepšelio</w:t>
      </w:r>
      <w:r w:rsidR="00E0279D">
        <w:rPr>
          <w:b/>
          <w:bCs/>
          <w:color w:val="800000"/>
        </w:rPr>
        <w:t xml:space="preserve"> </w:t>
      </w:r>
      <w:r w:rsidR="00E0279D">
        <w:t xml:space="preserve">lėšų apskaičiavimo ir paskirstymo metodikos </w:t>
      </w:r>
      <w:r w:rsidR="00E0279D">
        <w:rPr>
          <w:bCs/>
        </w:rPr>
        <w:t>(toliau – MK metodika)</w:t>
      </w:r>
      <w:r>
        <w:rPr>
          <w:bCs/>
        </w:rPr>
        <w:t xml:space="preserve"> kai kurios sąvokos</w:t>
      </w:r>
      <w:r w:rsidR="00E0279D">
        <w:t>:</w:t>
      </w:r>
    </w:p>
    <w:p w:rsidR="00EC4F9E" w:rsidRDefault="00D4558A" w:rsidP="00EC4F9E">
      <w:pPr>
        <w:snapToGrid w:val="0"/>
        <w:ind w:firstLine="720"/>
        <w:jc w:val="both"/>
      </w:pPr>
      <w:r>
        <w:t>1)</w:t>
      </w:r>
      <w:r w:rsidR="00E0279D">
        <w:t xml:space="preserve"> </w:t>
      </w:r>
      <w:r>
        <w:t>MK metodikoje pa</w:t>
      </w:r>
      <w:r w:rsidR="00C877D1">
        <w:t>keista</w:t>
      </w:r>
      <w:r>
        <w:t xml:space="preserve"> sąvoka</w:t>
      </w:r>
      <w:r w:rsidR="00C877D1">
        <w:t>,</w:t>
      </w:r>
      <w:r>
        <w:t xml:space="preserve"> neformaliojo vaikų švietimo programoms finansuoti, vietoje buvusios neformaliajam švietimui, papildančiam bendrąsias pradinio, pagrindinio ir vidurinio ugdymo programas</w:t>
      </w:r>
      <w:r w:rsidR="00E0279D">
        <w:t>,</w:t>
      </w:r>
    </w:p>
    <w:p w:rsidR="00EC4F9E" w:rsidRDefault="00E0279D" w:rsidP="00EC4F9E">
      <w:pPr>
        <w:snapToGrid w:val="0"/>
        <w:ind w:firstLine="720"/>
        <w:jc w:val="both"/>
        <w:rPr>
          <w:color w:val="000000"/>
        </w:rPr>
      </w:pPr>
      <w:r>
        <w:t>2</w:t>
      </w:r>
      <w:r w:rsidR="00EC4F9E">
        <w:t>)</w:t>
      </w:r>
      <w:r w:rsidR="00EC4F9E" w:rsidRPr="00EC4F9E">
        <w:rPr>
          <w:i/>
          <w:iCs/>
        </w:rPr>
        <w:t xml:space="preserve"> </w:t>
      </w:r>
      <w:r w:rsidR="00F6105A">
        <w:rPr>
          <w:iCs/>
        </w:rPr>
        <w:t xml:space="preserve">siekiama </w:t>
      </w:r>
      <w:r w:rsidR="00EC4F9E">
        <w:rPr>
          <w:iCs/>
        </w:rPr>
        <w:t>p</w:t>
      </w:r>
      <w:r w:rsidR="00EC4F9E" w:rsidRPr="00EC4F9E">
        <w:rPr>
          <w:iCs/>
        </w:rPr>
        <w:t>askatinti ne</w:t>
      </w:r>
      <w:r w:rsidR="00EC4F9E">
        <w:rPr>
          <w:iCs/>
        </w:rPr>
        <w:t>f</w:t>
      </w:r>
      <w:r w:rsidR="00EC4F9E" w:rsidRPr="00EC4F9E">
        <w:rPr>
          <w:iCs/>
        </w:rPr>
        <w:t>ormalųjį vaikų švietimą</w:t>
      </w:r>
      <w:r w:rsidR="00EC4F9E" w:rsidRPr="00EC4F9E">
        <w:rPr>
          <w:color w:val="000000"/>
        </w:rPr>
        <w:t>.</w:t>
      </w:r>
      <w:r w:rsidR="00EC4F9E" w:rsidRPr="009E5570">
        <w:rPr>
          <w:color w:val="000000"/>
        </w:rPr>
        <w:t xml:space="preserve"> Nutarimo projekte siūloma nustatyti, kad savivaldybės turi panaudoti 100 procentų MK šiam tikslui </w:t>
      </w:r>
      <w:r w:rsidR="00092814">
        <w:rPr>
          <w:color w:val="000000"/>
        </w:rPr>
        <w:t xml:space="preserve">skirtų </w:t>
      </w:r>
      <w:r w:rsidR="00092814" w:rsidRPr="009E5570">
        <w:rPr>
          <w:color w:val="000000"/>
        </w:rPr>
        <w:t xml:space="preserve">lėšų </w:t>
      </w:r>
      <w:r w:rsidR="00EC4F9E" w:rsidRPr="009E5570">
        <w:rPr>
          <w:color w:val="000000"/>
        </w:rPr>
        <w:t>(Metodikos 10 p</w:t>
      </w:r>
      <w:r w:rsidR="00EC4F9E">
        <w:rPr>
          <w:color w:val="000000"/>
        </w:rPr>
        <w:t>)</w:t>
      </w:r>
      <w:r w:rsidR="001C31EA">
        <w:rPr>
          <w:color w:val="000000"/>
        </w:rPr>
        <w:t>,</w:t>
      </w:r>
    </w:p>
    <w:p w:rsidR="001C31EA" w:rsidRDefault="001C31EA" w:rsidP="001C31EA">
      <w:pPr>
        <w:snapToGrid w:val="0"/>
        <w:ind w:firstLine="720"/>
        <w:jc w:val="both"/>
      </w:pPr>
      <w:r>
        <w:t xml:space="preserve">3) panaikinta nuostata dėl mokinio krepšelio lėšų perskirstymo, kai mokiniai migruoja tarp Klaipėdos miesto savivaldybės mokyklų ir kitų steigėjų mokyklų. </w:t>
      </w:r>
    </w:p>
    <w:p w:rsidR="00C877D1" w:rsidRPr="009E5570" w:rsidRDefault="00C877D1" w:rsidP="00EC4F9E">
      <w:pPr>
        <w:snapToGrid w:val="0"/>
        <w:ind w:firstLine="720"/>
        <w:jc w:val="both"/>
      </w:pPr>
      <w:r>
        <w:rPr>
          <w:color w:val="000000"/>
        </w:rPr>
        <w:t>2.2. Sprendimo aprašo pakeitimai patikslina MK metodikoje savivaldybei skirtų 6 procentų  lėšų naudojimo tvarką:</w:t>
      </w:r>
    </w:p>
    <w:p w:rsidR="00517D6D" w:rsidRDefault="00C877D1" w:rsidP="00E0279D">
      <w:pPr>
        <w:snapToGrid w:val="0"/>
        <w:ind w:firstLine="720"/>
        <w:jc w:val="both"/>
      </w:pPr>
      <w:r>
        <w:t>1</w:t>
      </w:r>
      <w:r w:rsidR="00E0279D">
        <w:t xml:space="preserve">) numatyti </w:t>
      </w:r>
      <w:r w:rsidR="00EC4F9E">
        <w:t xml:space="preserve">MK lėšų skyrimo tvarką neformaliojo vaikų švietimo įstaigoms, kurių teises ir pareigas įgyvendina Klaipėdos miesto </w:t>
      </w:r>
      <w:r w:rsidR="00F6105A">
        <w:t xml:space="preserve"> savivaldybės </w:t>
      </w:r>
      <w:r w:rsidR="00EC4F9E">
        <w:t>taryba bei kitiems neformaliojo vaikų švietimo teikėjams,</w:t>
      </w:r>
    </w:p>
    <w:p w:rsidR="00E0279D" w:rsidRDefault="00C877D1" w:rsidP="00E0279D">
      <w:pPr>
        <w:snapToGrid w:val="0"/>
        <w:ind w:firstLine="720"/>
        <w:jc w:val="both"/>
      </w:pPr>
      <w:r>
        <w:t>2</w:t>
      </w:r>
      <w:r w:rsidR="00517D6D">
        <w:t xml:space="preserve">) </w:t>
      </w:r>
      <w:r w:rsidR="00F6105A">
        <w:t xml:space="preserve">nurodyta, kad </w:t>
      </w:r>
      <w:r w:rsidR="00517D6D">
        <w:t>įstaigos, vykdančios neformalųjį vaikų švietimą, skirtas lėšas naudoja mokinio krepšelio metodikoje numatytoms mokymo reikmėms,</w:t>
      </w:r>
      <w:r w:rsidR="00EC4F9E">
        <w:t xml:space="preserve"> </w:t>
      </w:r>
    </w:p>
    <w:p w:rsidR="00E0279D" w:rsidRDefault="00C877D1" w:rsidP="00E0279D">
      <w:pPr>
        <w:snapToGrid w:val="0"/>
        <w:ind w:firstLine="720"/>
        <w:jc w:val="both"/>
      </w:pPr>
      <w:r>
        <w:t>3</w:t>
      </w:r>
      <w:r w:rsidR="00E0279D">
        <w:t xml:space="preserve">) </w:t>
      </w:r>
      <w:r w:rsidR="00F6105A">
        <w:t xml:space="preserve">patikslinta, kad </w:t>
      </w:r>
      <w:r w:rsidR="00E0279D">
        <w:t>savivaldy</w:t>
      </w:r>
      <w:r w:rsidR="00EC4F9E">
        <w:t>bės MK lėšų dalis, kuri skiriama egzaminams administruoti ir vykdyti, išeitinėms išmokoms ir kitoms su darbo santykiais susijusioms išmokoms ir kompensacijoms mokėti</w:t>
      </w:r>
      <w:r w:rsidR="00517D6D">
        <w:t xml:space="preserve"> dėl mokyklų struktūros pertvarkos, švietimo įstaigos reorganizavimo ar likvidavimo,</w:t>
      </w:r>
      <w:r w:rsidR="00E0279D">
        <w:t xml:space="preserve"> </w:t>
      </w:r>
      <w:r w:rsidR="00517D6D">
        <w:t>perskirstoma savivaldybės administracijos direktoriaus įsakymu</w:t>
      </w:r>
      <w:r w:rsidR="00703B8B">
        <w:t>.</w:t>
      </w:r>
    </w:p>
    <w:p w:rsidR="00E0279D" w:rsidRDefault="00E0279D" w:rsidP="00E0279D">
      <w:pPr>
        <w:pStyle w:val="Antrats"/>
        <w:tabs>
          <w:tab w:val="left" w:pos="3060"/>
        </w:tabs>
        <w:ind w:firstLine="748"/>
        <w:jc w:val="both"/>
        <w:rPr>
          <w:b/>
          <w:bCs/>
        </w:rPr>
      </w:pPr>
      <w:r>
        <w:rPr>
          <w:b/>
          <w:bCs/>
        </w:rPr>
        <w:t>3. Kokių rezultatų laukiama</w:t>
      </w:r>
    </w:p>
    <w:p w:rsidR="00E0279D" w:rsidRDefault="00E0279D" w:rsidP="00E0279D">
      <w:pPr>
        <w:pStyle w:val="prastasistinklapis"/>
        <w:spacing w:before="0" w:beforeAutospacing="0" w:after="0" w:afterAutospacing="0"/>
        <w:ind w:firstLine="748"/>
        <w:jc w:val="both"/>
        <w:rPr>
          <w:color w:val="000000"/>
        </w:rPr>
      </w:pPr>
      <w:r>
        <w:rPr>
          <w:color w:val="000000"/>
        </w:rPr>
        <w:t>Bus aiškiau reglamentuotas Klaipėdos miesto savivaldybei skirtų mokinio krepšelio lėšų planavimas, naudojimas ir p</w:t>
      </w:r>
      <w:r w:rsidR="00F6105A">
        <w:rPr>
          <w:color w:val="000000"/>
        </w:rPr>
        <w:t>a</w:t>
      </w:r>
      <w:r>
        <w:rPr>
          <w:color w:val="000000"/>
        </w:rPr>
        <w:t>skirstymas.</w:t>
      </w:r>
    </w:p>
    <w:p w:rsidR="00E0279D" w:rsidRDefault="00E0279D" w:rsidP="00E0279D">
      <w:pPr>
        <w:tabs>
          <w:tab w:val="left" w:pos="3060"/>
        </w:tabs>
        <w:ind w:firstLine="748"/>
        <w:jc w:val="both"/>
        <w:rPr>
          <w:b/>
          <w:bCs/>
        </w:rPr>
      </w:pPr>
      <w:r>
        <w:rPr>
          <w:b/>
          <w:bCs/>
        </w:rPr>
        <w:t xml:space="preserve">4. Sprendimo projekto rengimo metu gauti </w:t>
      </w:r>
      <w:r>
        <w:rPr>
          <w:b/>
        </w:rPr>
        <w:t xml:space="preserve">paaiškinimai ir </w:t>
      </w:r>
      <w:r>
        <w:rPr>
          <w:b/>
          <w:bCs/>
        </w:rPr>
        <w:t>specialistų vertinimai.</w:t>
      </w:r>
    </w:p>
    <w:p w:rsidR="00457DB4" w:rsidRDefault="00026496" w:rsidP="00E0279D">
      <w:pPr>
        <w:tabs>
          <w:tab w:val="left" w:pos="3060"/>
        </w:tabs>
        <w:ind w:firstLine="748"/>
        <w:jc w:val="both"/>
      </w:pPr>
      <w:r>
        <w:t xml:space="preserve">Rengiant sprendimo projektą </w:t>
      </w:r>
      <w:r w:rsidR="00457DB4">
        <w:t xml:space="preserve">buvo diskutuojama </w:t>
      </w:r>
      <w:r w:rsidR="00E7218F">
        <w:t xml:space="preserve">su Ugdymo ir kultūros departamento Švietimo skyriaus vedėju </w:t>
      </w:r>
      <w:r w:rsidR="00457DB4">
        <w:t xml:space="preserve">dėl siūlomų pakeitimų ir tikslinimų. Į pasiūlymus ruošiant sprendimo projektą buvo atsižvelgta. </w:t>
      </w:r>
    </w:p>
    <w:p w:rsidR="00E0279D" w:rsidRDefault="00457DB4" w:rsidP="00E0279D">
      <w:pPr>
        <w:tabs>
          <w:tab w:val="left" w:pos="3060"/>
        </w:tabs>
        <w:ind w:firstLine="748"/>
        <w:jc w:val="both"/>
      </w:pPr>
      <w:r>
        <w:t>Kitų s</w:t>
      </w:r>
      <w:r w:rsidR="00E0279D">
        <w:t>pecialistų neigiamų vertinimų negauta.</w:t>
      </w:r>
    </w:p>
    <w:p w:rsidR="00E0279D" w:rsidRDefault="00E0279D" w:rsidP="00E0279D">
      <w:pPr>
        <w:tabs>
          <w:tab w:val="left" w:pos="3060"/>
        </w:tabs>
        <w:ind w:firstLine="748"/>
        <w:jc w:val="both"/>
        <w:rPr>
          <w:lang w:val="pt-BR"/>
        </w:rPr>
      </w:pPr>
      <w:r>
        <w:rPr>
          <w:b/>
        </w:rPr>
        <w:t xml:space="preserve">5.  Išlaidų sąmatos, skaičiavimai, reikalingi pagrindimai </w:t>
      </w:r>
    </w:p>
    <w:p w:rsidR="00E0279D" w:rsidRDefault="00E0279D" w:rsidP="00E0279D">
      <w:pPr>
        <w:pStyle w:val="prastasistinklapis"/>
        <w:spacing w:before="0" w:beforeAutospacing="0" w:after="0" w:afterAutospacing="0"/>
        <w:ind w:firstLine="748"/>
        <w:jc w:val="both"/>
      </w:pPr>
      <w:r>
        <w:rPr>
          <w:lang w:val="pt-BR"/>
        </w:rPr>
        <w:t xml:space="preserve"> </w:t>
      </w:r>
      <w:r>
        <w:t xml:space="preserve"> Klaipėdos miesto savivaldybei 201</w:t>
      </w:r>
      <w:r w:rsidR="00E7218F">
        <w:t>4</w:t>
      </w:r>
      <w:r>
        <w:t xml:space="preserve"> metams </w:t>
      </w:r>
      <w:r w:rsidR="00457DB4">
        <w:t xml:space="preserve">buvo </w:t>
      </w:r>
      <w:r>
        <w:t xml:space="preserve">skirta </w:t>
      </w:r>
      <w:r w:rsidR="00E7218F">
        <w:t>101832</w:t>
      </w:r>
      <w:r>
        <w:t xml:space="preserve"> tūkst.</w:t>
      </w:r>
      <w:r w:rsidR="00457DB4">
        <w:t xml:space="preserve"> </w:t>
      </w:r>
      <w:r>
        <w:t>Lt mokinio krepšelio lėšų tai yra 33</w:t>
      </w:r>
      <w:r w:rsidR="00E7218F">
        <w:t>48</w:t>
      </w:r>
      <w:r>
        <w:t xml:space="preserve"> Lt vienam sutartiniam mokiniui, 201</w:t>
      </w:r>
      <w:r w:rsidR="00E7218F">
        <w:t>5</w:t>
      </w:r>
      <w:r>
        <w:t xml:space="preserve"> metams planuojama </w:t>
      </w:r>
      <w:r w:rsidR="00E7218F">
        <w:t>102115</w:t>
      </w:r>
      <w:r>
        <w:t xml:space="preserve"> tūkst. Lt mokinio krepšelio lėšų – 33</w:t>
      </w:r>
      <w:r w:rsidR="00E7218F">
        <w:t>63</w:t>
      </w:r>
      <w:r>
        <w:t xml:space="preserve"> Lt</w:t>
      </w:r>
      <w:r w:rsidR="00E7218F">
        <w:t xml:space="preserve"> (974 </w:t>
      </w:r>
      <w:proofErr w:type="spellStart"/>
      <w:r w:rsidR="00E7218F">
        <w:t>Eur</w:t>
      </w:r>
      <w:proofErr w:type="spellEnd"/>
      <w:r w:rsidR="00E7218F">
        <w:t xml:space="preserve"> pagal MK metodiką)</w:t>
      </w:r>
      <w:r>
        <w:t xml:space="preserve"> vienam sutartiniam mokiniui. </w:t>
      </w:r>
    </w:p>
    <w:p w:rsidR="00E0279D" w:rsidRDefault="00E0279D" w:rsidP="00E0279D">
      <w:pPr>
        <w:pStyle w:val="prastasistinklapis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>6. Lėšų poreikis sprendimo įgyvendinimui</w:t>
      </w:r>
    </w:p>
    <w:p w:rsidR="00E0279D" w:rsidRDefault="00E0279D" w:rsidP="00E0279D">
      <w:pPr>
        <w:tabs>
          <w:tab w:val="left" w:pos="3060"/>
        </w:tabs>
        <w:ind w:firstLine="748"/>
        <w:jc w:val="both"/>
      </w:pPr>
      <w:r>
        <w:t>Iš Savivaldybės biudžeto papildomų asignavimų nereikės.</w:t>
      </w:r>
    </w:p>
    <w:p w:rsidR="00E0279D" w:rsidRDefault="00E0279D" w:rsidP="00E0279D">
      <w:pPr>
        <w:tabs>
          <w:tab w:val="left" w:pos="3060"/>
        </w:tabs>
        <w:ind w:firstLine="748"/>
        <w:jc w:val="both"/>
        <w:rPr>
          <w:lang w:val="pt-BR"/>
        </w:rPr>
      </w:pPr>
      <w:r>
        <w:rPr>
          <w:b/>
          <w:bCs/>
        </w:rPr>
        <w:lastRenderedPageBreak/>
        <w:t>7. Galimos teigiamos ar neigiamos sprendimo priėmimo pasekmės</w:t>
      </w:r>
    </w:p>
    <w:p w:rsidR="00E0279D" w:rsidRDefault="00E0279D" w:rsidP="00E0279D">
      <w:pPr>
        <w:pStyle w:val="text"/>
        <w:tabs>
          <w:tab w:val="left" w:pos="3060"/>
        </w:tabs>
        <w:spacing w:after="0" w:line="240" w:lineRule="auto"/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Teigiamos pasekmės –  tvarkos aprašas atitiks teisės akt</w:t>
      </w:r>
      <w:r w:rsidR="00903A88">
        <w:rPr>
          <w:rFonts w:ascii="Times New Roman" w:hAnsi="Times New Roman"/>
          <w:sz w:val="24"/>
          <w:szCs w:val="24"/>
        </w:rPr>
        <w:t>ų reikalavimus</w:t>
      </w:r>
      <w:r>
        <w:rPr>
          <w:rFonts w:ascii="Times New Roman" w:hAnsi="Times New Roman"/>
          <w:sz w:val="24"/>
          <w:szCs w:val="24"/>
        </w:rPr>
        <w:t>.</w:t>
      </w:r>
    </w:p>
    <w:p w:rsidR="00E0279D" w:rsidRDefault="00E0279D" w:rsidP="00E0279D">
      <w:pPr>
        <w:pStyle w:val="text"/>
        <w:tabs>
          <w:tab w:val="left" w:pos="3060"/>
        </w:tabs>
        <w:spacing w:after="0" w:line="240" w:lineRule="auto"/>
        <w:ind w:firstLine="74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Neigiamų pasekmių nenumatoma. </w:t>
      </w:r>
    </w:p>
    <w:p w:rsidR="00E0279D" w:rsidRDefault="00E0279D" w:rsidP="00E0279D">
      <w:pPr>
        <w:pStyle w:val="Antrats"/>
        <w:shd w:val="clear" w:color="auto" w:fill="FFFFFF"/>
        <w:tabs>
          <w:tab w:val="left" w:pos="3060"/>
        </w:tabs>
        <w:ind w:firstLine="748"/>
      </w:pPr>
    </w:p>
    <w:p w:rsidR="00E0279D" w:rsidRDefault="00E0279D" w:rsidP="00E0279D">
      <w:pPr>
        <w:pStyle w:val="Antrats"/>
        <w:shd w:val="clear" w:color="auto" w:fill="FFFFFF"/>
        <w:tabs>
          <w:tab w:val="left" w:pos="3060"/>
        </w:tabs>
        <w:ind w:firstLine="748"/>
      </w:pPr>
    </w:p>
    <w:p w:rsidR="00E0279D" w:rsidRDefault="00E0279D" w:rsidP="00E0279D">
      <w:pPr>
        <w:pStyle w:val="Antrats"/>
        <w:shd w:val="clear" w:color="auto" w:fill="FFFFFF"/>
        <w:tabs>
          <w:tab w:val="left" w:pos="3060"/>
        </w:tabs>
        <w:ind w:firstLine="748"/>
      </w:pPr>
      <w:r>
        <w:t xml:space="preserve">PRIDEDAMA: </w:t>
      </w:r>
    </w:p>
    <w:p w:rsidR="00E0279D" w:rsidRDefault="00E0279D" w:rsidP="00E0279D">
      <w:pPr>
        <w:ind w:firstLine="540"/>
        <w:jc w:val="both"/>
      </w:pPr>
      <w:r>
        <w:t xml:space="preserve">1. Teisės aktų, nurodytų sprendimo projekto įžangoje, išrašai, </w:t>
      </w:r>
      <w:r w:rsidR="00704DB3">
        <w:t>1</w:t>
      </w:r>
      <w:r w:rsidR="0001738E">
        <w:t>0</w:t>
      </w:r>
      <w:r>
        <w:t xml:space="preserve"> lap</w:t>
      </w:r>
      <w:r w:rsidR="00704DB3">
        <w:t>ų</w:t>
      </w:r>
      <w:r>
        <w:t>.</w:t>
      </w:r>
    </w:p>
    <w:p w:rsidR="00457DB4" w:rsidRDefault="00E0279D" w:rsidP="00457DB4">
      <w:pPr>
        <w:ind w:right="-82"/>
        <w:rPr>
          <w:color w:val="000000"/>
        </w:rPr>
      </w:pPr>
      <w:r>
        <w:t xml:space="preserve">         2. Klaipėdos miesto savivaldybės tarybos 201</w:t>
      </w:r>
      <w:r w:rsidR="00314EB7">
        <w:t>3</w:t>
      </w:r>
      <w:r>
        <w:t xml:space="preserve"> m. </w:t>
      </w:r>
      <w:r w:rsidR="00314EB7">
        <w:t>lapkričio 28</w:t>
      </w:r>
      <w:r>
        <w:t xml:space="preserve"> d. sprendimas Nr. T2-</w:t>
      </w:r>
      <w:r w:rsidR="00314EB7">
        <w:t>287</w:t>
      </w:r>
      <w:r>
        <w:t xml:space="preserve"> </w:t>
      </w:r>
      <w:r>
        <w:rPr>
          <w:color w:val="000000"/>
        </w:rPr>
        <w:t>„Dėl Klaipėdos miesto savivaldybei skirtų mokinio krepšelio lėšų paskirstymo ir naudojimo tvarkos aprašo patvirtinimo</w:t>
      </w:r>
      <w:r>
        <w:rPr>
          <w:caps/>
          <w:color w:val="000000"/>
        </w:rPr>
        <w:t>“</w:t>
      </w:r>
      <w:r w:rsidR="00314EB7">
        <w:rPr>
          <w:caps/>
          <w:color w:val="000000"/>
        </w:rPr>
        <w:t xml:space="preserve"> </w:t>
      </w:r>
      <w:r w:rsidR="00314EB7" w:rsidRPr="00314EB7">
        <w:t>pakei</w:t>
      </w:r>
      <w:r w:rsidR="00314EB7">
        <w:t>timo</w:t>
      </w:r>
      <w:r w:rsidR="00F6105A">
        <w:t>“</w:t>
      </w:r>
      <w:r w:rsidR="00314EB7">
        <w:t xml:space="preserve"> </w:t>
      </w:r>
      <w:r w:rsidR="00457DB4">
        <w:rPr>
          <w:color w:val="000000"/>
        </w:rPr>
        <w:t>lyginamasis variantas</w:t>
      </w:r>
      <w:r w:rsidR="00AE2D1F">
        <w:rPr>
          <w:color w:val="000000"/>
        </w:rPr>
        <w:t xml:space="preserve">, </w:t>
      </w:r>
      <w:r w:rsidR="00314EB7">
        <w:rPr>
          <w:color w:val="000000"/>
        </w:rPr>
        <w:t>5</w:t>
      </w:r>
      <w:r w:rsidR="00AE2D1F">
        <w:rPr>
          <w:color w:val="000000"/>
        </w:rPr>
        <w:t xml:space="preserve"> lapai</w:t>
      </w:r>
      <w:r w:rsidR="00457DB4">
        <w:rPr>
          <w:color w:val="000000"/>
        </w:rPr>
        <w:t>.</w:t>
      </w:r>
    </w:p>
    <w:p w:rsidR="00E0279D" w:rsidRDefault="00E0279D" w:rsidP="00E0279D">
      <w:pPr>
        <w:ind w:right="-82"/>
        <w:rPr>
          <w:caps/>
          <w:color w:val="000000"/>
        </w:rPr>
      </w:pPr>
      <w:r>
        <w:rPr>
          <w:caps/>
          <w:color w:val="000000"/>
        </w:rPr>
        <w:t>.</w:t>
      </w:r>
    </w:p>
    <w:p w:rsidR="00E0279D" w:rsidRDefault="00E0279D" w:rsidP="00E0279D">
      <w:pPr>
        <w:ind w:right="-82"/>
      </w:pPr>
    </w:p>
    <w:p w:rsidR="00E0279D" w:rsidRDefault="00E0279D" w:rsidP="00E0279D">
      <w:pPr>
        <w:ind w:right="-82"/>
      </w:pPr>
      <w:r>
        <w:t>Skyriaus vedėja</w:t>
      </w:r>
      <w:r>
        <w:tab/>
        <w:t xml:space="preserve">                                                                                      </w:t>
      </w:r>
      <w:r w:rsidR="00314EB7">
        <w:t xml:space="preserve">Jolanta </w:t>
      </w:r>
      <w:proofErr w:type="spellStart"/>
      <w:r w:rsidR="00314EB7">
        <w:t>Ceplienė</w:t>
      </w:r>
      <w:proofErr w:type="spellEnd"/>
    </w:p>
    <w:p w:rsidR="001D2D51" w:rsidRDefault="001D2D51"/>
    <w:sectPr w:rsidR="001D2D51" w:rsidSect="00457DB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D"/>
    <w:rsid w:val="0001738E"/>
    <w:rsid w:val="00026496"/>
    <w:rsid w:val="00064844"/>
    <w:rsid w:val="00092814"/>
    <w:rsid w:val="0012526C"/>
    <w:rsid w:val="00175800"/>
    <w:rsid w:val="001C31EA"/>
    <w:rsid w:val="001D2D51"/>
    <w:rsid w:val="00221A9F"/>
    <w:rsid w:val="00314EB7"/>
    <w:rsid w:val="00383E87"/>
    <w:rsid w:val="003D3461"/>
    <w:rsid w:val="00457DB4"/>
    <w:rsid w:val="00517D6D"/>
    <w:rsid w:val="006E0A63"/>
    <w:rsid w:val="00703B8B"/>
    <w:rsid w:val="00704DB3"/>
    <w:rsid w:val="008830E6"/>
    <w:rsid w:val="00903A88"/>
    <w:rsid w:val="009057D0"/>
    <w:rsid w:val="009C5A32"/>
    <w:rsid w:val="00A65C34"/>
    <w:rsid w:val="00AE2D1F"/>
    <w:rsid w:val="00B677A0"/>
    <w:rsid w:val="00C51769"/>
    <w:rsid w:val="00C877D1"/>
    <w:rsid w:val="00D4558A"/>
    <w:rsid w:val="00D96B67"/>
    <w:rsid w:val="00E0279D"/>
    <w:rsid w:val="00E7218F"/>
    <w:rsid w:val="00EC3049"/>
    <w:rsid w:val="00EC4F9E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E0279D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semiHidden/>
    <w:unhideWhenUsed/>
    <w:rsid w:val="00E0279D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E0279D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E0279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0279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0279D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0279D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semiHidden/>
    <w:unhideWhenUsed/>
    <w:rsid w:val="00E0279D"/>
    <w:pPr>
      <w:spacing w:line="360" w:lineRule="auto"/>
      <w:jc w:val="center"/>
    </w:pPr>
    <w:rPr>
      <w:caps/>
      <w:sz w:val="28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0279D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text">
    <w:name w:val="text"/>
    <w:basedOn w:val="prastasis"/>
    <w:rsid w:val="00E0279D"/>
    <w:pPr>
      <w:spacing w:after="120" w:line="160" w:lineRule="atLeast"/>
      <w:jc w:val="both"/>
    </w:pPr>
    <w:rPr>
      <w:rFonts w:ascii="Verdana" w:hAnsi="Verdana"/>
      <w:color w:val="000000"/>
      <w:sz w:val="11"/>
      <w:szCs w:val="11"/>
      <w:lang w:eastAsia="lt-LT"/>
    </w:rPr>
  </w:style>
  <w:style w:type="paragraph" w:styleId="Sraopastraipa">
    <w:name w:val="List Paragraph"/>
    <w:basedOn w:val="prastasis"/>
    <w:uiPriority w:val="34"/>
    <w:qFormat/>
    <w:rsid w:val="00EC4F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A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A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E0279D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semiHidden/>
    <w:unhideWhenUsed/>
    <w:rsid w:val="00E0279D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E0279D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E0279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0279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0279D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0279D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semiHidden/>
    <w:unhideWhenUsed/>
    <w:rsid w:val="00E0279D"/>
    <w:pPr>
      <w:spacing w:line="360" w:lineRule="auto"/>
      <w:jc w:val="center"/>
    </w:pPr>
    <w:rPr>
      <w:caps/>
      <w:sz w:val="28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0279D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text">
    <w:name w:val="text"/>
    <w:basedOn w:val="prastasis"/>
    <w:rsid w:val="00E0279D"/>
    <w:pPr>
      <w:spacing w:after="120" w:line="160" w:lineRule="atLeast"/>
      <w:jc w:val="both"/>
    </w:pPr>
    <w:rPr>
      <w:rFonts w:ascii="Verdana" w:hAnsi="Verdana"/>
      <w:color w:val="000000"/>
      <w:sz w:val="11"/>
      <w:szCs w:val="11"/>
      <w:lang w:eastAsia="lt-LT"/>
    </w:rPr>
  </w:style>
  <w:style w:type="paragraph" w:styleId="Sraopastraipa">
    <w:name w:val="List Paragraph"/>
    <w:basedOn w:val="prastasis"/>
    <w:uiPriority w:val="34"/>
    <w:qFormat/>
    <w:rsid w:val="00EC4F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A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DE56-5AA3-4FAD-81B0-A530F3F9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2742</Words>
  <Characters>1564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Cepliene</dc:creator>
  <cp:lastModifiedBy>Virginija Palaimiene</cp:lastModifiedBy>
  <cp:revision>2</cp:revision>
  <cp:lastPrinted>2014-11-11T08:08:00Z</cp:lastPrinted>
  <dcterms:created xsi:type="dcterms:W3CDTF">2014-11-14T13:30:00Z</dcterms:created>
  <dcterms:modified xsi:type="dcterms:W3CDTF">2014-11-14T13:30:00Z</dcterms:modified>
</cp:coreProperties>
</file>