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C645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CDC6473" wp14:editId="0CDC647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C645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CDC646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CDC646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CDC646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CDC646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B500E" w:rsidRPr="000B500E">
        <w:rPr>
          <w:b/>
          <w:caps/>
        </w:rPr>
        <w:t>ŽEMĖS SKLYPo Klaipėdos g. 3, KLAIPĖDOJE, KADASTRO NUMERIS 2101/0039:397, pagrindinės žemės naudojimo paskirties PAKEITIMO, NAudojimo būdo nustatymo</w:t>
      </w:r>
    </w:p>
    <w:p w14:paraId="0CDC6464" w14:textId="77777777" w:rsidR="00CA4D3B" w:rsidRDefault="00CA4D3B" w:rsidP="00CA4D3B">
      <w:pPr>
        <w:jc w:val="center"/>
      </w:pPr>
    </w:p>
    <w:bookmarkStart w:id="1" w:name="registravimoDataIlga"/>
    <w:p w14:paraId="0CDC646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T2-288</w:t>
      </w:r>
      <w:r>
        <w:rPr>
          <w:noProof/>
        </w:rPr>
        <w:fldChar w:fldCharType="end"/>
      </w:r>
      <w:bookmarkEnd w:id="2"/>
    </w:p>
    <w:p w14:paraId="0CDC646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DC6467" w14:textId="77777777" w:rsidR="00CA4D3B" w:rsidRPr="008354D5" w:rsidRDefault="00CA4D3B" w:rsidP="00CA4D3B">
      <w:pPr>
        <w:jc w:val="center"/>
      </w:pPr>
    </w:p>
    <w:p w14:paraId="0CDC6468" w14:textId="77777777" w:rsidR="00CA4D3B" w:rsidRDefault="00CA4D3B" w:rsidP="00CA4D3B">
      <w:pPr>
        <w:jc w:val="center"/>
      </w:pPr>
    </w:p>
    <w:p w14:paraId="0CDC6469" w14:textId="532D9F7C" w:rsidR="000B500E" w:rsidRPr="000B500E" w:rsidRDefault="000B500E" w:rsidP="000B500E">
      <w:pPr>
        <w:ind w:firstLine="700"/>
        <w:jc w:val="both"/>
      </w:pPr>
      <w:r w:rsidRPr="000B500E">
        <w:rPr>
          <w:color w:val="000000"/>
        </w:rPr>
        <w:t xml:space="preserve">Vadovaudamasi Lietuvos Respublikos vietos savivaldos įstatymo </w:t>
      </w:r>
      <w:r w:rsidRPr="000B500E">
        <w:rPr>
          <w:iCs/>
          <w:color w:val="000000"/>
        </w:rPr>
        <w:t>16 straipsnio 3 dalies 12 punktu,</w:t>
      </w:r>
      <w:r w:rsidRPr="000B500E">
        <w:t xml:space="preserve"> Lietuvos Respublikos žemės įstatymo 24 straipsnio 2 dalimi, Pagrindinės tikslinės žemės naudojimo paskirties nustatymo ir keitimo tvarkos bei sąlygų aprašo, patvirtinto Lietuvos Respublikos Vyriausybės </w:t>
      </w:r>
      <w:smartTag w:uri="urn:schemas-microsoft-com:office:smarttags" w:element="metricconverter">
        <w:smartTagPr>
          <w:attr w:name="ProductID" w:val="1999 m"/>
        </w:smartTagPr>
        <w:r w:rsidRPr="000B500E">
          <w:t>1999 m</w:t>
        </w:r>
      </w:smartTag>
      <w:r w:rsidRPr="000B500E">
        <w:t>. rugsėjo 29 d. nutarimu Nr. 1073 „Dėl Pagrindinės tikslinės žemės naudojimo paskirties nustatymo ir keitimo tvarkos bei sąlygų aprašo patvirtinimo“, 9 punktu, atsižvelgdama į Žemės sklypo Klaipėdos g. 3, Klaipėdoje, ir jo gretimybių detalųjį planą, patvirtintą Klaipėdos miesto savivaldybės tarybos 2008 m. liepos 31 d. sprendimu Nr. T2</w:t>
      </w:r>
      <w:r w:rsidRPr="000B500E">
        <w:noBreakHyphen/>
        <w:t>302, ir žemės ūkio bendrijos „</w:t>
      </w:r>
      <w:proofErr w:type="spellStart"/>
      <w:r w:rsidRPr="000B500E">
        <w:t>Uno</w:t>
      </w:r>
      <w:proofErr w:type="spellEnd"/>
      <w:r w:rsidRPr="000B500E">
        <w:t xml:space="preserve">“ 2014-10-10 prašymą Nr. UN/O-03, Klaipėdos miesto savivaldybės taryba </w:t>
      </w:r>
      <w:r w:rsidRPr="000B500E">
        <w:rPr>
          <w:spacing w:val="60"/>
        </w:rPr>
        <w:t>nusprendži</w:t>
      </w:r>
      <w:r w:rsidRPr="000B500E">
        <w:t>a</w:t>
      </w:r>
    </w:p>
    <w:p w14:paraId="0CDC646A" w14:textId="77777777" w:rsidR="000B500E" w:rsidRPr="000B500E" w:rsidRDefault="000B500E" w:rsidP="000B500E">
      <w:pPr>
        <w:ind w:firstLine="709"/>
        <w:jc w:val="both"/>
      </w:pPr>
      <w:r w:rsidRPr="000B500E">
        <w:t xml:space="preserve">pakeisti žemės sklypo Klaipėdos g. 3, Klaipėdoje, kadastro numeris </w:t>
      </w:r>
      <w:r w:rsidRPr="000B500E">
        <w:rPr>
          <w:caps/>
        </w:rPr>
        <w:t xml:space="preserve">2101/0039:397, </w:t>
      </w:r>
      <w:r w:rsidRPr="000B500E">
        <w:t xml:space="preserve">pagrindinę žemės naudojimo paskirtį iš žemės ūkio paskirties į kitos paskirties ir nustatyti pirmajame detaliojo plano įgyvendinimo etape naudojimo būdus – vienbučių ir </w:t>
      </w:r>
      <w:proofErr w:type="spellStart"/>
      <w:r w:rsidRPr="000B500E">
        <w:t>dvibučių</w:t>
      </w:r>
      <w:proofErr w:type="spellEnd"/>
      <w:r w:rsidRPr="000B500E">
        <w:t xml:space="preserve"> gyvenamųjų pastatų teritorijos, daugiabučių gyvenamųjų pastatų ir bendrabučių teritorijos, susisiekimo ir inžinerinių tinklų koridorių teritorijos. </w:t>
      </w:r>
    </w:p>
    <w:p w14:paraId="0CDC646B" w14:textId="77777777" w:rsidR="000B500E" w:rsidRPr="000B500E" w:rsidRDefault="000B500E" w:rsidP="000B500E">
      <w:pPr>
        <w:ind w:firstLine="709"/>
        <w:jc w:val="both"/>
        <w:rPr>
          <w:color w:val="000000"/>
        </w:rPr>
      </w:pPr>
      <w:r w:rsidRPr="000B500E">
        <w:t>Šis sprendimas gali būti skundžiamas Lietuvos Respublikos administracinių bylų teisenos įstatymo nustatyta tvarka Klaipėdos apygardos administraciniam teismui.</w:t>
      </w:r>
    </w:p>
    <w:p w14:paraId="0CDC646C" w14:textId="77777777" w:rsidR="000B500E" w:rsidRPr="000B500E" w:rsidRDefault="000B500E" w:rsidP="000B500E">
      <w:pPr>
        <w:jc w:val="both"/>
        <w:rPr>
          <w:szCs w:val="20"/>
        </w:rPr>
      </w:pPr>
    </w:p>
    <w:p w14:paraId="0CDC646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CDC6471" w14:textId="77777777" w:rsidTr="00C56F56">
        <w:tc>
          <w:tcPr>
            <w:tcW w:w="6204" w:type="dxa"/>
          </w:tcPr>
          <w:p w14:paraId="0CDC646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CDC6470" w14:textId="77777777" w:rsidR="004476DD" w:rsidRDefault="000B500E" w:rsidP="000B500E">
            <w:pPr>
              <w:jc w:val="right"/>
            </w:pPr>
            <w:r>
              <w:t>Vytautas Grubliauskas</w:t>
            </w:r>
          </w:p>
        </w:tc>
      </w:tr>
    </w:tbl>
    <w:p w14:paraId="0CDC6472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6477" w14:textId="77777777" w:rsidR="00A46263" w:rsidRDefault="00A46263" w:rsidP="00E014C1">
      <w:r>
        <w:separator/>
      </w:r>
    </w:p>
  </w:endnote>
  <w:endnote w:type="continuationSeparator" w:id="0">
    <w:p w14:paraId="0CDC6478" w14:textId="77777777" w:rsidR="00A46263" w:rsidRDefault="00A4626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C6475" w14:textId="77777777" w:rsidR="00A46263" w:rsidRDefault="00A46263" w:rsidP="00E014C1">
      <w:r>
        <w:separator/>
      </w:r>
    </w:p>
  </w:footnote>
  <w:footnote w:type="continuationSeparator" w:id="0">
    <w:p w14:paraId="0CDC6476" w14:textId="77777777" w:rsidR="00A46263" w:rsidRDefault="00A4626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CDC647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CDC647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500E"/>
    <w:rsid w:val="00160BE9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46263"/>
    <w:rsid w:val="00AF7D08"/>
    <w:rsid w:val="00C56F56"/>
    <w:rsid w:val="00C77775"/>
    <w:rsid w:val="00CA4D3B"/>
    <w:rsid w:val="00DD3C0C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C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600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2014-12-03T07:51:00Z</dcterms:created>
  <dcterms:modified xsi:type="dcterms:W3CDTF">2014-12-03T07:51:00Z</dcterms:modified>
</cp:coreProperties>
</file>