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6532F3" w:rsidTr="006532F3">
        <w:tc>
          <w:tcPr>
            <w:tcW w:w="3209" w:type="dxa"/>
            <w:hideMark/>
          </w:tcPr>
          <w:p w:rsidR="006532F3" w:rsidRDefault="006532F3">
            <w:pPr>
              <w:tabs>
                <w:tab w:val="left" w:pos="5070"/>
                <w:tab w:val="left" w:pos="5366"/>
                <w:tab w:val="left" w:pos="6771"/>
                <w:tab w:val="left" w:pos="7363"/>
              </w:tabs>
              <w:jc w:val="both"/>
              <w:rPr>
                <w:sz w:val="24"/>
                <w:szCs w:val="24"/>
              </w:rPr>
            </w:pPr>
            <w:bookmarkStart w:id="0" w:name="_GoBack"/>
            <w:bookmarkEnd w:id="0"/>
            <w:r>
              <w:rPr>
                <w:sz w:val="24"/>
                <w:szCs w:val="24"/>
              </w:rPr>
              <w:t>PRITARTA</w:t>
            </w:r>
          </w:p>
        </w:tc>
      </w:tr>
      <w:tr w:rsidR="006532F3" w:rsidTr="006532F3">
        <w:tc>
          <w:tcPr>
            <w:tcW w:w="3209" w:type="dxa"/>
            <w:hideMark/>
          </w:tcPr>
          <w:p w:rsidR="006532F3" w:rsidRDefault="006532F3">
            <w:pPr>
              <w:rPr>
                <w:sz w:val="24"/>
                <w:szCs w:val="24"/>
              </w:rPr>
            </w:pPr>
            <w:r>
              <w:rPr>
                <w:sz w:val="24"/>
                <w:szCs w:val="24"/>
              </w:rPr>
              <w:t>Klaipėdos miesto savivaldybės</w:t>
            </w:r>
          </w:p>
        </w:tc>
      </w:tr>
      <w:tr w:rsidR="006532F3" w:rsidTr="006532F3">
        <w:tc>
          <w:tcPr>
            <w:tcW w:w="3209" w:type="dxa"/>
            <w:hideMark/>
          </w:tcPr>
          <w:p w:rsidR="006532F3" w:rsidRDefault="006532F3">
            <w:pPr>
              <w:rPr>
                <w:sz w:val="24"/>
                <w:szCs w:val="24"/>
              </w:rPr>
            </w:pPr>
            <w:r>
              <w:rPr>
                <w:sz w:val="24"/>
                <w:szCs w:val="24"/>
              </w:rPr>
              <w:t xml:space="preserve">tarybos </w:t>
            </w: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tc>
      </w:tr>
      <w:tr w:rsidR="006532F3" w:rsidTr="006532F3">
        <w:tc>
          <w:tcPr>
            <w:tcW w:w="3209" w:type="dxa"/>
            <w:hideMark/>
          </w:tcPr>
          <w:p w:rsidR="006532F3" w:rsidRDefault="006532F3">
            <w:pPr>
              <w:tabs>
                <w:tab w:val="left" w:pos="5070"/>
                <w:tab w:val="left" w:pos="5366"/>
                <w:tab w:val="left" w:pos="6771"/>
                <w:tab w:val="left" w:pos="7363"/>
              </w:tabs>
              <w:rPr>
                <w:sz w:val="24"/>
                <w:szCs w:val="24"/>
              </w:rPr>
            </w:pPr>
            <w:r>
              <w:rPr>
                <w:sz w:val="24"/>
                <w:szCs w:val="24"/>
              </w:rPr>
              <w:t xml:space="preserve">sprendimu Nr. </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tc>
      </w:tr>
    </w:tbl>
    <w:p w:rsidR="006532F3" w:rsidRDefault="006532F3" w:rsidP="006532F3">
      <w:pPr>
        <w:jc w:val="both"/>
        <w:rPr>
          <w:sz w:val="24"/>
          <w:szCs w:val="24"/>
        </w:rPr>
      </w:pPr>
    </w:p>
    <w:p w:rsidR="006532F3" w:rsidRDefault="006532F3" w:rsidP="006532F3">
      <w:pPr>
        <w:jc w:val="center"/>
        <w:rPr>
          <w:b/>
          <w:sz w:val="24"/>
          <w:szCs w:val="24"/>
        </w:rPr>
      </w:pPr>
      <w:r>
        <w:rPr>
          <w:b/>
          <w:sz w:val="24"/>
          <w:szCs w:val="24"/>
        </w:rPr>
        <w:t>TAIKOS SUTARTIS</w:t>
      </w:r>
    </w:p>
    <w:p w:rsidR="006532F3" w:rsidRDefault="006532F3" w:rsidP="006532F3">
      <w:pPr>
        <w:jc w:val="center"/>
        <w:rPr>
          <w:sz w:val="24"/>
          <w:szCs w:val="24"/>
        </w:rPr>
      </w:pPr>
    </w:p>
    <w:bookmarkStart w:id="1" w:name="registravimoDataIlga"/>
    <w:p w:rsidR="006532F3" w:rsidRDefault="006532F3" w:rsidP="006532F3">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 </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 </w:t>
      </w:r>
      <w:r>
        <w:fldChar w:fldCharType="end"/>
      </w:r>
      <w:bookmarkEnd w:id="2"/>
    </w:p>
    <w:p w:rsidR="006532F3" w:rsidRDefault="006532F3" w:rsidP="006532F3">
      <w:pPr>
        <w:tabs>
          <w:tab w:val="left" w:pos="5070"/>
          <w:tab w:val="left" w:pos="5366"/>
          <w:tab w:val="left" w:pos="6771"/>
          <w:tab w:val="left" w:pos="7363"/>
        </w:tabs>
        <w:jc w:val="center"/>
        <w:rPr>
          <w:sz w:val="24"/>
          <w:szCs w:val="24"/>
        </w:rPr>
      </w:pPr>
      <w:r>
        <w:rPr>
          <w:sz w:val="24"/>
          <w:szCs w:val="24"/>
        </w:rPr>
        <w:t>Klaipėda</w:t>
      </w:r>
    </w:p>
    <w:p w:rsidR="006532F3" w:rsidRDefault="006532F3" w:rsidP="006532F3">
      <w:pPr>
        <w:tabs>
          <w:tab w:val="left" w:pos="5070"/>
          <w:tab w:val="left" w:pos="5366"/>
          <w:tab w:val="left" w:pos="6771"/>
          <w:tab w:val="left" w:pos="7363"/>
        </w:tabs>
        <w:jc w:val="center"/>
        <w:rPr>
          <w:sz w:val="24"/>
          <w:szCs w:val="24"/>
        </w:rPr>
      </w:pPr>
    </w:p>
    <w:p w:rsidR="006532F3" w:rsidRDefault="006532F3" w:rsidP="006532F3">
      <w:pPr>
        <w:tabs>
          <w:tab w:val="left" w:pos="5070"/>
          <w:tab w:val="left" w:pos="5366"/>
          <w:tab w:val="left" w:pos="6771"/>
          <w:tab w:val="left" w:pos="7363"/>
        </w:tabs>
        <w:jc w:val="center"/>
        <w:rPr>
          <w:sz w:val="24"/>
          <w:szCs w:val="24"/>
        </w:rPr>
      </w:pPr>
    </w:p>
    <w:p w:rsidR="006532F3" w:rsidRDefault="006532F3" w:rsidP="006532F3">
      <w:pPr>
        <w:pStyle w:val="Sraopastraipa"/>
        <w:tabs>
          <w:tab w:val="left" w:pos="1276"/>
        </w:tabs>
        <w:spacing w:after="240"/>
        <w:ind w:left="0" w:firstLine="709"/>
        <w:jc w:val="both"/>
      </w:pPr>
      <w:r>
        <w:t xml:space="preserve">Klaipėdos miesto savivaldybė, kodas 188710823, Liepų g. 11, Klaipėda, atstovaujama Klaipėdos miesto savivaldybės administracijos direktorės Juditos Simonavičiūtės (toliau – </w:t>
      </w:r>
      <w:r>
        <w:rPr>
          <w:b/>
        </w:rPr>
        <w:t>Ieškovė</w:t>
      </w:r>
      <w:r>
        <w:t>),</w:t>
      </w:r>
    </w:p>
    <w:p w:rsidR="006532F3" w:rsidRDefault="006532F3" w:rsidP="006532F3">
      <w:pPr>
        <w:pStyle w:val="Sraopastraipa"/>
        <w:tabs>
          <w:tab w:val="left" w:pos="1276"/>
        </w:tabs>
        <w:spacing w:after="240"/>
        <w:ind w:left="0" w:firstLine="709"/>
        <w:jc w:val="both"/>
      </w:pPr>
      <w:r w:rsidRPr="004A7074">
        <w:t>(</w:t>
      </w:r>
      <w:r w:rsidRPr="004A7074">
        <w:rPr>
          <w:i/>
        </w:rPr>
        <w:t>duomenys neskelbtini</w:t>
      </w:r>
      <w:r w:rsidRPr="004A7074">
        <w:t>)</w:t>
      </w:r>
      <w:r>
        <w:t xml:space="preserve">, gim. </w:t>
      </w:r>
      <w:r w:rsidRPr="004A7074">
        <w:t>(</w:t>
      </w:r>
      <w:r w:rsidRPr="004A7074">
        <w:rPr>
          <w:i/>
        </w:rPr>
        <w:t>duomenys neskelbtini</w:t>
      </w:r>
      <w:r w:rsidRPr="004A7074">
        <w:t>)</w:t>
      </w:r>
      <w:r>
        <w:t xml:space="preserve">, gyv. </w:t>
      </w:r>
      <w:r w:rsidRPr="004A7074">
        <w:t>(</w:t>
      </w:r>
      <w:r w:rsidRPr="004A7074">
        <w:rPr>
          <w:i/>
        </w:rPr>
        <w:t>duomenys neskelbtini</w:t>
      </w:r>
      <w:r w:rsidRPr="004A7074">
        <w:t>)</w:t>
      </w:r>
      <w:r>
        <w:t xml:space="preserve">, Klaipėdoje (toliau – </w:t>
      </w:r>
      <w:r>
        <w:rPr>
          <w:b/>
        </w:rPr>
        <w:t>Atsakovė</w:t>
      </w:r>
      <w:r>
        <w:t>),</w:t>
      </w:r>
    </w:p>
    <w:p w:rsidR="006532F3" w:rsidRDefault="006532F3" w:rsidP="006532F3">
      <w:pPr>
        <w:pStyle w:val="Sraopastraipa"/>
        <w:tabs>
          <w:tab w:val="left" w:pos="1276"/>
        </w:tabs>
        <w:spacing w:after="240"/>
        <w:ind w:left="0" w:firstLine="709"/>
        <w:jc w:val="both"/>
      </w:pPr>
      <w:r>
        <w:t xml:space="preserve">toliau kartu vadinamos </w:t>
      </w:r>
      <w:r>
        <w:rPr>
          <w:b/>
        </w:rPr>
        <w:t xml:space="preserve">Šalimis, </w:t>
      </w:r>
      <w:r>
        <w:t xml:space="preserve">vadovaudamosi Lietuvos Respublikos civilinio proceso kodekso 42 straipsnio 1 dalimi ir 140 straipsnio 3 dalimi, susitarė civilinę bylą Nr. </w:t>
      </w:r>
      <w:r w:rsidRPr="004A7074">
        <w:t>(</w:t>
      </w:r>
      <w:r w:rsidRPr="004A7074">
        <w:rPr>
          <w:i/>
        </w:rPr>
        <w:t>duomenys neskelbtini</w:t>
      </w:r>
      <w:r w:rsidRPr="004A7074">
        <w:t>)</w:t>
      </w:r>
      <w:r>
        <w:t xml:space="preserve"> baigti taikos sutartimi (toliau – </w:t>
      </w:r>
      <w:r>
        <w:rPr>
          <w:b/>
        </w:rPr>
        <w:t>Taikos sutartis</w:t>
      </w:r>
      <w:r>
        <w:t>) tokiomis sąlygomis:</w:t>
      </w:r>
    </w:p>
    <w:p w:rsidR="006532F3" w:rsidRDefault="006532F3" w:rsidP="006532F3">
      <w:pPr>
        <w:pStyle w:val="Pagrindiniotekstotrauka3"/>
        <w:numPr>
          <w:ilvl w:val="0"/>
          <w:numId w:val="5"/>
        </w:numPr>
        <w:tabs>
          <w:tab w:val="left" w:pos="993"/>
        </w:tabs>
        <w:spacing w:before="120"/>
        <w:ind w:left="0" w:firstLine="709"/>
        <w:jc w:val="both"/>
        <w:rPr>
          <w:sz w:val="24"/>
          <w:szCs w:val="24"/>
        </w:rPr>
      </w:pPr>
      <w:r>
        <w:rPr>
          <w:sz w:val="24"/>
          <w:szCs w:val="24"/>
        </w:rPr>
        <w:t xml:space="preserve">Šalys susitaria, kad Ieškovei nuosavybės teise priklausančiame bute </w:t>
      </w:r>
      <w:r w:rsidRPr="006532F3">
        <w:rPr>
          <w:sz w:val="24"/>
          <w:szCs w:val="24"/>
        </w:rPr>
        <w:t>(</w:t>
      </w:r>
      <w:r w:rsidRPr="006532F3">
        <w:rPr>
          <w:i/>
          <w:sz w:val="24"/>
          <w:szCs w:val="24"/>
        </w:rPr>
        <w:t>duomenys neskelbtini</w:t>
      </w:r>
      <w:r w:rsidRPr="006532F3">
        <w:rPr>
          <w:sz w:val="24"/>
          <w:szCs w:val="24"/>
        </w:rPr>
        <w:t>)</w:t>
      </w:r>
      <w:r>
        <w:rPr>
          <w:sz w:val="24"/>
          <w:szCs w:val="24"/>
        </w:rPr>
        <w:t xml:space="preserve">, Klaipėdoje, unik. Nr. </w:t>
      </w:r>
      <w:r w:rsidRPr="006532F3">
        <w:rPr>
          <w:sz w:val="24"/>
          <w:szCs w:val="24"/>
        </w:rPr>
        <w:t>(</w:t>
      </w:r>
      <w:r w:rsidRPr="006532F3">
        <w:rPr>
          <w:i/>
          <w:sz w:val="24"/>
          <w:szCs w:val="24"/>
        </w:rPr>
        <w:t>duomenys neskelbtini</w:t>
      </w:r>
      <w:r w:rsidRPr="006532F3">
        <w:rPr>
          <w:sz w:val="24"/>
          <w:szCs w:val="24"/>
        </w:rPr>
        <w:t>)</w:t>
      </w:r>
      <w:r>
        <w:t xml:space="preserve"> </w:t>
      </w:r>
      <w:r>
        <w:rPr>
          <w:sz w:val="24"/>
          <w:szCs w:val="24"/>
        </w:rPr>
        <w:t xml:space="preserve">(toliau – </w:t>
      </w:r>
      <w:r>
        <w:rPr>
          <w:b/>
          <w:sz w:val="24"/>
          <w:szCs w:val="24"/>
        </w:rPr>
        <w:t>Butas</w:t>
      </w:r>
      <w:r>
        <w:rPr>
          <w:sz w:val="24"/>
          <w:szCs w:val="24"/>
        </w:rPr>
        <w:t>), Atsakovė gyvena nuo 2004-06-01 kaip Buto nuomininkė ne socialinio būsto nuomos sąlygomis.</w:t>
      </w:r>
    </w:p>
    <w:p w:rsidR="006532F3" w:rsidRDefault="006532F3" w:rsidP="006532F3">
      <w:pPr>
        <w:pStyle w:val="Pagrindiniotekstotrauka3"/>
        <w:numPr>
          <w:ilvl w:val="0"/>
          <w:numId w:val="5"/>
        </w:numPr>
        <w:tabs>
          <w:tab w:val="left" w:pos="993"/>
        </w:tabs>
        <w:spacing w:before="120"/>
        <w:ind w:left="0" w:firstLine="709"/>
        <w:jc w:val="both"/>
        <w:rPr>
          <w:sz w:val="24"/>
          <w:szCs w:val="24"/>
        </w:rPr>
      </w:pPr>
      <w:r>
        <w:rPr>
          <w:sz w:val="24"/>
          <w:szCs w:val="24"/>
        </w:rPr>
        <w:t>Šalys įsipareigoja iki 2015-01-31 sudaryti rašytinę Buto nuomos sutartį. Atsakovei laiku neįvykdžius pareigos sudaryti rašytinės Buto nuomos sutarties pagal Klaipėdos miesto savivaldybės tarybos patvirtintus nuomos mokesčių dydžius arba Atsakovei vienašališkai nutraukus sudarytą Buto nuomos sutartį, Atsakovė įsipareigoja per tris mėnesius atstatyti Buto išplanavimą ir išsikelti iš Buto, o Atsakovei nevykdant šios pareigos, Ieškovė turės teisę kreiptis dėl priverstinio sutarties vykdymo į antstolį.</w:t>
      </w:r>
    </w:p>
    <w:p w:rsidR="006532F3" w:rsidRDefault="006532F3" w:rsidP="006532F3">
      <w:pPr>
        <w:pStyle w:val="Pagrindiniotekstotrauka3"/>
        <w:numPr>
          <w:ilvl w:val="0"/>
          <w:numId w:val="5"/>
        </w:numPr>
        <w:tabs>
          <w:tab w:val="left" w:pos="993"/>
        </w:tabs>
        <w:spacing w:before="120"/>
        <w:ind w:left="0" w:firstLine="709"/>
        <w:jc w:val="both"/>
        <w:rPr>
          <w:sz w:val="24"/>
          <w:szCs w:val="24"/>
        </w:rPr>
      </w:pPr>
      <w:r>
        <w:rPr>
          <w:sz w:val="24"/>
          <w:szCs w:val="24"/>
        </w:rPr>
        <w:t xml:space="preserve">Šalys susitaria, kad Buto nuomos mokestis už laikotarpį nuo 2004-06-01 iki 2014-12-31 įskaitomas į Taikos sutarties </w:t>
      </w:r>
      <w:r>
        <w:rPr>
          <w:sz w:val="24"/>
          <w:szCs w:val="24"/>
        </w:rPr>
        <w:fldChar w:fldCharType="begin"/>
      </w:r>
      <w:r>
        <w:rPr>
          <w:sz w:val="24"/>
          <w:szCs w:val="24"/>
        </w:rPr>
        <w:instrText xml:space="preserve"> REF _Ref404606504 \r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papunktyje nurodytas Atsakovės išlaidas.</w:t>
      </w:r>
    </w:p>
    <w:p w:rsidR="006532F3" w:rsidRDefault="006532F3" w:rsidP="006532F3">
      <w:pPr>
        <w:pStyle w:val="Pagrindiniotekstotrauka3"/>
        <w:numPr>
          <w:ilvl w:val="0"/>
          <w:numId w:val="5"/>
        </w:numPr>
        <w:tabs>
          <w:tab w:val="left" w:pos="993"/>
        </w:tabs>
        <w:spacing w:before="120"/>
        <w:ind w:left="0" w:firstLine="709"/>
        <w:jc w:val="both"/>
        <w:rPr>
          <w:sz w:val="24"/>
          <w:szCs w:val="24"/>
        </w:rPr>
      </w:pPr>
      <w:r>
        <w:rPr>
          <w:sz w:val="24"/>
          <w:szCs w:val="24"/>
        </w:rPr>
        <w:t xml:space="preserve">Atsakovė įsipareigoja per dvejus metus po Buto nuomos sutarties sudarymo kreiptis į Ieškovę su prašymu įsigyti Butą pagal Lietuvos Respublikos paramos būstui įsigyti ar išsinuomoti įstatymą už Buto rinkos vertę ir vėliau atlikti visus Buto įsigijimui reikalingus veiksmus, įskaitant Buto įsigijimo sandorio sudarymą ir vykdymą, o Ieškovė įsipareigoja tokį Atsakovės prašymą išnagrinėti teisės aktų nustatyta tvarka ir, esant teisiniam pagrindui, leisti Atsakovei įsigyti Butą. </w:t>
      </w:r>
    </w:p>
    <w:p w:rsidR="006532F3" w:rsidRDefault="006532F3" w:rsidP="006532F3">
      <w:pPr>
        <w:pStyle w:val="Pagrindiniotekstotrauka3"/>
        <w:numPr>
          <w:ilvl w:val="0"/>
          <w:numId w:val="5"/>
        </w:numPr>
        <w:tabs>
          <w:tab w:val="left" w:pos="993"/>
        </w:tabs>
        <w:spacing w:before="120" w:after="0"/>
        <w:ind w:left="0" w:firstLine="709"/>
        <w:jc w:val="both"/>
        <w:rPr>
          <w:sz w:val="24"/>
          <w:szCs w:val="24"/>
        </w:rPr>
      </w:pPr>
      <w:r>
        <w:rPr>
          <w:sz w:val="24"/>
          <w:szCs w:val="24"/>
        </w:rPr>
        <w:t>Atsakovė pareiškia, kad:</w:t>
      </w:r>
    </w:p>
    <w:p w:rsidR="006532F3" w:rsidRDefault="006532F3" w:rsidP="006532F3">
      <w:pPr>
        <w:pStyle w:val="Pagrindiniotekstotrauka3"/>
        <w:numPr>
          <w:ilvl w:val="1"/>
          <w:numId w:val="5"/>
        </w:numPr>
        <w:tabs>
          <w:tab w:val="left" w:pos="1134"/>
        </w:tabs>
        <w:spacing w:after="0"/>
        <w:ind w:left="0" w:firstLine="709"/>
        <w:jc w:val="both"/>
        <w:rPr>
          <w:sz w:val="24"/>
          <w:szCs w:val="24"/>
        </w:rPr>
      </w:pPr>
      <w:bookmarkStart w:id="3" w:name="_Ref404606571"/>
      <w:r>
        <w:rPr>
          <w:sz w:val="24"/>
          <w:szCs w:val="24"/>
        </w:rPr>
        <w:t>iki Taikos sutarties sudarymo yra apmokėti visi Buto mokesčiai už šaltą ir karštą vandenį, elektros energiją, dujas, šiluminę energiją ir komunalines paslaugas;</w:t>
      </w:r>
      <w:bookmarkEnd w:id="3"/>
    </w:p>
    <w:p w:rsidR="006532F3" w:rsidRDefault="006532F3" w:rsidP="006532F3">
      <w:pPr>
        <w:pStyle w:val="Pagrindiniotekstotrauka3"/>
        <w:numPr>
          <w:ilvl w:val="1"/>
          <w:numId w:val="5"/>
        </w:numPr>
        <w:tabs>
          <w:tab w:val="left" w:pos="1134"/>
        </w:tabs>
        <w:spacing w:after="0"/>
        <w:ind w:left="0" w:firstLine="709"/>
        <w:jc w:val="both"/>
        <w:rPr>
          <w:sz w:val="24"/>
          <w:szCs w:val="24"/>
        </w:rPr>
      </w:pPr>
      <w:bookmarkStart w:id="4" w:name="_Ref404606504"/>
      <w:r>
        <w:rPr>
          <w:sz w:val="24"/>
          <w:szCs w:val="24"/>
        </w:rPr>
        <w:t>iki Taikos sutarties sudarymo yra apmokėtos visos Butui tenkančios bendro naudojimo patalpų, pagrindinių namo konstrukcijų, bendrojo naudojimo mechaninės, elektros, sanitarinės–techninės ir kitokios įrangos remonto ar modernizacijos išlaidos;</w:t>
      </w:r>
      <w:bookmarkEnd w:id="4"/>
    </w:p>
    <w:p w:rsidR="006532F3" w:rsidRDefault="006532F3" w:rsidP="006532F3">
      <w:pPr>
        <w:pStyle w:val="Pagrindiniotekstotrauka3"/>
        <w:numPr>
          <w:ilvl w:val="1"/>
          <w:numId w:val="5"/>
        </w:numPr>
        <w:tabs>
          <w:tab w:val="left" w:pos="1134"/>
        </w:tabs>
        <w:spacing w:after="0"/>
        <w:ind w:left="0" w:firstLine="709"/>
        <w:jc w:val="both"/>
        <w:rPr>
          <w:sz w:val="24"/>
          <w:szCs w:val="24"/>
        </w:rPr>
      </w:pPr>
      <w:r>
        <w:rPr>
          <w:sz w:val="24"/>
          <w:szCs w:val="24"/>
        </w:rPr>
        <w:t xml:space="preserve">paaiškėjus, kad apmokėtos ne visos </w:t>
      </w:r>
      <w:r>
        <w:rPr>
          <w:sz w:val="24"/>
          <w:szCs w:val="24"/>
        </w:rPr>
        <w:fldChar w:fldCharType="begin"/>
      </w:r>
      <w:r>
        <w:rPr>
          <w:sz w:val="24"/>
          <w:szCs w:val="24"/>
        </w:rPr>
        <w:instrText xml:space="preserve"> REF _Ref404606571 \r \h </w:instrText>
      </w:r>
      <w:r>
        <w:rPr>
          <w:sz w:val="24"/>
          <w:szCs w:val="24"/>
        </w:rPr>
      </w:r>
      <w:r>
        <w:rPr>
          <w:sz w:val="24"/>
          <w:szCs w:val="24"/>
        </w:rPr>
        <w:fldChar w:fldCharType="separate"/>
      </w:r>
      <w:r>
        <w:rPr>
          <w:sz w:val="24"/>
          <w:szCs w:val="24"/>
        </w:rPr>
        <w:t>5.1</w:t>
      </w:r>
      <w:r>
        <w:rPr>
          <w:sz w:val="24"/>
          <w:szCs w:val="24"/>
        </w:rPr>
        <w:fldChar w:fldCharType="end"/>
      </w:r>
      <w:r>
        <w:rPr>
          <w:sz w:val="24"/>
          <w:szCs w:val="24"/>
        </w:rPr>
        <w:t xml:space="preserve"> ir </w:t>
      </w:r>
      <w:r>
        <w:rPr>
          <w:sz w:val="24"/>
          <w:szCs w:val="24"/>
        </w:rPr>
        <w:fldChar w:fldCharType="begin"/>
      </w:r>
      <w:r>
        <w:rPr>
          <w:sz w:val="24"/>
          <w:szCs w:val="24"/>
        </w:rPr>
        <w:instrText xml:space="preserve"> REF _Ref404606504 \r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papunkčiuose minėtos išlaidos ir (ar) atsiradus naujoms, įsipareigoja jas apmokėti per vieną mėnesį nuo Taikos sutarties sudarymo dienos.</w:t>
      </w:r>
    </w:p>
    <w:p w:rsidR="006532F3" w:rsidRDefault="006532F3" w:rsidP="006532F3">
      <w:pPr>
        <w:pStyle w:val="Pagrindiniotekstotrauka3"/>
        <w:numPr>
          <w:ilvl w:val="0"/>
          <w:numId w:val="5"/>
        </w:numPr>
        <w:tabs>
          <w:tab w:val="left" w:pos="993"/>
        </w:tabs>
        <w:spacing w:before="120" w:after="0"/>
        <w:ind w:left="0" w:firstLine="709"/>
        <w:jc w:val="both"/>
        <w:rPr>
          <w:sz w:val="24"/>
          <w:szCs w:val="24"/>
        </w:rPr>
      </w:pPr>
      <w:r>
        <w:rPr>
          <w:sz w:val="24"/>
          <w:szCs w:val="24"/>
        </w:rPr>
        <w:t>Šalys pareiškia, kad:</w:t>
      </w:r>
    </w:p>
    <w:p w:rsidR="006532F3" w:rsidRDefault="006532F3" w:rsidP="006532F3">
      <w:pPr>
        <w:pStyle w:val="Pagrindiniotekstotrauka3"/>
        <w:numPr>
          <w:ilvl w:val="1"/>
          <w:numId w:val="5"/>
        </w:numPr>
        <w:tabs>
          <w:tab w:val="left" w:pos="1134"/>
        </w:tabs>
        <w:spacing w:after="0"/>
        <w:ind w:left="0" w:firstLine="709"/>
        <w:jc w:val="both"/>
        <w:rPr>
          <w:sz w:val="24"/>
          <w:szCs w:val="24"/>
        </w:rPr>
      </w:pPr>
      <w:r>
        <w:rPr>
          <w:sz w:val="24"/>
          <w:szCs w:val="24"/>
        </w:rPr>
        <w:t>atsisako visų savo reikalavimų;</w:t>
      </w:r>
    </w:p>
    <w:p w:rsidR="006532F3" w:rsidRDefault="006532F3" w:rsidP="006532F3">
      <w:pPr>
        <w:pStyle w:val="Pagrindiniotekstotrauka3"/>
        <w:numPr>
          <w:ilvl w:val="1"/>
          <w:numId w:val="5"/>
        </w:numPr>
        <w:tabs>
          <w:tab w:val="left" w:pos="1134"/>
        </w:tabs>
        <w:spacing w:after="0"/>
        <w:ind w:left="0" w:firstLine="709"/>
        <w:jc w:val="both"/>
        <w:rPr>
          <w:sz w:val="24"/>
          <w:szCs w:val="24"/>
        </w:rPr>
      </w:pPr>
      <w:r>
        <w:rPr>
          <w:sz w:val="24"/>
          <w:szCs w:val="24"/>
        </w:rPr>
        <w:t>nereikalauja ir nereikalaus vienos iš kitų patirtų bylinėjimosi išlaidų atlyginimo;</w:t>
      </w:r>
    </w:p>
    <w:p w:rsidR="006532F3" w:rsidRDefault="006532F3" w:rsidP="006532F3">
      <w:pPr>
        <w:pStyle w:val="Sraopastraipa"/>
        <w:numPr>
          <w:ilvl w:val="1"/>
          <w:numId w:val="5"/>
        </w:numPr>
        <w:tabs>
          <w:tab w:val="left" w:pos="1134"/>
        </w:tabs>
        <w:ind w:left="0" w:firstLine="709"/>
        <w:jc w:val="both"/>
      </w:pPr>
      <w:r>
        <w:t>sudarydamos Taikos sutartį jos yra visiškai veiksnios ir jų teisės sudaryti Taikos sutartį nėra kaip nors apribotos;</w:t>
      </w:r>
    </w:p>
    <w:p w:rsidR="006532F3" w:rsidRDefault="006532F3" w:rsidP="006532F3">
      <w:pPr>
        <w:pStyle w:val="Sraopastraipa"/>
        <w:numPr>
          <w:ilvl w:val="1"/>
          <w:numId w:val="5"/>
        </w:numPr>
        <w:tabs>
          <w:tab w:val="left" w:pos="1134"/>
        </w:tabs>
        <w:ind w:left="0" w:firstLine="709"/>
        <w:jc w:val="both"/>
      </w:pPr>
      <w:r>
        <w:lastRenderedPageBreak/>
        <w:t>jos nėra sudariusios jokių sandorių, iš kurių kylančioms prievolėms vykdyti turėtų neigiamos įtakos šios Taikos sutarties sudarymas ir vykdymas;</w:t>
      </w:r>
    </w:p>
    <w:p w:rsidR="006532F3" w:rsidRDefault="006532F3" w:rsidP="006532F3">
      <w:pPr>
        <w:pStyle w:val="Sraopastraipa"/>
        <w:numPr>
          <w:ilvl w:val="1"/>
          <w:numId w:val="5"/>
        </w:numPr>
        <w:tabs>
          <w:tab w:val="left" w:pos="1134"/>
        </w:tabs>
        <w:ind w:left="0" w:firstLine="709"/>
        <w:jc w:val="both"/>
      </w:pPr>
      <w:r>
        <w:t>jos neturi ir joms nėra žinomi duomenys, kurie galėtų būti vertinami kaip Taikos sutarties negaliojimo ar pripažinimo negaliojančia pagrindai;</w:t>
      </w:r>
    </w:p>
    <w:p w:rsidR="006532F3" w:rsidRDefault="006532F3" w:rsidP="006532F3">
      <w:pPr>
        <w:pStyle w:val="Sraopastraipa"/>
        <w:numPr>
          <w:ilvl w:val="1"/>
          <w:numId w:val="5"/>
        </w:numPr>
        <w:tabs>
          <w:tab w:val="left" w:pos="1134"/>
        </w:tabs>
        <w:ind w:left="0" w:firstLine="709"/>
        <w:jc w:val="both"/>
      </w:pPr>
      <w:r>
        <w:t>joms yra žinoma ir suprantama, kad teismui patvirtinus Taikos sutartį, ji bus priverstinai vykdytinas dokumentas ir galės būti priverstinai vykdoma teismo sprendimų priverstiniam vykdymui nustatyta tvarka (Lietuvos Respublikos civilinio proceso kodekso 584 straipsnio 1 dalies 4 punktas);</w:t>
      </w:r>
    </w:p>
    <w:p w:rsidR="006532F3" w:rsidRDefault="006532F3" w:rsidP="006532F3">
      <w:pPr>
        <w:pStyle w:val="Sraopastraipa"/>
        <w:numPr>
          <w:ilvl w:val="1"/>
          <w:numId w:val="5"/>
        </w:numPr>
        <w:tabs>
          <w:tab w:val="left" w:pos="1134"/>
        </w:tabs>
        <w:ind w:left="0" w:firstLine="709"/>
        <w:jc w:val="both"/>
      </w:pPr>
      <w:r>
        <w:t>joms yra žinoma ir suprantama, kad teismui patvirtinus Taikos sutartį, vėl kreiptis į teismą dėl ginčo tarp tų pačių šalių, dėl to paties dalyko ir tuo pačiu pagrindu neleidžiama (Lietuvos Respublikos civilinio proceso kodekso 293 straipsnio 1 dalies 5 punktas ir 294 straipsnio 2 dalis).</w:t>
      </w:r>
    </w:p>
    <w:p w:rsidR="006532F3" w:rsidRDefault="006532F3" w:rsidP="006532F3">
      <w:pPr>
        <w:pStyle w:val="Sraopastraipa"/>
        <w:numPr>
          <w:ilvl w:val="0"/>
          <w:numId w:val="5"/>
        </w:numPr>
        <w:tabs>
          <w:tab w:val="left" w:pos="993"/>
        </w:tabs>
        <w:spacing w:before="120" w:after="120"/>
        <w:ind w:left="0" w:firstLine="709"/>
        <w:jc w:val="both"/>
      </w:pPr>
      <w:r>
        <w:t>Šalys pripažįsta, kad šia Taikos sutartimi numatytos bylos baigties ir ginčų užkirtimo ateityje sąlygos yra protingos ir teisingos, ir tokiu būdu ginčas tarp jų yra išspręstas.</w:t>
      </w:r>
    </w:p>
    <w:p w:rsidR="006532F3" w:rsidRDefault="006532F3" w:rsidP="006532F3">
      <w:pPr>
        <w:pStyle w:val="Sraopastraipa"/>
        <w:numPr>
          <w:ilvl w:val="0"/>
          <w:numId w:val="5"/>
        </w:numPr>
        <w:tabs>
          <w:tab w:val="left" w:pos="993"/>
        </w:tabs>
        <w:spacing w:before="120" w:after="120"/>
        <w:ind w:left="0" w:firstLine="709"/>
        <w:jc w:val="both"/>
      </w:pPr>
      <w:r>
        <w:t>Šalys pareiškia, kad šią Taikos sutartį perskaitė, suprato jos turinį, teisines pasekmes ir, kaip atitinkančią Šalių lūkesčius bei valią, priima ir pasirašo.</w:t>
      </w:r>
    </w:p>
    <w:p w:rsidR="006532F3" w:rsidRDefault="006532F3" w:rsidP="006532F3">
      <w:pPr>
        <w:pStyle w:val="Sraopastraipa"/>
        <w:numPr>
          <w:ilvl w:val="0"/>
          <w:numId w:val="5"/>
        </w:numPr>
        <w:tabs>
          <w:tab w:val="left" w:pos="993"/>
        </w:tabs>
        <w:spacing w:before="120" w:after="120"/>
        <w:ind w:left="0" w:firstLine="709"/>
        <w:jc w:val="both"/>
      </w:pPr>
      <w:r>
        <w:t>Taikos sutartis sudaryta trimis egzemplioriais, vienas Klaipėdos miesto apylinkės teismui ir po vieną Šalims.</w:t>
      </w:r>
    </w:p>
    <w:p w:rsidR="006532F3" w:rsidRDefault="006532F3" w:rsidP="006532F3">
      <w:pPr>
        <w:pStyle w:val="Pagrindiniotekstotrauka3"/>
        <w:spacing w:after="0"/>
        <w:ind w:left="0"/>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312"/>
      </w:tblGrid>
      <w:tr w:rsidR="006532F3" w:rsidTr="006532F3">
        <w:tc>
          <w:tcPr>
            <w:tcW w:w="4786" w:type="dxa"/>
            <w:hideMark/>
          </w:tcPr>
          <w:p w:rsidR="006532F3" w:rsidRDefault="006532F3">
            <w:pPr>
              <w:pStyle w:val="Pagrindiniotekstotrauka3"/>
              <w:spacing w:after="0"/>
              <w:ind w:left="0"/>
              <w:jc w:val="both"/>
              <w:rPr>
                <w:sz w:val="24"/>
                <w:szCs w:val="24"/>
              </w:rPr>
            </w:pPr>
            <w:r>
              <w:rPr>
                <w:sz w:val="24"/>
                <w:szCs w:val="24"/>
              </w:rPr>
              <w:t>Klaipėdos miesto savivaldybės administracijos direktorė</w:t>
            </w:r>
          </w:p>
        </w:tc>
        <w:tc>
          <w:tcPr>
            <w:tcW w:w="567" w:type="dxa"/>
          </w:tcPr>
          <w:p w:rsidR="006532F3" w:rsidRDefault="006532F3">
            <w:pPr>
              <w:pStyle w:val="Pagrindiniotekstotrauka3"/>
              <w:spacing w:after="0"/>
              <w:ind w:left="0"/>
              <w:jc w:val="both"/>
              <w:rPr>
                <w:sz w:val="24"/>
                <w:szCs w:val="24"/>
              </w:rPr>
            </w:pPr>
          </w:p>
        </w:tc>
        <w:tc>
          <w:tcPr>
            <w:tcW w:w="4312" w:type="dxa"/>
            <w:hideMark/>
          </w:tcPr>
          <w:p w:rsidR="006532F3" w:rsidRDefault="006532F3">
            <w:pPr>
              <w:pStyle w:val="Pagrindiniotekstotrauka3"/>
              <w:spacing w:after="0"/>
              <w:ind w:left="0"/>
              <w:jc w:val="both"/>
              <w:rPr>
                <w:sz w:val="24"/>
                <w:szCs w:val="24"/>
              </w:rPr>
            </w:pPr>
            <w:r w:rsidRPr="006532F3">
              <w:rPr>
                <w:sz w:val="24"/>
                <w:szCs w:val="24"/>
              </w:rPr>
              <w:t>(</w:t>
            </w:r>
            <w:r w:rsidRPr="006532F3">
              <w:rPr>
                <w:i/>
                <w:sz w:val="24"/>
                <w:szCs w:val="24"/>
              </w:rPr>
              <w:t>duomenys neskelbtini</w:t>
            </w:r>
            <w:r w:rsidRPr="006532F3">
              <w:rPr>
                <w:sz w:val="24"/>
                <w:szCs w:val="24"/>
              </w:rPr>
              <w:t>)</w:t>
            </w:r>
          </w:p>
        </w:tc>
      </w:tr>
      <w:tr w:rsidR="006532F3" w:rsidTr="006532F3">
        <w:tc>
          <w:tcPr>
            <w:tcW w:w="4786" w:type="dxa"/>
            <w:hideMark/>
          </w:tcPr>
          <w:p w:rsidR="006532F3" w:rsidRDefault="006532F3">
            <w:pPr>
              <w:pStyle w:val="Pagrindiniotekstotrauka3"/>
              <w:spacing w:after="0"/>
              <w:ind w:left="0"/>
              <w:jc w:val="both"/>
              <w:rPr>
                <w:sz w:val="24"/>
                <w:szCs w:val="24"/>
              </w:rPr>
            </w:pPr>
            <w:r>
              <w:rPr>
                <w:sz w:val="24"/>
                <w:szCs w:val="24"/>
              </w:rPr>
              <w:t>Judita Simonavičiūtė</w:t>
            </w:r>
          </w:p>
        </w:tc>
        <w:tc>
          <w:tcPr>
            <w:tcW w:w="567" w:type="dxa"/>
          </w:tcPr>
          <w:p w:rsidR="006532F3" w:rsidRDefault="006532F3">
            <w:pPr>
              <w:pStyle w:val="Pagrindiniotekstotrauka3"/>
              <w:spacing w:after="0"/>
              <w:ind w:left="0"/>
              <w:jc w:val="both"/>
              <w:rPr>
                <w:sz w:val="24"/>
                <w:szCs w:val="24"/>
              </w:rPr>
            </w:pPr>
          </w:p>
        </w:tc>
        <w:tc>
          <w:tcPr>
            <w:tcW w:w="4312" w:type="dxa"/>
          </w:tcPr>
          <w:p w:rsidR="006532F3" w:rsidRDefault="006532F3">
            <w:pPr>
              <w:pStyle w:val="Pagrindiniotekstotrauka3"/>
              <w:spacing w:after="0"/>
              <w:ind w:left="0"/>
              <w:jc w:val="both"/>
              <w:rPr>
                <w:sz w:val="24"/>
                <w:szCs w:val="24"/>
              </w:rPr>
            </w:pPr>
          </w:p>
        </w:tc>
      </w:tr>
      <w:tr w:rsidR="006532F3" w:rsidTr="006532F3">
        <w:tc>
          <w:tcPr>
            <w:tcW w:w="4786" w:type="dxa"/>
          </w:tcPr>
          <w:p w:rsidR="006532F3" w:rsidRDefault="006532F3">
            <w:pPr>
              <w:pStyle w:val="Pagrindiniotekstotrauka3"/>
              <w:spacing w:after="0"/>
              <w:ind w:left="0"/>
              <w:jc w:val="both"/>
              <w:rPr>
                <w:sz w:val="24"/>
                <w:szCs w:val="24"/>
              </w:rPr>
            </w:pPr>
          </w:p>
        </w:tc>
        <w:tc>
          <w:tcPr>
            <w:tcW w:w="567" w:type="dxa"/>
          </w:tcPr>
          <w:p w:rsidR="006532F3" w:rsidRDefault="006532F3">
            <w:pPr>
              <w:pStyle w:val="Pagrindiniotekstotrauka3"/>
              <w:spacing w:after="0"/>
              <w:ind w:left="0"/>
              <w:jc w:val="both"/>
              <w:rPr>
                <w:sz w:val="24"/>
                <w:szCs w:val="24"/>
              </w:rPr>
            </w:pPr>
          </w:p>
        </w:tc>
        <w:tc>
          <w:tcPr>
            <w:tcW w:w="4312" w:type="dxa"/>
          </w:tcPr>
          <w:p w:rsidR="006532F3" w:rsidRDefault="006532F3">
            <w:pPr>
              <w:pStyle w:val="Pagrindiniotekstotrauka3"/>
              <w:spacing w:after="0"/>
              <w:ind w:left="0"/>
              <w:jc w:val="both"/>
              <w:rPr>
                <w:sz w:val="24"/>
                <w:szCs w:val="24"/>
              </w:rPr>
            </w:pPr>
          </w:p>
        </w:tc>
      </w:tr>
      <w:tr w:rsidR="006532F3" w:rsidTr="006532F3">
        <w:tc>
          <w:tcPr>
            <w:tcW w:w="4786" w:type="dxa"/>
            <w:tcBorders>
              <w:top w:val="nil"/>
              <w:left w:val="nil"/>
              <w:bottom w:val="single" w:sz="4" w:space="0" w:color="auto"/>
              <w:right w:val="nil"/>
            </w:tcBorders>
          </w:tcPr>
          <w:p w:rsidR="006532F3" w:rsidRDefault="006532F3">
            <w:pPr>
              <w:pStyle w:val="Pagrindiniotekstotrauka3"/>
              <w:spacing w:after="0"/>
              <w:ind w:left="0"/>
              <w:jc w:val="both"/>
              <w:rPr>
                <w:sz w:val="24"/>
                <w:szCs w:val="24"/>
              </w:rPr>
            </w:pPr>
          </w:p>
        </w:tc>
        <w:tc>
          <w:tcPr>
            <w:tcW w:w="567" w:type="dxa"/>
          </w:tcPr>
          <w:p w:rsidR="006532F3" w:rsidRDefault="006532F3">
            <w:pPr>
              <w:pStyle w:val="Pagrindiniotekstotrauka3"/>
              <w:spacing w:after="0"/>
              <w:ind w:left="0"/>
              <w:jc w:val="both"/>
              <w:rPr>
                <w:sz w:val="24"/>
                <w:szCs w:val="24"/>
              </w:rPr>
            </w:pPr>
          </w:p>
        </w:tc>
        <w:tc>
          <w:tcPr>
            <w:tcW w:w="4312" w:type="dxa"/>
            <w:tcBorders>
              <w:top w:val="nil"/>
              <w:left w:val="nil"/>
              <w:bottom w:val="single" w:sz="4" w:space="0" w:color="auto"/>
              <w:right w:val="nil"/>
            </w:tcBorders>
          </w:tcPr>
          <w:p w:rsidR="006532F3" w:rsidRDefault="006532F3">
            <w:pPr>
              <w:pStyle w:val="Pagrindiniotekstotrauka3"/>
              <w:spacing w:after="0"/>
              <w:ind w:left="0"/>
              <w:jc w:val="both"/>
              <w:rPr>
                <w:sz w:val="24"/>
                <w:szCs w:val="24"/>
              </w:rPr>
            </w:pPr>
          </w:p>
        </w:tc>
      </w:tr>
      <w:tr w:rsidR="006532F3" w:rsidTr="006532F3">
        <w:tc>
          <w:tcPr>
            <w:tcW w:w="4786" w:type="dxa"/>
            <w:tcBorders>
              <w:top w:val="single" w:sz="4" w:space="0" w:color="auto"/>
              <w:left w:val="nil"/>
              <w:bottom w:val="nil"/>
              <w:right w:val="nil"/>
            </w:tcBorders>
            <w:hideMark/>
          </w:tcPr>
          <w:p w:rsidR="006532F3" w:rsidRDefault="006532F3">
            <w:pPr>
              <w:pStyle w:val="Pagrindiniotekstotrauka3"/>
              <w:spacing w:after="0"/>
              <w:ind w:left="0"/>
              <w:jc w:val="both"/>
              <w:rPr>
                <w:sz w:val="24"/>
                <w:szCs w:val="24"/>
              </w:rPr>
            </w:pPr>
            <w:r>
              <w:rPr>
                <w:i/>
              </w:rPr>
              <w:t>(parašas)</w:t>
            </w:r>
          </w:p>
        </w:tc>
        <w:tc>
          <w:tcPr>
            <w:tcW w:w="567" w:type="dxa"/>
          </w:tcPr>
          <w:p w:rsidR="006532F3" w:rsidRDefault="006532F3">
            <w:pPr>
              <w:pStyle w:val="Pagrindiniotekstotrauka3"/>
              <w:spacing w:after="0"/>
              <w:ind w:left="0"/>
              <w:jc w:val="both"/>
              <w:rPr>
                <w:sz w:val="24"/>
                <w:szCs w:val="24"/>
              </w:rPr>
            </w:pPr>
          </w:p>
        </w:tc>
        <w:tc>
          <w:tcPr>
            <w:tcW w:w="4312" w:type="dxa"/>
            <w:tcBorders>
              <w:top w:val="single" w:sz="4" w:space="0" w:color="auto"/>
              <w:left w:val="nil"/>
              <w:bottom w:val="nil"/>
              <w:right w:val="nil"/>
            </w:tcBorders>
            <w:hideMark/>
          </w:tcPr>
          <w:p w:rsidR="006532F3" w:rsidRDefault="006532F3">
            <w:pPr>
              <w:pStyle w:val="Pagrindiniotekstotrauka3"/>
              <w:spacing w:after="0"/>
              <w:ind w:left="0"/>
              <w:jc w:val="both"/>
              <w:rPr>
                <w:sz w:val="24"/>
                <w:szCs w:val="24"/>
              </w:rPr>
            </w:pPr>
            <w:r>
              <w:rPr>
                <w:i/>
              </w:rPr>
              <w:t>(parašas)</w:t>
            </w:r>
          </w:p>
        </w:tc>
      </w:tr>
    </w:tbl>
    <w:p w:rsidR="006532F3" w:rsidRDefault="006532F3" w:rsidP="006532F3">
      <w:pPr>
        <w:pStyle w:val="Pagrindiniotekstotrauka3"/>
        <w:spacing w:after="0"/>
        <w:ind w:left="0"/>
        <w:jc w:val="both"/>
        <w:rPr>
          <w:sz w:val="24"/>
          <w:szCs w:val="24"/>
        </w:rPr>
      </w:pPr>
    </w:p>
    <w:sectPr w:rsidR="006532F3" w:rsidSect="000A696C">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F2" w:rsidRDefault="009943F2" w:rsidP="00F41647">
      <w:r>
        <w:separator/>
      </w:r>
    </w:p>
  </w:endnote>
  <w:endnote w:type="continuationSeparator" w:id="0">
    <w:p w:rsidR="009943F2" w:rsidRDefault="009943F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F2" w:rsidRDefault="009943F2" w:rsidP="00F41647">
      <w:r>
        <w:separator/>
      </w:r>
    </w:p>
  </w:footnote>
  <w:footnote w:type="continuationSeparator" w:id="0">
    <w:p w:rsidR="009943F2" w:rsidRDefault="009943F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823126">
          <w:rPr>
            <w:noProof/>
            <w:sz w:val="24"/>
            <w:szCs w:val="24"/>
          </w:rPr>
          <w:t>2</w:t>
        </w:r>
        <w:r w:rsidRPr="000A696C">
          <w:rPr>
            <w:sz w:val="24"/>
            <w:szCs w:val="24"/>
          </w:rPr>
          <w:fldChar w:fldCharType="end"/>
        </w:r>
      </w:p>
    </w:sdtContent>
  </w:sdt>
  <w:p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F6D"/>
    <w:multiLevelType w:val="hybridMultilevel"/>
    <w:tmpl w:val="78863936"/>
    <w:lvl w:ilvl="0" w:tplc="0427000F">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1">
    <w:nsid w:val="6EE5196A"/>
    <w:multiLevelType w:val="multilevel"/>
    <w:tmpl w:val="D2488F5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9E10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D1F"/>
    <w:rsid w:val="000611DB"/>
    <w:rsid w:val="00071EBB"/>
    <w:rsid w:val="000944BF"/>
    <w:rsid w:val="000A35EA"/>
    <w:rsid w:val="000A696C"/>
    <w:rsid w:val="000E6C34"/>
    <w:rsid w:val="00117364"/>
    <w:rsid w:val="0012216A"/>
    <w:rsid w:val="001444C8"/>
    <w:rsid w:val="001456CE"/>
    <w:rsid w:val="00163473"/>
    <w:rsid w:val="001845E5"/>
    <w:rsid w:val="001B01B1"/>
    <w:rsid w:val="001D1AE7"/>
    <w:rsid w:val="00216D58"/>
    <w:rsid w:val="0022650C"/>
    <w:rsid w:val="00237B69"/>
    <w:rsid w:val="00242B88"/>
    <w:rsid w:val="00247041"/>
    <w:rsid w:val="00283EB6"/>
    <w:rsid w:val="00291226"/>
    <w:rsid w:val="002E19EB"/>
    <w:rsid w:val="002E68A0"/>
    <w:rsid w:val="003042DE"/>
    <w:rsid w:val="00324750"/>
    <w:rsid w:val="00347F54"/>
    <w:rsid w:val="00384543"/>
    <w:rsid w:val="00393E3D"/>
    <w:rsid w:val="003A3546"/>
    <w:rsid w:val="003C09F9"/>
    <w:rsid w:val="003C2849"/>
    <w:rsid w:val="003E5D65"/>
    <w:rsid w:val="003E603A"/>
    <w:rsid w:val="00405B54"/>
    <w:rsid w:val="00433CCC"/>
    <w:rsid w:val="00445CA9"/>
    <w:rsid w:val="00446317"/>
    <w:rsid w:val="004545AD"/>
    <w:rsid w:val="00465045"/>
    <w:rsid w:val="00472954"/>
    <w:rsid w:val="0047380F"/>
    <w:rsid w:val="00492A42"/>
    <w:rsid w:val="00493007"/>
    <w:rsid w:val="004F5B94"/>
    <w:rsid w:val="00524DA3"/>
    <w:rsid w:val="00536641"/>
    <w:rsid w:val="00552FC1"/>
    <w:rsid w:val="005A117F"/>
    <w:rsid w:val="005C29DF"/>
    <w:rsid w:val="005D046E"/>
    <w:rsid w:val="005D685D"/>
    <w:rsid w:val="005E1B19"/>
    <w:rsid w:val="005F001C"/>
    <w:rsid w:val="005F699E"/>
    <w:rsid w:val="00606132"/>
    <w:rsid w:val="0062200B"/>
    <w:rsid w:val="00652C94"/>
    <w:rsid w:val="006532F3"/>
    <w:rsid w:val="00663721"/>
    <w:rsid w:val="00670BFF"/>
    <w:rsid w:val="006A09D2"/>
    <w:rsid w:val="006B1367"/>
    <w:rsid w:val="006D76C0"/>
    <w:rsid w:val="006E106A"/>
    <w:rsid w:val="006F1A7B"/>
    <w:rsid w:val="006F416F"/>
    <w:rsid w:val="006F4715"/>
    <w:rsid w:val="00710820"/>
    <w:rsid w:val="007359AE"/>
    <w:rsid w:val="00745741"/>
    <w:rsid w:val="00773ED8"/>
    <w:rsid w:val="007775F7"/>
    <w:rsid w:val="007B5143"/>
    <w:rsid w:val="00801E4F"/>
    <w:rsid w:val="00823126"/>
    <w:rsid w:val="00837C3D"/>
    <w:rsid w:val="00846E29"/>
    <w:rsid w:val="008623E9"/>
    <w:rsid w:val="00864F6F"/>
    <w:rsid w:val="008B744E"/>
    <w:rsid w:val="008C6BDA"/>
    <w:rsid w:val="008D3E3C"/>
    <w:rsid w:val="008D69DD"/>
    <w:rsid w:val="008F1194"/>
    <w:rsid w:val="008F665C"/>
    <w:rsid w:val="00903A9C"/>
    <w:rsid w:val="00923080"/>
    <w:rsid w:val="00932DDD"/>
    <w:rsid w:val="00945850"/>
    <w:rsid w:val="009552E6"/>
    <w:rsid w:val="00971B82"/>
    <w:rsid w:val="009854F7"/>
    <w:rsid w:val="009943F2"/>
    <w:rsid w:val="009B1D2B"/>
    <w:rsid w:val="009F5AD1"/>
    <w:rsid w:val="00A3260E"/>
    <w:rsid w:val="00A44DC7"/>
    <w:rsid w:val="00A56070"/>
    <w:rsid w:val="00A76E83"/>
    <w:rsid w:val="00A8670A"/>
    <w:rsid w:val="00A9592B"/>
    <w:rsid w:val="00A95C0B"/>
    <w:rsid w:val="00AA5DFD"/>
    <w:rsid w:val="00AB62D9"/>
    <w:rsid w:val="00AD2EE1"/>
    <w:rsid w:val="00AD79F0"/>
    <w:rsid w:val="00AE212E"/>
    <w:rsid w:val="00B40258"/>
    <w:rsid w:val="00B4054C"/>
    <w:rsid w:val="00B45696"/>
    <w:rsid w:val="00B500F9"/>
    <w:rsid w:val="00B67147"/>
    <w:rsid w:val="00B7320C"/>
    <w:rsid w:val="00BA0327"/>
    <w:rsid w:val="00BB07E2"/>
    <w:rsid w:val="00BF1E6F"/>
    <w:rsid w:val="00C05016"/>
    <w:rsid w:val="00C13876"/>
    <w:rsid w:val="00C47C0B"/>
    <w:rsid w:val="00C70A51"/>
    <w:rsid w:val="00C73DF4"/>
    <w:rsid w:val="00C80F68"/>
    <w:rsid w:val="00CA7B58"/>
    <w:rsid w:val="00CB3E22"/>
    <w:rsid w:val="00CC58FF"/>
    <w:rsid w:val="00D16E0F"/>
    <w:rsid w:val="00D80AB7"/>
    <w:rsid w:val="00D81831"/>
    <w:rsid w:val="00D97962"/>
    <w:rsid w:val="00DC30A9"/>
    <w:rsid w:val="00DD3DA5"/>
    <w:rsid w:val="00DD5B5B"/>
    <w:rsid w:val="00DE0BFB"/>
    <w:rsid w:val="00DE3DAD"/>
    <w:rsid w:val="00E243D9"/>
    <w:rsid w:val="00E3229A"/>
    <w:rsid w:val="00E37B92"/>
    <w:rsid w:val="00E474FF"/>
    <w:rsid w:val="00E53AF0"/>
    <w:rsid w:val="00E65B25"/>
    <w:rsid w:val="00E96582"/>
    <w:rsid w:val="00EA65AF"/>
    <w:rsid w:val="00EA6ED3"/>
    <w:rsid w:val="00EB505E"/>
    <w:rsid w:val="00EC10BA"/>
    <w:rsid w:val="00EC3501"/>
    <w:rsid w:val="00EC5237"/>
    <w:rsid w:val="00EC60BB"/>
    <w:rsid w:val="00ED1DA5"/>
    <w:rsid w:val="00ED3397"/>
    <w:rsid w:val="00EE76E1"/>
    <w:rsid w:val="00F30F68"/>
    <w:rsid w:val="00F32390"/>
    <w:rsid w:val="00F41647"/>
    <w:rsid w:val="00F5171C"/>
    <w:rsid w:val="00F53E53"/>
    <w:rsid w:val="00F60107"/>
    <w:rsid w:val="00F6090E"/>
    <w:rsid w:val="00F71567"/>
    <w:rsid w:val="00FD3303"/>
    <w:rsid w:val="00FD7EE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032">
      <w:bodyDiv w:val="1"/>
      <w:marLeft w:val="0"/>
      <w:marRight w:val="0"/>
      <w:marTop w:val="0"/>
      <w:marBottom w:val="0"/>
      <w:divBdr>
        <w:top w:val="none" w:sz="0" w:space="0" w:color="auto"/>
        <w:left w:val="none" w:sz="0" w:space="0" w:color="auto"/>
        <w:bottom w:val="none" w:sz="0" w:space="0" w:color="auto"/>
        <w:right w:val="none" w:sz="0" w:space="0" w:color="auto"/>
      </w:divBdr>
    </w:div>
    <w:div w:id="196822684">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1B81-F620-45AB-B538-7A4AABE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2875</Words>
  <Characters>1639</Characters>
  <Application>Microsoft Office Word</Application>
  <DocSecurity>4</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2014-12-09T09:30:00Z</cp:lastPrinted>
  <dcterms:created xsi:type="dcterms:W3CDTF">2014-12-10T07:34:00Z</dcterms:created>
  <dcterms:modified xsi:type="dcterms:W3CDTF">2014-12-10T07:34:00Z</dcterms:modified>
</cp:coreProperties>
</file>