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02" w:rsidRDefault="00EE0902" w:rsidP="00EE0902">
      <w:pPr>
        <w:jc w:val="center"/>
        <w:rPr>
          <w:b/>
        </w:rPr>
      </w:pPr>
      <w:bookmarkStart w:id="0" w:name="_GoBack"/>
      <w:bookmarkEnd w:id="0"/>
      <w:r>
        <w:rPr>
          <w:b/>
        </w:rPr>
        <w:t>AIŠKINAMASIS RAŠTAS</w:t>
      </w:r>
    </w:p>
    <w:p w:rsidR="00EE0902" w:rsidRPr="006D09AF" w:rsidRDefault="00EE0902" w:rsidP="00642F36">
      <w:pPr>
        <w:jc w:val="center"/>
        <w:rPr>
          <w:b/>
        </w:rPr>
      </w:pPr>
      <w:r>
        <w:rPr>
          <w:b/>
        </w:rPr>
        <w:t>PRIE SAVIVALDYBĖS TARYBOS SPRENDIMO „DĖL</w:t>
      </w:r>
      <w:r w:rsidRPr="00154197">
        <w:rPr>
          <w:b/>
        </w:rPr>
        <w:t xml:space="preserve"> </w:t>
      </w:r>
      <w:r w:rsidR="0041044F">
        <w:rPr>
          <w:b/>
        </w:rPr>
        <w:t xml:space="preserve">KLAIPĖDOS MIESTO SAVIVALDYBĖS TARYBOS 2012 M. SAUSIO 27 D. </w:t>
      </w:r>
      <w:r w:rsidR="0041044F" w:rsidRPr="007B5C77">
        <w:rPr>
          <w:b/>
        </w:rPr>
        <w:t>SPRENDIMO NR. T2-29 „DĖL KLAIPĖDOS MIESTO SAVIVALDYBĖS TURTO PERDAVIMO PANAUDOS PAGRINDAIS LAIKINAI NEATLYGINTINAI VALDYTI IR NAUDOTIS TVARKOS</w:t>
      </w:r>
      <w:r w:rsidR="0041044F" w:rsidRPr="007B5C77">
        <w:t xml:space="preserve"> </w:t>
      </w:r>
      <w:r w:rsidR="0041044F" w:rsidRPr="007B5C77">
        <w:rPr>
          <w:b/>
        </w:rPr>
        <w:t>APRAŠO PATVIRTINIMO“ PAKEITIMO</w:t>
      </w:r>
      <w:r>
        <w:rPr>
          <w:b/>
        </w:rPr>
        <w:t>“ PROJEKTO</w:t>
      </w:r>
    </w:p>
    <w:p w:rsidR="00EE0902" w:rsidRDefault="00EE0902" w:rsidP="00EE0902">
      <w:pPr>
        <w:jc w:val="both"/>
        <w:rPr>
          <w:b/>
        </w:rPr>
      </w:pPr>
    </w:p>
    <w:p w:rsidR="00EE0902" w:rsidRPr="001E1CC9" w:rsidRDefault="00EE0902" w:rsidP="00EE0902">
      <w:pPr>
        <w:ind w:firstLine="720"/>
        <w:jc w:val="both"/>
        <w:rPr>
          <w:b/>
        </w:rPr>
      </w:pPr>
      <w:r>
        <w:rPr>
          <w:b/>
        </w:rPr>
        <w:t>1. Sprendimo projekto esmė, tikslai ir uždaviniai.</w:t>
      </w:r>
    </w:p>
    <w:p w:rsidR="00642F36" w:rsidRDefault="00060564" w:rsidP="00EE0902">
      <w:pPr>
        <w:ind w:firstLine="720"/>
        <w:jc w:val="both"/>
      </w:pPr>
      <w:r>
        <w:t>Šiuo Savivaldybės t</w:t>
      </w:r>
      <w:r w:rsidR="00EE0902">
        <w:t>arybos spre</w:t>
      </w:r>
      <w:r w:rsidR="00026BA6">
        <w:t>ndimo projektu siekiama</w:t>
      </w:r>
      <w:r w:rsidR="00EE0902">
        <w:t xml:space="preserve"> </w:t>
      </w:r>
      <w:r w:rsidR="00A5773A">
        <w:t>papildyti</w:t>
      </w:r>
      <w:r w:rsidR="00102196">
        <w:t xml:space="preserve"> ir pakeisti</w:t>
      </w:r>
      <w:r w:rsidR="00AD688D">
        <w:t xml:space="preserve"> </w:t>
      </w:r>
      <w:r w:rsidR="0041044F" w:rsidRPr="008902FE">
        <w:t xml:space="preserve">Klaipėdos </w:t>
      </w:r>
      <w:r w:rsidR="0041044F">
        <w:t>miesto savivaldybės turto perdavimo panaudos pagrindais laikinai neatlygintinai valdyti ir naudotis</w:t>
      </w:r>
      <w:r w:rsidR="00A5773A">
        <w:t xml:space="preserve"> tvarkos aprašą</w:t>
      </w:r>
      <w:r w:rsidR="00AD688D">
        <w:t xml:space="preserve">, patvirtintą Savivaldybės tarybos </w:t>
      </w:r>
      <w:r w:rsidR="0041044F">
        <w:t>2012 m. sausio 27 d. sprendimu Nr. T2-27</w:t>
      </w:r>
      <w:r w:rsidR="00102196">
        <w:t>.</w:t>
      </w:r>
    </w:p>
    <w:p w:rsidR="00EE0902" w:rsidRPr="001E1CC9" w:rsidRDefault="00EE0902" w:rsidP="00EE0902">
      <w:pPr>
        <w:ind w:firstLine="720"/>
        <w:jc w:val="both"/>
        <w:rPr>
          <w:b/>
        </w:rPr>
      </w:pPr>
      <w:r>
        <w:rPr>
          <w:b/>
        </w:rPr>
        <w:t>2. Projekto rengimo priežastys ir kuo remiantis parengtas sprendimo projektas.</w:t>
      </w:r>
    </w:p>
    <w:p w:rsidR="000E75AB" w:rsidRDefault="000E75AB" w:rsidP="000E75AB">
      <w:pPr>
        <w:ind w:firstLine="720"/>
        <w:jc w:val="both"/>
      </w:pPr>
      <w:r>
        <w:t xml:space="preserve">Pakeitus Lietuvos Respublikos valstybės ir savivaldybių turto valdymo, naudojimo ir disponavimo juo įstatymo nuostatas, reglamentuojančias savivaldybės turto suteikimą pagal panaudos sutartis, būtina papildyti ir pakeisti </w:t>
      </w:r>
      <w:r w:rsidRPr="008902FE">
        <w:t xml:space="preserve">Klaipėdos </w:t>
      </w:r>
      <w:r>
        <w:t>miesto savivaldybės turto perdavimo panaudos pagrindais laikinai neatlygintinai valdyti ir naudotis tvarkos aprašą.</w:t>
      </w:r>
    </w:p>
    <w:p w:rsidR="000E75AB" w:rsidRDefault="000E75AB" w:rsidP="000E75AB">
      <w:pPr>
        <w:ind w:firstLine="720"/>
        <w:jc w:val="both"/>
      </w:pPr>
      <w:r>
        <w:t xml:space="preserve">Lietuvos Respublikos valstybės ir savivaldybių turto valdymo, naudojimo ir disponavimo juo įstatymo 14 straipsnio 3 dalyje nurodyti kriterijai, kuriais vadovaujantis gali būti suteikiamas savivaldybės turtas pagal panaudos sutartis. Taip pat įstatyme nebeliko nuostatos dėl galimybės pagal panaudos sutartis savivaldybės turtą perduoti labdaros ir paramos fondams. Atsižvelgiant į nurodytas nuostatas yra keičiami </w:t>
      </w:r>
      <w:r w:rsidRPr="008902FE">
        <w:t xml:space="preserve">Klaipėdos </w:t>
      </w:r>
      <w:r>
        <w:t>miesto savivaldybės turto perdavimo panaudos pagrindais laikinai neatlygintinai valdyti ir naudotis tvarkos aprašo 10 ir 11 punktai.</w:t>
      </w:r>
    </w:p>
    <w:p w:rsidR="00EE0902" w:rsidRPr="001E1CC9" w:rsidRDefault="00EE0902" w:rsidP="00EE0902">
      <w:pPr>
        <w:ind w:firstLine="720"/>
        <w:jc w:val="both"/>
        <w:rPr>
          <w:b/>
        </w:rPr>
      </w:pPr>
      <w:r>
        <w:rPr>
          <w:b/>
        </w:rPr>
        <w:t>3. Kokių rezultatų laukiama.</w:t>
      </w:r>
    </w:p>
    <w:p w:rsidR="00EE0902" w:rsidRDefault="00A5773A" w:rsidP="00EE0902">
      <w:pPr>
        <w:ind w:firstLine="720"/>
        <w:jc w:val="both"/>
      </w:pPr>
      <w:r>
        <w:t>Papildžius</w:t>
      </w:r>
      <w:r w:rsidR="00102196">
        <w:t xml:space="preserve"> ir pakeitus</w:t>
      </w:r>
      <w:r w:rsidRPr="00A5773A">
        <w:t xml:space="preserve"> </w:t>
      </w:r>
      <w:r w:rsidRPr="008902FE">
        <w:t xml:space="preserve">Klaipėdos </w:t>
      </w:r>
      <w:r>
        <w:t>miesto savivaldybės turto perdavimo panaudos pagrindais laikinai neatlygintinai valdyti ir naudotis tvarkos aprašą</w:t>
      </w:r>
      <w:r w:rsidR="005533B5">
        <w:t xml:space="preserve"> </w:t>
      </w:r>
      <w:r w:rsidR="000E75AB">
        <w:t>įgyvendinami Lietuvos Respublikos valstybės ir savivaldybių turto valdymo, naudojimo ir disponavimo juo įstatymo reikalavimai.</w:t>
      </w:r>
    </w:p>
    <w:p w:rsidR="00EE0902" w:rsidRPr="001E1CC9" w:rsidRDefault="00EE0902" w:rsidP="00EE0902">
      <w:pPr>
        <w:ind w:firstLine="720"/>
        <w:jc w:val="both"/>
        <w:rPr>
          <w:b/>
        </w:rPr>
      </w:pPr>
      <w:r>
        <w:rPr>
          <w:b/>
        </w:rPr>
        <w:t>4. Sprendimo  projekto rengimo metu gauti specialistų vertinimai.</w:t>
      </w:r>
    </w:p>
    <w:p w:rsidR="00EE0902" w:rsidRDefault="00E328D5" w:rsidP="00EE0902">
      <w:pPr>
        <w:ind w:firstLine="720"/>
        <w:jc w:val="both"/>
      </w:pPr>
      <w:r>
        <w:t>Negauta.</w:t>
      </w:r>
    </w:p>
    <w:p w:rsidR="00EE0902" w:rsidRPr="001E1CC9" w:rsidRDefault="00EE0902" w:rsidP="00EE0902">
      <w:pPr>
        <w:ind w:firstLine="720"/>
        <w:jc w:val="both"/>
        <w:rPr>
          <w:b/>
        </w:rPr>
      </w:pPr>
      <w:r>
        <w:rPr>
          <w:b/>
        </w:rPr>
        <w:t>5. Lėšų poreikis sprendimo įgyvendinimui.</w:t>
      </w:r>
    </w:p>
    <w:p w:rsidR="00EE0902" w:rsidRDefault="00EE0902" w:rsidP="00EE0902">
      <w:pPr>
        <w:ind w:firstLine="720"/>
        <w:jc w:val="both"/>
      </w:pPr>
      <w:r>
        <w:t>Šio sprendimo įgyvendinimui papildomų lėšų nenumatoma.</w:t>
      </w:r>
    </w:p>
    <w:p w:rsidR="00EE0902" w:rsidRPr="001E1CC9" w:rsidRDefault="00EE0902" w:rsidP="00EE0902">
      <w:pPr>
        <w:ind w:firstLine="720"/>
        <w:jc w:val="both"/>
        <w:rPr>
          <w:b/>
        </w:rPr>
      </w:pPr>
      <w:r>
        <w:rPr>
          <w:b/>
        </w:rPr>
        <w:t>6. Galimos teigiamos ar neigiamos sprendimo priėmimo pasekmės.</w:t>
      </w:r>
    </w:p>
    <w:p w:rsidR="00EE0902" w:rsidRDefault="00EE0902" w:rsidP="00EE0902">
      <w:pPr>
        <w:ind w:firstLine="720"/>
        <w:jc w:val="both"/>
      </w:pPr>
      <w:r>
        <w:t>Įgyvendinant šį sprendimą neigiamų pasekmių nenumatoma, te</w:t>
      </w:r>
      <w:r w:rsidR="00642F36">
        <w:t xml:space="preserve">igiamos pasekmės – </w:t>
      </w:r>
      <w:r w:rsidR="00060564">
        <w:t xml:space="preserve"> </w:t>
      </w:r>
      <w:r w:rsidR="000E75AB">
        <w:t>įgyvendinami Lietuvos Respublikos valstybės ir savivaldybių turto valdymo, naudojimo ir disponavimo juo įstatymo reikalavimai.</w:t>
      </w:r>
    </w:p>
    <w:p w:rsidR="00EE0902" w:rsidRPr="00175E51" w:rsidRDefault="00EE0902" w:rsidP="00EE0902">
      <w:pPr>
        <w:spacing w:line="360" w:lineRule="auto"/>
        <w:ind w:firstLine="720"/>
        <w:jc w:val="both"/>
      </w:pPr>
      <w:r w:rsidRPr="00175E51">
        <w:t>Teikiame svarstyti šį sprendimo projektą.</w:t>
      </w:r>
    </w:p>
    <w:p w:rsidR="00EE0902" w:rsidRDefault="00EE0902" w:rsidP="00EE0902">
      <w:pPr>
        <w:jc w:val="both"/>
      </w:pPr>
    </w:p>
    <w:p w:rsidR="007D1D66" w:rsidRDefault="00D259CD" w:rsidP="00E328D5">
      <w:pPr>
        <w:jc w:val="both"/>
      </w:pPr>
      <w:r>
        <w:t>Tur</w:t>
      </w:r>
      <w:r w:rsidR="00E328D5">
        <w:t>to skyriaus vedėja</w:t>
      </w:r>
      <w:r w:rsidR="00E328D5">
        <w:tab/>
      </w:r>
      <w:r w:rsidR="00E328D5">
        <w:tab/>
      </w:r>
      <w:r w:rsidR="00E328D5">
        <w:tab/>
      </w:r>
      <w:r w:rsidR="00E328D5">
        <w:tab/>
        <w:t xml:space="preserve">                  Genovaitė Paulikienė</w:t>
      </w:r>
    </w:p>
    <w:sectPr w:rsidR="007D1D66" w:rsidSect="00AF128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3B3" w:rsidRDefault="00B963B3" w:rsidP="00AF1286">
      <w:r>
        <w:separator/>
      </w:r>
    </w:p>
  </w:endnote>
  <w:endnote w:type="continuationSeparator" w:id="0">
    <w:p w:rsidR="00B963B3" w:rsidRDefault="00B963B3"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3B3" w:rsidRDefault="00B963B3" w:rsidP="00AF1286">
      <w:r>
        <w:separator/>
      </w:r>
    </w:p>
  </w:footnote>
  <w:footnote w:type="continuationSeparator" w:id="0">
    <w:p w:rsidR="00B963B3" w:rsidRDefault="00B963B3"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001662"/>
      <w:docPartObj>
        <w:docPartGallery w:val="Page Numbers (Top of Page)"/>
        <w:docPartUnique/>
      </w:docPartObj>
    </w:sdtPr>
    <w:sdtEndPr/>
    <w:sdtContent>
      <w:p w:rsidR="00AF1286" w:rsidRDefault="00AF1286">
        <w:pPr>
          <w:pStyle w:val="Antrats"/>
          <w:jc w:val="center"/>
        </w:pPr>
        <w:r>
          <w:fldChar w:fldCharType="begin"/>
        </w:r>
        <w:r>
          <w:instrText>PAGE   \* MERGEFORMAT</w:instrText>
        </w:r>
        <w:r>
          <w:fldChar w:fldCharType="separate"/>
        </w:r>
        <w:r w:rsidR="00D5771F">
          <w:rPr>
            <w:noProof/>
          </w:rPr>
          <w:t>2</w:t>
        </w:r>
        <w:r>
          <w:fldChar w:fldCharType="end"/>
        </w:r>
      </w:p>
    </w:sdtContent>
  </w:sdt>
  <w:p w:rsidR="00AF1286" w:rsidRDefault="00AF128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02"/>
    <w:rsid w:val="00026BA6"/>
    <w:rsid w:val="000329A2"/>
    <w:rsid w:val="00060564"/>
    <w:rsid w:val="000A2BF5"/>
    <w:rsid w:val="000C3842"/>
    <w:rsid w:val="000D2C79"/>
    <w:rsid w:val="000E5660"/>
    <w:rsid w:val="000E75AB"/>
    <w:rsid w:val="00102196"/>
    <w:rsid w:val="00132943"/>
    <w:rsid w:val="001F1FFA"/>
    <w:rsid w:val="00272A6F"/>
    <w:rsid w:val="00284F18"/>
    <w:rsid w:val="002D00AF"/>
    <w:rsid w:val="002E6580"/>
    <w:rsid w:val="002F5561"/>
    <w:rsid w:val="00330EDF"/>
    <w:rsid w:val="003323DF"/>
    <w:rsid w:val="003417BD"/>
    <w:rsid w:val="003D436B"/>
    <w:rsid w:val="003E7542"/>
    <w:rsid w:val="003F6939"/>
    <w:rsid w:val="0041044F"/>
    <w:rsid w:val="004B5F4C"/>
    <w:rsid w:val="004F3A85"/>
    <w:rsid w:val="005533B5"/>
    <w:rsid w:val="00566A70"/>
    <w:rsid w:val="00567C5A"/>
    <w:rsid w:val="005B740F"/>
    <w:rsid w:val="005E2019"/>
    <w:rsid w:val="00606A4A"/>
    <w:rsid w:val="0061595B"/>
    <w:rsid w:val="00642F36"/>
    <w:rsid w:val="00695DE0"/>
    <w:rsid w:val="006C0598"/>
    <w:rsid w:val="007231DD"/>
    <w:rsid w:val="007C4264"/>
    <w:rsid w:val="007F1B15"/>
    <w:rsid w:val="008613CF"/>
    <w:rsid w:val="008A59C6"/>
    <w:rsid w:val="008E23D3"/>
    <w:rsid w:val="008E363B"/>
    <w:rsid w:val="00905D65"/>
    <w:rsid w:val="00930542"/>
    <w:rsid w:val="009351B7"/>
    <w:rsid w:val="00981767"/>
    <w:rsid w:val="00981E66"/>
    <w:rsid w:val="00A5773A"/>
    <w:rsid w:val="00AA2B43"/>
    <w:rsid w:val="00AD688D"/>
    <w:rsid w:val="00AF1286"/>
    <w:rsid w:val="00B01630"/>
    <w:rsid w:val="00B807AF"/>
    <w:rsid w:val="00B963B3"/>
    <w:rsid w:val="00C6532A"/>
    <w:rsid w:val="00CA7B60"/>
    <w:rsid w:val="00D10CA4"/>
    <w:rsid w:val="00D259CD"/>
    <w:rsid w:val="00D31455"/>
    <w:rsid w:val="00D33361"/>
    <w:rsid w:val="00D511E6"/>
    <w:rsid w:val="00D5771F"/>
    <w:rsid w:val="00D61B52"/>
    <w:rsid w:val="00DD5357"/>
    <w:rsid w:val="00E328D5"/>
    <w:rsid w:val="00E42A9D"/>
    <w:rsid w:val="00E7228A"/>
    <w:rsid w:val="00EE0902"/>
    <w:rsid w:val="00F608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30ED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0EDF"/>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330ED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30EDF"/>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6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1571</Words>
  <Characters>897</Characters>
  <Application>Microsoft Office Word</Application>
  <DocSecurity>4</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2014-01-13T06:36:00Z</cp:lastPrinted>
  <dcterms:created xsi:type="dcterms:W3CDTF">2015-01-19T12:33:00Z</dcterms:created>
  <dcterms:modified xsi:type="dcterms:W3CDTF">2015-01-19T12:33:00Z</dcterms:modified>
</cp:coreProperties>
</file>