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F1AD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06F1AF2" wp14:editId="506F1AF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6F1AD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06F1AD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06F1AE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06F1AE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06F1AE2" w14:textId="77777777" w:rsidR="00CA4D3B" w:rsidRDefault="001A3743" w:rsidP="00CA4D3B">
      <w:pPr>
        <w:jc w:val="center"/>
      </w:pPr>
      <w:r>
        <w:rPr>
          <w:b/>
          <w:caps/>
        </w:rPr>
        <w:t>DĖL</w:t>
      </w:r>
      <w:r w:rsidRPr="001A3743">
        <w:rPr>
          <w:b/>
          <w:caps/>
        </w:rPr>
        <w:t xml:space="preserve"> AKCINĖS BENDROVĖS „KLAIPĖDOS ENERGIJA“ 2015–2017 METŲ INVESTICIJŲ PLANO IR JO FINANSAVIMO ŠALTINIŲ SUDERINIMO</w:t>
      </w:r>
    </w:p>
    <w:p w14:paraId="506F1AE3" w14:textId="77777777" w:rsidR="00CA4D3B" w:rsidRDefault="00CA4D3B" w:rsidP="00CA4D3B">
      <w:pPr>
        <w:jc w:val="center"/>
      </w:pPr>
    </w:p>
    <w:bookmarkStart w:id="1" w:name="registravimoDataIlga"/>
    <w:p w14:paraId="506F1AE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vasario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T2-23</w:t>
      </w:r>
      <w:r>
        <w:rPr>
          <w:noProof/>
        </w:rPr>
        <w:fldChar w:fldCharType="end"/>
      </w:r>
      <w:bookmarkEnd w:id="2"/>
    </w:p>
    <w:p w14:paraId="506F1AE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06F1AE6" w14:textId="77777777" w:rsidR="00CA4D3B" w:rsidRPr="008354D5" w:rsidRDefault="00CA4D3B" w:rsidP="00CA4D3B">
      <w:pPr>
        <w:jc w:val="center"/>
      </w:pPr>
    </w:p>
    <w:p w14:paraId="506F1AE7" w14:textId="77777777" w:rsidR="00CA4D3B" w:rsidRDefault="00CA4D3B" w:rsidP="00CA4D3B">
      <w:pPr>
        <w:jc w:val="center"/>
      </w:pPr>
    </w:p>
    <w:p w14:paraId="25614C8E" w14:textId="77777777" w:rsidR="00B735FB" w:rsidRDefault="00B735FB" w:rsidP="00B735FB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4 dalimi ir Lietuvos Respublikos šilumos ūkio įstatymo 35 straipsniu, Klaipėdos miesto savivaldybės taryba </w:t>
      </w:r>
      <w:r>
        <w:rPr>
          <w:spacing w:val="60"/>
        </w:rPr>
        <w:t>nusprendži</w:t>
      </w:r>
      <w:r>
        <w:t>a:</w:t>
      </w:r>
    </w:p>
    <w:p w14:paraId="20C2A1EE" w14:textId="77777777" w:rsidR="00B735FB" w:rsidRDefault="00B735FB" w:rsidP="00B735FB">
      <w:pPr>
        <w:tabs>
          <w:tab w:val="left" w:pos="912"/>
        </w:tabs>
        <w:ind w:firstLine="709"/>
        <w:jc w:val="both"/>
      </w:pPr>
      <w:r>
        <w:t>1. Suderinti akcinės bendrovės „Klaipėdos energija“ 2015–2017 metų investicijų planą ir jo finansavimo šaltinius (pridedama).</w:t>
      </w:r>
    </w:p>
    <w:p w14:paraId="65CAEB3B" w14:textId="77777777" w:rsidR="00B735FB" w:rsidRDefault="00B735FB" w:rsidP="00B735FB">
      <w:pPr>
        <w:tabs>
          <w:tab w:val="left" w:pos="912"/>
        </w:tabs>
        <w:ind w:firstLine="709"/>
        <w:jc w:val="both"/>
      </w:pPr>
      <w:r>
        <w:t>2. Skelbti šį sprendimą Klaipėdos miesto savivaldybės interneto svetainėje.</w:t>
      </w:r>
    </w:p>
    <w:p w14:paraId="506F1AEC" w14:textId="77777777" w:rsidR="00CA4D3B" w:rsidRDefault="00CA4D3B" w:rsidP="00CA4D3B">
      <w:pPr>
        <w:jc w:val="both"/>
      </w:pPr>
    </w:p>
    <w:p w14:paraId="506F1AE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506F1AF0" w14:textId="77777777" w:rsidTr="004476DD">
        <w:tc>
          <w:tcPr>
            <w:tcW w:w="7054" w:type="dxa"/>
          </w:tcPr>
          <w:p w14:paraId="506F1AEE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506F1AEF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506F1AF1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A3743"/>
    <w:rsid w:val="00350272"/>
    <w:rsid w:val="004476DD"/>
    <w:rsid w:val="0055104A"/>
    <w:rsid w:val="00597EE8"/>
    <w:rsid w:val="005F495C"/>
    <w:rsid w:val="00745651"/>
    <w:rsid w:val="007836D9"/>
    <w:rsid w:val="008354D5"/>
    <w:rsid w:val="00A547D1"/>
    <w:rsid w:val="00AF7D08"/>
    <w:rsid w:val="00B735FB"/>
    <w:rsid w:val="00C42120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1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2015-02-24T08:38:00Z</dcterms:created>
  <dcterms:modified xsi:type="dcterms:W3CDTF">2015-02-24T08:38:00Z</dcterms:modified>
</cp:coreProperties>
</file>