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66" w:rsidRPr="007C0B66" w:rsidRDefault="007C0B66" w:rsidP="007C0B66">
      <w:pPr>
        <w:jc w:val="center"/>
        <w:rPr>
          <w:rFonts w:eastAsia="Times New Roman" w:cs="Times New Roman"/>
          <w:b/>
          <w:lang w:eastAsia="lt-LT"/>
        </w:rPr>
      </w:pPr>
      <w:bookmarkStart w:id="0" w:name="_GoBack"/>
      <w:bookmarkEnd w:id="0"/>
    </w:p>
    <w:p w:rsidR="007C0B66" w:rsidRPr="007C0B66" w:rsidRDefault="007C0B66" w:rsidP="007C0B66">
      <w:pPr>
        <w:jc w:val="center"/>
        <w:rPr>
          <w:rFonts w:eastAsia="Times New Roman" w:cs="Times New Roman"/>
          <w:b/>
          <w:lang w:eastAsia="lt-LT"/>
        </w:rPr>
      </w:pPr>
      <w:r w:rsidRPr="007C0B66">
        <w:rPr>
          <w:rFonts w:eastAsia="Times New Roman" w:cs="Times New Roman"/>
          <w:b/>
          <w:lang w:eastAsia="lt-LT"/>
        </w:rPr>
        <w:t>AIŠKINAMASIS RAŠTAS</w:t>
      </w:r>
    </w:p>
    <w:p w:rsidR="007C0B66" w:rsidRPr="007C0B66" w:rsidRDefault="007C0B66" w:rsidP="007C0B66">
      <w:pPr>
        <w:jc w:val="center"/>
        <w:rPr>
          <w:rFonts w:eastAsia="Times New Roman" w:cs="Times New Roman"/>
          <w:b/>
          <w:lang w:eastAsia="lt-LT"/>
        </w:rPr>
      </w:pPr>
      <w:r w:rsidRPr="007C0B66">
        <w:rPr>
          <w:rFonts w:eastAsia="Times New Roman" w:cs="Times New Roman"/>
          <w:b/>
          <w:lang w:eastAsia="lt-LT"/>
        </w:rPr>
        <w:t>PRIE KLAIPĖDOS MIESTO SAVIVALDYBĖS TARYBOS SPRENDIMO PROJEKTO</w:t>
      </w:r>
    </w:p>
    <w:p w:rsidR="007C0B66" w:rsidRPr="007C0B66" w:rsidRDefault="007C0B66" w:rsidP="007C0B66">
      <w:pPr>
        <w:jc w:val="center"/>
        <w:rPr>
          <w:rFonts w:eastAsia="Times New Roman" w:cs="Times New Roman"/>
          <w:b/>
          <w:caps/>
          <w:lang w:eastAsia="lt-LT"/>
        </w:rPr>
      </w:pPr>
      <w:r w:rsidRPr="007C0B66">
        <w:rPr>
          <w:rFonts w:eastAsia="Times New Roman" w:cs="Times New Roman"/>
          <w:b/>
          <w:caps/>
          <w:lang w:eastAsia="lt-LT"/>
        </w:rPr>
        <w:t>„DĖL KLAIPĖDOS MIESTO SAVIVALDYBĖS TARYBOS 2009 m. spalio 29 d. SPRENDIMO NR. T2-379 „DĖL KLAIPĖDOS MIESTO SANITARIJOS IR HIGIENOS TAISYKLIŲ PATVIRTINIMO“ PAKEITIMO“</w:t>
      </w:r>
    </w:p>
    <w:p w:rsidR="007C0B66" w:rsidRPr="007C0B66" w:rsidRDefault="007C0B66" w:rsidP="007C0B66">
      <w:pPr>
        <w:ind w:firstLine="720"/>
        <w:jc w:val="both"/>
        <w:rPr>
          <w:rFonts w:eastAsia="Times New Roman" w:cs="Times New Roman"/>
          <w:lang w:eastAsia="lt-LT"/>
        </w:rPr>
      </w:pPr>
    </w:p>
    <w:p w:rsidR="007C0B66" w:rsidRPr="007C0B66" w:rsidRDefault="007C0B66" w:rsidP="007C0B66">
      <w:pPr>
        <w:ind w:firstLine="720"/>
        <w:jc w:val="both"/>
        <w:rPr>
          <w:rFonts w:eastAsia="Times New Roman" w:cs="Times New Roman"/>
          <w:lang w:eastAsia="lt-LT"/>
        </w:rPr>
      </w:pPr>
    </w:p>
    <w:p w:rsidR="007C0B66" w:rsidRPr="007C0B66" w:rsidRDefault="007C0B66" w:rsidP="007C0B66">
      <w:pPr>
        <w:numPr>
          <w:ilvl w:val="0"/>
          <w:numId w:val="1"/>
        </w:numPr>
        <w:jc w:val="both"/>
        <w:rPr>
          <w:rFonts w:eastAsia="Times New Roman" w:cs="Times New Roman"/>
          <w:b/>
          <w:lang w:eastAsia="lt-LT"/>
        </w:rPr>
      </w:pPr>
      <w:r w:rsidRPr="007C0B66">
        <w:rPr>
          <w:rFonts w:eastAsia="Times New Roman" w:cs="Times New Roman"/>
          <w:b/>
          <w:lang w:eastAsia="lt-LT"/>
        </w:rPr>
        <w:t>Sprendimo projekto esmė, tikslai ir uždaviniai.</w:t>
      </w:r>
    </w:p>
    <w:p w:rsidR="007C0B66" w:rsidRPr="007C0B66" w:rsidRDefault="007C0B66" w:rsidP="007C0B66">
      <w:pPr>
        <w:jc w:val="both"/>
        <w:rPr>
          <w:rFonts w:eastAsia="Times New Roman" w:cs="Times New Roman"/>
          <w:lang w:eastAsia="lt-LT"/>
        </w:rPr>
      </w:pPr>
      <w:r w:rsidRPr="007C0B66">
        <w:rPr>
          <w:rFonts w:eastAsia="Times New Roman" w:cs="Times New Roman"/>
          <w:b/>
          <w:lang w:eastAsia="lt-LT"/>
        </w:rPr>
        <w:t xml:space="preserve">              </w:t>
      </w:r>
      <w:r w:rsidRPr="007C0B66">
        <w:rPr>
          <w:rFonts w:eastAsia="Times New Roman" w:cs="Times New Roman"/>
          <w:lang w:eastAsia="lt-LT"/>
        </w:rPr>
        <w:t>Šiuo sprendimo projektu siekiama suderinti Klaipėdos miesto sanitarijos ir higienos taisykles (toliau – Taisykles) su Tarybos 2014 m. vasario 27 d. sprendimu Nr. T2-40 patvirtintomis Klaipėdos miesto tvarkymo ir švaros taisyklėmis, išsaugant  administracinės atsakomybės užtraukimą per Miesto tvarkymo ir švaros taisykles</w:t>
      </w:r>
      <w:r w:rsidR="00CE0AC8">
        <w:rPr>
          <w:rFonts w:eastAsia="Times New Roman" w:cs="Times New Roman"/>
          <w:lang w:eastAsia="lt-LT"/>
        </w:rPr>
        <w:t xml:space="preserve">, </w:t>
      </w:r>
      <w:r w:rsidRPr="007C0B66">
        <w:rPr>
          <w:rFonts w:eastAsia="Times New Roman" w:cs="Times New Roman"/>
          <w:lang w:eastAsia="lt-LT"/>
        </w:rPr>
        <w:t xml:space="preserve">atnaujinti Taisykles, išbraukiant neaktualius punktus, patikslinant esamus ir pagal susiformavusią būtinybę įvedant naujus punktus. </w:t>
      </w:r>
    </w:p>
    <w:p w:rsidR="007C0B66" w:rsidRPr="007C0B66" w:rsidRDefault="007C0B66" w:rsidP="007C0B66">
      <w:pPr>
        <w:ind w:firstLine="851"/>
        <w:jc w:val="both"/>
        <w:rPr>
          <w:rFonts w:eastAsia="Times New Roman" w:cs="Times New Roman"/>
          <w:b/>
          <w:lang w:eastAsia="lt-LT"/>
        </w:rPr>
      </w:pPr>
      <w:r w:rsidRPr="007C0B66">
        <w:rPr>
          <w:rFonts w:eastAsia="Times New Roman" w:cs="Times New Roman"/>
          <w:b/>
          <w:lang w:eastAsia="lt-LT"/>
        </w:rPr>
        <w:t>2.  Projekto rengimo priežastys ir kuo remiantis parengtas sprendimo projektas.</w:t>
      </w:r>
    </w:p>
    <w:p w:rsidR="009957E1" w:rsidRDefault="007C0B66" w:rsidP="007C0B66">
      <w:pPr>
        <w:jc w:val="both"/>
        <w:rPr>
          <w:rFonts w:eastAsia="Calibri" w:cs="Times New Roman"/>
          <w:szCs w:val="22"/>
        </w:rPr>
      </w:pPr>
      <w:r w:rsidRPr="007C0B66">
        <w:rPr>
          <w:rFonts w:eastAsia="Times New Roman" w:cs="Times New Roman"/>
          <w:lang w:eastAsia="lt-LT"/>
        </w:rPr>
        <w:t xml:space="preserve">              </w:t>
      </w:r>
      <w:r w:rsidRPr="007C0B66">
        <w:rPr>
          <w:rFonts w:eastAsia="Calibri" w:cs="Times New Roman"/>
        </w:rPr>
        <w:t xml:space="preserve">Klaipėdos miesto sanitarijos ir higienos taisyklių pažeidimai </w:t>
      </w:r>
      <w:r w:rsidR="00CE0AC8">
        <w:rPr>
          <w:rFonts w:eastAsia="Calibri" w:cs="Times New Roman"/>
        </w:rPr>
        <w:t>nebe</w:t>
      </w:r>
      <w:r w:rsidRPr="007C0B66">
        <w:rPr>
          <w:rFonts w:eastAsia="Calibri" w:cs="Times New Roman"/>
        </w:rPr>
        <w:t>užtraukė administracin</w:t>
      </w:r>
      <w:r w:rsidR="00CE0AC8">
        <w:rPr>
          <w:rFonts w:eastAsia="Calibri" w:cs="Times New Roman"/>
        </w:rPr>
        <w:t>ės</w:t>
      </w:r>
      <w:r w:rsidRPr="007C0B66">
        <w:rPr>
          <w:rFonts w:eastAsia="Calibri" w:cs="Times New Roman"/>
        </w:rPr>
        <w:t xml:space="preserve"> atsakomyb</w:t>
      </w:r>
      <w:r w:rsidR="00CE0AC8">
        <w:rPr>
          <w:rFonts w:eastAsia="Calibri" w:cs="Times New Roman"/>
        </w:rPr>
        <w:t>ės</w:t>
      </w:r>
      <w:r w:rsidRPr="007C0B66">
        <w:rPr>
          <w:rFonts w:eastAsia="Calibri" w:cs="Times New Roman"/>
        </w:rPr>
        <w:t xml:space="preserve"> pagal LR administracinių teisės pažeidimų kodekso 161 straipsnį, </w:t>
      </w:r>
      <w:r w:rsidR="00CE0AC8" w:rsidRPr="007C0B66">
        <w:rPr>
          <w:rFonts w:eastAsia="Calibri" w:cs="Times New Roman"/>
        </w:rPr>
        <w:t>Tarybos 2014 m. vasario 27 d. sprendimu Nr. T2-40 patvirtinus naujas Miesto tvarkymo ir švaros taisykles</w:t>
      </w:r>
      <w:r w:rsidR="006C501C">
        <w:rPr>
          <w:rFonts w:eastAsia="Calibri" w:cs="Times New Roman"/>
        </w:rPr>
        <w:t>.</w:t>
      </w:r>
      <w:r w:rsidR="00CE0AC8" w:rsidRPr="007C0B66">
        <w:rPr>
          <w:rFonts w:eastAsia="Calibri" w:cs="Times New Roman"/>
        </w:rPr>
        <w:t xml:space="preserve"> </w:t>
      </w:r>
      <w:r w:rsidRPr="007C0B66">
        <w:rPr>
          <w:rFonts w:eastAsia="Calibri" w:cs="Times New Roman"/>
        </w:rPr>
        <w:t xml:space="preserve">Rengiant  sprendimo projektą, </w:t>
      </w:r>
      <w:r w:rsidR="006C501C">
        <w:rPr>
          <w:rFonts w:eastAsia="Calibri" w:cs="Times New Roman"/>
        </w:rPr>
        <w:t xml:space="preserve">pakeistas Taisyklų 1. punktas, </w:t>
      </w:r>
      <w:r w:rsidR="009957E1">
        <w:rPr>
          <w:rFonts w:eastAsia="Calibri" w:cs="Times New Roman"/>
          <w:szCs w:val="22"/>
        </w:rPr>
        <w:t>5.5. punktas</w:t>
      </w:r>
      <w:r w:rsidR="009957E1">
        <w:rPr>
          <w:rFonts w:eastAsia="Calibri" w:cs="Times New Roman"/>
        </w:rPr>
        <w:t xml:space="preserve"> pakeistas į rekomendacinį</w:t>
      </w:r>
      <w:r w:rsidR="009957E1">
        <w:rPr>
          <w:rFonts w:eastAsia="Calibri" w:cs="Times New Roman"/>
          <w:szCs w:val="22"/>
        </w:rPr>
        <w:t xml:space="preserve">, </w:t>
      </w:r>
      <w:r w:rsidR="009957E1">
        <w:rPr>
          <w:rFonts w:eastAsia="Calibri" w:cs="Times New Roman"/>
        </w:rPr>
        <w:t>užkrečiamųjų ligų atsiradimo ir išplitimo prevencijai</w:t>
      </w:r>
      <w:r w:rsidR="009957E1">
        <w:rPr>
          <w:rFonts w:eastAsia="Calibri" w:cs="Times New Roman"/>
          <w:szCs w:val="22"/>
        </w:rPr>
        <w:t xml:space="preserve"> </w:t>
      </w:r>
      <w:r w:rsidR="00CE0AC8">
        <w:rPr>
          <w:rFonts w:eastAsia="Calibri" w:cs="Times New Roman"/>
          <w:szCs w:val="22"/>
        </w:rPr>
        <w:t xml:space="preserve">23. punktas </w:t>
      </w:r>
      <w:r w:rsidR="009957E1">
        <w:rPr>
          <w:rFonts w:eastAsia="Calibri" w:cs="Times New Roman"/>
          <w:szCs w:val="22"/>
        </w:rPr>
        <w:t>pakeistas</w:t>
      </w:r>
      <w:r w:rsidR="00CE0AC8">
        <w:rPr>
          <w:rFonts w:eastAsia="Calibri" w:cs="Times New Roman"/>
          <w:szCs w:val="22"/>
        </w:rPr>
        <w:t xml:space="preserve"> nauju</w:t>
      </w:r>
      <w:r w:rsidR="00373286">
        <w:rPr>
          <w:rFonts w:eastAsia="Calibri" w:cs="Times New Roman"/>
          <w:szCs w:val="22"/>
        </w:rPr>
        <w:t xml:space="preserve">, </w:t>
      </w:r>
      <w:r w:rsidR="009957E1">
        <w:rPr>
          <w:rFonts w:eastAsia="Calibri" w:cs="Times New Roman"/>
          <w:szCs w:val="22"/>
        </w:rPr>
        <w:t xml:space="preserve">papildytas ir </w:t>
      </w:r>
      <w:r w:rsidR="00373286">
        <w:rPr>
          <w:rFonts w:eastAsia="Calibri" w:cs="Times New Roman"/>
          <w:szCs w:val="22"/>
        </w:rPr>
        <w:t>pa</w:t>
      </w:r>
      <w:r w:rsidR="009957E1">
        <w:rPr>
          <w:rFonts w:eastAsia="Calibri" w:cs="Times New Roman"/>
          <w:szCs w:val="22"/>
        </w:rPr>
        <w:t xml:space="preserve">tikslintas 44. punktas. </w:t>
      </w:r>
      <w:r w:rsidR="00373286">
        <w:rPr>
          <w:rFonts w:eastAsia="Calibri" w:cs="Times New Roman"/>
          <w:szCs w:val="22"/>
        </w:rPr>
        <w:t xml:space="preserve">  </w:t>
      </w:r>
    </w:p>
    <w:p w:rsidR="007C0B66" w:rsidRPr="007C0B66" w:rsidRDefault="007C0B66" w:rsidP="007C0B66">
      <w:pPr>
        <w:jc w:val="both"/>
        <w:rPr>
          <w:rFonts w:eastAsia="Times New Roman" w:cs="Times New Roman"/>
          <w:lang w:eastAsia="lt-LT"/>
        </w:rPr>
      </w:pPr>
      <w:r w:rsidRPr="007C0B66">
        <w:rPr>
          <w:rFonts w:eastAsia="Times New Roman" w:cs="Times New Roman"/>
          <w:lang w:eastAsia="lt-LT"/>
        </w:rPr>
        <w:t xml:space="preserve">               Lietuvos Respublikos vietos savivaldos įstatymo 6 straipsnio </w:t>
      </w:r>
      <w:r w:rsidRPr="007C0B66">
        <w:rPr>
          <w:rFonts w:eastAsia="Calibri" w:cs="Times New Roman"/>
          <w:color w:val="000000"/>
          <w:shd w:val="clear" w:color="auto" w:fill="FFFFFF"/>
        </w:rPr>
        <w:t xml:space="preserve">36 punktu </w:t>
      </w:r>
      <w:r w:rsidRPr="007C0B66">
        <w:rPr>
          <w:rFonts w:eastAsia="Times New Roman" w:cs="Times New Roman"/>
          <w:lang w:eastAsia="lt-LT"/>
        </w:rPr>
        <w:t>s</w:t>
      </w:r>
      <w:r w:rsidRPr="007C0B66">
        <w:rPr>
          <w:rFonts w:eastAsia="Times New Roman" w:cs="Times New Roman"/>
          <w:color w:val="000000"/>
          <w:lang w:eastAsia="lt-LT"/>
        </w:rPr>
        <w:t xml:space="preserve">avarankiškoms savivaldybių funkcijoms priskirta </w:t>
      </w:r>
      <w:r w:rsidRPr="007C0B66">
        <w:rPr>
          <w:rFonts w:eastAsia="Calibri" w:cs="Times New Roman"/>
          <w:color w:val="000000"/>
          <w:shd w:val="clear" w:color="auto" w:fill="FFFFFF"/>
        </w:rPr>
        <w:t xml:space="preserve">sanitarijos ir higienos taisyklių tvirtinimas ir jų laikymosi kontrolės organizavimas, švaros ir tvarkos viešose vietose užtikrinimas. Vietos savivaldos įstatymo </w:t>
      </w:r>
      <w:r w:rsidRPr="007C0B66">
        <w:rPr>
          <w:rFonts w:eastAsia="Times New Roman" w:cs="Times New Roman"/>
          <w:lang w:eastAsia="lt-LT"/>
        </w:rPr>
        <w:t>16 straipsnio 2 dalies 36 punktu išimtinei savivaldybės tarybos kompetencijai priskir</w:t>
      </w:r>
      <w:r w:rsidR="006C501C">
        <w:rPr>
          <w:rFonts w:eastAsia="Times New Roman" w:cs="Times New Roman"/>
          <w:lang w:eastAsia="lt-LT"/>
        </w:rPr>
        <w:t>ta</w:t>
      </w:r>
      <w:r w:rsidRPr="007C0B66">
        <w:rPr>
          <w:rFonts w:eastAsia="Times New Roman" w:cs="Times New Roman"/>
          <w:lang w:eastAsia="lt-LT"/>
        </w:rPr>
        <w:t xml:space="preserve"> taisyklių, už kurių pažeidimą atsiranda administracinė atsakomybė, ir kitų taisyklių tvirtinimas, o 18 straipsniu savivaldybės tarybai priskir</w:t>
      </w:r>
      <w:r w:rsidR="006C501C">
        <w:rPr>
          <w:rFonts w:eastAsia="Times New Roman" w:cs="Times New Roman"/>
          <w:lang w:eastAsia="lt-LT"/>
        </w:rPr>
        <w:t>ta</w:t>
      </w:r>
      <w:r w:rsidRPr="007C0B66">
        <w:rPr>
          <w:rFonts w:eastAsia="Times New Roman" w:cs="Times New Roman"/>
          <w:lang w:eastAsia="lt-LT"/>
        </w:rPr>
        <w:t xml:space="preserve"> </w:t>
      </w:r>
      <w:r w:rsidR="00D13F72">
        <w:rPr>
          <w:rFonts w:eastAsia="Times New Roman" w:cs="Times New Roman"/>
          <w:lang w:eastAsia="lt-LT"/>
        </w:rPr>
        <w:t xml:space="preserve">teisė </w:t>
      </w:r>
      <w:r w:rsidRPr="007C0B66">
        <w:rPr>
          <w:rFonts w:eastAsia="Times New Roman" w:cs="Times New Roman"/>
          <w:lang w:eastAsia="lt-LT"/>
        </w:rPr>
        <w:t>savo priimtus teisės aktus sustabdyti, pakeisti ar panaikinti.</w:t>
      </w:r>
    </w:p>
    <w:p w:rsidR="00D13F72" w:rsidRDefault="007C0B66" w:rsidP="007C0B66">
      <w:pPr>
        <w:jc w:val="both"/>
        <w:rPr>
          <w:rFonts w:eastAsia="Times New Roman" w:cs="Times New Roman"/>
          <w:lang w:eastAsia="lt-LT"/>
        </w:rPr>
      </w:pPr>
      <w:r w:rsidRPr="007C0B66">
        <w:rPr>
          <w:rFonts w:eastAsia="Times New Roman" w:cs="Times New Roman"/>
          <w:bCs/>
          <w:color w:val="000000"/>
          <w:lang w:eastAsia="lt-LT"/>
        </w:rPr>
        <w:t xml:space="preserve">              Lietuvos Respublikos sveikatos sistemos įstatymo 37 straipsnio  </w:t>
      </w:r>
      <w:r w:rsidRPr="007C0B66">
        <w:rPr>
          <w:rFonts w:eastAsia="Times New Roman" w:cs="Times New Roman"/>
          <w:color w:val="000000"/>
          <w:lang w:eastAsia="lt-LT"/>
        </w:rPr>
        <w:t xml:space="preserve">4 punktu Savivaldybių visuomenės sveikatos kontrolė apima savivaldybių tarybų patvirtintų sanitarijos ir higienos taisyklių reikalavimų vykdymo kontrolę. </w:t>
      </w:r>
      <w:r w:rsidRPr="007C0B66">
        <w:rPr>
          <w:rFonts w:eastAsia="Times New Roman" w:cs="Times New Roman"/>
          <w:bCs/>
          <w:color w:val="000000"/>
          <w:lang w:eastAsia="lt-LT"/>
        </w:rPr>
        <w:t xml:space="preserve">Lietuvos Respublikos žmonių užkrečiamųjų ligų profilaktikos ir kontrolės įstatymo </w:t>
      </w:r>
      <w:bookmarkStart w:id="1" w:name="straipsnis26"/>
      <w:r w:rsidRPr="007C0B66">
        <w:rPr>
          <w:rFonts w:eastAsia="Times New Roman" w:cs="Times New Roman"/>
          <w:bCs/>
          <w:color w:val="000000"/>
          <w:lang w:eastAsia="lt-LT"/>
        </w:rPr>
        <w:t xml:space="preserve">26 straipsnio </w:t>
      </w:r>
      <w:r w:rsidRPr="007C0B66">
        <w:rPr>
          <w:rFonts w:eastAsia="Times New Roman" w:cs="Times New Roman"/>
          <w:color w:val="000000"/>
          <w:lang w:eastAsia="lt-LT"/>
        </w:rPr>
        <w:t xml:space="preserve">3 punktu </w:t>
      </w:r>
      <w:r w:rsidRPr="007C0B66">
        <w:rPr>
          <w:rFonts w:eastAsia="Times New Roman" w:cs="Times New Roman"/>
          <w:bCs/>
          <w:color w:val="000000"/>
          <w:lang w:eastAsia="lt-LT"/>
        </w:rPr>
        <w:t>savivaldybių institucijų kompetencijai priskirta valdyti</w:t>
      </w:r>
      <w:bookmarkEnd w:id="1"/>
      <w:r w:rsidRPr="007C0B66">
        <w:rPr>
          <w:rFonts w:eastAsia="Times New Roman" w:cs="Times New Roman"/>
          <w:bCs/>
          <w:color w:val="000000"/>
          <w:lang w:eastAsia="lt-LT"/>
        </w:rPr>
        <w:t xml:space="preserve"> užkrečiamųjų ligų profilaktiką ir kontrolę, </w:t>
      </w:r>
      <w:r w:rsidRPr="007C0B66">
        <w:rPr>
          <w:rFonts w:eastAsia="Times New Roman" w:cs="Times New Roman"/>
          <w:color w:val="000000"/>
          <w:lang w:eastAsia="lt-LT"/>
        </w:rPr>
        <w:t>suderinus su teritorinės visuomenės sveikatos priežiūros įstaigos vadovu, tvirtinti savivaldybės teritorijos sanitarinės kontrolės taisykles.</w:t>
      </w:r>
      <w:r w:rsidR="00D13F72" w:rsidRPr="00D13F72">
        <w:rPr>
          <w:rFonts w:eastAsia="Times New Roman" w:cs="Times New Roman"/>
          <w:lang w:eastAsia="lt-LT"/>
        </w:rPr>
        <w:t xml:space="preserve"> </w:t>
      </w:r>
    </w:p>
    <w:p w:rsidR="007C0B66" w:rsidRPr="007C0B66" w:rsidRDefault="00D13F72" w:rsidP="007C0B66">
      <w:pPr>
        <w:jc w:val="both"/>
        <w:rPr>
          <w:rFonts w:eastAsia="Times New Roman" w:cs="Times New Roman"/>
          <w:b/>
          <w:lang w:eastAsia="lt-LT"/>
        </w:rPr>
      </w:pPr>
      <w:r>
        <w:rPr>
          <w:rFonts w:eastAsia="Times New Roman" w:cs="Times New Roman"/>
          <w:lang w:eastAsia="lt-LT"/>
        </w:rPr>
        <w:t xml:space="preserve">           </w:t>
      </w:r>
      <w:r w:rsidR="007C0B66" w:rsidRPr="007C0B66">
        <w:rPr>
          <w:rFonts w:eastAsia="Times New Roman" w:cs="Times New Roman"/>
          <w:color w:val="000000"/>
          <w:lang w:eastAsia="lt-LT"/>
        </w:rPr>
        <w:t xml:space="preserve">   </w:t>
      </w:r>
      <w:r w:rsidR="007C0B66" w:rsidRPr="007C0B66">
        <w:rPr>
          <w:rFonts w:eastAsia="Times New Roman" w:cs="Times New Roman"/>
          <w:b/>
          <w:bCs/>
          <w:lang w:eastAsia="lt-LT"/>
        </w:rPr>
        <w:t>3. Kokių rezultatų laukiama.</w:t>
      </w:r>
    </w:p>
    <w:p w:rsidR="00CE0AC8" w:rsidRDefault="007C0B66" w:rsidP="007C0B66">
      <w:pPr>
        <w:jc w:val="both"/>
        <w:rPr>
          <w:rFonts w:eastAsia="Times New Roman" w:cs="Times New Roman"/>
          <w:lang w:eastAsia="lt-LT"/>
        </w:rPr>
      </w:pPr>
      <w:r w:rsidRPr="007C0B66">
        <w:rPr>
          <w:rFonts w:eastAsia="Times New Roman" w:cs="Times New Roman"/>
          <w:lang w:eastAsia="lt-LT"/>
        </w:rPr>
        <w:t xml:space="preserve">              </w:t>
      </w:r>
      <w:r w:rsidR="00CE0AC8">
        <w:rPr>
          <w:rFonts w:eastAsia="Times New Roman" w:cs="Times New Roman"/>
          <w:lang w:eastAsia="lt-LT"/>
        </w:rPr>
        <w:t>U</w:t>
      </w:r>
      <w:r w:rsidRPr="007C0B66">
        <w:rPr>
          <w:rFonts w:eastAsia="Times New Roman" w:cs="Times New Roman"/>
          <w:lang w:eastAsia="lt-LT"/>
        </w:rPr>
        <w:t xml:space="preserve">žtikrinta galimybė taikyti administracines priemones už </w:t>
      </w:r>
      <w:r w:rsidR="006C501C">
        <w:rPr>
          <w:rFonts w:eastAsia="Times New Roman" w:cs="Times New Roman"/>
          <w:lang w:eastAsia="lt-LT"/>
        </w:rPr>
        <w:t>T</w:t>
      </w:r>
      <w:r w:rsidRPr="007C0B66">
        <w:rPr>
          <w:rFonts w:eastAsia="Times New Roman" w:cs="Times New Roman"/>
          <w:lang w:eastAsia="lt-LT"/>
        </w:rPr>
        <w:t>aisyklių pažeidimus.</w:t>
      </w:r>
    </w:p>
    <w:p w:rsidR="007C0B66" w:rsidRPr="007C0B66" w:rsidRDefault="007C0B66" w:rsidP="007C0B66">
      <w:pPr>
        <w:jc w:val="both"/>
        <w:rPr>
          <w:rFonts w:eastAsia="Times New Roman" w:cs="Times New Roman"/>
          <w:b/>
          <w:lang w:eastAsia="lt-LT"/>
        </w:rPr>
      </w:pPr>
      <w:r w:rsidRPr="007C0B66">
        <w:rPr>
          <w:rFonts w:eastAsia="Calibri" w:cs="Times New Roman"/>
        </w:rPr>
        <w:t xml:space="preserve">              </w:t>
      </w:r>
      <w:r w:rsidRPr="007C0B66">
        <w:rPr>
          <w:rFonts w:eastAsia="Times New Roman" w:cs="Times New Roman"/>
          <w:b/>
          <w:bCs/>
          <w:lang w:eastAsia="lt-LT"/>
        </w:rPr>
        <w:t>4. Sprendimo projekto rengimo metu gauti specialistų vertinimai.</w:t>
      </w:r>
    </w:p>
    <w:p w:rsidR="007C0B66" w:rsidRPr="007C0B66" w:rsidRDefault="007C0B66" w:rsidP="007C0B66">
      <w:pPr>
        <w:ind w:firstLine="851"/>
        <w:jc w:val="both"/>
        <w:rPr>
          <w:rFonts w:eastAsia="Times New Roman" w:cs="Times New Roman"/>
          <w:lang w:eastAsia="lt-LT"/>
        </w:rPr>
      </w:pPr>
      <w:r w:rsidRPr="007C0B66">
        <w:rPr>
          <w:rFonts w:eastAsia="Times New Roman" w:cs="Times New Roman"/>
          <w:lang w:eastAsia="lt-LT"/>
        </w:rPr>
        <w:t>Klaipėdos visuomenės sveikatos centro direktorius pritarė parengtam sprendimo projektui.</w:t>
      </w:r>
    </w:p>
    <w:p w:rsidR="007C0B66" w:rsidRPr="007C0B66" w:rsidRDefault="007C0B66" w:rsidP="007C0B66">
      <w:pPr>
        <w:ind w:firstLine="851"/>
        <w:jc w:val="both"/>
        <w:rPr>
          <w:rFonts w:eastAsia="Times New Roman" w:cs="Times New Roman"/>
          <w:b/>
          <w:lang w:eastAsia="lt-LT"/>
        </w:rPr>
      </w:pPr>
      <w:r w:rsidRPr="007C0B66">
        <w:rPr>
          <w:rFonts w:eastAsia="Times New Roman" w:cs="Times New Roman"/>
          <w:b/>
          <w:bCs/>
          <w:lang w:eastAsia="lt-LT"/>
        </w:rPr>
        <w:t>5. Išlaidų sąmatos, skaičiavimai, reikalingi pagrindimai ir paaiškinimai.</w:t>
      </w:r>
    </w:p>
    <w:p w:rsidR="007C0B66" w:rsidRPr="007C0B66" w:rsidRDefault="007C0B66" w:rsidP="007C0B66">
      <w:pPr>
        <w:ind w:firstLine="851"/>
        <w:jc w:val="both"/>
        <w:rPr>
          <w:rFonts w:eastAsia="Times New Roman" w:cs="Times New Roman"/>
          <w:lang w:eastAsia="lt-LT"/>
        </w:rPr>
      </w:pPr>
      <w:r w:rsidRPr="007C0B66">
        <w:rPr>
          <w:rFonts w:eastAsia="Times New Roman" w:cs="Times New Roman"/>
          <w:lang w:eastAsia="lt-LT"/>
        </w:rPr>
        <w:t>Nėra.</w:t>
      </w:r>
    </w:p>
    <w:p w:rsidR="007C0B66" w:rsidRPr="007C0B66" w:rsidRDefault="007C0B66" w:rsidP="007C0B66">
      <w:pPr>
        <w:ind w:firstLine="851"/>
        <w:jc w:val="both"/>
        <w:rPr>
          <w:rFonts w:eastAsia="Times New Roman" w:cs="Times New Roman"/>
          <w:b/>
          <w:bCs/>
          <w:lang w:eastAsia="lt-LT"/>
        </w:rPr>
      </w:pPr>
      <w:r w:rsidRPr="007C0B66">
        <w:rPr>
          <w:rFonts w:eastAsia="Times New Roman" w:cs="Times New Roman"/>
          <w:b/>
          <w:lang w:eastAsia="lt-LT"/>
        </w:rPr>
        <w:t>6. Lėšų poreikis sprendimo įgyvendinimui</w:t>
      </w:r>
      <w:r w:rsidRPr="007C0B66">
        <w:rPr>
          <w:rFonts w:eastAsia="Times New Roman" w:cs="Times New Roman"/>
          <w:b/>
          <w:bCs/>
          <w:lang w:eastAsia="lt-LT"/>
        </w:rPr>
        <w:t>.</w:t>
      </w:r>
    </w:p>
    <w:p w:rsidR="007C0B66" w:rsidRPr="007C0B66" w:rsidRDefault="006C501C" w:rsidP="007C0B66">
      <w:pPr>
        <w:ind w:firstLine="851"/>
        <w:jc w:val="both"/>
        <w:rPr>
          <w:rFonts w:eastAsia="Times New Roman" w:cs="Times New Roman"/>
          <w:bCs/>
          <w:lang w:eastAsia="lt-LT"/>
        </w:rPr>
      </w:pPr>
      <w:r>
        <w:rPr>
          <w:rFonts w:eastAsia="Times New Roman" w:cs="Times New Roman"/>
          <w:bCs/>
          <w:lang w:eastAsia="lt-LT"/>
        </w:rPr>
        <w:t>Nėra.</w:t>
      </w:r>
    </w:p>
    <w:p w:rsidR="007C0B66" w:rsidRPr="007C0B66" w:rsidRDefault="007C0B66" w:rsidP="007C0B66">
      <w:pPr>
        <w:ind w:firstLine="851"/>
        <w:jc w:val="both"/>
        <w:rPr>
          <w:rFonts w:eastAsia="Times New Roman" w:cs="Times New Roman"/>
          <w:b/>
          <w:bCs/>
          <w:lang w:eastAsia="lt-LT"/>
        </w:rPr>
      </w:pPr>
      <w:r w:rsidRPr="007C0B66">
        <w:rPr>
          <w:rFonts w:eastAsia="Times New Roman" w:cs="Times New Roman"/>
          <w:b/>
          <w:bCs/>
          <w:lang w:eastAsia="lt-LT"/>
        </w:rPr>
        <w:t>7. Galimos teigiamos ar neigiamos sprendimo priėmimo pasekmės.</w:t>
      </w:r>
    </w:p>
    <w:p w:rsidR="007C0B66" w:rsidRPr="007C0B66" w:rsidRDefault="007C0B66" w:rsidP="007C0B66">
      <w:pPr>
        <w:ind w:firstLine="851"/>
        <w:jc w:val="both"/>
        <w:rPr>
          <w:rFonts w:eastAsia="Times New Roman" w:cs="Times New Roman"/>
          <w:bCs/>
          <w:lang w:eastAsia="lt-LT"/>
        </w:rPr>
      </w:pPr>
      <w:r w:rsidRPr="007C0B66">
        <w:rPr>
          <w:rFonts w:eastAsia="Times New Roman" w:cs="Times New Roman"/>
          <w:bCs/>
          <w:lang w:eastAsia="lt-LT"/>
        </w:rPr>
        <w:t>Teigiamos pasekmės –</w:t>
      </w:r>
      <w:r w:rsidR="00CE0AC8">
        <w:rPr>
          <w:rFonts w:eastAsia="Times New Roman" w:cs="Times New Roman"/>
          <w:bCs/>
          <w:lang w:eastAsia="lt-LT"/>
        </w:rPr>
        <w:t xml:space="preserve"> </w:t>
      </w:r>
      <w:r w:rsidRPr="007C0B66">
        <w:rPr>
          <w:rFonts w:eastAsia="Times New Roman" w:cs="Times New Roman"/>
          <w:bCs/>
          <w:lang w:eastAsia="lt-LT"/>
        </w:rPr>
        <w:t xml:space="preserve">gyventojų </w:t>
      </w:r>
      <w:r w:rsidR="006C501C">
        <w:rPr>
          <w:rFonts w:eastAsia="Times New Roman" w:cs="Times New Roman"/>
          <w:bCs/>
          <w:lang w:eastAsia="lt-LT"/>
        </w:rPr>
        <w:t xml:space="preserve">sveikatos </w:t>
      </w:r>
      <w:r w:rsidRPr="007C0B66">
        <w:rPr>
          <w:rFonts w:eastAsia="Times New Roman" w:cs="Times New Roman"/>
          <w:bCs/>
          <w:lang w:eastAsia="lt-LT"/>
        </w:rPr>
        <w:t>saugos didinimas gyvenamojoje aplinkoje.</w:t>
      </w:r>
    </w:p>
    <w:p w:rsidR="007C0B66" w:rsidRPr="007C0B66" w:rsidRDefault="007C0B66" w:rsidP="007C0B66">
      <w:pPr>
        <w:ind w:firstLine="851"/>
        <w:jc w:val="both"/>
        <w:rPr>
          <w:rFonts w:eastAsia="Times New Roman" w:cs="Times New Roman"/>
          <w:lang w:eastAsia="lt-LT"/>
        </w:rPr>
      </w:pPr>
      <w:r w:rsidRPr="007C0B66">
        <w:rPr>
          <w:rFonts w:eastAsia="Times New Roman" w:cs="Times New Roman"/>
          <w:bCs/>
          <w:lang w:eastAsia="lt-LT"/>
        </w:rPr>
        <w:t xml:space="preserve"> Neigiamų pasekmių nenumatoma.</w:t>
      </w:r>
      <w:r w:rsidRPr="007C0B66">
        <w:rPr>
          <w:rFonts w:eastAsia="Times New Roman" w:cs="Times New Roman"/>
          <w:lang w:eastAsia="lt-LT"/>
        </w:rPr>
        <w:t xml:space="preserve"> </w:t>
      </w:r>
    </w:p>
    <w:p w:rsidR="007C0B66" w:rsidRPr="007C0B66" w:rsidRDefault="007C0B66" w:rsidP="007C0B66">
      <w:pPr>
        <w:jc w:val="both"/>
        <w:rPr>
          <w:rFonts w:eastAsia="Times New Roman" w:cs="Times New Roman"/>
          <w:b/>
          <w:lang w:eastAsia="lt-LT"/>
        </w:rPr>
      </w:pPr>
      <w:r w:rsidRPr="007C0B66">
        <w:rPr>
          <w:rFonts w:eastAsia="Times New Roman" w:cs="Times New Roman"/>
          <w:b/>
          <w:lang w:eastAsia="lt-LT"/>
        </w:rPr>
        <w:t xml:space="preserve">               8. Prie sprendimo projekto pridedama: </w:t>
      </w:r>
    </w:p>
    <w:p w:rsidR="007C0B66" w:rsidRPr="007C0B66" w:rsidRDefault="007C0B66" w:rsidP="007C0B66">
      <w:pPr>
        <w:ind w:left="142"/>
        <w:jc w:val="both"/>
        <w:rPr>
          <w:rFonts w:eastAsia="Times New Roman" w:cs="Times New Roman"/>
          <w:lang w:eastAsia="lt-LT"/>
        </w:rPr>
      </w:pPr>
      <w:r w:rsidRPr="007C0B66">
        <w:rPr>
          <w:rFonts w:eastAsia="Times New Roman" w:cs="Times New Roman"/>
          <w:lang w:eastAsia="lt-LT"/>
        </w:rPr>
        <w:t xml:space="preserve">             1. Lietuvos Respublikos vietos savivaldos įstatymo 16 straipsnio 2 dalies 36 punktas, 18 straipsnio 1 dalis (1 lapas).</w:t>
      </w:r>
    </w:p>
    <w:p w:rsidR="007C0B66" w:rsidRPr="007C0B66" w:rsidRDefault="007C0B66" w:rsidP="007C0B66">
      <w:pPr>
        <w:ind w:left="142"/>
        <w:jc w:val="both"/>
        <w:rPr>
          <w:rFonts w:eastAsia="Times New Roman" w:cs="Times New Roman"/>
          <w:lang w:eastAsia="lt-LT"/>
        </w:rPr>
      </w:pPr>
      <w:r w:rsidRPr="007C0B66">
        <w:rPr>
          <w:rFonts w:eastAsia="Times New Roman" w:cs="Times New Roman"/>
          <w:lang w:eastAsia="lt-LT"/>
        </w:rPr>
        <w:t xml:space="preserve">             2. Lietuvos Respublikos sveikatos sistemos įstatymo 37 straipsnio 4 punktas (1 lapas).</w:t>
      </w:r>
    </w:p>
    <w:p w:rsidR="007C0B66" w:rsidRPr="007C0B66" w:rsidRDefault="007C0B66" w:rsidP="007C0B66">
      <w:pPr>
        <w:ind w:left="142"/>
        <w:jc w:val="both"/>
        <w:rPr>
          <w:rFonts w:eastAsia="Times New Roman" w:cs="Times New Roman"/>
          <w:lang w:eastAsia="lt-LT"/>
        </w:rPr>
      </w:pPr>
      <w:r w:rsidRPr="007C0B66">
        <w:rPr>
          <w:rFonts w:eastAsia="Times New Roman" w:cs="Times New Roman"/>
          <w:lang w:eastAsia="lt-LT"/>
        </w:rPr>
        <w:t xml:space="preserve">             3. </w:t>
      </w:r>
      <w:r w:rsidRPr="007C0B66">
        <w:rPr>
          <w:rFonts w:eastAsia="Times New Roman" w:cs="Times New Roman"/>
          <w:bCs/>
          <w:color w:val="000000"/>
          <w:lang w:eastAsia="lt-LT"/>
        </w:rPr>
        <w:t xml:space="preserve">Lietuvos Respublikos žmonių užkrečiamųjų ligų profilaktikos ir kontrolės įstatymo 26 straipsnio 1 dalies </w:t>
      </w:r>
      <w:r w:rsidRPr="007C0B66">
        <w:rPr>
          <w:rFonts w:eastAsia="Times New Roman" w:cs="Times New Roman"/>
          <w:color w:val="000000"/>
          <w:lang w:eastAsia="lt-LT"/>
        </w:rPr>
        <w:t>3 punktas (1 lapas).</w:t>
      </w:r>
    </w:p>
    <w:p w:rsidR="007C0B66" w:rsidRPr="007C0B66" w:rsidRDefault="007C0B66" w:rsidP="007C0B66">
      <w:pPr>
        <w:ind w:left="142"/>
        <w:jc w:val="both"/>
        <w:rPr>
          <w:rFonts w:eastAsia="Times New Roman" w:cs="Times New Roman"/>
          <w:color w:val="000000"/>
          <w:lang w:eastAsia="lt-LT"/>
        </w:rPr>
      </w:pPr>
      <w:r w:rsidRPr="007C0B66">
        <w:rPr>
          <w:rFonts w:eastAsia="Times New Roman" w:cs="Times New Roman"/>
          <w:color w:val="000000"/>
          <w:lang w:eastAsia="lt-LT"/>
        </w:rPr>
        <w:t xml:space="preserve">            </w:t>
      </w:r>
    </w:p>
    <w:p w:rsidR="007C0B66" w:rsidRPr="007C0B66" w:rsidRDefault="007C0B66" w:rsidP="007C0B66">
      <w:pPr>
        <w:ind w:firstLine="851"/>
        <w:jc w:val="both"/>
        <w:rPr>
          <w:rFonts w:eastAsia="Times New Roman" w:cs="Times New Roman"/>
          <w:bCs/>
          <w:lang w:eastAsia="lt-LT"/>
        </w:rPr>
      </w:pPr>
      <w:r w:rsidRPr="007C0B66">
        <w:rPr>
          <w:rFonts w:eastAsia="Times New Roman" w:cs="Times New Roman"/>
          <w:bCs/>
          <w:lang w:eastAsia="lt-LT"/>
        </w:rPr>
        <w:t xml:space="preserve"> Prašome pritarti teikiamam sprendimo projektui.</w:t>
      </w:r>
    </w:p>
    <w:p w:rsidR="007C0B66" w:rsidRPr="007C0B66" w:rsidRDefault="007C0B66" w:rsidP="007C0B66">
      <w:pPr>
        <w:ind w:firstLine="851"/>
        <w:jc w:val="both"/>
        <w:rPr>
          <w:rFonts w:eastAsia="Times New Roman" w:cs="Times New Roman"/>
          <w:bCs/>
          <w:lang w:eastAsia="lt-LT"/>
        </w:rPr>
      </w:pPr>
    </w:p>
    <w:p w:rsidR="007C0B66" w:rsidRPr="007C0B66" w:rsidRDefault="007C0B66" w:rsidP="007C0B66">
      <w:pPr>
        <w:ind w:firstLine="851"/>
        <w:jc w:val="both"/>
        <w:rPr>
          <w:rFonts w:eastAsia="Times New Roman" w:cs="Times New Roman"/>
          <w:bCs/>
          <w:lang w:eastAsia="lt-LT"/>
        </w:rPr>
      </w:pPr>
    </w:p>
    <w:p w:rsidR="00CE0AC8" w:rsidRDefault="007C0B66" w:rsidP="006C501C">
      <w:pPr>
        <w:jc w:val="both"/>
        <w:rPr>
          <w:rFonts w:eastAsia="Times New Roman" w:cs="Times New Roman"/>
          <w:lang w:eastAsia="lt-LT"/>
        </w:rPr>
      </w:pPr>
      <w:r w:rsidRPr="007C0B66">
        <w:rPr>
          <w:rFonts w:eastAsia="Times New Roman" w:cs="Times New Roman"/>
          <w:bCs/>
          <w:lang w:eastAsia="lt-LT"/>
        </w:rPr>
        <w:t>Sveikatos apsaugos skyriaus vedėja                                                               Janina Asadauskienė</w:t>
      </w:r>
      <w:r w:rsidR="0016304B">
        <w:rPr>
          <w:rFonts w:eastAsia="Times New Roman" w:cs="Times New Roman"/>
          <w:lang w:eastAsia="lt-LT"/>
        </w:rPr>
        <w:t xml:space="preserve">   </w:t>
      </w:r>
    </w:p>
    <w:p w:rsidR="007C0B66" w:rsidRPr="007C0B66" w:rsidRDefault="006C501C" w:rsidP="007C0B66">
      <w:pPr>
        <w:tabs>
          <w:tab w:val="left" w:pos="7440"/>
        </w:tabs>
        <w:jc w:val="both"/>
        <w:rPr>
          <w:rFonts w:eastAsia="Times New Roman" w:cs="Times New Roman"/>
          <w:lang w:eastAsia="lt-LT"/>
        </w:rPr>
      </w:pPr>
      <w:r>
        <w:rPr>
          <w:rFonts w:eastAsia="Times New Roman" w:cs="Times New Roman"/>
          <w:lang w:eastAsia="lt-LT"/>
        </w:rPr>
        <w:lastRenderedPageBreak/>
        <w:t xml:space="preserve">                                                                                                                                                1 </w:t>
      </w:r>
      <w:r w:rsidR="007C0B66" w:rsidRPr="007C0B66">
        <w:rPr>
          <w:rFonts w:eastAsia="Times New Roman" w:cs="Times New Roman"/>
          <w:lang w:eastAsia="lt-LT"/>
        </w:rPr>
        <w:t>priedas</w:t>
      </w: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center"/>
        <w:rPr>
          <w:rFonts w:eastAsia="Times New Roman" w:cs="Times New Roman"/>
          <w:b/>
          <w:lang w:eastAsia="lt-LT"/>
        </w:rPr>
      </w:pPr>
      <w:r w:rsidRPr="007C0B66">
        <w:rPr>
          <w:rFonts w:eastAsia="Times New Roman" w:cs="Times New Roman"/>
          <w:b/>
          <w:lang w:eastAsia="lt-LT"/>
        </w:rPr>
        <w:t>LIETUVOS RESPUBLIKOS VIETOS SAVIVALDOS ĮSTATYMO PAKEITIMO</w:t>
      </w:r>
    </w:p>
    <w:p w:rsidR="007C0B66" w:rsidRPr="007C0B66" w:rsidRDefault="007C0B66" w:rsidP="007C0B66">
      <w:pPr>
        <w:tabs>
          <w:tab w:val="left" w:pos="7440"/>
        </w:tabs>
        <w:jc w:val="center"/>
        <w:rPr>
          <w:rFonts w:eastAsia="Times New Roman" w:cs="Times New Roman"/>
          <w:lang w:eastAsia="lt-LT"/>
        </w:rPr>
      </w:pPr>
      <w:r w:rsidRPr="007C0B66">
        <w:rPr>
          <w:rFonts w:eastAsia="Times New Roman" w:cs="Times New Roman"/>
          <w:b/>
          <w:lang w:eastAsia="lt-LT"/>
        </w:rPr>
        <w:t xml:space="preserve">ĮSTATYMAS Nr. X-1722 </w:t>
      </w: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jc w:val="both"/>
        <w:rPr>
          <w:rFonts w:eastAsia="Times New Roman" w:cs="Times New Roman"/>
          <w:b/>
          <w:lang w:eastAsia="lt-LT"/>
        </w:rPr>
      </w:pPr>
      <w:r w:rsidRPr="007C0B66">
        <w:rPr>
          <w:rFonts w:eastAsia="Times New Roman" w:cs="Times New Roman"/>
          <w:b/>
          <w:lang w:eastAsia="lt-LT"/>
        </w:rPr>
        <w:t>16 straipsnis. Savivaldybės tarybos kompetencija</w:t>
      </w:r>
    </w:p>
    <w:p w:rsidR="007C0B66" w:rsidRPr="007C0B66" w:rsidRDefault="007C0B66" w:rsidP="007C0B66">
      <w:pPr>
        <w:jc w:val="both"/>
        <w:rPr>
          <w:rFonts w:eastAsia="Times New Roman" w:cs="Times New Roman"/>
          <w:lang w:eastAsia="lt-LT"/>
        </w:rPr>
      </w:pPr>
      <w:r w:rsidRPr="007C0B66">
        <w:rPr>
          <w:rFonts w:eastAsia="Times New Roman" w:cs="Times New Roman"/>
          <w:lang w:eastAsia="lt-LT"/>
        </w:rPr>
        <w:t xml:space="preserve">2. Išimtinė savivaldybės tarybos kompetencija: </w:t>
      </w:r>
    </w:p>
    <w:p w:rsidR="007C0B66" w:rsidRPr="007C0B66" w:rsidRDefault="007C0B66" w:rsidP="007C0B66">
      <w:pPr>
        <w:jc w:val="both"/>
        <w:rPr>
          <w:rFonts w:eastAsia="Times New Roman" w:cs="Times New Roman"/>
          <w:lang w:eastAsia="lt-LT"/>
        </w:rPr>
      </w:pPr>
      <w:r w:rsidRPr="007C0B66">
        <w:rPr>
          <w:rFonts w:eastAsia="Times New Roman" w:cs="Times New Roman"/>
          <w:lang w:eastAsia="lt-LT"/>
        </w:rPr>
        <w:t>36) taisyklių, už kurių pažeidimą atsiranda administracinė atsakomybė, ir kitų taisyklių tvirtinimas;</w:t>
      </w:r>
    </w:p>
    <w:p w:rsidR="007C0B66" w:rsidRPr="007C0B66" w:rsidRDefault="007C0B66" w:rsidP="007C0B66">
      <w:pPr>
        <w:jc w:val="both"/>
        <w:rPr>
          <w:rFonts w:eastAsia="Times New Roman" w:cs="Times New Roman"/>
          <w:b/>
          <w:lang w:eastAsia="lt-LT"/>
        </w:rPr>
      </w:pPr>
      <w:r w:rsidRPr="007C0B66">
        <w:rPr>
          <w:rFonts w:eastAsia="Times New Roman" w:cs="Times New Roman"/>
          <w:b/>
          <w:lang w:eastAsia="lt-LT"/>
        </w:rPr>
        <w:t>18 straipsnis. Nuostatos dėl teisės aktų sustabdymo, panaikinimo, apskundimo</w:t>
      </w:r>
    </w:p>
    <w:p w:rsidR="007C0B66" w:rsidRPr="007C0B66" w:rsidRDefault="007C0B66" w:rsidP="007C0B66">
      <w:pPr>
        <w:jc w:val="both"/>
        <w:rPr>
          <w:rFonts w:eastAsia="Times New Roman" w:cs="Times New Roman"/>
          <w:lang w:eastAsia="lt-LT"/>
        </w:rPr>
      </w:pPr>
      <w:r w:rsidRPr="007C0B66">
        <w:rPr>
          <w:rFonts w:eastAsia="Times New Roman" w:cs="Times New Roman"/>
          <w:lang w:eastAsia="lt-LT"/>
        </w:rPr>
        <w:t xml:space="preserve">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 </w:t>
      </w:r>
    </w:p>
    <w:p w:rsidR="007C0B66" w:rsidRPr="007C0B66" w:rsidRDefault="007C0B66" w:rsidP="007C0B66">
      <w:pPr>
        <w:jc w:val="both"/>
        <w:rPr>
          <w:rFonts w:eastAsia="Times New Roman" w:cs="Times New Roman"/>
          <w:lang w:eastAsia="lt-LT"/>
        </w:rPr>
      </w:pPr>
    </w:p>
    <w:p w:rsidR="007C0B66" w:rsidRPr="007C0B66" w:rsidRDefault="007C0B66" w:rsidP="007C0B66">
      <w:pPr>
        <w:jc w:val="both"/>
        <w:rPr>
          <w:rFonts w:eastAsia="Times New Roman" w:cs="Times New Roman"/>
          <w:lang w:eastAsia="lt-LT"/>
        </w:rPr>
      </w:pPr>
    </w:p>
    <w:p w:rsidR="007C0B66" w:rsidRPr="007C0B66" w:rsidRDefault="007C0B66" w:rsidP="007C0B66">
      <w:pPr>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r w:rsidRPr="007C0B66">
        <w:rPr>
          <w:rFonts w:eastAsia="Times New Roman" w:cs="Times New Roman"/>
          <w:lang w:eastAsia="lt-LT"/>
        </w:rPr>
        <w:t xml:space="preserve">                                                                                                                                                 </w:t>
      </w:r>
    </w:p>
    <w:p w:rsidR="007C0B66" w:rsidRPr="007C0B66" w:rsidRDefault="007C0B66" w:rsidP="007C0B66">
      <w:pPr>
        <w:shd w:val="clear" w:color="auto" w:fill="FFFFFF"/>
        <w:jc w:val="center"/>
        <w:rPr>
          <w:rFonts w:eastAsia="Times New Roman" w:cs="Times New Roman"/>
          <w:b/>
          <w:bCs/>
          <w:color w:val="000000"/>
          <w:sz w:val="22"/>
          <w:szCs w:val="22"/>
          <w:lang w:eastAsia="lt-LT"/>
        </w:rPr>
      </w:pPr>
      <w:r w:rsidRPr="007C0B66">
        <w:rPr>
          <w:rFonts w:eastAsia="Times New Roman" w:cs="Times New Roman"/>
          <w:lang w:eastAsia="lt-LT"/>
        </w:rPr>
        <w:lastRenderedPageBreak/>
        <w:t xml:space="preserve">                                                                                                                                                   </w:t>
      </w:r>
      <w:r w:rsidRPr="007C0B66">
        <w:rPr>
          <w:rFonts w:eastAsia="Times New Roman" w:cs="Times New Roman"/>
          <w:bCs/>
          <w:color w:val="000000"/>
          <w:lang w:eastAsia="lt-LT"/>
        </w:rPr>
        <w:t xml:space="preserve">                                                                                                                                                     </w:t>
      </w:r>
    </w:p>
    <w:p w:rsidR="007C0B66" w:rsidRPr="007C0B66" w:rsidRDefault="007C0B66" w:rsidP="007C0B66">
      <w:pPr>
        <w:shd w:val="clear" w:color="auto" w:fill="FFFFFF"/>
        <w:jc w:val="center"/>
        <w:rPr>
          <w:rFonts w:eastAsia="Times New Roman" w:cs="Times New Roman"/>
          <w:bCs/>
          <w:color w:val="000000"/>
          <w:sz w:val="22"/>
          <w:szCs w:val="22"/>
          <w:lang w:eastAsia="lt-LT"/>
        </w:rPr>
      </w:pPr>
      <w:r w:rsidRPr="007C0B66">
        <w:rPr>
          <w:rFonts w:eastAsia="Times New Roman" w:cs="Times New Roman"/>
          <w:bCs/>
          <w:color w:val="000000"/>
          <w:sz w:val="22"/>
          <w:szCs w:val="22"/>
          <w:lang w:eastAsia="lt-LT"/>
        </w:rPr>
        <w:t xml:space="preserve">                                                                                                                                          2 priedas</w:t>
      </w:r>
    </w:p>
    <w:p w:rsidR="007C0B66" w:rsidRPr="007C0B66" w:rsidRDefault="007C0B66" w:rsidP="007C0B66">
      <w:pPr>
        <w:shd w:val="clear" w:color="auto" w:fill="FFFFFF"/>
        <w:jc w:val="center"/>
        <w:rPr>
          <w:rFonts w:eastAsia="Times New Roman" w:cs="Times New Roman"/>
          <w:b/>
          <w:bCs/>
          <w:color w:val="000000"/>
          <w:sz w:val="22"/>
          <w:szCs w:val="22"/>
          <w:lang w:eastAsia="lt-LT"/>
        </w:rPr>
      </w:pPr>
    </w:p>
    <w:p w:rsidR="007C0B66" w:rsidRPr="007C0B66" w:rsidRDefault="007C0B66" w:rsidP="007C0B66">
      <w:pPr>
        <w:shd w:val="clear" w:color="auto" w:fill="FFFFFF"/>
        <w:jc w:val="center"/>
        <w:rPr>
          <w:rFonts w:eastAsia="Times New Roman" w:cs="Times New Roman"/>
          <w:b/>
          <w:bCs/>
          <w:color w:val="000000"/>
          <w:sz w:val="22"/>
          <w:szCs w:val="22"/>
          <w:lang w:eastAsia="lt-LT"/>
        </w:rPr>
      </w:pPr>
    </w:p>
    <w:p w:rsidR="007C0B66" w:rsidRPr="007C0B66" w:rsidRDefault="007C0B66" w:rsidP="007C0B66">
      <w:pPr>
        <w:shd w:val="clear" w:color="auto" w:fill="FFFFFF"/>
        <w:jc w:val="center"/>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LIETUVOS RESPUBLIKOS</w:t>
      </w:r>
    </w:p>
    <w:p w:rsidR="007C0B66" w:rsidRPr="007C0B66" w:rsidRDefault="007C0B66" w:rsidP="007C0B66">
      <w:pPr>
        <w:shd w:val="clear" w:color="auto" w:fill="FFFFFF"/>
        <w:jc w:val="center"/>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SVEIKATOS SISTEMOS</w:t>
      </w:r>
    </w:p>
    <w:p w:rsidR="007C0B66" w:rsidRPr="007C0B66" w:rsidRDefault="007C0B66" w:rsidP="007C0B66">
      <w:pPr>
        <w:shd w:val="clear" w:color="auto" w:fill="FFFFFF"/>
        <w:jc w:val="center"/>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ĮSTATYMAS</w:t>
      </w:r>
    </w:p>
    <w:p w:rsidR="007C0B66" w:rsidRPr="007C0B66" w:rsidRDefault="007C0B66" w:rsidP="007C0B66">
      <w:pPr>
        <w:shd w:val="clear" w:color="auto" w:fill="FFFFFF"/>
        <w:jc w:val="center"/>
        <w:rPr>
          <w:rFonts w:eastAsia="Times New Roman" w:cs="Times New Roman"/>
          <w:color w:val="000000"/>
          <w:sz w:val="20"/>
          <w:szCs w:val="20"/>
          <w:lang w:eastAsia="lt-LT"/>
        </w:rPr>
      </w:pPr>
      <w:r w:rsidRPr="007C0B66">
        <w:rPr>
          <w:rFonts w:eastAsia="Times New Roman" w:cs="Times New Roman"/>
          <w:color w:val="000000"/>
          <w:sz w:val="22"/>
          <w:szCs w:val="22"/>
          <w:lang w:eastAsia="lt-LT"/>
        </w:rPr>
        <w:t> </w:t>
      </w:r>
    </w:p>
    <w:p w:rsidR="007C0B66" w:rsidRPr="007C0B66" w:rsidRDefault="007C0B66" w:rsidP="007C0B66">
      <w:pPr>
        <w:shd w:val="clear" w:color="auto" w:fill="FFFFFF"/>
        <w:ind w:firstLine="720"/>
        <w:jc w:val="both"/>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7 straipsnis. Visuomenės sveikatos kontrolė</w:t>
      </w:r>
    </w:p>
    <w:p w:rsidR="007C0B66" w:rsidRPr="007C0B66" w:rsidRDefault="007C0B66" w:rsidP="007C0B66">
      <w:pPr>
        <w:shd w:val="clear" w:color="auto" w:fill="FFFFFF"/>
        <w:ind w:firstLine="709"/>
        <w:jc w:val="both"/>
        <w:rPr>
          <w:rFonts w:eastAsia="Times New Roman" w:cs="Times New Roman"/>
          <w:color w:val="000000"/>
          <w:sz w:val="20"/>
          <w:szCs w:val="20"/>
          <w:lang w:eastAsia="lt-LT"/>
        </w:rPr>
      </w:pPr>
      <w:r w:rsidRPr="007C0B66">
        <w:rPr>
          <w:rFonts w:eastAsia="Times New Roman" w:cs="Times New Roman"/>
          <w:color w:val="000000"/>
          <w:sz w:val="22"/>
          <w:szCs w:val="22"/>
          <w:lang w:eastAsia="lt-LT"/>
        </w:rPr>
        <w:t>4. Savivaldybių visuomenės sveikatos kontrolė apima savivaldybių tarybų patvirtintų sanitarijos ir higienos taisyklių reikalavimų vykdymo kontrolę.</w:t>
      </w:r>
    </w:p>
    <w:p w:rsidR="007C0B66" w:rsidRPr="007C0B66" w:rsidRDefault="007C0B66" w:rsidP="007C0B66">
      <w:pPr>
        <w:rPr>
          <w:rFonts w:eastAsia="Calibri" w:cs="Times New Roman"/>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r w:rsidRPr="007C0B66">
        <w:rPr>
          <w:rFonts w:eastAsia="Times New Roman" w:cs="Times New Roman"/>
          <w:lang w:eastAsia="lt-LT"/>
        </w:rPr>
        <w:t xml:space="preserve">                                                                                                                                            </w:t>
      </w: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r w:rsidRPr="007C0B66">
        <w:rPr>
          <w:rFonts w:eastAsia="Times New Roman" w:cs="Times New Roman"/>
          <w:lang w:eastAsia="lt-LT"/>
        </w:rPr>
        <w:lastRenderedPageBreak/>
        <w:t xml:space="preserve">                                                                                                                                                 3 priedas</w:t>
      </w: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shd w:val="clear" w:color="auto" w:fill="FFFFFF"/>
        <w:jc w:val="center"/>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LIETUVOS RESPUBLIKOS</w:t>
      </w:r>
    </w:p>
    <w:p w:rsidR="007C0B66" w:rsidRPr="007C0B66" w:rsidRDefault="007C0B66" w:rsidP="007C0B66">
      <w:pPr>
        <w:shd w:val="clear" w:color="auto" w:fill="FFFFFF"/>
        <w:jc w:val="center"/>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ŽMONIŲ UŽKREČIAMŲJŲ LIGŲ PROFILAKTIKOS IR KONTROLĖS</w:t>
      </w:r>
    </w:p>
    <w:p w:rsidR="007C0B66" w:rsidRPr="007C0B66" w:rsidRDefault="007C0B66" w:rsidP="007C0B66">
      <w:pPr>
        <w:shd w:val="clear" w:color="auto" w:fill="FFFFFF"/>
        <w:jc w:val="center"/>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ĮSTATYMAS</w:t>
      </w:r>
    </w:p>
    <w:p w:rsidR="007C0B66" w:rsidRPr="007C0B66" w:rsidRDefault="007C0B66" w:rsidP="007C0B66">
      <w:pPr>
        <w:shd w:val="clear" w:color="auto" w:fill="FFFFFF"/>
        <w:ind w:left="2410" w:hanging="1690"/>
        <w:jc w:val="both"/>
        <w:rPr>
          <w:rFonts w:eastAsia="Times New Roman" w:cs="Times New Roman"/>
          <w:b/>
          <w:bCs/>
          <w:color w:val="000000"/>
          <w:sz w:val="22"/>
          <w:szCs w:val="22"/>
          <w:lang w:eastAsia="lt-LT"/>
        </w:rPr>
      </w:pPr>
    </w:p>
    <w:p w:rsidR="007C0B66" w:rsidRPr="007C0B66" w:rsidRDefault="007C0B66" w:rsidP="007C0B66">
      <w:pPr>
        <w:shd w:val="clear" w:color="auto" w:fill="FFFFFF"/>
        <w:ind w:left="2410" w:hanging="1690"/>
        <w:jc w:val="both"/>
        <w:rPr>
          <w:rFonts w:eastAsia="Times New Roman" w:cs="Times New Roman"/>
          <w:b/>
          <w:bCs/>
          <w:color w:val="000000"/>
          <w:sz w:val="22"/>
          <w:szCs w:val="22"/>
          <w:lang w:eastAsia="lt-LT"/>
        </w:rPr>
      </w:pPr>
    </w:p>
    <w:p w:rsidR="007C0B66" w:rsidRPr="007C0B66" w:rsidRDefault="007C0B66" w:rsidP="007C0B66">
      <w:pPr>
        <w:shd w:val="clear" w:color="auto" w:fill="FFFFFF"/>
        <w:ind w:left="2410" w:hanging="1690"/>
        <w:jc w:val="both"/>
        <w:rPr>
          <w:rFonts w:eastAsia="Times New Roman" w:cs="Times New Roman"/>
          <w:b/>
          <w:bCs/>
          <w:color w:val="000000"/>
          <w:sz w:val="22"/>
          <w:szCs w:val="22"/>
          <w:lang w:eastAsia="lt-LT"/>
        </w:rPr>
      </w:pPr>
    </w:p>
    <w:p w:rsidR="007C0B66" w:rsidRPr="007C0B66" w:rsidRDefault="007C0B66" w:rsidP="007C0B66">
      <w:pPr>
        <w:shd w:val="clear" w:color="auto" w:fill="FFFFFF"/>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26 straipsnis. Valstybės nustatyta savivaldybių institucijų kompetencija valdyti</w:t>
      </w:r>
    </w:p>
    <w:p w:rsidR="007C0B66" w:rsidRPr="007C0B66" w:rsidRDefault="007C0B66" w:rsidP="007C0B66">
      <w:pPr>
        <w:shd w:val="clear" w:color="auto" w:fill="FFFFFF"/>
        <w:ind w:left="2410" w:hanging="425"/>
        <w:jc w:val="both"/>
        <w:rPr>
          <w:rFonts w:eastAsia="Times New Roman" w:cs="Times New Roman"/>
          <w:color w:val="000000"/>
          <w:sz w:val="20"/>
          <w:szCs w:val="20"/>
          <w:lang w:eastAsia="lt-LT"/>
        </w:rPr>
      </w:pPr>
      <w:r w:rsidRPr="007C0B66">
        <w:rPr>
          <w:rFonts w:eastAsia="Times New Roman" w:cs="Times New Roman"/>
          <w:b/>
          <w:bCs/>
          <w:color w:val="000000"/>
          <w:sz w:val="22"/>
          <w:szCs w:val="22"/>
          <w:lang w:eastAsia="lt-LT"/>
        </w:rPr>
        <w:t>užkrečiamųjų ligų profilaktiką ir kontrolę</w:t>
      </w:r>
    </w:p>
    <w:p w:rsidR="007C0B66" w:rsidRPr="007C0B66" w:rsidRDefault="007C0B66" w:rsidP="007C0B66">
      <w:pPr>
        <w:tabs>
          <w:tab w:val="left" w:pos="7440"/>
        </w:tabs>
        <w:jc w:val="center"/>
        <w:rPr>
          <w:rFonts w:eastAsia="Times New Roman" w:cs="Times New Roman"/>
          <w:lang w:eastAsia="lt-LT"/>
        </w:rPr>
      </w:pPr>
    </w:p>
    <w:p w:rsidR="007C0B66" w:rsidRPr="007C0B66" w:rsidRDefault="007C0B66" w:rsidP="007C0B66">
      <w:pPr>
        <w:shd w:val="clear" w:color="auto" w:fill="FFFFFF"/>
        <w:rPr>
          <w:rFonts w:eastAsia="Times New Roman" w:cs="Times New Roman"/>
          <w:color w:val="000000"/>
          <w:sz w:val="20"/>
          <w:szCs w:val="20"/>
          <w:lang w:eastAsia="lt-LT"/>
        </w:rPr>
      </w:pPr>
      <w:r w:rsidRPr="007C0B66">
        <w:rPr>
          <w:rFonts w:eastAsia="Times New Roman" w:cs="Times New Roman"/>
          <w:color w:val="000000"/>
          <w:sz w:val="22"/>
          <w:szCs w:val="22"/>
          <w:lang w:eastAsia="lt-LT"/>
        </w:rPr>
        <w:t>1. Savivaldybės taryba:</w:t>
      </w:r>
    </w:p>
    <w:p w:rsidR="007C0B66" w:rsidRPr="007C0B66" w:rsidRDefault="007C0B66" w:rsidP="007C0B66">
      <w:pPr>
        <w:shd w:val="clear" w:color="auto" w:fill="FFFFFF"/>
        <w:ind w:firstLine="709"/>
        <w:jc w:val="both"/>
        <w:rPr>
          <w:rFonts w:eastAsia="Times New Roman" w:cs="Times New Roman"/>
          <w:color w:val="000000"/>
          <w:sz w:val="20"/>
          <w:szCs w:val="20"/>
          <w:lang w:eastAsia="lt-LT"/>
        </w:rPr>
      </w:pPr>
      <w:r w:rsidRPr="007C0B66">
        <w:rPr>
          <w:rFonts w:eastAsia="Times New Roman" w:cs="Times New Roman"/>
          <w:color w:val="000000"/>
          <w:sz w:val="22"/>
          <w:szCs w:val="22"/>
          <w:lang w:eastAsia="lt-LT"/>
        </w:rPr>
        <w:t>3) suderinusi su teritorinės visuomenės sveikatos priežiūros įstaigos vadovu, tvirtina savivaldybės teritorijos sanitarinės kontrolės taisykles;</w:t>
      </w: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C0B66" w:rsidRPr="007C0B66" w:rsidRDefault="007C0B66" w:rsidP="007C0B66">
      <w:pPr>
        <w:tabs>
          <w:tab w:val="left" w:pos="7440"/>
        </w:tabs>
        <w:jc w:val="both"/>
        <w:rPr>
          <w:rFonts w:eastAsia="Times New Roman" w:cs="Times New Roman"/>
          <w:lang w:eastAsia="lt-LT"/>
        </w:rPr>
      </w:pPr>
    </w:p>
    <w:p w:rsidR="007D3B8C" w:rsidRDefault="007D3B8C"/>
    <w:sectPr w:rsidR="007D3B8C" w:rsidSect="00077F51">
      <w:headerReference w:type="even" r:id="rId8"/>
      <w:headerReference w:type="default" r:id="rId9"/>
      <w:footerReference w:type="even" r:id="rId10"/>
      <w:footerReference w:type="default" r:id="rId11"/>
      <w:headerReference w:type="first" r:id="rId12"/>
      <w:footerReference w:type="first" r:id="rId13"/>
      <w:pgSz w:w="11907" w:h="16839" w:code="9"/>
      <w:pgMar w:top="426" w:right="567" w:bottom="0"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8D" w:rsidRDefault="00C6248D">
      <w:r>
        <w:separator/>
      </w:r>
    </w:p>
  </w:endnote>
  <w:endnote w:type="continuationSeparator" w:id="0">
    <w:p w:rsidR="00C6248D" w:rsidRDefault="00C6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C7" w:rsidRDefault="00B7147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C7" w:rsidRDefault="00B7147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C7" w:rsidRDefault="00B7147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8D" w:rsidRDefault="00C6248D">
      <w:r>
        <w:separator/>
      </w:r>
    </w:p>
  </w:footnote>
  <w:footnote w:type="continuationSeparator" w:id="0">
    <w:p w:rsidR="00C6248D" w:rsidRDefault="00C62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C7" w:rsidRDefault="00B7147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C7" w:rsidRDefault="00B7147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C7" w:rsidRPr="00A72A47" w:rsidRDefault="007C0B66" w:rsidP="00A72A47">
    <w:pPr>
      <w:pStyle w:val="Antrats"/>
      <w:jc w:val="right"/>
      <w:rPr>
        <w:b/>
      </w:rPr>
    </w:pPr>
    <w:r w:rsidRPr="00A72A47">
      <w:rPr>
        <w:b/>
      </w:rPr>
      <w:t>Projektas</w:t>
    </w:r>
  </w:p>
  <w:p w:rsidR="002169C7" w:rsidRPr="00A72A47" w:rsidRDefault="00B71476" w:rsidP="00A72A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3A7"/>
    <w:multiLevelType w:val="hybridMultilevel"/>
    <w:tmpl w:val="53C2A4F2"/>
    <w:lvl w:ilvl="0" w:tplc="3F724D06">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66"/>
    <w:rsid w:val="001271B2"/>
    <w:rsid w:val="0016304B"/>
    <w:rsid w:val="0027633B"/>
    <w:rsid w:val="003501CD"/>
    <w:rsid w:val="00373286"/>
    <w:rsid w:val="005C0CE4"/>
    <w:rsid w:val="006C501C"/>
    <w:rsid w:val="007C0B66"/>
    <w:rsid w:val="007D3B8C"/>
    <w:rsid w:val="009957E1"/>
    <w:rsid w:val="00B15541"/>
    <w:rsid w:val="00B36AD1"/>
    <w:rsid w:val="00B71476"/>
    <w:rsid w:val="00C258F2"/>
    <w:rsid w:val="00C6248D"/>
    <w:rsid w:val="00CE0AC8"/>
    <w:rsid w:val="00D03095"/>
    <w:rsid w:val="00D13F72"/>
    <w:rsid w:val="00D25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58F2"/>
    <w:pPr>
      <w:spacing w:after="0" w:line="240" w:lineRule="auto"/>
    </w:pPr>
    <w:rPr>
      <w:rFonts w:ascii="Times New Roman" w:hAnsi="Times New Roman"/>
      <w:sz w:val="24"/>
      <w:szCs w:val="24"/>
    </w:rPr>
  </w:style>
  <w:style w:type="paragraph" w:styleId="Antrat1">
    <w:name w:val="heading 1"/>
    <w:basedOn w:val="prastasis"/>
    <w:next w:val="prastasis"/>
    <w:link w:val="Antrat1Diagrama"/>
    <w:uiPriority w:val="9"/>
    <w:qFormat/>
    <w:rsid w:val="00D2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link w:val="AntrinispavadinimasDiagrama"/>
    <w:uiPriority w:val="11"/>
    <w:qFormat/>
    <w:rsid w:val="00D253F4"/>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D253F4"/>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C258F2"/>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C258F2"/>
    <w:pPr>
      <w:ind w:left="720"/>
      <w:contextualSpacing/>
    </w:pPr>
    <w:rPr>
      <w:rFonts w:eastAsia="Times New Roman" w:cs="Times New Roman"/>
    </w:rPr>
  </w:style>
  <w:style w:type="character" w:styleId="Rykuspabraukimas">
    <w:name w:val="Intense Emphasis"/>
    <w:basedOn w:val="Numatytasispastraiposriftas"/>
    <w:uiPriority w:val="21"/>
    <w:qFormat/>
    <w:rsid w:val="00C258F2"/>
    <w:rPr>
      <w:b/>
      <w:bCs/>
      <w:i/>
      <w:iCs/>
      <w:color w:val="4F81BD" w:themeColor="accent1"/>
    </w:rPr>
  </w:style>
  <w:style w:type="paragraph" w:styleId="Antrats">
    <w:name w:val="header"/>
    <w:basedOn w:val="prastasis"/>
    <w:link w:val="AntratsDiagrama"/>
    <w:uiPriority w:val="99"/>
    <w:semiHidden/>
    <w:unhideWhenUsed/>
    <w:rsid w:val="007C0B66"/>
    <w:pPr>
      <w:tabs>
        <w:tab w:val="center" w:pos="4819"/>
        <w:tab w:val="right" w:pos="9638"/>
      </w:tabs>
    </w:pPr>
  </w:style>
  <w:style w:type="character" w:customStyle="1" w:styleId="AntratsDiagrama">
    <w:name w:val="Antraštės Diagrama"/>
    <w:basedOn w:val="Numatytasispastraiposriftas"/>
    <w:link w:val="Antrats"/>
    <w:uiPriority w:val="99"/>
    <w:semiHidden/>
    <w:rsid w:val="007C0B66"/>
    <w:rPr>
      <w:rFonts w:ascii="Times New Roman" w:hAnsi="Times New Roman"/>
      <w:sz w:val="24"/>
      <w:szCs w:val="24"/>
    </w:rPr>
  </w:style>
  <w:style w:type="paragraph" w:styleId="Porat">
    <w:name w:val="footer"/>
    <w:basedOn w:val="prastasis"/>
    <w:link w:val="PoratDiagrama"/>
    <w:uiPriority w:val="99"/>
    <w:rsid w:val="007C0B66"/>
    <w:pPr>
      <w:tabs>
        <w:tab w:val="center" w:pos="4819"/>
        <w:tab w:val="right" w:pos="9638"/>
      </w:tabs>
    </w:pPr>
    <w:rPr>
      <w:rFonts w:eastAsia="Times New Roman" w:cs="Times New Roman"/>
      <w:sz w:val="20"/>
      <w:szCs w:val="20"/>
      <w:lang w:eastAsia="lt-LT"/>
    </w:rPr>
  </w:style>
  <w:style w:type="character" w:customStyle="1" w:styleId="PoratDiagrama">
    <w:name w:val="Poraštė Diagrama"/>
    <w:basedOn w:val="Numatytasispastraiposriftas"/>
    <w:link w:val="Porat"/>
    <w:uiPriority w:val="99"/>
    <w:rsid w:val="007C0B66"/>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58F2"/>
    <w:pPr>
      <w:spacing w:after="0" w:line="240" w:lineRule="auto"/>
    </w:pPr>
    <w:rPr>
      <w:rFonts w:ascii="Times New Roman" w:hAnsi="Times New Roman"/>
      <w:sz w:val="24"/>
      <w:szCs w:val="24"/>
    </w:rPr>
  </w:style>
  <w:style w:type="paragraph" w:styleId="Antrat1">
    <w:name w:val="heading 1"/>
    <w:basedOn w:val="prastasis"/>
    <w:next w:val="prastasis"/>
    <w:link w:val="Antrat1Diagrama"/>
    <w:uiPriority w:val="9"/>
    <w:qFormat/>
    <w:rsid w:val="00D2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link w:val="AntrinispavadinimasDiagrama"/>
    <w:uiPriority w:val="11"/>
    <w:qFormat/>
    <w:rsid w:val="00D253F4"/>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D253F4"/>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C258F2"/>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C258F2"/>
    <w:pPr>
      <w:ind w:left="720"/>
      <w:contextualSpacing/>
    </w:pPr>
    <w:rPr>
      <w:rFonts w:eastAsia="Times New Roman" w:cs="Times New Roman"/>
    </w:rPr>
  </w:style>
  <w:style w:type="character" w:styleId="Rykuspabraukimas">
    <w:name w:val="Intense Emphasis"/>
    <w:basedOn w:val="Numatytasispastraiposriftas"/>
    <w:uiPriority w:val="21"/>
    <w:qFormat/>
    <w:rsid w:val="00C258F2"/>
    <w:rPr>
      <w:b/>
      <w:bCs/>
      <w:i/>
      <w:iCs/>
      <w:color w:val="4F81BD" w:themeColor="accent1"/>
    </w:rPr>
  </w:style>
  <w:style w:type="paragraph" w:styleId="Antrats">
    <w:name w:val="header"/>
    <w:basedOn w:val="prastasis"/>
    <w:link w:val="AntratsDiagrama"/>
    <w:uiPriority w:val="99"/>
    <w:semiHidden/>
    <w:unhideWhenUsed/>
    <w:rsid w:val="007C0B66"/>
    <w:pPr>
      <w:tabs>
        <w:tab w:val="center" w:pos="4819"/>
        <w:tab w:val="right" w:pos="9638"/>
      </w:tabs>
    </w:pPr>
  </w:style>
  <w:style w:type="character" w:customStyle="1" w:styleId="AntratsDiagrama">
    <w:name w:val="Antraštės Diagrama"/>
    <w:basedOn w:val="Numatytasispastraiposriftas"/>
    <w:link w:val="Antrats"/>
    <w:uiPriority w:val="99"/>
    <w:semiHidden/>
    <w:rsid w:val="007C0B66"/>
    <w:rPr>
      <w:rFonts w:ascii="Times New Roman" w:hAnsi="Times New Roman"/>
      <w:sz w:val="24"/>
      <w:szCs w:val="24"/>
    </w:rPr>
  </w:style>
  <w:style w:type="paragraph" w:styleId="Porat">
    <w:name w:val="footer"/>
    <w:basedOn w:val="prastasis"/>
    <w:link w:val="PoratDiagrama"/>
    <w:uiPriority w:val="99"/>
    <w:rsid w:val="007C0B66"/>
    <w:pPr>
      <w:tabs>
        <w:tab w:val="center" w:pos="4819"/>
        <w:tab w:val="right" w:pos="9638"/>
      </w:tabs>
    </w:pPr>
    <w:rPr>
      <w:rFonts w:eastAsia="Times New Roman" w:cs="Times New Roman"/>
      <w:sz w:val="20"/>
      <w:szCs w:val="20"/>
      <w:lang w:eastAsia="lt-LT"/>
    </w:rPr>
  </w:style>
  <w:style w:type="character" w:customStyle="1" w:styleId="PoratDiagrama">
    <w:name w:val="Poraštė Diagrama"/>
    <w:basedOn w:val="Numatytasispastraiposriftas"/>
    <w:link w:val="Porat"/>
    <w:uiPriority w:val="99"/>
    <w:rsid w:val="007C0B66"/>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4153</Words>
  <Characters>2368</Characters>
  <Application>Microsoft Office Word</Application>
  <DocSecurity>4</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Gendviliene</dc:creator>
  <cp:lastModifiedBy>Virginija Palaimiene</cp:lastModifiedBy>
  <cp:revision>2</cp:revision>
  <dcterms:created xsi:type="dcterms:W3CDTF">2015-03-05T13:20:00Z</dcterms:created>
  <dcterms:modified xsi:type="dcterms:W3CDTF">2015-03-05T13:20:00Z</dcterms:modified>
</cp:coreProperties>
</file>