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RPr="00274B09" w14:paraId="28B18681" w14:textId="77777777" w:rsidTr="0006079E">
        <w:tc>
          <w:tcPr>
            <w:tcW w:w="3209" w:type="dxa"/>
          </w:tcPr>
          <w:p w14:paraId="28B18680" w14:textId="77777777" w:rsidR="0006079E" w:rsidRPr="00274B09" w:rsidRDefault="0006079E" w:rsidP="0006079E">
            <w:pPr>
              <w:tabs>
                <w:tab w:val="left" w:pos="5070"/>
                <w:tab w:val="left" w:pos="5366"/>
                <w:tab w:val="left" w:pos="6771"/>
                <w:tab w:val="left" w:pos="7363"/>
              </w:tabs>
              <w:jc w:val="both"/>
            </w:pPr>
            <w:bookmarkStart w:id="0" w:name="_GoBack"/>
            <w:bookmarkEnd w:id="0"/>
            <w:r w:rsidRPr="00274B09">
              <w:t>PATVIRTINTA</w:t>
            </w:r>
          </w:p>
        </w:tc>
      </w:tr>
      <w:tr w:rsidR="0006079E" w:rsidRPr="00274B09" w14:paraId="28B18683" w14:textId="77777777" w:rsidTr="0006079E">
        <w:tc>
          <w:tcPr>
            <w:tcW w:w="3209" w:type="dxa"/>
          </w:tcPr>
          <w:p w14:paraId="28B18682" w14:textId="77777777" w:rsidR="0006079E" w:rsidRPr="00274B09" w:rsidRDefault="0006079E" w:rsidP="0006079E">
            <w:r w:rsidRPr="00274B09">
              <w:t>Klaipėdos miesto savivaldybės</w:t>
            </w:r>
          </w:p>
        </w:tc>
      </w:tr>
      <w:tr w:rsidR="0006079E" w:rsidRPr="00274B09" w14:paraId="28B18685" w14:textId="77777777" w:rsidTr="0006079E">
        <w:tc>
          <w:tcPr>
            <w:tcW w:w="3209" w:type="dxa"/>
          </w:tcPr>
          <w:p w14:paraId="28B18684" w14:textId="77777777" w:rsidR="0006079E" w:rsidRPr="00274B09" w:rsidRDefault="0006079E" w:rsidP="0006079E">
            <w:r w:rsidRPr="00274B09">
              <w:t xml:space="preserve">tarybos </w:t>
            </w:r>
            <w:bookmarkStart w:id="1" w:name="registravimoDataIlga"/>
            <w:r w:rsidRPr="00274B09">
              <w:rPr>
                <w:noProof/>
              </w:rPr>
              <w:fldChar w:fldCharType="begin">
                <w:ffData>
                  <w:name w:val="registravimoDataIlga"/>
                  <w:enabled/>
                  <w:calcOnExit w:val="0"/>
                  <w:textInput>
                    <w:maxLength w:val="1"/>
                  </w:textInput>
                </w:ffData>
              </w:fldChar>
            </w:r>
            <w:r w:rsidRPr="00274B09">
              <w:rPr>
                <w:noProof/>
              </w:rPr>
              <w:instrText xml:space="preserve"> FORMTEXT </w:instrText>
            </w:r>
            <w:r w:rsidRPr="00274B09">
              <w:rPr>
                <w:noProof/>
              </w:rPr>
            </w:r>
            <w:r w:rsidRPr="00274B09">
              <w:rPr>
                <w:noProof/>
              </w:rPr>
              <w:fldChar w:fldCharType="separate"/>
            </w:r>
            <w:r w:rsidRPr="00274B09">
              <w:rPr>
                <w:noProof/>
              </w:rPr>
              <w:t>2015 m. kovo 26 d.</w:t>
            </w:r>
            <w:r w:rsidRPr="00274B09">
              <w:rPr>
                <w:noProof/>
              </w:rPr>
              <w:fldChar w:fldCharType="end"/>
            </w:r>
            <w:bookmarkEnd w:id="1"/>
          </w:p>
        </w:tc>
      </w:tr>
      <w:tr w:rsidR="0006079E" w:rsidRPr="00274B09" w14:paraId="28B18687" w14:textId="77777777" w:rsidTr="0006079E">
        <w:tc>
          <w:tcPr>
            <w:tcW w:w="3209" w:type="dxa"/>
          </w:tcPr>
          <w:p w14:paraId="28B18686" w14:textId="77777777" w:rsidR="0006079E" w:rsidRPr="00274B09" w:rsidRDefault="0006079E" w:rsidP="008E6E82">
            <w:pPr>
              <w:tabs>
                <w:tab w:val="left" w:pos="5070"/>
                <w:tab w:val="left" w:pos="5366"/>
                <w:tab w:val="left" w:pos="6771"/>
                <w:tab w:val="left" w:pos="7363"/>
              </w:tabs>
            </w:pPr>
            <w:r w:rsidRPr="00274B09">
              <w:t xml:space="preserve">sprendimu Nr. </w:t>
            </w:r>
            <w:bookmarkStart w:id="2" w:name="dokumentoNr"/>
            <w:r w:rsidRPr="00274B09">
              <w:rPr>
                <w:noProof/>
              </w:rPr>
              <w:fldChar w:fldCharType="begin">
                <w:ffData>
                  <w:name w:val="dokumentoNr"/>
                  <w:enabled/>
                  <w:calcOnExit w:val="0"/>
                  <w:textInput>
                    <w:maxLength w:val="1"/>
                  </w:textInput>
                </w:ffData>
              </w:fldChar>
            </w:r>
            <w:r w:rsidRPr="00274B09">
              <w:rPr>
                <w:noProof/>
              </w:rPr>
              <w:instrText xml:space="preserve"> FORMTEXT </w:instrText>
            </w:r>
            <w:r w:rsidRPr="00274B09">
              <w:rPr>
                <w:noProof/>
              </w:rPr>
            </w:r>
            <w:r w:rsidRPr="00274B09">
              <w:rPr>
                <w:noProof/>
              </w:rPr>
              <w:fldChar w:fldCharType="separate"/>
            </w:r>
            <w:r w:rsidRPr="00274B09">
              <w:rPr>
                <w:noProof/>
              </w:rPr>
              <w:t>T2-42</w:t>
            </w:r>
            <w:r w:rsidRPr="00274B09">
              <w:rPr>
                <w:noProof/>
              </w:rPr>
              <w:fldChar w:fldCharType="end"/>
            </w:r>
            <w:bookmarkEnd w:id="2"/>
          </w:p>
        </w:tc>
      </w:tr>
    </w:tbl>
    <w:p w14:paraId="28B18688" w14:textId="77777777" w:rsidR="00832CC9" w:rsidRPr="00274B09" w:rsidRDefault="00832CC9" w:rsidP="0006079E">
      <w:pPr>
        <w:jc w:val="center"/>
      </w:pPr>
    </w:p>
    <w:p w14:paraId="28B18689" w14:textId="77777777" w:rsidR="00832CC9" w:rsidRPr="00274B09" w:rsidRDefault="00832CC9" w:rsidP="0006079E">
      <w:pPr>
        <w:jc w:val="center"/>
      </w:pPr>
    </w:p>
    <w:p w14:paraId="28B1868A" w14:textId="77777777" w:rsidR="001F6B5F" w:rsidRPr="00274B09" w:rsidRDefault="001F6B5F" w:rsidP="001F6B5F">
      <w:pPr>
        <w:jc w:val="center"/>
        <w:rPr>
          <w:b/>
          <w:bCs/>
        </w:rPr>
      </w:pPr>
      <w:r w:rsidRPr="00274B09">
        <w:rPr>
          <w:b/>
          <w:bCs/>
        </w:rPr>
        <w:t xml:space="preserve">KLAIPĖDOS MIESTO SAVIVALDYBĖS 2015–2018 METŲ VISUOMENĖS SVEIKATOS RĖMIMO SPECIALIOJI PROGRAMA </w:t>
      </w:r>
    </w:p>
    <w:p w14:paraId="28B1868B" w14:textId="77777777" w:rsidR="001F6B5F" w:rsidRPr="00274B09" w:rsidRDefault="001F6B5F" w:rsidP="001F6B5F">
      <w:pPr>
        <w:rPr>
          <w:bCs/>
        </w:rPr>
      </w:pPr>
    </w:p>
    <w:p w14:paraId="28B1868C" w14:textId="77777777" w:rsidR="001F6B5F" w:rsidRPr="00274B09" w:rsidRDefault="001F6B5F" w:rsidP="001F6B5F">
      <w:pPr>
        <w:jc w:val="center"/>
        <w:rPr>
          <w:b/>
          <w:bCs/>
          <w:caps/>
        </w:rPr>
      </w:pPr>
      <w:r w:rsidRPr="00274B09">
        <w:rPr>
          <w:b/>
          <w:bCs/>
          <w:caps/>
        </w:rPr>
        <w:t>I SKYRIUS</w:t>
      </w:r>
    </w:p>
    <w:p w14:paraId="28B1868D" w14:textId="3AB318C5" w:rsidR="001F6B5F" w:rsidRPr="00274B09" w:rsidRDefault="001F6B5F" w:rsidP="001F6B5F">
      <w:pPr>
        <w:jc w:val="center"/>
        <w:rPr>
          <w:b/>
          <w:bCs/>
          <w:caps/>
        </w:rPr>
      </w:pPr>
      <w:r w:rsidRPr="00274B09">
        <w:rPr>
          <w:b/>
          <w:bCs/>
          <w:caps/>
        </w:rPr>
        <w:t>bendrosios nuostatos</w:t>
      </w:r>
    </w:p>
    <w:p w14:paraId="28B1868E" w14:textId="77777777" w:rsidR="001F6B5F" w:rsidRPr="00274B09" w:rsidRDefault="001F6B5F" w:rsidP="001F6B5F">
      <w:pPr>
        <w:ind w:firstLine="720"/>
        <w:jc w:val="both"/>
        <w:rPr>
          <w:bCs/>
          <w:caps/>
        </w:rPr>
      </w:pPr>
    </w:p>
    <w:p w14:paraId="28B1868F" w14:textId="66DFC33E" w:rsidR="001F6B5F" w:rsidRPr="00274B09" w:rsidRDefault="001F6B5F" w:rsidP="001F6B5F">
      <w:pPr>
        <w:ind w:firstLine="720"/>
        <w:jc w:val="both"/>
        <w:rPr>
          <w:bCs/>
        </w:rPr>
      </w:pPr>
      <w:r w:rsidRPr="00274B09">
        <w:rPr>
          <w:bCs/>
        </w:rPr>
        <w:t xml:space="preserve">1. Klaipėdos miesto savivaldybės 2015–2018 metų visuomenės sveikatos rėmimo specialioji programa (toliau – Programa) parengta vadovaujantis Lietuvos Respublikos vietos savivaldos įstatymu, Lietuvos Respublikos sveikatos sistemos įstatymu, Lietuvos Respublikos visuomenės sveikatos priežiūros įstatymu bei </w:t>
      </w:r>
      <w:r w:rsidRPr="00274B09">
        <w:t>vykdant Klaipėdos miesto savivaldybės 2013</w:t>
      </w:r>
      <w:r w:rsidR="00CD7A54" w:rsidRPr="00274B09">
        <w:t>–</w:t>
      </w:r>
      <w:r w:rsidRPr="00274B09">
        <w:t>2020 metų strateginio plėtros plano 1.2 tikslo 1.2.2 uždavinio „Stiprinti visuomenės sveikatinimo veiklą“ 1.2.2.4 ir 1.2.2.5 priemones.</w:t>
      </w:r>
    </w:p>
    <w:p w14:paraId="28B18690" w14:textId="109BA0BE" w:rsidR="001F6B5F" w:rsidRPr="00274B09" w:rsidRDefault="001F6B5F" w:rsidP="001F6B5F">
      <w:pPr>
        <w:ind w:firstLine="720"/>
        <w:jc w:val="both"/>
        <w:rPr>
          <w:bCs/>
        </w:rPr>
      </w:pPr>
      <w:r w:rsidRPr="00274B09">
        <w:t xml:space="preserve">2. Programos prioritetus nustatė Klaipėdos miesto savivaldybės bendruomenės sveikatos taryba (toliau </w:t>
      </w:r>
      <w:r w:rsidR="00CD7A54" w:rsidRPr="00274B09">
        <w:t>–</w:t>
      </w:r>
      <w:r w:rsidRPr="00274B09">
        <w:t xml:space="preserve"> BST), atsižvelgdama į Klaipėdos miesto savivaldybės gyventojų sveikatos būklę, laikydamasi iki tol vykdytų </w:t>
      </w:r>
      <w:r w:rsidRPr="00274B09">
        <w:rPr>
          <w:bCs/>
        </w:rPr>
        <w:t xml:space="preserve">Klaipėdos miesto savivaldybės visuomenės sveikatos rėmimo specialiųjų 2011–2014 m. programų priemonių tęstinumo. </w:t>
      </w:r>
    </w:p>
    <w:p w14:paraId="28B18691" w14:textId="79E5A08A" w:rsidR="001F6B5F" w:rsidRPr="00274B09" w:rsidRDefault="001F6B5F" w:rsidP="001F6B5F">
      <w:pPr>
        <w:ind w:firstLine="720"/>
        <w:jc w:val="both"/>
        <w:rPr>
          <w:bCs/>
        </w:rPr>
      </w:pPr>
      <w:r w:rsidRPr="00274B09">
        <w:rPr>
          <w:bCs/>
        </w:rPr>
        <w:t xml:space="preserve">3. Programą </w:t>
      </w:r>
      <w:r w:rsidR="00A52802" w:rsidRPr="00274B09">
        <w:rPr>
          <w:bCs/>
        </w:rPr>
        <w:t xml:space="preserve">ketveriems biudžetiniams metams </w:t>
      </w:r>
      <w:r w:rsidRPr="00274B09">
        <w:rPr>
          <w:bCs/>
        </w:rPr>
        <w:t xml:space="preserve">rengia Klaipėdos miesto savivaldybės administracija  </w:t>
      </w:r>
      <w:r w:rsidR="0027146B">
        <w:rPr>
          <w:bCs/>
        </w:rPr>
        <w:t xml:space="preserve">(toliau – Savivaldybės administracija) </w:t>
      </w:r>
      <w:r w:rsidRPr="00274B09">
        <w:rPr>
          <w:bCs/>
        </w:rPr>
        <w:t>ir ją tvirtina Klaipėdos miesto saviv</w:t>
      </w:r>
      <w:r w:rsidR="00CD7A54" w:rsidRPr="00274B09">
        <w:rPr>
          <w:bCs/>
        </w:rPr>
        <w:t>aldybės taryba (</w:t>
      </w:r>
      <w:r w:rsidRPr="00274B09">
        <w:rPr>
          <w:bCs/>
        </w:rPr>
        <w:t>toliau –Taryba).</w:t>
      </w:r>
    </w:p>
    <w:p w14:paraId="28B18692" w14:textId="2BFA486C" w:rsidR="001F6B5F" w:rsidRPr="00274B09" w:rsidRDefault="001F6B5F" w:rsidP="001F6B5F">
      <w:pPr>
        <w:ind w:firstLine="720"/>
        <w:jc w:val="both"/>
        <w:rPr>
          <w:bCs/>
        </w:rPr>
      </w:pPr>
      <w:r w:rsidRPr="00274B09">
        <w:rPr>
          <w:bCs/>
        </w:rPr>
        <w:t>4. Programoje vartojamos sąvokos:</w:t>
      </w:r>
    </w:p>
    <w:p w14:paraId="4D728082" w14:textId="59932403" w:rsidR="00CD7A54" w:rsidRPr="00274B09" w:rsidRDefault="00CD7A54" w:rsidP="00CD7A54">
      <w:pPr>
        <w:autoSpaceDE w:val="0"/>
        <w:autoSpaceDN w:val="0"/>
        <w:adjustRightInd w:val="0"/>
        <w:ind w:firstLine="720"/>
        <w:jc w:val="both"/>
      </w:pPr>
      <w:r w:rsidRPr="00274B09">
        <w:rPr>
          <w:b/>
          <w:bCs/>
        </w:rPr>
        <w:t xml:space="preserve">4.1. Bendrasis sergamumas (visos užregistruotos ligos) </w:t>
      </w:r>
      <w:r w:rsidRPr="00274B09">
        <w:t>– sveikatos priežiūros įstaigose per metus</w:t>
      </w:r>
      <w:r w:rsidRPr="00274B09">
        <w:rPr>
          <w:b/>
          <w:bCs/>
        </w:rPr>
        <w:t xml:space="preserve"> </w:t>
      </w:r>
      <w:r w:rsidRPr="00274B09">
        <w:t>registruotų ligos atvejų ir vidutinio metinio gyventojų</w:t>
      </w:r>
      <w:r w:rsidRPr="00274B09">
        <w:rPr>
          <w:b/>
          <w:bCs/>
        </w:rPr>
        <w:t xml:space="preserve"> </w:t>
      </w:r>
      <w:r w:rsidRPr="00274B09">
        <w:t>skaičiaus santykis.</w:t>
      </w:r>
    </w:p>
    <w:p w14:paraId="442C2F46" w14:textId="7CD962E0" w:rsidR="00CD7A54" w:rsidRPr="00274B09" w:rsidRDefault="00CD7A54" w:rsidP="00CD7A54">
      <w:pPr>
        <w:autoSpaceDE w:val="0"/>
        <w:autoSpaceDN w:val="0"/>
        <w:adjustRightInd w:val="0"/>
        <w:ind w:firstLine="720"/>
        <w:jc w:val="both"/>
        <w:rPr>
          <w:bCs/>
        </w:rPr>
      </w:pPr>
      <w:r w:rsidRPr="00274B09">
        <w:rPr>
          <w:b/>
          <w:bCs/>
        </w:rPr>
        <w:t xml:space="preserve">4.2. Mirties priežastis – </w:t>
      </w:r>
      <w:r w:rsidRPr="00274B09">
        <w:rPr>
          <w:bCs/>
        </w:rPr>
        <w:t>bet kuri būklė, sukėlusi ar sąlygojusi mirtį ir klasifikuojama pagal Tarptautinę statistinę ligų ir sveikatos problemų klasifikaciją.</w:t>
      </w:r>
    </w:p>
    <w:p w14:paraId="2EC6BBC6" w14:textId="7C103584" w:rsidR="00CD7A54" w:rsidRPr="00274B09" w:rsidRDefault="00CD7A54" w:rsidP="00CD7A54">
      <w:pPr>
        <w:ind w:firstLine="720"/>
        <w:jc w:val="both"/>
      </w:pPr>
      <w:r w:rsidRPr="00274B09">
        <w:rPr>
          <w:b/>
        </w:rPr>
        <w:t>4.3. Rizikos veiksniai</w:t>
      </w:r>
      <w:r w:rsidRPr="00274B09">
        <w:t xml:space="preserve"> – tai biologiniai, socialiniai ir kiti aplinkos veiksniai, kurie didina tikimybę susirgti tam tikromis ligomis.</w:t>
      </w:r>
    </w:p>
    <w:p w14:paraId="466E1222" w14:textId="14E21299" w:rsidR="00CD7A54" w:rsidRPr="00274B09" w:rsidRDefault="00CD7A54" w:rsidP="00CD7A54">
      <w:pPr>
        <w:autoSpaceDE w:val="0"/>
        <w:autoSpaceDN w:val="0"/>
        <w:adjustRightInd w:val="0"/>
        <w:ind w:firstLine="720"/>
        <w:jc w:val="both"/>
      </w:pPr>
      <w:r w:rsidRPr="00274B09">
        <w:rPr>
          <w:b/>
          <w:bCs/>
        </w:rPr>
        <w:t xml:space="preserve">4.4. Sergamumas (naujai užregistruotos ligos) </w:t>
      </w:r>
      <w:r w:rsidRPr="00274B09">
        <w:t>– sveikatos priežiūros įstaigose per metus naujai išaiškintų ligos atvejų (ūmių ligų ir pirmą kartą gyvenime nustatytų lėtinių ligų) ir vidutinio metinio gyventojų skaičiaus santykis</w:t>
      </w:r>
      <w:r w:rsidRPr="00274B09">
        <w:rPr>
          <w:bCs/>
        </w:rPr>
        <w:t>.</w:t>
      </w:r>
    </w:p>
    <w:p w14:paraId="28B18693" w14:textId="3FF044FC" w:rsidR="001F6B5F" w:rsidRPr="00274B09" w:rsidRDefault="00CD7A54" w:rsidP="001F6B5F">
      <w:pPr>
        <w:ind w:firstLine="720"/>
        <w:jc w:val="both"/>
      </w:pPr>
      <w:r w:rsidRPr="00274B09">
        <w:rPr>
          <w:b/>
          <w:bCs/>
        </w:rPr>
        <w:t xml:space="preserve">4.5. </w:t>
      </w:r>
      <w:r w:rsidR="001F6B5F" w:rsidRPr="00274B09">
        <w:rPr>
          <w:b/>
          <w:bCs/>
        </w:rPr>
        <w:t xml:space="preserve">Sveika gyvensena </w:t>
      </w:r>
      <w:r w:rsidR="001F6B5F" w:rsidRPr="00274B09">
        <w:t>– individo ar socialinės grupės gyvensenos forma, padedanti išsaugoti ir stiprinti sveikatą. Svarbiausi sveikos gyvensenos elementai yra: fizinis aktyvumas, subalansuota  mityba, sveikatai žalingų įpročių atsisakymas.</w:t>
      </w:r>
    </w:p>
    <w:p w14:paraId="28B18695" w14:textId="7F93435F" w:rsidR="001F6B5F" w:rsidRPr="00274B09" w:rsidRDefault="00CD7A54" w:rsidP="001F6B5F">
      <w:pPr>
        <w:ind w:firstLine="720"/>
        <w:jc w:val="both"/>
      </w:pPr>
      <w:r w:rsidRPr="00274B09">
        <w:rPr>
          <w:b/>
        </w:rPr>
        <w:t xml:space="preserve">4.6. </w:t>
      </w:r>
      <w:r w:rsidR="001F6B5F" w:rsidRPr="00274B09">
        <w:rPr>
          <w:b/>
        </w:rPr>
        <w:t>Visuminis sveikatos supratimas</w:t>
      </w:r>
      <w:r w:rsidR="001F6B5F" w:rsidRPr="00274B09">
        <w:t xml:space="preserve"> – visa apimantis (holistinis) požiūris į individo ir visuomenės sveikatą, kaip fizinę, dvasinę, protinę, emocinę ir socialinę gerovę, svarbią individui, šeimai, bendruomenei ir visai visuomenei.</w:t>
      </w:r>
    </w:p>
    <w:p w14:paraId="44570622" w14:textId="4F8C8CD2" w:rsidR="00CD7A54" w:rsidRPr="00274B09" w:rsidRDefault="00CD7A54" w:rsidP="00CD7A54">
      <w:pPr>
        <w:autoSpaceDE w:val="0"/>
        <w:autoSpaceDN w:val="0"/>
        <w:adjustRightInd w:val="0"/>
        <w:ind w:firstLine="720"/>
        <w:jc w:val="both"/>
        <w:rPr>
          <w:color w:val="000000"/>
        </w:rPr>
      </w:pPr>
      <w:r w:rsidRPr="00274B09">
        <w:rPr>
          <w:b/>
          <w:bCs/>
          <w:color w:val="000000"/>
        </w:rPr>
        <w:t xml:space="preserve">4.7. Visuomenės sveikatos ugdymas </w:t>
      </w:r>
      <w:r w:rsidRPr="00274B09">
        <w:rPr>
          <w:color w:val="000000"/>
        </w:rPr>
        <w:t>–</w:t>
      </w:r>
      <w:r w:rsidRPr="00274B09">
        <w:rPr>
          <w:b/>
          <w:bCs/>
          <w:color w:val="000000"/>
        </w:rPr>
        <w:t xml:space="preserve"> </w:t>
      </w:r>
      <w:r w:rsidRPr="00274B09">
        <w:rPr>
          <w:color w:val="000000"/>
        </w:rPr>
        <w:t xml:space="preserve">valstybės ir savivaldybių bei pilietinės iniciatyvos priemonių, formuojančių sveiką gyvenseną, visuma. </w:t>
      </w:r>
    </w:p>
    <w:p w14:paraId="28B1869A" w14:textId="77777777" w:rsidR="001F6B5F" w:rsidRPr="00274B09" w:rsidRDefault="001F6B5F" w:rsidP="001F6B5F">
      <w:pPr>
        <w:autoSpaceDE w:val="0"/>
        <w:autoSpaceDN w:val="0"/>
        <w:adjustRightInd w:val="0"/>
        <w:ind w:firstLine="720"/>
        <w:jc w:val="both"/>
        <w:rPr>
          <w:bCs/>
        </w:rPr>
      </w:pPr>
    </w:p>
    <w:p w14:paraId="28B1869B" w14:textId="77777777" w:rsidR="001F6B5F" w:rsidRPr="00274B09" w:rsidRDefault="001F6B5F" w:rsidP="001F6B5F">
      <w:pPr>
        <w:jc w:val="center"/>
        <w:rPr>
          <w:b/>
          <w:bCs/>
        </w:rPr>
      </w:pPr>
      <w:r w:rsidRPr="00274B09">
        <w:rPr>
          <w:b/>
          <w:bCs/>
        </w:rPr>
        <w:t>II SKYRIUS</w:t>
      </w:r>
    </w:p>
    <w:p w14:paraId="28B1869C" w14:textId="03CA1EE7" w:rsidR="001F6B5F" w:rsidRPr="00274B09" w:rsidRDefault="001F6B5F" w:rsidP="001F6B5F">
      <w:pPr>
        <w:jc w:val="center"/>
        <w:rPr>
          <w:b/>
          <w:bCs/>
        </w:rPr>
      </w:pPr>
      <w:r w:rsidRPr="00274B09">
        <w:rPr>
          <w:b/>
          <w:bCs/>
        </w:rPr>
        <w:t>SITUACIJOS ANALIZĖ</w:t>
      </w:r>
    </w:p>
    <w:p w14:paraId="28B1869D" w14:textId="77777777" w:rsidR="001F6B5F" w:rsidRPr="00274B09" w:rsidRDefault="001F6B5F" w:rsidP="001F6B5F">
      <w:pPr>
        <w:ind w:firstLine="720"/>
        <w:jc w:val="center"/>
        <w:rPr>
          <w:b/>
          <w:bCs/>
        </w:rPr>
      </w:pPr>
    </w:p>
    <w:p w14:paraId="28B1869E" w14:textId="38E44350" w:rsidR="001F6B5F" w:rsidRPr="00274B09" w:rsidRDefault="005F28FA" w:rsidP="001F6B5F">
      <w:pPr>
        <w:ind w:firstLine="720"/>
        <w:jc w:val="both"/>
      </w:pPr>
      <w:r>
        <w:t xml:space="preserve">5. </w:t>
      </w:r>
      <w:r w:rsidR="001F6B5F" w:rsidRPr="00274B09">
        <w:t xml:space="preserve">Situacijos analizė parengta vadovaujantis Higienos instituto Sveikatos informacijos centro ir Statistikos departamento prie Lietuvos Respublikos Vyriausybės skelbiamais duomenims, Klaipėdos miesto visuomenės sveikatos stebėsenos programos 2012 m. ir Klaipėdos miesto savivaldybės bendrojo lavinimo mokyklų mokinių profilaktinių sveikatos patikrinimų 2013 m. duomenų analizės ataskaitomis, kurias parengė BĮ Klaipėdos miesto visuomenės sveikatos biuras, </w:t>
      </w:r>
      <w:r w:rsidR="001F6B5F" w:rsidRPr="00274B09">
        <w:lastRenderedPageBreak/>
        <w:t>2012 m. Klaipėdos miesto suaugusiųjų žmonių gyvensenos ypatumų bei požiūrio į sveikatą ir jos priežiūrą tyrimo rezultatais.</w:t>
      </w:r>
    </w:p>
    <w:p w14:paraId="28B1869F" w14:textId="4FBD1332" w:rsidR="001F6B5F" w:rsidRPr="00274B09" w:rsidRDefault="005F28FA" w:rsidP="001F6B5F">
      <w:pPr>
        <w:ind w:firstLine="720"/>
        <w:jc w:val="both"/>
      </w:pPr>
      <w:r>
        <w:t>6</w:t>
      </w:r>
      <w:r w:rsidR="001F6B5F" w:rsidRPr="00274B09">
        <w:t>. Klaipėdos mieste, kaip ir visoje Lietuvoje, gyventojų skaičius mažėja. Nuo 2008 metų gyventojų Klaipėdoje sumažėjo 13769 asmenimis ir 2013 metais mieste buvo 157923 gyventojai (1 diagrama).</w:t>
      </w:r>
    </w:p>
    <w:p w14:paraId="28B186A0" w14:textId="5E033120" w:rsidR="001F6B5F" w:rsidRPr="00274B09" w:rsidRDefault="001F6B5F" w:rsidP="001F6B5F">
      <w:pPr>
        <w:ind w:firstLine="720"/>
        <w:jc w:val="both"/>
      </w:pPr>
      <w:r w:rsidRPr="00274B09">
        <w:tab/>
      </w:r>
      <w:r w:rsidRPr="00274B09">
        <w:rPr>
          <w:noProof/>
          <w:lang w:eastAsia="lt-LT"/>
        </w:rPr>
        <w:drawing>
          <wp:inline distT="0" distB="0" distL="0" distR="0" wp14:anchorId="28B1879E" wp14:editId="28B1879F">
            <wp:extent cx="6115050" cy="27432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5050" cy="2743200"/>
                    </a:xfrm>
                    <a:prstGeom prst="rect">
                      <a:avLst/>
                    </a:prstGeom>
                    <a:noFill/>
                    <a:ln>
                      <a:noFill/>
                    </a:ln>
                  </pic:spPr>
                </pic:pic>
              </a:graphicData>
            </a:graphic>
          </wp:inline>
        </w:drawing>
      </w:r>
    </w:p>
    <w:p w14:paraId="28B186A1" w14:textId="365FE5A9" w:rsidR="001F6B5F" w:rsidRPr="00274B09" w:rsidRDefault="00CD7A54" w:rsidP="001F6B5F">
      <w:pPr>
        <w:widowControl w:val="0"/>
        <w:ind w:right="399"/>
        <w:jc w:val="right"/>
        <w:rPr>
          <w:iCs/>
        </w:rPr>
      </w:pPr>
      <w:r w:rsidRPr="00274B09">
        <w:rPr>
          <w:iCs/>
        </w:rPr>
        <w:t>1 diagrama</w:t>
      </w:r>
    </w:p>
    <w:p w14:paraId="28B186A2" w14:textId="77777777" w:rsidR="001F6B5F" w:rsidRPr="00274B09" w:rsidRDefault="001F6B5F" w:rsidP="00CD7A54">
      <w:pPr>
        <w:widowControl w:val="0"/>
        <w:ind w:right="399"/>
        <w:jc w:val="center"/>
        <w:rPr>
          <w:i/>
          <w:iCs/>
          <w:sz w:val="22"/>
          <w:szCs w:val="22"/>
        </w:rPr>
      </w:pPr>
      <w:r w:rsidRPr="00274B09">
        <w:rPr>
          <w:iCs/>
          <w:sz w:val="22"/>
          <w:szCs w:val="22"/>
        </w:rPr>
        <w:t>Šaltinis:</w:t>
      </w:r>
      <w:r w:rsidRPr="00274B09">
        <w:rPr>
          <w:i/>
          <w:iCs/>
          <w:sz w:val="22"/>
          <w:szCs w:val="22"/>
        </w:rPr>
        <w:t xml:space="preserve"> Statistikos departamentas prie Lietuvos Respublikos Vyriausybės</w:t>
      </w:r>
    </w:p>
    <w:p w14:paraId="28B186A3" w14:textId="77777777" w:rsidR="001F6B5F" w:rsidRPr="00274B09" w:rsidRDefault="001F6B5F" w:rsidP="001F6B5F">
      <w:pPr>
        <w:widowControl w:val="0"/>
        <w:rPr>
          <w:iCs/>
        </w:rPr>
      </w:pPr>
    </w:p>
    <w:p w14:paraId="28B186A4" w14:textId="54D0E87C" w:rsidR="001F6B5F" w:rsidRPr="00274B09" w:rsidRDefault="005F28FA" w:rsidP="001F6B5F">
      <w:pPr>
        <w:ind w:firstLine="720"/>
        <w:jc w:val="both"/>
      </w:pPr>
      <w:r>
        <w:rPr>
          <w:color w:val="000000"/>
          <w:lang w:eastAsia="lt-LT"/>
        </w:rPr>
        <w:t>7</w:t>
      </w:r>
      <w:r w:rsidR="001F6B5F" w:rsidRPr="00274B09">
        <w:rPr>
          <w:color w:val="000000"/>
          <w:lang w:eastAsia="lt-LT"/>
        </w:rPr>
        <w:t xml:space="preserve">. </w:t>
      </w:r>
      <w:r w:rsidR="001F6B5F" w:rsidRPr="00274B09">
        <w:t xml:space="preserve">Nuo 2008 metų natūrali gyventojų kaita buvo neigiama, t. y. mažėjo gyventojų skaičius. </w:t>
      </w:r>
      <w:smartTag w:uri="urn:schemas-microsoft-com:office:smarttags" w:element="metricconverter">
        <w:smartTagPr>
          <w:attr w:name="ProductID" w:val="2013 m"/>
        </w:smartTagPr>
        <w:r w:rsidR="001F6B5F" w:rsidRPr="00274B09">
          <w:t>2013 m</w:t>
        </w:r>
      </w:smartTag>
      <w:r w:rsidR="001F6B5F" w:rsidRPr="00274B09">
        <w:t>. Klaipėdos miesto natūralios gyventojų kaitos rodiklis, priklausantis nuo gimimų ir mirimų santykio, buvo -283 (2 diagrama).</w:t>
      </w:r>
    </w:p>
    <w:p w14:paraId="28B186A5" w14:textId="77777777" w:rsidR="001F6B5F" w:rsidRPr="00274B09" w:rsidRDefault="001F6B5F" w:rsidP="001F6B5F">
      <w:pPr>
        <w:jc w:val="both"/>
        <w:rPr>
          <w:color w:val="000000"/>
          <w:lang w:eastAsia="lt-LT"/>
        </w:rPr>
      </w:pPr>
    </w:p>
    <w:p w14:paraId="28B186A6" w14:textId="77777777" w:rsidR="001F6B5F" w:rsidRPr="00274B09" w:rsidRDefault="001F6B5F" w:rsidP="001F6B5F">
      <w:pPr>
        <w:jc w:val="center"/>
        <w:rPr>
          <w:color w:val="000000"/>
          <w:lang w:eastAsia="lt-LT"/>
        </w:rPr>
      </w:pPr>
      <w:r w:rsidRPr="00274B09">
        <w:rPr>
          <w:noProof/>
          <w:lang w:eastAsia="lt-LT"/>
        </w:rPr>
        <w:drawing>
          <wp:inline distT="0" distB="0" distL="0" distR="0" wp14:anchorId="28B187A0" wp14:editId="28B187A1">
            <wp:extent cx="6115050" cy="3133725"/>
            <wp:effectExtent l="0" t="0" r="0"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3133725"/>
                    </a:xfrm>
                    <a:prstGeom prst="rect">
                      <a:avLst/>
                    </a:prstGeom>
                    <a:noFill/>
                    <a:ln>
                      <a:noFill/>
                    </a:ln>
                  </pic:spPr>
                </pic:pic>
              </a:graphicData>
            </a:graphic>
          </wp:inline>
        </w:drawing>
      </w:r>
    </w:p>
    <w:p w14:paraId="28B186A7" w14:textId="77777777" w:rsidR="001F6B5F" w:rsidRPr="00274B09" w:rsidRDefault="001F6B5F" w:rsidP="001F6B5F">
      <w:pPr>
        <w:widowControl w:val="0"/>
        <w:ind w:right="519"/>
        <w:jc w:val="right"/>
        <w:rPr>
          <w:iCs/>
        </w:rPr>
      </w:pPr>
      <w:r w:rsidRPr="00274B09">
        <w:rPr>
          <w:iCs/>
        </w:rPr>
        <w:t>2 diagrama</w:t>
      </w:r>
    </w:p>
    <w:p w14:paraId="28B186A8" w14:textId="11E1C5C2" w:rsidR="001F6B5F" w:rsidRPr="00274B09" w:rsidRDefault="001F6B5F" w:rsidP="00CD7A54">
      <w:pPr>
        <w:widowControl w:val="0"/>
        <w:ind w:right="519"/>
        <w:jc w:val="center"/>
        <w:rPr>
          <w:iCs/>
          <w:sz w:val="22"/>
          <w:szCs w:val="22"/>
        </w:rPr>
      </w:pPr>
      <w:r w:rsidRPr="00274B09">
        <w:rPr>
          <w:iCs/>
          <w:sz w:val="22"/>
          <w:szCs w:val="22"/>
        </w:rPr>
        <w:t>Šaltinis:</w:t>
      </w:r>
      <w:r w:rsidRPr="00274B09">
        <w:rPr>
          <w:i/>
          <w:iCs/>
          <w:sz w:val="22"/>
          <w:szCs w:val="22"/>
        </w:rPr>
        <w:t xml:space="preserve"> Statistikos departamentas prie Lietuvos Respublikos Vyriausybės</w:t>
      </w:r>
    </w:p>
    <w:p w14:paraId="28B186A9" w14:textId="77777777" w:rsidR="001F6B5F" w:rsidRPr="00274B09" w:rsidRDefault="001F6B5F" w:rsidP="001F6B5F">
      <w:pPr>
        <w:jc w:val="both"/>
        <w:rPr>
          <w:color w:val="000000"/>
          <w:lang w:eastAsia="lt-LT"/>
        </w:rPr>
      </w:pPr>
    </w:p>
    <w:p w14:paraId="28B186AA" w14:textId="0C27A989" w:rsidR="001F6B5F" w:rsidRPr="00274B09" w:rsidRDefault="005F28FA" w:rsidP="001F6B5F">
      <w:pPr>
        <w:ind w:firstLine="720"/>
        <w:jc w:val="both"/>
      </w:pPr>
      <w:r>
        <w:t>8</w:t>
      </w:r>
      <w:r w:rsidR="001F6B5F" w:rsidRPr="00274B09">
        <w:t xml:space="preserve">. Gyventojų </w:t>
      </w:r>
      <w:r w:rsidR="001F6B5F" w:rsidRPr="00274B09">
        <w:rPr>
          <w:noProof/>
          <w:lang w:eastAsia="lt-LT"/>
        </w:rPr>
        <w:t xml:space="preserve">mirtingumas Klaipėdoje yra mažesnis nei Klaipėdos apskrityje ir Lietuvoje. </w:t>
      </w:r>
      <w:r w:rsidR="001F6B5F" w:rsidRPr="00274B09">
        <w:t>Pagrindinės mirtingumo priežastys Klaipėdos mieste 2009–2013 m. išlieka kraujotakos sistemos ligos, piktybiniai navikai, kvėpavimo sistemos ligos.</w:t>
      </w:r>
      <w:r w:rsidR="001F6B5F" w:rsidRPr="00274B09">
        <w:rPr>
          <w:noProof/>
          <w:lang w:eastAsia="lt-LT"/>
        </w:rPr>
        <w:t xml:space="preserve"> Mirties priežasčių struktūroje </w:t>
      </w:r>
      <w:smartTag w:uri="urn:schemas-microsoft-com:office:smarttags" w:element="metricconverter">
        <w:smartTagPr>
          <w:attr w:name="ProductID" w:val="2013 m"/>
        </w:smartTagPr>
        <w:r w:rsidR="001F6B5F" w:rsidRPr="00274B09">
          <w:t>2013 m</w:t>
        </w:r>
      </w:smartTag>
      <w:r w:rsidR="001F6B5F" w:rsidRPr="00274B09">
        <w:t>.</w:t>
      </w:r>
      <w:r w:rsidR="001F6B5F" w:rsidRPr="00274B09">
        <w:rPr>
          <w:noProof/>
          <w:lang w:eastAsia="lt-LT"/>
        </w:rPr>
        <w:t xml:space="preserve"> </w:t>
      </w:r>
      <w:r w:rsidR="001F6B5F" w:rsidRPr="00274B09">
        <w:rPr>
          <w:noProof/>
          <w:lang w:eastAsia="lt-LT"/>
        </w:rPr>
        <w:lastRenderedPageBreak/>
        <w:t>k</w:t>
      </w:r>
      <w:r w:rsidR="001F6B5F" w:rsidRPr="00274B09">
        <w:t>raujotakos sistemos ligos sudarė 49 proc., piktybiniai navikai – 22 proc., išorinės mirties priežastys – 11 proc. (3 diagrama)</w:t>
      </w:r>
      <w:r w:rsidR="001F6B5F" w:rsidRPr="00274B09">
        <w:rPr>
          <w:noProof/>
          <w:lang w:eastAsia="lt-LT"/>
        </w:rPr>
        <w:t>. Tačiau</w:t>
      </w:r>
      <w:r w:rsidR="00EA0ED0">
        <w:rPr>
          <w:noProof/>
          <w:lang w:eastAsia="lt-LT"/>
        </w:rPr>
        <w:t>,</w:t>
      </w:r>
      <w:r w:rsidR="001F6B5F" w:rsidRPr="00274B09">
        <w:rPr>
          <w:noProof/>
          <w:lang w:eastAsia="lt-LT"/>
        </w:rPr>
        <w:t xml:space="preserve"> Higienos instituto duomenimis</w:t>
      </w:r>
      <w:r w:rsidR="00EA0ED0">
        <w:rPr>
          <w:noProof/>
          <w:lang w:eastAsia="lt-LT"/>
        </w:rPr>
        <w:t>,</w:t>
      </w:r>
      <w:r w:rsidR="001F6B5F" w:rsidRPr="00274B09">
        <w:t xml:space="preserve"> Klaipėdos  gyvent</w:t>
      </w:r>
      <w:r w:rsidR="00B64132" w:rsidRPr="00274B09">
        <w:t>ojų standartizuoto mirtingumo</w:t>
      </w:r>
      <w:r w:rsidR="001F6B5F" w:rsidRPr="00274B09">
        <w:t xml:space="preserve"> nuo širdies kraujagyslių sistemos ligų, galvos smegenų kraujotakos ligų, išorinių  mirties priežasčių,  piktybinių navikų  rodikliai geresni ir viršijo Lietuvos vidurkius 20 ir daugiau procentų vidutiniškai per penkerius metus.</w:t>
      </w:r>
    </w:p>
    <w:p w14:paraId="28B186AB" w14:textId="77777777" w:rsidR="001F6B5F" w:rsidRPr="00274B09" w:rsidRDefault="001F6B5F" w:rsidP="001F6B5F">
      <w:pPr>
        <w:ind w:firstLine="720"/>
        <w:jc w:val="both"/>
      </w:pPr>
      <w:r w:rsidRPr="00274B09">
        <w:rPr>
          <w:noProof/>
          <w:color w:val="FF0000"/>
          <w:lang w:eastAsia="lt-LT"/>
        </w:rPr>
        <w:t>.</w:t>
      </w:r>
    </w:p>
    <w:p w14:paraId="28B186AC" w14:textId="77777777" w:rsidR="001F6B5F" w:rsidRPr="00274B09" w:rsidRDefault="001F6B5F" w:rsidP="001F6B5F">
      <w:pPr>
        <w:widowControl w:val="0"/>
        <w:jc w:val="center"/>
      </w:pPr>
      <w:r w:rsidRPr="00274B09">
        <w:rPr>
          <w:noProof/>
          <w:lang w:eastAsia="lt-LT"/>
        </w:rPr>
        <w:drawing>
          <wp:inline distT="0" distB="0" distL="0" distR="0" wp14:anchorId="28B187A2" wp14:editId="28B187A3">
            <wp:extent cx="6115050" cy="27432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743200"/>
                    </a:xfrm>
                    <a:prstGeom prst="rect">
                      <a:avLst/>
                    </a:prstGeom>
                    <a:noFill/>
                    <a:ln>
                      <a:noFill/>
                    </a:ln>
                  </pic:spPr>
                </pic:pic>
              </a:graphicData>
            </a:graphic>
          </wp:inline>
        </w:drawing>
      </w:r>
    </w:p>
    <w:p w14:paraId="28B186AD" w14:textId="77777777" w:rsidR="001F6B5F" w:rsidRPr="00274B09" w:rsidRDefault="001F6B5F" w:rsidP="001F6B5F">
      <w:pPr>
        <w:widowControl w:val="0"/>
        <w:ind w:right="639"/>
        <w:jc w:val="right"/>
      </w:pPr>
      <w:bookmarkStart w:id="3" w:name="OLE_LINK4"/>
      <w:r w:rsidRPr="00274B09">
        <w:rPr>
          <w:iCs/>
        </w:rPr>
        <w:t>3 diagrama</w:t>
      </w:r>
    </w:p>
    <w:p w14:paraId="28B186AE" w14:textId="56F83EC1" w:rsidR="001F6B5F" w:rsidRPr="00274B09" w:rsidRDefault="001F6B5F" w:rsidP="00B64132">
      <w:pPr>
        <w:widowControl w:val="0"/>
        <w:ind w:right="639"/>
        <w:jc w:val="center"/>
        <w:rPr>
          <w:i/>
          <w:sz w:val="22"/>
          <w:szCs w:val="22"/>
        </w:rPr>
      </w:pPr>
      <w:r w:rsidRPr="00274B09">
        <w:rPr>
          <w:sz w:val="22"/>
          <w:szCs w:val="22"/>
        </w:rPr>
        <w:t xml:space="preserve">Šaltinis: </w:t>
      </w:r>
      <w:r w:rsidRPr="00274B09">
        <w:rPr>
          <w:i/>
          <w:noProof/>
          <w:sz w:val="22"/>
          <w:szCs w:val="22"/>
          <w:lang w:eastAsia="lt-LT"/>
        </w:rPr>
        <w:t>Higienos instituto Sveikatos informacijos centras</w:t>
      </w:r>
    </w:p>
    <w:p w14:paraId="28B186AF" w14:textId="77777777" w:rsidR="001F6B5F" w:rsidRPr="00274B09" w:rsidRDefault="001F6B5F" w:rsidP="001F6B5F">
      <w:pPr>
        <w:widowControl w:val="0"/>
        <w:ind w:right="639"/>
        <w:jc w:val="right"/>
      </w:pPr>
    </w:p>
    <w:bookmarkEnd w:id="3"/>
    <w:p w14:paraId="28B186B0" w14:textId="4FDBD6A9" w:rsidR="001F6B5F" w:rsidRPr="00274B09" w:rsidRDefault="005F28FA" w:rsidP="001F6B5F">
      <w:pPr>
        <w:ind w:firstLine="720"/>
        <w:jc w:val="both"/>
      </w:pPr>
      <w:r>
        <w:t>9</w:t>
      </w:r>
      <w:r w:rsidR="001F6B5F" w:rsidRPr="00274B09">
        <w:t>. Klaipėdos miesto gyventojų mirtingumo dėl išorinių mirties priežasčių struktūroje dominuoja savižudybės (</w:t>
      </w:r>
      <w:smartTag w:uri="urn:schemas-microsoft-com:office:smarttags" w:element="metricconverter">
        <w:smartTagPr>
          <w:attr w:name="ProductID" w:val="2013 m"/>
        </w:smartTagPr>
        <w:r w:rsidR="001F6B5F" w:rsidRPr="00274B09">
          <w:t>2013 m</w:t>
        </w:r>
      </w:smartTag>
      <w:r w:rsidR="001F6B5F" w:rsidRPr="00274B09">
        <w:t xml:space="preserve">. </w:t>
      </w:r>
      <w:r w:rsidR="00EA0ED0">
        <w:t>–</w:t>
      </w:r>
      <w:r w:rsidR="001F6B5F" w:rsidRPr="00274B09">
        <w:t xml:space="preserve"> 19,89 proc.). Tačiau mirtingumo dėl savižudybių rodiklis Klaipėdoje buvo mažesnis nei Lietuvos ir nuo </w:t>
      </w:r>
      <w:smartTag w:uri="urn:schemas-microsoft-com:office:smarttags" w:element="metricconverter">
        <w:smartTagPr>
          <w:attr w:name="ProductID" w:val="2009 m"/>
        </w:smartTagPr>
        <w:r w:rsidR="001F6B5F" w:rsidRPr="00274B09">
          <w:t>2009 m</w:t>
        </w:r>
      </w:smartTag>
      <w:r w:rsidR="001F6B5F" w:rsidRPr="00274B09">
        <w:t xml:space="preserve">. iki </w:t>
      </w:r>
      <w:smartTag w:uri="urn:schemas-microsoft-com:office:smarttags" w:element="metricconverter">
        <w:smartTagPr>
          <w:attr w:name="ProductID" w:val="2012 m"/>
        </w:smartTagPr>
        <w:r w:rsidR="001F6B5F" w:rsidRPr="00274B09">
          <w:t>2012 m</w:t>
        </w:r>
      </w:smartTag>
      <w:r w:rsidR="001F6B5F" w:rsidRPr="00274B09">
        <w:t>. turėjo tendenciją nedidėti (4 diagrama).</w:t>
      </w:r>
    </w:p>
    <w:p w14:paraId="28B186B1" w14:textId="77777777" w:rsidR="001F6B5F" w:rsidRPr="00274B09" w:rsidRDefault="001F6B5F" w:rsidP="001F6B5F">
      <w:pPr>
        <w:ind w:firstLine="720"/>
        <w:jc w:val="both"/>
      </w:pPr>
    </w:p>
    <w:p w14:paraId="28B186B2" w14:textId="77777777" w:rsidR="001F6B5F" w:rsidRPr="00274B09" w:rsidRDefault="001F6B5F" w:rsidP="001F6B5F">
      <w:pPr>
        <w:jc w:val="center"/>
      </w:pPr>
      <w:r w:rsidRPr="00274B09">
        <w:rPr>
          <w:noProof/>
          <w:lang w:eastAsia="lt-LT"/>
        </w:rPr>
        <w:drawing>
          <wp:inline distT="0" distB="0" distL="0" distR="0" wp14:anchorId="28B187A4" wp14:editId="28B187A5">
            <wp:extent cx="6115050" cy="2743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743200"/>
                    </a:xfrm>
                    <a:prstGeom prst="rect">
                      <a:avLst/>
                    </a:prstGeom>
                    <a:noFill/>
                    <a:ln>
                      <a:noFill/>
                    </a:ln>
                  </pic:spPr>
                </pic:pic>
              </a:graphicData>
            </a:graphic>
          </wp:inline>
        </w:drawing>
      </w:r>
    </w:p>
    <w:p w14:paraId="28B186B3" w14:textId="77777777" w:rsidR="001F6B5F" w:rsidRPr="00274B09" w:rsidRDefault="001F6B5F" w:rsidP="001F6B5F">
      <w:pPr>
        <w:widowControl w:val="0"/>
        <w:ind w:right="1119"/>
        <w:jc w:val="right"/>
      </w:pPr>
      <w:r w:rsidRPr="00274B09">
        <w:rPr>
          <w:iCs/>
        </w:rPr>
        <w:t>4 diagrama</w:t>
      </w:r>
    </w:p>
    <w:p w14:paraId="28B186B4" w14:textId="291C6AB5" w:rsidR="001F6B5F" w:rsidRPr="00274B09" w:rsidRDefault="001F6B5F" w:rsidP="00B64132">
      <w:pPr>
        <w:widowControl w:val="0"/>
        <w:ind w:right="1119"/>
        <w:jc w:val="center"/>
        <w:rPr>
          <w:i/>
          <w:sz w:val="22"/>
          <w:szCs w:val="22"/>
        </w:rPr>
      </w:pPr>
      <w:r w:rsidRPr="00274B09">
        <w:rPr>
          <w:sz w:val="22"/>
          <w:szCs w:val="22"/>
        </w:rPr>
        <w:t xml:space="preserve">Šaltinis: </w:t>
      </w:r>
      <w:r w:rsidRPr="00274B09">
        <w:rPr>
          <w:i/>
          <w:noProof/>
          <w:sz w:val="22"/>
          <w:szCs w:val="22"/>
          <w:lang w:eastAsia="lt-LT"/>
        </w:rPr>
        <w:t>Higienos instituto Sveikatos informacijos centras</w:t>
      </w:r>
    </w:p>
    <w:p w14:paraId="28B186B5" w14:textId="77777777" w:rsidR="001F6B5F" w:rsidRPr="00274B09" w:rsidRDefault="001F6B5F" w:rsidP="001F6B5F">
      <w:pPr>
        <w:jc w:val="both"/>
      </w:pPr>
    </w:p>
    <w:p w14:paraId="28B186B6" w14:textId="4DD6677C" w:rsidR="001F6B5F" w:rsidRPr="00274B09" w:rsidRDefault="005F28FA" w:rsidP="001F6B5F">
      <w:pPr>
        <w:ind w:firstLine="720"/>
        <w:jc w:val="both"/>
        <w:rPr>
          <w:noProof/>
          <w:lang w:eastAsia="lt-LT"/>
        </w:rPr>
      </w:pPr>
      <w:r>
        <w:t>10</w:t>
      </w:r>
      <w:r w:rsidR="001F6B5F" w:rsidRPr="00274B09">
        <w:t xml:space="preserve">. 2009–2013 m. Klaipėdos mieste </w:t>
      </w:r>
      <w:r w:rsidR="001F6B5F" w:rsidRPr="00274B09">
        <w:rPr>
          <w:noProof/>
          <w:lang w:eastAsia="lt-LT"/>
        </w:rPr>
        <w:t>suaugusiųjų bendrasis sergamumas turi tendenciją mažėti.</w:t>
      </w:r>
    </w:p>
    <w:p w14:paraId="28B186B7" w14:textId="77777777" w:rsidR="001F6B5F" w:rsidRPr="00274B09" w:rsidRDefault="001F6B5F" w:rsidP="001F6B5F">
      <w:pPr>
        <w:ind w:firstLine="720"/>
        <w:jc w:val="both"/>
      </w:pPr>
      <w:r w:rsidRPr="00274B09">
        <w:rPr>
          <w:color w:val="000000"/>
        </w:rPr>
        <w:lastRenderedPageBreak/>
        <w:t xml:space="preserve">Klaipėdos miesto gyventojų bendrojo sergamumo </w:t>
      </w:r>
      <w:smartTag w:uri="urn:schemas-microsoft-com:office:smarttags" w:element="metricconverter">
        <w:smartTagPr>
          <w:attr w:name="ProductID" w:val="2013 m"/>
        </w:smartTagPr>
        <w:r w:rsidRPr="00274B09">
          <w:rPr>
            <w:color w:val="000000"/>
          </w:rPr>
          <w:t>2013 m</w:t>
        </w:r>
      </w:smartTag>
      <w:r w:rsidRPr="00274B09">
        <w:rPr>
          <w:color w:val="000000"/>
        </w:rPr>
        <w:t>. rodikliai pagal organų sistemas parodo, kad didžiausias bendrasis sergamumas mieste yra kvėpavimo, kraujotakos, jungiamojo audinio ir skeleto raumenų sistemos bei akių ligomis (5 diagrama).</w:t>
      </w:r>
    </w:p>
    <w:p w14:paraId="28B186B8" w14:textId="77777777" w:rsidR="001F6B5F" w:rsidRPr="00274B09" w:rsidRDefault="001F6B5F" w:rsidP="001F6B5F">
      <w:pPr>
        <w:widowControl w:val="0"/>
        <w:jc w:val="both"/>
        <w:rPr>
          <w:noProof/>
          <w:color w:val="FF0000"/>
        </w:rPr>
      </w:pPr>
    </w:p>
    <w:p w14:paraId="28B186B9" w14:textId="77777777" w:rsidR="001F6B5F" w:rsidRPr="00274B09" w:rsidRDefault="001F6B5F" w:rsidP="001F6B5F">
      <w:pPr>
        <w:widowControl w:val="0"/>
        <w:jc w:val="center"/>
        <w:rPr>
          <w:noProof/>
          <w:color w:val="FF0000"/>
        </w:rPr>
      </w:pPr>
      <w:r w:rsidRPr="00274B09">
        <w:rPr>
          <w:noProof/>
          <w:color w:val="FF0000"/>
          <w:lang w:eastAsia="lt-LT"/>
        </w:rPr>
        <w:drawing>
          <wp:inline distT="0" distB="0" distL="0" distR="0" wp14:anchorId="28B187A6" wp14:editId="28B187A7">
            <wp:extent cx="5949950" cy="4737100"/>
            <wp:effectExtent l="0" t="0" r="0" b="635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9950" cy="4737100"/>
                    </a:xfrm>
                    <a:prstGeom prst="rect">
                      <a:avLst/>
                    </a:prstGeom>
                    <a:noFill/>
                  </pic:spPr>
                </pic:pic>
              </a:graphicData>
            </a:graphic>
          </wp:inline>
        </w:drawing>
      </w:r>
    </w:p>
    <w:p w14:paraId="28B186BA" w14:textId="5AE5DBFA" w:rsidR="001F6B5F" w:rsidRPr="00274B09" w:rsidRDefault="001F6B5F" w:rsidP="00B64132">
      <w:pPr>
        <w:widowControl w:val="0"/>
        <w:ind w:right="879"/>
        <w:jc w:val="right"/>
      </w:pPr>
      <w:r w:rsidRPr="00274B09">
        <w:rPr>
          <w:iCs/>
        </w:rPr>
        <w:t>5 diagrama</w:t>
      </w:r>
    </w:p>
    <w:p w14:paraId="28B186BB" w14:textId="77777777" w:rsidR="001F6B5F" w:rsidRPr="00274B09" w:rsidRDefault="001F6B5F" w:rsidP="00B64132">
      <w:pPr>
        <w:ind w:right="879"/>
        <w:jc w:val="center"/>
        <w:rPr>
          <w:i/>
          <w:noProof/>
          <w:sz w:val="22"/>
          <w:szCs w:val="22"/>
          <w:lang w:eastAsia="lt-LT"/>
        </w:rPr>
      </w:pPr>
      <w:r w:rsidRPr="00274B09">
        <w:rPr>
          <w:sz w:val="22"/>
          <w:szCs w:val="22"/>
        </w:rPr>
        <w:t xml:space="preserve">Šaltinis: </w:t>
      </w:r>
      <w:r w:rsidRPr="00274B09">
        <w:rPr>
          <w:i/>
          <w:noProof/>
          <w:sz w:val="22"/>
          <w:szCs w:val="22"/>
          <w:lang w:eastAsia="lt-LT"/>
        </w:rPr>
        <w:t>Higienos instituto Sveikatos informacijos centras</w:t>
      </w:r>
    </w:p>
    <w:p w14:paraId="28B186BC" w14:textId="77777777" w:rsidR="001F6B5F" w:rsidRPr="00274B09" w:rsidRDefault="001F6B5F" w:rsidP="001F6B5F">
      <w:pPr>
        <w:ind w:right="879"/>
        <w:jc w:val="right"/>
        <w:rPr>
          <w:i/>
          <w:noProof/>
          <w:lang w:eastAsia="lt-LT"/>
        </w:rPr>
      </w:pPr>
    </w:p>
    <w:p w14:paraId="28B186BD" w14:textId="61639EB8" w:rsidR="001F6B5F" w:rsidRPr="00274B09" w:rsidRDefault="001F6B5F" w:rsidP="001F6B5F">
      <w:pPr>
        <w:ind w:right="39" w:firstLine="720"/>
        <w:jc w:val="both"/>
        <w:rPr>
          <w:color w:val="000000"/>
        </w:rPr>
      </w:pPr>
      <w:r w:rsidRPr="00274B09">
        <w:rPr>
          <w:color w:val="000000"/>
        </w:rPr>
        <w:t>1</w:t>
      </w:r>
      <w:r w:rsidR="005F28FA">
        <w:rPr>
          <w:color w:val="000000"/>
        </w:rPr>
        <w:t>1</w:t>
      </w:r>
      <w:r w:rsidRPr="00274B09">
        <w:rPr>
          <w:color w:val="000000"/>
        </w:rPr>
        <w:t>. Klaipėdos miesto v</w:t>
      </w:r>
      <w:r w:rsidRPr="00274B09">
        <w:rPr>
          <w:noProof/>
          <w:lang w:eastAsia="lt-LT"/>
        </w:rPr>
        <w:t>aikų (0–</w:t>
      </w:r>
      <w:smartTag w:uri="urn:schemas-microsoft-com:office:smarttags" w:element="metricconverter">
        <w:smartTagPr>
          <w:attr w:name="ProductID" w:val="17 m"/>
        </w:smartTagPr>
        <w:r w:rsidRPr="00274B09">
          <w:rPr>
            <w:noProof/>
            <w:lang w:eastAsia="lt-LT"/>
          </w:rPr>
          <w:t>17 m</w:t>
        </w:r>
      </w:smartTag>
      <w:r w:rsidRPr="00274B09">
        <w:rPr>
          <w:noProof/>
          <w:lang w:eastAsia="lt-LT"/>
        </w:rPr>
        <w:t>.)</w:t>
      </w:r>
      <w:r w:rsidRPr="00274B09">
        <w:rPr>
          <w:color w:val="000000"/>
        </w:rPr>
        <w:t xml:space="preserve"> sergamumo 2013 m. rodikliai pagal organų sistemas rodo, kad </w:t>
      </w:r>
      <w:r w:rsidRPr="00274B09">
        <w:t xml:space="preserve">didžiausias vaikų sergamumas yra kvėpavimo sistemos (dominuoja </w:t>
      </w:r>
      <w:r w:rsidR="00B64132" w:rsidRPr="00274B09">
        <w:rPr>
          <w:bCs/>
        </w:rPr>
        <w:t xml:space="preserve">vazomotorinis </w:t>
      </w:r>
      <w:r w:rsidRPr="00274B09">
        <w:rPr>
          <w:bCs/>
        </w:rPr>
        <w:t>ir alerginis rinitas</w:t>
      </w:r>
      <w:r w:rsidRPr="00274B09">
        <w:t xml:space="preserve">, astma, </w:t>
      </w:r>
      <w:r w:rsidRPr="00274B09">
        <w:rPr>
          <w:bCs/>
        </w:rPr>
        <w:t>tonzilių ir adenoidų lėtinės ligos) ir akių</w:t>
      </w:r>
      <w:r w:rsidRPr="00274B09">
        <w:t xml:space="preserve"> ligomis. Nuo 2009 m. žymiai sumažėjo sergamumas jungiamojo audinio ir skeleto raumenų sistemos ligomis.</w:t>
      </w:r>
      <w:r w:rsidRPr="00274B09">
        <w:rPr>
          <w:color w:val="FF0000"/>
        </w:rPr>
        <w:t xml:space="preserve"> </w:t>
      </w:r>
    </w:p>
    <w:p w14:paraId="28B186BE" w14:textId="77777777" w:rsidR="001F6B5F" w:rsidRPr="00274B09" w:rsidRDefault="001F6B5F" w:rsidP="001F6B5F">
      <w:pPr>
        <w:ind w:right="39" w:firstLine="720"/>
        <w:jc w:val="both"/>
        <w:rPr>
          <w:color w:val="000000"/>
        </w:rPr>
      </w:pPr>
    </w:p>
    <w:p w14:paraId="28B186BF" w14:textId="77777777" w:rsidR="001F6B5F" w:rsidRPr="00274B09" w:rsidRDefault="001F6B5F" w:rsidP="001F6B5F">
      <w:pPr>
        <w:ind w:right="39"/>
        <w:jc w:val="center"/>
      </w:pPr>
      <w:r w:rsidRPr="00274B09">
        <w:rPr>
          <w:noProof/>
          <w:lang w:eastAsia="lt-LT"/>
        </w:rPr>
        <w:lastRenderedPageBreak/>
        <w:drawing>
          <wp:inline distT="0" distB="0" distL="0" distR="0" wp14:anchorId="28B187A8" wp14:editId="28B187A9">
            <wp:extent cx="6193155" cy="4356735"/>
            <wp:effectExtent l="0" t="0" r="0" b="571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155" cy="4356735"/>
                    </a:xfrm>
                    <a:prstGeom prst="rect">
                      <a:avLst/>
                    </a:prstGeom>
                    <a:noFill/>
                  </pic:spPr>
                </pic:pic>
              </a:graphicData>
            </a:graphic>
          </wp:inline>
        </w:drawing>
      </w:r>
    </w:p>
    <w:p w14:paraId="28B186C0" w14:textId="77777777" w:rsidR="001F6B5F" w:rsidRPr="00274B09" w:rsidRDefault="001F6B5F" w:rsidP="001F6B5F">
      <w:pPr>
        <w:widowControl w:val="0"/>
        <w:ind w:right="1119"/>
        <w:jc w:val="right"/>
      </w:pPr>
      <w:r w:rsidRPr="00274B09">
        <w:rPr>
          <w:iCs/>
        </w:rPr>
        <w:t>6 diagrama</w:t>
      </w:r>
    </w:p>
    <w:p w14:paraId="28B186C1" w14:textId="77777777" w:rsidR="001F6B5F" w:rsidRPr="00274B09" w:rsidRDefault="001F6B5F" w:rsidP="00B64132">
      <w:pPr>
        <w:ind w:right="1119"/>
        <w:jc w:val="center"/>
        <w:rPr>
          <w:i/>
          <w:noProof/>
          <w:sz w:val="22"/>
          <w:szCs w:val="22"/>
          <w:lang w:eastAsia="lt-LT"/>
        </w:rPr>
      </w:pPr>
      <w:r w:rsidRPr="00274B09">
        <w:rPr>
          <w:sz w:val="22"/>
          <w:szCs w:val="22"/>
        </w:rPr>
        <w:t xml:space="preserve">Šaltinis: </w:t>
      </w:r>
      <w:r w:rsidRPr="00274B09">
        <w:rPr>
          <w:i/>
          <w:noProof/>
          <w:sz w:val="22"/>
          <w:szCs w:val="22"/>
          <w:lang w:eastAsia="lt-LT"/>
        </w:rPr>
        <w:t>Higienos instituto Sveikatos informacijos centras</w:t>
      </w:r>
    </w:p>
    <w:p w14:paraId="28B186C2" w14:textId="77777777" w:rsidR="001F6B5F" w:rsidRPr="00274B09" w:rsidRDefault="001F6B5F" w:rsidP="001F6B5F">
      <w:pPr>
        <w:ind w:right="1119"/>
        <w:jc w:val="right"/>
        <w:rPr>
          <w:b/>
          <w:bCs/>
          <w:color w:val="000000"/>
        </w:rPr>
      </w:pPr>
    </w:p>
    <w:p w14:paraId="28B186C3" w14:textId="619DE87F" w:rsidR="001F6B5F" w:rsidRPr="00274B09" w:rsidRDefault="001F6B5F" w:rsidP="001F6B5F">
      <w:pPr>
        <w:ind w:firstLine="720"/>
        <w:jc w:val="both"/>
      </w:pPr>
      <w:r w:rsidRPr="00274B09">
        <w:t>1</w:t>
      </w:r>
      <w:r w:rsidR="005F28FA">
        <w:t>2</w:t>
      </w:r>
      <w:r w:rsidRPr="00274B09">
        <w:t xml:space="preserve">. Klaipėdos mieste tarp infekcinių ligų dominuoja sergamumas tuberkulioze, lytiškai plintančiomis ligomis, AIDS, ŽIV, tačiau pastebima jų mažėjimo tendencija (7 diagrama). </w:t>
      </w:r>
    </w:p>
    <w:p w14:paraId="28B186C4" w14:textId="77777777" w:rsidR="001F6B5F" w:rsidRPr="00274B09" w:rsidRDefault="001F6B5F" w:rsidP="001F6B5F">
      <w:pPr>
        <w:ind w:firstLine="720"/>
        <w:jc w:val="both"/>
        <w:rPr>
          <w:szCs w:val="20"/>
        </w:rPr>
      </w:pPr>
    </w:p>
    <w:p w14:paraId="28B186C5" w14:textId="77777777" w:rsidR="001F6B5F" w:rsidRPr="00274B09" w:rsidRDefault="001F6B5F" w:rsidP="001F6B5F">
      <w:pPr>
        <w:jc w:val="center"/>
        <w:rPr>
          <w:szCs w:val="20"/>
        </w:rPr>
      </w:pPr>
      <w:r w:rsidRPr="00274B09">
        <w:rPr>
          <w:noProof/>
          <w:szCs w:val="20"/>
          <w:lang w:eastAsia="lt-LT"/>
        </w:rPr>
        <w:drawing>
          <wp:inline distT="0" distB="0" distL="0" distR="0" wp14:anchorId="28B187AA" wp14:editId="28B187AB">
            <wp:extent cx="5613400" cy="3061335"/>
            <wp:effectExtent l="0" t="0" r="6350" b="571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3400" cy="3061335"/>
                    </a:xfrm>
                    <a:prstGeom prst="rect">
                      <a:avLst/>
                    </a:prstGeom>
                    <a:noFill/>
                  </pic:spPr>
                </pic:pic>
              </a:graphicData>
            </a:graphic>
          </wp:inline>
        </w:drawing>
      </w:r>
    </w:p>
    <w:p w14:paraId="28B186C6" w14:textId="77777777" w:rsidR="001F6B5F" w:rsidRPr="00274B09" w:rsidRDefault="001F6B5F" w:rsidP="001F6B5F">
      <w:pPr>
        <w:widowControl w:val="0"/>
        <w:ind w:right="1119"/>
        <w:jc w:val="right"/>
      </w:pPr>
      <w:r w:rsidRPr="00274B09">
        <w:rPr>
          <w:iCs/>
        </w:rPr>
        <w:t>7 diagrama</w:t>
      </w:r>
    </w:p>
    <w:p w14:paraId="28B186C7" w14:textId="77777777" w:rsidR="001F6B5F" w:rsidRPr="00274B09" w:rsidRDefault="001F6B5F" w:rsidP="00B64132">
      <w:pPr>
        <w:ind w:right="1119"/>
        <w:jc w:val="center"/>
        <w:rPr>
          <w:sz w:val="22"/>
          <w:szCs w:val="22"/>
        </w:rPr>
      </w:pPr>
      <w:r w:rsidRPr="00274B09">
        <w:rPr>
          <w:sz w:val="22"/>
          <w:szCs w:val="22"/>
        </w:rPr>
        <w:t xml:space="preserve">Šaltinis: </w:t>
      </w:r>
      <w:r w:rsidRPr="00274B09">
        <w:rPr>
          <w:i/>
          <w:noProof/>
          <w:sz w:val="22"/>
          <w:szCs w:val="22"/>
          <w:lang w:eastAsia="lt-LT"/>
        </w:rPr>
        <w:t>Higienos instituto Sveikatos informacijos centras</w:t>
      </w:r>
    </w:p>
    <w:p w14:paraId="28B186C8" w14:textId="77777777" w:rsidR="001F6B5F" w:rsidRPr="00274B09" w:rsidRDefault="001F6B5F" w:rsidP="001F6B5F">
      <w:pPr>
        <w:ind w:firstLine="720"/>
        <w:jc w:val="both"/>
        <w:rPr>
          <w:szCs w:val="20"/>
        </w:rPr>
      </w:pPr>
    </w:p>
    <w:p w14:paraId="28B186C9" w14:textId="0727772E" w:rsidR="001F6B5F" w:rsidRPr="00274B09" w:rsidRDefault="001F6B5F" w:rsidP="001F6B5F">
      <w:pPr>
        <w:ind w:firstLine="720"/>
        <w:jc w:val="both"/>
        <w:rPr>
          <w:szCs w:val="20"/>
        </w:rPr>
      </w:pPr>
      <w:r w:rsidRPr="00274B09">
        <w:rPr>
          <w:szCs w:val="20"/>
        </w:rPr>
        <w:lastRenderedPageBreak/>
        <w:t>1</w:t>
      </w:r>
      <w:r w:rsidR="005F28FA">
        <w:rPr>
          <w:szCs w:val="20"/>
        </w:rPr>
        <w:t>3</w:t>
      </w:r>
      <w:r w:rsidRPr="00274B09">
        <w:rPr>
          <w:szCs w:val="20"/>
        </w:rPr>
        <w:t>. Sergamumas tuberkulioze Klaipėdos mieste 2009</w:t>
      </w:r>
      <w:r w:rsidR="009F4E62">
        <w:rPr>
          <w:szCs w:val="20"/>
        </w:rPr>
        <w:t>–</w:t>
      </w:r>
      <w:r w:rsidRPr="00274B09">
        <w:rPr>
          <w:szCs w:val="20"/>
        </w:rPr>
        <w:t>2013 m. laikotarpiu viršijo Lietuvos rodiklį, tačiau buvo žemesnis nei Klaipėdos apskrities rodiklis ir turi tendenciją mažėti (8 diagrama).</w:t>
      </w:r>
    </w:p>
    <w:p w14:paraId="28B186CA" w14:textId="77777777" w:rsidR="001F6B5F" w:rsidRPr="00274B09" w:rsidRDefault="001F6B5F" w:rsidP="001F6B5F">
      <w:pPr>
        <w:ind w:firstLine="720"/>
        <w:jc w:val="both"/>
        <w:rPr>
          <w:sz w:val="20"/>
          <w:szCs w:val="20"/>
        </w:rPr>
      </w:pPr>
    </w:p>
    <w:p w14:paraId="28B186CB" w14:textId="77777777" w:rsidR="001F6B5F" w:rsidRPr="00274B09" w:rsidRDefault="001F6B5F" w:rsidP="001F6B5F">
      <w:pPr>
        <w:jc w:val="center"/>
      </w:pPr>
      <w:r w:rsidRPr="00274B09">
        <w:rPr>
          <w:noProof/>
          <w:lang w:eastAsia="lt-LT"/>
        </w:rPr>
        <w:drawing>
          <wp:inline distT="0" distB="0" distL="0" distR="0" wp14:anchorId="28B187AC" wp14:editId="28B187AD">
            <wp:extent cx="4584700" cy="2755900"/>
            <wp:effectExtent l="0" t="0" r="6350" b="635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8B186CC" w14:textId="77777777" w:rsidR="001F6B5F" w:rsidRPr="00274B09" w:rsidRDefault="001F6B5F" w:rsidP="001F6B5F">
      <w:pPr>
        <w:widowControl w:val="0"/>
        <w:ind w:right="1479"/>
        <w:jc w:val="right"/>
      </w:pPr>
      <w:r w:rsidRPr="00274B09">
        <w:rPr>
          <w:iCs/>
        </w:rPr>
        <w:t>8 diagrama</w:t>
      </w:r>
    </w:p>
    <w:p w14:paraId="28B186CD" w14:textId="77777777" w:rsidR="001F6B5F" w:rsidRPr="00274B09" w:rsidRDefault="001F6B5F" w:rsidP="00B64132">
      <w:pPr>
        <w:ind w:right="1479" w:firstLine="720"/>
        <w:jc w:val="center"/>
        <w:rPr>
          <w:sz w:val="22"/>
          <w:szCs w:val="22"/>
        </w:rPr>
      </w:pPr>
      <w:r w:rsidRPr="00274B09">
        <w:rPr>
          <w:sz w:val="22"/>
          <w:szCs w:val="22"/>
        </w:rPr>
        <w:t xml:space="preserve">Šaltinis: </w:t>
      </w:r>
      <w:r w:rsidRPr="00274B09">
        <w:rPr>
          <w:i/>
          <w:noProof/>
          <w:sz w:val="22"/>
          <w:szCs w:val="22"/>
          <w:lang w:eastAsia="lt-LT"/>
        </w:rPr>
        <w:t>Higienos instituto Sveikatos informacijos centras</w:t>
      </w:r>
    </w:p>
    <w:p w14:paraId="28B186CE" w14:textId="77777777" w:rsidR="001F6B5F" w:rsidRPr="00274B09" w:rsidRDefault="001F6B5F" w:rsidP="001F6B5F">
      <w:pPr>
        <w:ind w:right="999" w:firstLine="720"/>
        <w:jc w:val="both"/>
      </w:pPr>
    </w:p>
    <w:p w14:paraId="28B186CF" w14:textId="62DC09A3" w:rsidR="001F6B5F" w:rsidRPr="00274B09" w:rsidRDefault="001F6B5F" w:rsidP="001F6B5F">
      <w:pPr>
        <w:ind w:right="39" w:firstLine="720"/>
        <w:jc w:val="both"/>
      </w:pPr>
      <w:r w:rsidRPr="00274B09">
        <w:t>1</w:t>
      </w:r>
      <w:r w:rsidR="005F28FA">
        <w:t>4</w:t>
      </w:r>
      <w:r w:rsidRPr="00274B09">
        <w:t>. Mirtingumas pagal lytį Klaipėdos mieste priežasčių struktūroje išsiskyrė tuo, kad vyrų mirties priežasčių struktūroje trečiąją vietą užėmė išvengiamos mirties priežastys, t. y. išorinės mirties priežastys (mirė 116 vyrai</w:t>
      </w:r>
      <w:r w:rsidR="009F4E62">
        <w:t>,</w:t>
      </w:r>
      <w:r w:rsidRPr="00274B09">
        <w:t xml:space="preserve"> arba 11,3 proc. visų mirusių vyrų), o moterų – virškinimo sistemos ligos (mirė 68 moterys</w:t>
      </w:r>
      <w:r w:rsidR="009F4E62">
        <w:t>,</w:t>
      </w:r>
      <w:r w:rsidRPr="00274B09">
        <w:t xml:space="preserve"> arba 7 proc. visų mirusių moterų) (1 lentelė).</w:t>
      </w:r>
    </w:p>
    <w:p w14:paraId="28B186D0" w14:textId="77777777" w:rsidR="001F6B5F" w:rsidRPr="00274B09" w:rsidRDefault="001F6B5F" w:rsidP="001F6B5F">
      <w:pPr>
        <w:ind w:right="39" w:firstLine="720"/>
        <w:jc w:val="right"/>
      </w:pPr>
      <w:r w:rsidRPr="00274B09">
        <w:t>1 lentelė</w:t>
      </w:r>
    </w:p>
    <w:p w14:paraId="28B186D1" w14:textId="77777777" w:rsidR="001F6B5F" w:rsidRPr="00274B09" w:rsidRDefault="001F6B5F" w:rsidP="001F6B5F">
      <w:pPr>
        <w:ind w:right="39" w:firstLine="720"/>
        <w:jc w:val="center"/>
        <w:rPr>
          <w:b/>
        </w:rPr>
      </w:pPr>
      <w:r w:rsidRPr="00274B09">
        <w:rPr>
          <w:b/>
        </w:rPr>
        <w:t>Mirusieji pagal lytį Klaipėdos mieste 2012 m. (abs. sk.)</w:t>
      </w:r>
    </w:p>
    <w:tbl>
      <w:tblPr>
        <w:tblW w:w="9344" w:type="dxa"/>
        <w:jc w:val="center"/>
        <w:tblInd w:w="93" w:type="dxa"/>
        <w:tblLook w:val="04A0" w:firstRow="1" w:lastRow="0" w:firstColumn="1" w:lastColumn="0" w:noHBand="0" w:noVBand="1"/>
      </w:tblPr>
      <w:tblGrid>
        <w:gridCol w:w="1016"/>
        <w:gridCol w:w="1216"/>
        <w:gridCol w:w="1270"/>
        <w:gridCol w:w="1390"/>
        <w:gridCol w:w="1336"/>
        <w:gridCol w:w="1310"/>
        <w:gridCol w:w="1176"/>
        <w:gridCol w:w="630"/>
      </w:tblGrid>
      <w:tr w:rsidR="001F6B5F" w:rsidRPr="00274B09" w14:paraId="28B186D4" w14:textId="77777777" w:rsidTr="00980DC5">
        <w:trPr>
          <w:trHeight w:val="79"/>
          <w:jc w:val="center"/>
        </w:trPr>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B186D2" w14:textId="77777777" w:rsidR="001F6B5F" w:rsidRPr="00274B09" w:rsidRDefault="001F6B5F" w:rsidP="001F6B5F">
            <w:pPr>
              <w:jc w:val="center"/>
              <w:rPr>
                <w:b/>
                <w:bCs/>
                <w:color w:val="000000"/>
                <w:lang w:eastAsia="lt-LT"/>
              </w:rPr>
            </w:pPr>
            <w:r w:rsidRPr="00274B09">
              <w:rPr>
                <w:b/>
                <w:bCs/>
                <w:color w:val="000000"/>
                <w:lang w:eastAsia="lt-LT"/>
              </w:rPr>
              <w:t>Lytis</w:t>
            </w:r>
          </w:p>
        </w:tc>
        <w:tc>
          <w:tcPr>
            <w:tcW w:w="8328" w:type="dxa"/>
            <w:gridSpan w:val="7"/>
            <w:tcBorders>
              <w:top w:val="single" w:sz="4" w:space="0" w:color="auto"/>
              <w:left w:val="nil"/>
              <w:bottom w:val="single" w:sz="4" w:space="0" w:color="auto"/>
              <w:right w:val="single" w:sz="4" w:space="0" w:color="auto"/>
            </w:tcBorders>
            <w:shd w:val="clear" w:color="auto" w:fill="auto"/>
            <w:vAlign w:val="center"/>
            <w:hideMark/>
          </w:tcPr>
          <w:p w14:paraId="28B186D3" w14:textId="77777777" w:rsidR="001F6B5F" w:rsidRPr="00274B09" w:rsidRDefault="001F6B5F" w:rsidP="001F6B5F">
            <w:pPr>
              <w:jc w:val="center"/>
              <w:rPr>
                <w:b/>
                <w:bCs/>
                <w:color w:val="000000"/>
                <w:lang w:eastAsia="lt-LT"/>
              </w:rPr>
            </w:pPr>
            <w:r w:rsidRPr="00274B09">
              <w:rPr>
                <w:b/>
                <w:bCs/>
                <w:color w:val="000000"/>
                <w:lang w:eastAsia="lt-LT"/>
              </w:rPr>
              <w:t>Mirties priežastis</w:t>
            </w:r>
          </w:p>
        </w:tc>
      </w:tr>
      <w:tr w:rsidR="001F6B5F" w:rsidRPr="00274B09" w14:paraId="28B186DD" w14:textId="77777777" w:rsidTr="00980DC5">
        <w:trPr>
          <w:trHeight w:val="79"/>
          <w:jc w:val="center"/>
        </w:trPr>
        <w:tc>
          <w:tcPr>
            <w:tcW w:w="1016" w:type="dxa"/>
            <w:vMerge/>
            <w:tcBorders>
              <w:top w:val="single" w:sz="4" w:space="0" w:color="auto"/>
              <w:left w:val="single" w:sz="4" w:space="0" w:color="auto"/>
              <w:bottom w:val="single" w:sz="4" w:space="0" w:color="auto"/>
              <w:right w:val="single" w:sz="4" w:space="0" w:color="auto"/>
            </w:tcBorders>
            <w:vAlign w:val="center"/>
            <w:hideMark/>
          </w:tcPr>
          <w:p w14:paraId="28B186D5" w14:textId="77777777" w:rsidR="001F6B5F" w:rsidRPr="00274B09" w:rsidRDefault="001F6B5F" w:rsidP="001F6B5F">
            <w:pPr>
              <w:rPr>
                <w:b/>
                <w:bCs/>
                <w:color w:val="000000"/>
                <w:lang w:eastAsia="lt-LT"/>
              </w:rPr>
            </w:pPr>
          </w:p>
        </w:tc>
        <w:tc>
          <w:tcPr>
            <w:tcW w:w="1216" w:type="dxa"/>
            <w:tcBorders>
              <w:top w:val="nil"/>
              <w:left w:val="nil"/>
              <w:bottom w:val="single" w:sz="4" w:space="0" w:color="auto"/>
              <w:right w:val="single" w:sz="4" w:space="0" w:color="auto"/>
            </w:tcBorders>
            <w:shd w:val="clear" w:color="auto" w:fill="auto"/>
            <w:vAlign w:val="center"/>
            <w:hideMark/>
          </w:tcPr>
          <w:p w14:paraId="28B186D6" w14:textId="77777777" w:rsidR="001F6B5F" w:rsidRPr="00274B09" w:rsidRDefault="001F6B5F" w:rsidP="001F6B5F">
            <w:pPr>
              <w:jc w:val="center"/>
              <w:rPr>
                <w:color w:val="000000"/>
                <w:lang w:eastAsia="lt-LT"/>
              </w:rPr>
            </w:pPr>
            <w:r w:rsidRPr="00274B09">
              <w:rPr>
                <w:color w:val="000000"/>
                <w:lang w:eastAsia="lt-LT"/>
              </w:rPr>
              <w:t>Infekcinės ligos</w:t>
            </w:r>
          </w:p>
        </w:tc>
        <w:tc>
          <w:tcPr>
            <w:tcW w:w="1270" w:type="dxa"/>
            <w:tcBorders>
              <w:top w:val="nil"/>
              <w:left w:val="nil"/>
              <w:bottom w:val="single" w:sz="4" w:space="0" w:color="auto"/>
              <w:right w:val="single" w:sz="4" w:space="0" w:color="auto"/>
            </w:tcBorders>
            <w:shd w:val="clear" w:color="auto" w:fill="auto"/>
            <w:vAlign w:val="center"/>
            <w:hideMark/>
          </w:tcPr>
          <w:p w14:paraId="28B186D7" w14:textId="77777777" w:rsidR="001F6B5F" w:rsidRPr="00274B09" w:rsidRDefault="001F6B5F" w:rsidP="001F6B5F">
            <w:pPr>
              <w:jc w:val="center"/>
              <w:rPr>
                <w:color w:val="000000"/>
                <w:lang w:eastAsia="lt-LT"/>
              </w:rPr>
            </w:pPr>
            <w:r w:rsidRPr="00274B09">
              <w:rPr>
                <w:color w:val="000000"/>
                <w:lang w:eastAsia="lt-LT"/>
              </w:rPr>
              <w:t>Piktybiniai navikai</w:t>
            </w:r>
          </w:p>
        </w:tc>
        <w:tc>
          <w:tcPr>
            <w:tcW w:w="1390" w:type="dxa"/>
            <w:tcBorders>
              <w:top w:val="nil"/>
              <w:left w:val="nil"/>
              <w:bottom w:val="single" w:sz="4" w:space="0" w:color="auto"/>
              <w:right w:val="single" w:sz="4" w:space="0" w:color="auto"/>
            </w:tcBorders>
            <w:shd w:val="clear" w:color="auto" w:fill="auto"/>
            <w:vAlign w:val="center"/>
            <w:hideMark/>
          </w:tcPr>
          <w:p w14:paraId="28B186D8" w14:textId="77777777" w:rsidR="001F6B5F" w:rsidRPr="00274B09" w:rsidRDefault="001F6B5F" w:rsidP="001F6B5F">
            <w:pPr>
              <w:jc w:val="center"/>
              <w:rPr>
                <w:color w:val="000000"/>
                <w:lang w:eastAsia="lt-LT"/>
              </w:rPr>
            </w:pPr>
            <w:r w:rsidRPr="00274B09">
              <w:rPr>
                <w:color w:val="000000"/>
                <w:lang w:eastAsia="lt-LT"/>
              </w:rPr>
              <w:t>Kraujotakos sistemos ligos</w:t>
            </w:r>
          </w:p>
        </w:tc>
        <w:tc>
          <w:tcPr>
            <w:tcW w:w="1336" w:type="dxa"/>
            <w:tcBorders>
              <w:top w:val="nil"/>
              <w:left w:val="nil"/>
              <w:bottom w:val="single" w:sz="4" w:space="0" w:color="auto"/>
              <w:right w:val="single" w:sz="4" w:space="0" w:color="auto"/>
            </w:tcBorders>
            <w:shd w:val="clear" w:color="auto" w:fill="auto"/>
            <w:vAlign w:val="center"/>
            <w:hideMark/>
          </w:tcPr>
          <w:p w14:paraId="28B186D9" w14:textId="77777777" w:rsidR="001F6B5F" w:rsidRPr="00274B09" w:rsidRDefault="001F6B5F" w:rsidP="001F6B5F">
            <w:pPr>
              <w:jc w:val="center"/>
              <w:rPr>
                <w:color w:val="000000"/>
                <w:lang w:eastAsia="lt-LT"/>
              </w:rPr>
            </w:pPr>
            <w:r w:rsidRPr="00274B09">
              <w:rPr>
                <w:color w:val="000000"/>
                <w:lang w:eastAsia="lt-LT"/>
              </w:rPr>
              <w:t>Kvėpavimo sistemos ligos</w:t>
            </w:r>
          </w:p>
        </w:tc>
        <w:tc>
          <w:tcPr>
            <w:tcW w:w="1310" w:type="dxa"/>
            <w:tcBorders>
              <w:top w:val="nil"/>
              <w:left w:val="nil"/>
              <w:bottom w:val="single" w:sz="4" w:space="0" w:color="auto"/>
              <w:right w:val="single" w:sz="4" w:space="0" w:color="auto"/>
            </w:tcBorders>
            <w:shd w:val="clear" w:color="auto" w:fill="auto"/>
            <w:vAlign w:val="center"/>
            <w:hideMark/>
          </w:tcPr>
          <w:p w14:paraId="28B186DA" w14:textId="77777777" w:rsidR="001F6B5F" w:rsidRPr="00274B09" w:rsidRDefault="001F6B5F" w:rsidP="001F6B5F">
            <w:pPr>
              <w:jc w:val="center"/>
              <w:rPr>
                <w:color w:val="000000"/>
                <w:lang w:eastAsia="lt-LT"/>
              </w:rPr>
            </w:pPr>
            <w:r w:rsidRPr="00274B09">
              <w:rPr>
                <w:color w:val="000000"/>
                <w:lang w:eastAsia="lt-LT"/>
              </w:rPr>
              <w:t>Virškinimo sistemos ligos</w:t>
            </w:r>
          </w:p>
        </w:tc>
        <w:tc>
          <w:tcPr>
            <w:tcW w:w="1176" w:type="dxa"/>
            <w:tcBorders>
              <w:top w:val="nil"/>
              <w:left w:val="nil"/>
              <w:bottom w:val="single" w:sz="4" w:space="0" w:color="auto"/>
              <w:right w:val="single" w:sz="4" w:space="0" w:color="auto"/>
            </w:tcBorders>
            <w:shd w:val="clear" w:color="auto" w:fill="auto"/>
            <w:vAlign w:val="center"/>
            <w:hideMark/>
          </w:tcPr>
          <w:p w14:paraId="28B186DB" w14:textId="77777777" w:rsidR="001F6B5F" w:rsidRPr="00274B09" w:rsidRDefault="001F6B5F" w:rsidP="001F6B5F">
            <w:pPr>
              <w:jc w:val="center"/>
              <w:rPr>
                <w:color w:val="000000"/>
                <w:lang w:eastAsia="lt-LT"/>
              </w:rPr>
            </w:pPr>
            <w:r w:rsidRPr="00274B09">
              <w:rPr>
                <w:color w:val="000000"/>
                <w:lang w:eastAsia="lt-LT"/>
              </w:rPr>
              <w:t>Išorinės mirties priežastys</w:t>
            </w:r>
          </w:p>
        </w:tc>
        <w:tc>
          <w:tcPr>
            <w:tcW w:w="630" w:type="dxa"/>
            <w:tcBorders>
              <w:top w:val="nil"/>
              <w:left w:val="nil"/>
              <w:bottom w:val="single" w:sz="4" w:space="0" w:color="auto"/>
              <w:right w:val="single" w:sz="4" w:space="0" w:color="auto"/>
            </w:tcBorders>
            <w:shd w:val="clear" w:color="auto" w:fill="auto"/>
            <w:vAlign w:val="center"/>
            <w:hideMark/>
          </w:tcPr>
          <w:p w14:paraId="28B186DC" w14:textId="77777777" w:rsidR="001F6B5F" w:rsidRPr="00274B09" w:rsidRDefault="001F6B5F" w:rsidP="001F6B5F">
            <w:pPr>
              <w:jc w:val="center"/>
              <w:rPr>
                <w:color w:val="000000"/>
                <w:lang w:eastAsia="lt-LT"/>
              </w:rPr>
            </w:pPr>
            <w:r w:rsidRPr="00274B09">
              <w:rPr>
                <w:color w:val="000000"/>
                <w:lang w:eastAsia="lt-LT"/>
              </w:rPr>
              <w:t>Kita</w:t>
            </w:r>
          </w:p>
        </w:tc>
      </w:tr>
      <w:tr w:rsidR="001F6B5F" w:rsidRPr="00274B09" w14:paraId="28B186E6" w14:textId="77777777" w:rsidTr="00980DC5">
        <w:trPr>
          <w:trHeight w:val="79"/>
          <w:jc w:val="center"/>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28B186DE" w14:textId="77777777" w:rsidR="001F6B5F" w:rsidRPr="00274B09" w:rsidRDefault="001F6B5F" w:rsidP="001F6B5F">
            <w:pPr>
              <w:rPr>
                <w:color w:val="000000"/>
                <w:lang w:eastAsia="lt-LT"/>
              </w:rPr>
            </w:pPr>
            <w:r w:rsidRPr="00274B09">
              <w:rPr>
                <w:color w:val="000000"/>
                <w:lang w:eastAsia="lt-LT"/>
              </w:rPr>
              <w:t>Vyrai</w:t>
            </w:r>
          </w:p>
        </w:tc>
        <w:tc>
          <w:tcPr>
            <w:tcW w:w="1216" w:type="dxa"/>
            <w:tcBorders>
              <w:top w:val="nil"/>
              <w:left w:val="nil"/>
              <w:bottom w:val="single" w:sz="4" w:space="0" w:color="auto"/>
              <w:right w:val="single" w:sz="4" w:space="0" w:color="auto"/>
            </w:tcBorders>
            <w:shd w:val="clear" w:color="auto" w:fill="auto"/>
            <w:vAlign w:val="center"/>
            <w:hideMark/>
          </w:tcPr>
          <w:p w14:paraId="28B186DF" w14:textId="77777777" w:rsidR="001F6B5F" w:rsidRPr="00274B09" w:rsidRDefault="001F6B5F" w:rsidP="001F6B5F">
            <w:pPr>
              <w:jc w:val="center"/>
              <w:rPr>
                <w:color w:val="000000"/>
                <w:lang w:eastAsia="lt-LT"/>
              </w:rPr>
            </w:pPr>
            <w:r w:rsidRPr="00274B09">
              <w:rPr>
                <w:color w:val="000000"/>
                <w:lang w:eastAsia="lt-LT"/>
              </w:rPr>
              <w:t>16</w:t>
            </w:r>
          </w:p>
        </w:tc>
        <w:tc>
          <w:tcPr>
            <w:tcW w:w="1270" w:type="dxa"/>
            <w:tcBorders>
              <w:top w:val="nil"/>
              <w:left w:val="nil"/>
              <w:bottom w:val="single" w:sz="4" w:space="0" w:color="auto"/>
              <w:right w:val="single" w:sz="4" w:space="0" w:color="auto"/>
            </w:tcBorders>
            <w:shd w:val="clear" w:color="auto" w:fill="auto"/>
            <w:vAlign w:val="center"/>
            <w:hideMark/>
          </w:tcPr>
          <w:p w14:paraId="28B186E0" w14:textId="77777777" w:rsidR="001F6B5F" w:rsidRPr="00274B09" w:rsidRDefault="001F6B5F" w:rsidP="001F6B5F">
            <w:pPr>
              <w:jc w:val="center"/>
              <w:rPr>
                <w:color w:val="000000"/>
                <w:lang w:eastAsia="lt-LT"/>
              </w:rPr>
            </w:pPr>
            <w:r w:rsidRPr="00274B09">
              <w:rPr>
                <w:color w:val="000000"/>
                <w:lang w:eastAsia="lt-LT"/>
              </w:rPr>
              <w:t>250</w:t>
            </w:r>
          </w:p>
        </w:tc>
        <w:tc>
          <w:tcPr>
            <w:tcW w:w="1390" w:type="dxa"/>
            <w:tcBorders>
              <w:top w:val="nil"/>
              <w:left w:val="nil"/>
              <w:bottom w:val="single" w:sz="4" w:space="0" w:color="auto"/>
              <w:right w:val="single" w:sz="4" w:space="0" w:color="auto"/>
            </w:tcBorders>
            <w:shd w:val="clear" w:color="auto" w:fill="auto"/>
            <w:vAlign w:val="center"/>
            <w:hideMark/>
          </w:tcPr>
          <w:p w14:paraId="28B186E1" w14:textId="77777777" w:rsidR="001F6B5F" w:rsidRPr="00274B09" w:rsidRDefault="001F6B5F" w:rsidP="001F6B5F">
            <w:pPr>
              <w:jc w:val="center"/>
              <w:rPr>
                <w:color w:val="000000"/>
                <w:lang w:eastAsia="lt-LT"/>
              </w:rPr>
            </w:pPr>
            <w:r w:rsidRPr="00274B09">
              <w:rPr>
                <w:color w:val="000000"/>
                <w:lang w:eastAsia="lt-LT"/>
              </w:rPr>
              <w:t>452</w:t>
            </w:r>
          </w:p>
        </w:tc>
        <w:tc>
          <w:tcPr>
            <w:tcW w:w="1336" w:type="dxa"/>
            <w:tcBorders>
              <w:top w:val="nil"/>
              <w:left w:val="nil"/>
              <w:bottom w:val="single" w:sz="4" w:space="0" w:color="auto"/>
              <w:right w:val="single" w:sz="4" w:space="0" w:color="auto"/>
            </w:tcBorders>
            <w:shd w:val="clear" w:color="auto" w:fill="auto"/>
            <w:vAlign w:val="center"/>
            <w:hideMark/>
          </w:tcPr>
          <w:p w14:paraId="28B186E2" w14:textId="77777777" w:rsidR="001F6B5F" w:rsidRPr="00274B09" w:rsidRDefault="001F6B5F" w:rsidP="001F6B5F">
            <w:pPr>
              <w:jc w:val="center"/>
              <w:rPr>
                <w:color w:val="000000"/>
                <w:lang w:eastAsia="lt-LT"/>
              </w:rPr>
            </w:pPr>
            <w:r w:rsidRPr="00274B09">
              <w:rPr>
                <w:color w:val="000000"/>
                <w:lang w:eastAsia="lt-LT"/>
              </w:rPr>
              <w:t>44</w:t>
            </w:r>
          </w:p>
        </w:tc>
        <w:tc>
          <w:tcPr>
            <w:tcW w:w="1310" w:type="dxa"/>
            <w:tcBorders>
              <w:top w:val="nil"/>
              <w:left w:val="nil"/>
              <w:bottom w:val="single" w:sz="4" w:space="0" w:color="auto"/>
              <w:right w:val="single" w:sz="4" w:space="0" w:color="auto"/>
            </w:tcBorders>
            <w:shd w:val="clear" w:color="auto" w:fill="auto"/>
            <w:vAlign w:val="center"/>
            <w:hideMark/>
          </w:tcPr>
          <w:p w14:paraId="28B186E3" w14:textId="77777777" w:rsidR="001F6B5F" w:rsidRPr="00274B09" w:rsidRDefault="001F6B5F" w:rsidP="001F6B5F">
            <w:pPr>
              <w:jc w:val="center"/>
              <w:rPr>
                <w:color w:val="000000"/>
                <w:lang w:eastAsia="lt-LT"/>
              </w:rPr>
            </w:pPr>
            <w:r w:rsidRPr="00274B09">
              <w:rPr>
                <w:color w:val="000000"/>
                <w:lang w:eastAsia="lt-LT"/>
              </w:rPr>
              <w:t>61</w:t>
            </w:r>
          </w:p>
        </w:tc>
        <w:tc>
          <w:tcPr>
            <w:tcW w:w="1176" w:type="dxa"/>
            <w:tcBorders>
              <w:top w:val="nil"/>
              <w:left w:val="nil"/>
              <w:bottom w:val="single" w:sz="4" w:space="0" w:color="auto"/>
              <w:right w:val="single" w:sz="4" w:space="0" w:color="auto"/>
            </w:tcBorders>
            <w:shd w:val="clear" w:color="auto" w:fill="auto"/>
            <w:vAlign w:val="center"/>
            <w:hideMark/>
          </w:tcPr>
          <w:p w14:paraId="28B186E4" w14:textId="77777777" w:rsidR="001F6B5F" w:rsidRPr="00274B09" w:rsidRDefault="001F6B5F" w:rsidP="001F6B5F">
            <w:pPr>
              <w:jc w:val="center"/>
              <w:rPr>
                <w:color w:val="000000"/>
                <w:lang w:eastAsia="lt-LT"/>
              </w:rPr>
            </w:pPr>
            <w:r w:rsidRPr="00274B09">
              <w:rPr>
                <w:color w:val="000000"/>
                <w:lang w:eastAsia="lt-LT"/>
              </w:rPr>
              <w:t>116</w:t>
            </w:r>
          </w:p>
        </w:tc>
        <w:tc>
          <w:tcPr>
            <w:tcW w:w="630" w:type="dxa"/>
            <w:tcBorders>
              <w:top w:val="nil"/>
              <w:left w:val="nil"/>
              <w:bottom w:val="single" w:sz="4" w:space="0" w:color="auto"/>
              <w:right w:val="single" w:sz="4" w:space="0" w:color="auto"/>
            </w:tcBorders>
            <w:shd w:val="clear" w:color="auto" w:fill="auto"/>
            <w:vAlign w:val="center"/>
            <w:hideMark/>
          </w:tcPr>
          <w:p w14:paraId="28B186E5" w14:textId="77777777" w:rsidR="001F6B5F" w:rsidRPr="00274B09" w:rsidRDefault="001F6B5F" w:rsidP="001F6B5F">
            <w:pPr>
              <w:jc w:val="center"/>
              <w:rPr>
                <w:color w:val="000000"/>
                <w:lang w:eastAsia="lt-LT"/>
              </w:rPr>
            </w:pPr>
            <w:r w:rsidRPr="00274B09">
              <w:rPr>
                <w:color w:val="000000"/>
                <w:lang w:eastAsia="lt-LT"/>
              </w:rPr>
              <w:t>90</w:t>
            </w:r>
          </w:p>
        </w:tc>
      </w:tr>
      <w:tr w:rsidR="001F6B5F" w:rsidRPr="00274B09" w14:paraId="28B186EF" w14:textId="77777777" w:rsidTr="00980DC5">
        <w:trPr>
          <w:trHeight w:val="79"/>
          <w:jc w:val="center"/>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28B186E7" w14:textId="77777777" w:rsidR="001F6B5F" w:rsidRPr="00274B09" w:rsidRDefault="001F6B5F" w:rsidP="001F6B5F">
            <w:pPr>
              <w:rPr>
                <w:color w:val="000000"/>
                <w:lang w:eastAsia="lt-LT"/>
              </w:rPr>
            </w:pPr>
            <w:r w:rsidRPr="00274B09">
              <w:rPr>
                <w:color w:val="000000"/>
                <w:lang w:eastAsia="lt-LT"/>
              </w:rPr>
              <w:t>Moterys</w:t>
            </w:r>
          </w:p>
        </w:tc>
        <w:tc>
          <w:tcPr>
            <w:tcW w:w="1216" w:type="dxa"/>
            <w:tcBorders>
              <w:top w:val="nil"/>
              <w:left w:val="nil"/>
              <w:bottom w:val="single" w:sz="4" w:space="0" w:color="auto"/>
              <w:right w:val="single" w:sz="4" w:space="0" w:color="auto"/>
            </w:tcBorders>
            <w:shd w:val="clear" w:color="auto" w:fill="auto"/>
            <w:vAlign w:val="center"/>
            <w:hideMark/>
          </w:tcPr>
          <w:p w14:paraId="28B186E8" w14:textId="77777777" w:rsidR="001F6B5F" w:rsidRPr="00274B09" w:rsidRDefault="001F6B5F" w:rsidP="001F6B5F">
            <w:pPr>
              <w:jc w:val="center"/>
              <w:rPr>
                <w:color w:val="000000"/>
                <w:lang w:eastAsia="lt-LT"/>
              </w:rPr>
            </w:pPr>
            <w:r w:rsidRPr="00274B09">
              <w:rPr>
                <w:color w:val="000000"/>
                <w:lang w:eastAsia="lt-LT"/>
              </w:rPr>
              <w:t>12</w:t>
            </w:r>
          </w:p>
        </w:tc>
        <w:tc>
          <w:tcPr>
            <w:tcW w:w="1270" w:type="dxa"/>
            <w:tcBorders>
              <w:top w:val="nil"/>
              <w:left w:val="nil"/>
              <w:bottom w:val="single" w:sz="4" w:space="0" w:color="auto"/>
              <w:right w:val="single" w:sz="4" w:space="0" w:color="auto"/>
            </w:tcBorders>
            <w:shd w:val="clear" w:color="auto" w:fill="auto"/>
            <w:vAlign w:val="center"/>
            <w:hideMark/>
          </w:tcPr>
          <w:p w14:paraId="28B186E9" w14:textId="77777777" w:rsidR="001F6B5F" w:rsidRPr="00274B09" w:rsidRDefault="001F6B5F" w:rsidP="001F6B5F">
            <w:pPr>
              <w:jc w:val="center"/>
              <w:rPr>
                <w:color w:val="000000"/>
                <w:lang w:eastAsia="lt-LT"/>
              </w:rPr>
            </w:pPr>
            <w:r w:rsidRPr="00274B09">
              <w:rPr>
                <w:color w:val="000000"/>
                <w:lang w:eastAsia="lt-LT"/>
              </w:rPr>
              <w:t>206</w:t>
            </w:r>
          </w:p>
        </w:tc>
        <w:tc>
          <w:tcPr>
            <w:tcW w:w="1390" w:type="dxa"/>
            <w:tcBorders>
              <w:top w:val="nil"/>
              <w:left w:val="nil"/>
              <w:bottom w:val="single" w:sz="4" w:space="0" w:color="auto"/>
              <w:right w:val="single" w:sz="4" w:space="0" w:color="auto"/>
            </w:tcBorders>
            <w:shd w:val="clear" w:color="auto" w:fill="auto"/>
            <w:vAlign w:val="center"/>
            <w:hideMark/>
          </w:tcPr>
          <w:p w14:paraId="28B186EA" w14:textId="77777777" w:rsidR="001F6B5F" w:rsidRPr="00274B09" w:rsidRDefault="001F6B5F" w:rsidP="001F6B5F">
            <w:pPr>
              <w:jc w:val="center"/>
              <w:rPr>
                <w:color w:val="000000"/>
                <w:lang w:eastAsia="lt-LT"/>
              </w:rPr>
            </w:pPr>
            <w:r w:rsidRPr="00274B09">
              <w:rPr>
                <w:color w:val="000000"/>
                <w:lang w:eastAsia="lt-LT"/>
              </w:rPr>
              <w:t>560</w:t>
            </w:r>
          </w:p>
        </w:tc>
        <w:tc>
          <w:tcPr>
            <w:tcW w:w="1336" w:type="dxa"/>
            <w:tcBorders>
              <w:top w:val="nil"/>
              <w:left w:val="nil"/>
              <w:bottom w:val="single" w:sz="4" w:space="0" w:color="auto"/>
              <w:right w:val="single" w:sz="4" w:space="0" w:color="auto"/>
            </w:tcBorders>
            <w:shd w:val="clear" w:color="auto" w:fill="auto"/>
            <w:vAlign w:val="center"/>
            <w:hideMark/>
          </w:tcPr>
          <w:p w14:paraId="28B186EB" w14:textId="77777777" w:rsidR="001F6B5F" w:rsidRPr="00274B09" w:rsidRDefault="001F6B5F" w:rsidP="001F6B5F">
            <w:pPr>
              <w:jc w:val="center"/>
              <w:rPr>
                <w:color w:val="000000"/>
                <w:lang w:eastAsia="lt-LT"/>
              </w:rPr>
            </w:pPr>
            <w:r w:rsidRPr="00274B09">
              <w:rPr>
                <w:color w:val="000000"/>
                <w:lang w:eastAsia="lt-LT"/>
              </w:rPr>
              <w:t>20</w:t>
            </w:r>
          </w:p>
        </w:tc>
        <w:tc>
          <w:tcPr>
            <w:tcW w:w="1310" w:type="dxa"/>
            <w:tcBorders>
              <w:top w:val="nil"/>
              <w:left w:val="nil"/>
              <w:bottom w:val="single" w:sz="4" w:space="0" w:color="auto"/>
              <w:right w:val="single" w:sz="4" w:space="0" w:color="auto"/>
            </w:tcBorders>
            <w:shd w:val="clear" w:color="auto" w:fill="auto"/>
            <w:vAlign w:val="center"/>
            <w:hideMark/>
          </w:tcPr>
          <w:p w14:paraId="28B186EC" w14:textId="77777777" w:rsidR="001F6B5F" w:rsidRPr="00274B09" w:rsidRDefault="001F6B5F" w:rsidP="001F6B5F">
            <w:pPr>
              <w:jc w:val="center"/>
              <w:rPr>
                <w:color w:val="000000"/>
                <w:lang w:eastAsia="lt-LT"/>
              </w:rPr>
            </w:pPr>
            <w:r w:rsidRPr="00274B09">
              <w:rPr>
                <w:color w:val="000000"/>
                <w:lang w:eastAsia="lt-LT"/>
              </w:rPr>
              <w:t>68</w:t>
            </w:r>
          </w:p>
        </w:tc>
        <w:tc>
          <w:tcPr>
            <w:tcW w:w="1176" w:type="dxa"/>
            <w:tcBorders>
              <w:top w:val="nil"/>
              <w:left w:val="nil"/>
              <w:bottom w:val="single" w:sz="4" w:space="0" w:color="auto"/>
              <w:right w:val="single" w:sz="4" w:space="0" w:color="auto"/>
            </w:tcBorders>
            <w:shd w:val="clear" w:color="auto" w:fill="auto"/>
            <w:vAlign w:val="center"/>
            <w:hideMark/>
          </w:tcPr>
          <w:p w14:paraId="28B186ED" w14:textId="77777777" w:rsidR="001F6B5F" w:rsidRPr="00274B09" w:rsidRDefault="001F6B5F" w:rsidP="001F6B5F">
            <w:pPr>
              <w:jc w:val="center"/>
              <w:rPr>
                <w:color w:val="000000"/>
                <w:lang w:eastAsia="lt-LT"/>
              </w:rPr>
            </w:pPr>
            <w:r w:rsidRPr="00274B09">
              <w:rPr>
                <w:color w:val="000000"/>
                <w:lang w:eastAsia="lt-LT"/>
              </w:rPr>
              <w:t>47</w:t>
            </w:r>
          </w:p>
        </w:tc>
        <w:tc>
          <w:tcPr>
            <w:tcW w:w="630" w:type="dxa"/>
            <w:tcBorders>
              <w:top w:val="nil"/>
              <w:left w:val="nil"/>
              <w:bottom w:val="single" w:sz="4" w:space="0" w:color="auto"/>
              <w:right w:val="single" w:sz="4" w:space="0" w:color="auto"/>
            </w:tcBorders>
            <w:shd w:val="clear" w:color="auto" w:fill="auto"/>
            <w:vAlign w:val="center"/>
            <w:hideMark/>
          </w:tcPr>
          <w:p w14:paraId="28B186EE" w14:textId="77777777" w:rsidR="001F6B5F" w:rsidRPr="00274B09" w:rsidRDefault="001F6B5F" w:rsidP="001F6B5F">
            <w:pPr>
              <w:jc w:val="center"/>
              <w:rPr>
                <w:color w:val="000000"/>
                <w:lang w:eastAsia="lt-LT"/>
              </w:rPr>
            </w:pPr>
            <w:r w:rsidRPr="00274B09">
              <w:rPr>
                <w:color w:val="000000"/>
                <w:lang w:eastAsia="lt-LT"/>
              </w:rPr>
              <w:t>59</w:t>
            </w:r>
          </w:p>
        </w:tc>
      </w:tr>
      <w:tr w:rsidR="001F6B5F" w:rsidRPr="00274B09" w14:paraId="28B186F8" w14:textId="77777777" w:rsidTr="00980DC5">
        <w:trPr>
          <w:trHeight w:val="79"/>
          <w:jc w:val="center"/>
        </w:trPr>
        <w:tc>
          <w:tcPr>
            <w:tcW w:w="1016" w:type="dxa"/>
            <w:tcBorders>
              <w:top w:val="nil"/>
              <w:left w:val="single" w:sz="4" w:space="0" w:color="auto"/>
              <w:bottom w:val="single" w:sz="4" w:space="0" w:color="auto"/>
              <w:right w:val="single" w:sz="4" w:space="0" w:color="auto"/>
            </w:tcBorders>
            <w:shd w:val="clear" w:color="auto" w:fill="auto"/>
            <w:vAlign w:val="center"/>
            <w:hideMark/>
          </w:tcPr>
          <w:p w14:paraId="28B186F0" w14:textId="77777777" w:rsidR="001F6B5F" w:rsidRPr="00274B09" w:rsidRDefault="001F6B5F" w:rsidP="001F6B5F">
            <w:pPr>
              <w:rPr>
                <w:color w:val="000000"/>
                <w:lang w:eastAsia="lt-LT"/>
              </w:rPr>
            </w:pPr>
            <w:r w:rsidRPr="00274B09">
              <w:rPr>
                <w:color w:val="000000"/>
                <w:lang w:eastAsia="lt-LT"/>
              </w:rPr>
              <w:t>Iš viso</w:t>
            </w:r>
          </w:p>
        </w:tc>
        <w:tc>
          <w:tcPr>
            <w:tcW w:w="1216" w:type="dxa"/>
            <w:tcBorders>
              <w:top w:val="nil"/>
              <w:left w:val="nil"/>
              <w:bottom w:val="single" w:sz="4" w:space="0" w:color="auto"/>
              <w:right w:val="single" w:sz="4" w:space="0" w:color="auto"/>
            </w:tcBorders>
            <w:shd w:val="clear" w:color="auto" w:fill="auto"/>
            <w:vAlign w:val="center"/>
            <w:hideMark/>
          </w:tcPr>
          <w:p w14:paraId="28B186F1" w14:textId="77777777" w:rsidR="001F6B5F" w:rsidRPr="00274B09" w:rsidRDefault="001F6B5F" w:rsidP="001F6B5F">
            <w:pPr>
              <w:jc w:val="center"/>
              <w:rPr>
                <w:color w:val="000000"/>
                <w:lang w:eastAsia="lt-LT"/>
              </w:rPr>
            </w:pPr>
            <w:r w:rsidRPr="00274B09">
              <w:rPr>
                <w:color w:val="000000"/>
                <w:lang w:eastAsia="lt-LT"/>
              </w:rPr>
              <w:t>28</w:t>
            </w:r>
          </w:p>
        </w:tc>
        <w:tc>
          <w:tcPr>
            <w:tcW w:w="1270" w:type="dxa"/>
            <w:tcBorders>
              <w:top w:val="nil"/>
              <w:left w:val="nil"/>
              <w:bottom w:val="single" w:sz="4" w:space="0" w:color="auto"/>
              <w:right w:val="single" w:sz="4" w:space="0" w:color="auto"/>
            </w:tcBorders>
            <w:shd w:val="clear" w:color="auto" w:fill="auto"/>
            <w:vAlign w:val="center"/>
            <w:hideMark/>
          </w:tcPr>
          <w:p w14:paraId="28B186F2" w14:textId="77777777" w:rsidR="001F6B5F" w:rsidRPr="00274B09" w:rsidRDefault="001F6B5F" w:rsidP="001F6B5F">
            <w:pPr>
              <w:jc w:val="center"/>
              <w:rPr>
                <w:color w:val="000000"/>
                <w:lang w:eastAsia="lt-LT"/>
              </w:rPr>
            </w:pPr>
            <w:r w:rsidRPr="00274B09">
              <w:rPr>
                <w:color w:val="000000"/>
                <w:lang w:eastAsia="lt-LT"/>
              </w:rPr>
              <w:t>456</w:t>
            </w:r>
          </w:p>
        </w:tc>
        <w:tc>
          <w:tcPr>
            <w:tcW w:w="1390" w:type="dxa"/>
            <w:tcBorders>
              <w:top w:val="nil"/>
              <w:left w:val="nil"/>
              <w:bottom w:val="single" w:sz="4" w:space="0" w:color="auto"/>
              <w:right w:val="single" w:sz="4" w:space="0" w:color="auto"/>
            </w:tcBorders>
            <w:shd w:val="clear" w:color="auto" w:fill="auto"/>
            <w:vAlign w:val="center"/>
            <w:hideMark/>
          </w:tcPr>
          <w:p w14:paraId="28B186F3" w14:textId="77777777" w:rsidR="001F6B5F" w:rsidRPr="00274B09" w:rsidRDefault="001F6B5F" w:rsidP="001F6B5F">
            <w:pPr>
              <w:jc w:val="center"/>
              <w:rPr>
                <w:color w:val="000000"/>
                <w:lang w:eastAsia="lt-LT"/>
              </w:rPr>
            </w:pPr>
            <w:r w:rsidRPr="00274B09">
              <w:rPr>
                <w:color w:val="000000"/>
                <w:lang w:eastAsia="lt-LT"/>
              </w:rPr>
              <w:t>1 012</w:t>
            </w:r>
          </w:p>
        </w:tc>
        <w:tc>
          <w:tcPr>
            <w:tcW w:w="1336" w:type="dxa"/>
            <w:tcBorders>
              <w:top w:val="nil"/>
              <w:left w:val="nil"/>
              <w:bottom w:val="single" w:sz="4" w:space="0" w:color="auto"/>
              <w:right w:val="single" w:sz="4" w:space="0" w:color="auto"/>
            </w:tcBorders>
            <w:shd w:val="clear" w:color="auto" w:fill="auto"/>
            <w:vAlign w:val="center"/>
            <w:hideMark/>
          </w:tcPr>
          <w:p w14:paraId="28B186F4" w14:textId="77777777" w:rsidR="001F6B5F" w:rsidRPr="00274B09" w:rsidRDefault="001F6B5F" w:rsidP="001F6B5F">
            <w:pPr>
              <w:jc w:val="center"/>
              <w:rPr>
                <w:color w:val="000000"/>
                <w:lang w:eastAsia="lt-LT"/>
              </w:rPr>
            </w:pPr>
            <w:r w:rsidRPr="00274B09">
              <w:rPr>
                <w:color w:val="000000"/>
                <w:lang w:eastAsia="lt-LT"/>
              </w:rPr>
              <w:t>64</w:t>
            </w:r>
          </w:p>
        </w:tc>
        <w:tc>
          <w:tcPr>
            <w:tcW w:w="1310" w:type="dxa"/>
            <w:tcBorders>
              <w:top w:val="nil"/>
              <w:left w:val="nil"/>
              <w:bottom w:val="single" w:sz="4" w:space="0" w:color="auto"/>
              <w:right w:val="single" w:sz="4" w:space="0" w:color="auto"/>
            </w:tcBorders>
            <w:shd w:val="clear" w:color="auto" w:fill="auto"/>
            <w:vAlign w:val="center"/>
            <w:hideMark/>
          </w:tcPr>
          <w:p w14:paraId="28B186F5" w14:textId="77777777" w:rsidR="001F6B5F" w:rsidRPr="00274B09" w:rsidRDefault="001F6B5F" w:rsidP="001F6B5F">
            <w:pPr>
              <w:jc w:val="center"/>
              <w:rPr>
                <w:color w:val="000000"/>
                <w:lang w:eastAsia="lt-LT"/>
              </w:rPr>
            </w:pPr>
            <w:r w:rsidRPr="00274B09">
              <w:rPr>
                <w:color w:val="000000"/>
                <w:lang w:eastAsia="lt-LT"/>
              </w:rPr>
              <w:t>129</w:t>
            </w:r>
          </w:p>
        </w:tc>
        <w:tc>
          <w:tcPr>
            <w:tcW w:w="1176" w:type="dxa"/>
            <w:tcBorders>
              <w:top w:val="nil"/>
              <w:left w:val="nil"/>
              <w:bottom w:val="single" w:sz="4" w:space="0" w:color="auto"/>
              <w:right w:val="single" w:sz="4" w:space="0" w:color="auto"/>
            </w:tcBorders>
            <w:shd w:val="clear" w:color="auto" w:fill="auto"/>
            <w:vAlign w:val="center"/>
            <w:hideMark/>
          </w:tcPr>
          <w:p w14:paraId="28B186F6" w14:textId="77777777" w:rsidR="001F6B5F" w:rsidRPr="00274B09" w:rsidRDefault="001F6B5F" w:rsidP="001F6B5F">
            <w:pPr>
              <w:jc w:val="center"/>
              <w:rPr>
                <w:color w:val="000000"/>
                <w:lang w:eastAsia="lt-LT"/>
              </w:rPr>
            </w:pPr>
            <w:r w:rsidRPr="00274B09">
              <w:rPr>
                <w:color w:val="000000"/>
                <w:lang w:eastAsia="lt-LT"/>
              </w:rPr>
              <w:t>163</w:t>
            </w:r>
          </w:p>
        </w:tc>
        <w:tc>
          <w:tcPr>
            <w:tcW w:w="630" w:type="dxa"/>
            <w:tcBorders>
              <w:top w:val="nil"/>
              <w:left w:val="nil"/>
              <w:bottom w:val="single" w:sz="4" w:space="0" w:color="auto"/>
              <w:right w:val="single" w:sz="4" w:space="0" w:color="auto"/>
            </w:tcBorders>
            <w:shd w:val="clear" w:color="auto" w:fill="auto"/>
            <w:vAlign w:val="center"/>
            <w:hideMark/>
          </w:tcPr>
          <w:p w14:paraId="28B186F7" w14:textId="77777777" w:rsidR="001F6B5F" w:rsidRPr="00274B09" w:rsidRDefault="001F6B5F" w:rsidP="001F6B5F">
            <w:pPr>
              <w:jc w:val="center"/>
              <w:rPr>
                <w:color w:val="000000"/>
                <w:lang w:eastAsia="lt-LT"/>
              </w:rPr>
            </w:pPr>
            <w:r w:rsidRPr="00274B09">
              <w:rPr>
                <w:color w:val="000000"/>
                <w:lang w:eastAsia="lt-LT"/>
              </w:rPr>
              <w:t>149</w:t>
            </w:r>
          </w:p>
        </w:tc>
      </w:tr>
    </w:tbl>
    <w:p w14:paraId="28B186F9" w14:textId="77777777" w:rsidR="001F6B5F" w:rsidRPr="00274B09" w:rsidRDefault="001F6B5F" w:rsidP="001F6B5F">
      <w:pPr>
        <w:ind w:right="1479" w:firstLine="720"/>
        <w:jc w:val="right"/>
        <w:rPr>
          <w:szCs w:val="20"/>
        </w:rPr>
      </w:pPr>
      <w:r w:rsidRPr="00274B09">
        <w:rPr>
          <w:szCs w:val="20"/>
        </w:rPr>
        <w:t xml:space="preserve"> </w:t>
      </w:r>
    </w:p>
    <w:p w14:paraId="28B186FA" w14:textId="77777777" w:rsidR="001F6B5F" w:rsidRPr="00274B09" w:rsidRDefault="001F6B5F" w:rsidP="00B64132">
      <w:pPr>
        <w:ind w:right="1479" w:firstLine="720"/>
        <w:jc w:val="center"/>
        <w:rPr>
          <w:sz w:val="22"/>
          <w:szCs w:val="22"/>
        </w:rPr>
      </w:pPr>
      <w:r w:rsidRPr="00274B09">
        <w:rPr>
          <w:sz w:val="22"/>
          <w:szCs w:val="22"/>
        </w:rPr>
        <w:t xml:space="preserve">Šaltinis: </w:t>
      </w:r>
      <w:r w:rsidRPr="00274B09">
        <w:rPr>
          <w:i/>
          <w:noProof/>
          <w:sz w:val="22"/>
          <w:szCs w:val="22"/>
          <w:lang w:eastAsia="lt-LT"/>
        </w:rPr>
        <w:t>Higienos instituto Sveikatos informacijos centras</w:t>
      </w:r>
    </w:p>
    <w:p w14:paraId="28B186FB" w14:textId="0EB74DDF" w:rsidR="001F6B5F" w:rsidRPr="00274B09" w:rsidRDefault="001F6B5F" w:rsidP="001F6B5F">
      <w:pPr>
        <w:ind w:right="39"/>
        <w:jc w:val="both"/>
      </w:pPr>
    </w:p>
    <w:p w14:paraId="28B186FC" w14:textId="4B19B960" w:rsidR="001F6B5F" w:rsidRPr="00274B09" w:rsidRDefault="001F6B5F" w:rsidP="001F6B5F">
      <w:pPr>
        <w:ind w:right="39" w:firstLine="720"/>
        <w:jc w:val="both"/>
      </w:pPr>
      <w:r w:rsidRPr="00274B09">
        <w:t>1</w:t>
      </w:r>
      <w:r w:rsidR="005F28FA">
        <w:t>5</w:t>
      </w:r>
      <w:r w:rsidRPr="00274B09">
        <w:t>. Vilniaus universiteto Onkologijos instituto duomenimis, iš piktybinių navikų pavėluotai daugiausiai diagnozuojami: burnos ir ryklės, gerklų, trachėjos, bronchų ir plaučių, kasos piktybinių navikų atvejai (2 lentelė). Minėtų piktybinių navikų atsiradimas susijęs su rūkymo daroma žala ir dėl to galima daryti prielaidą, kad rūkantys žmonės linkę kreipti mažiau dėmesio į rūkymo sukeliamus sveikatos negalavimus ir į gydytojus kreipiasi pavėluotai.</w:t>
      </w:r>
    </w:p>
    <w:p w14:paraId="28B186FD" w14:textId="05DDF911" w:rsidR="001F6B5F" w:rsidRPr="00274B09" w:rsidRDefault="001F6B5F" w:rsidP="001F6B5F">
      <w:pPr>
        <w:ind w:right="39" w:firstLine="720"/>
        <w:jc w:val="both"/>
      </w:pPr>
      <w:r w:rsidRPr="00274B09">
        <w:t>Didesn</w:t>
      </w:r>
      <w:r w:rsidR="009F4E62">
        <w:t>ę</w:t>
      </w:r>
      <w:r w:rsidRPr="00274B09">
        <w:t xml:space="preserve"> rizik</w:t>
      </w:r>
      <w:r w:rsidR="009F4E62">
        <w:t>ą</w:t>
      </w:r>
      <w:r w:rsidRPr="00274B09">
        <w:t xml:space="preserve"> susirgti onkologinėmis ligomis turi asmenys, kurie rūko, neracionaliai maitinasi, nesaikingai vartoja alkoholį, yra fiziškai pasyvūs, yra veikiami nuolatinės aplinkos taršos (oras, vanduo ir maistas), ultravioletinės ir jonizuojančios spinduliuotės.</w:t>
      </w:r>
    </w:p>
    <w:p w14:paraId="28B186FE" w14:textId="586259E2" w:rsidR="001F6B5F" w:rsidRPr="00274B09" w:rsidRDefault="001F6B5F" w:rsidP="001F6B5F">
      <w:pPr>
        <w:ind w:right="39" w:firstLine="720"/>
        <w:jc w:val="right"/>
      </w:pPr>
    </w:p>
    <w:p w14:paraId="28B186FF" w14:textId="77777777" w:rsidR="001F6B5F" w:rsidRPr="00274B09" w:rsidRDefault="001F6B5F" w:rsidP="001F6B5F">
      <w:pPr>
        <w:ind w:right="39" w:firstLine="720"/>
        <w:jc w:val="right"/>
      </w:pPr>
    </w:p>
    <w:p w14:paraId="28B18700" w14:textId="77777777" w:rsidR="001F6B5F" w:rsidRPr="00274B09" w:rsidRDefault="001F6B5F" w:rsidP="001F6B5F">
      <w:pPr>
        <w:ind w:right="39" w:firstLine="720"/>
        <w:jc w:val="right"/>
      </w:pPr>
    </w:p>
    <w:p w14:paraId="28B18701" w14:textId="77777777" w:rsidR="001F6B5F" w:rsidRPr="00274B09" w:rsidRDefault="001F6B5F" w:rsidP="001F6B5F">
      <w:pPr>
        <w:ind w:right="39" w:firstLine="720"/>
        <w:jc w:val="right"/>
      </w:pPr>
    </w:p>
    <w:p w14:paraId="28B18702" w14:textId="77777777" w:rsidR="001F6B5F" w:rsidRPr="00274B09" w:rsidRDefault="001F6B5F" w:rsidP="001F6B5F">
      <w:pPr>
        <w:ind w:right="39" w:firstLine="720"/>
        <w:jc w:val="right"/>
      </w:pPr>
    </w:p>
    <w:p w14:paraId="28B18703" w14:textId="77777777" w:rsidR="001F6B5F" w:rsidRPr="00274B09" w:rsidRDefault="001F6B5F" w:rsidP="001F6B5F">
      <w:pPr>
        <w:ind w:right="39" w:firstLine="720"/>
        <w:jc w:val="right"/>
      </w:pPr>
    </w:p>
    <w:p w14:paraId="28B18704" w14:textId="7AFF3926" w:rsidR="001F6B5F" w:rsidRPr="00274B09" w:rsidRDefault="001F6B5F" w:rsidP="001F6B5F">
      <w:pPr>
        <w:ind w:right="39" w:firstLine="720"/>
        <w:jc w:val="right"/>
      </w:pPr>
      <w:r w:rsidRPr="00274B09">
        <w:lastRenderedPageBreak/>
        <w:t>2 lentelė</w:t>
      </w:r>
    </w:p>
    <w:p w14:paraId="28B18705" w14:textId="77777777" w:rsidR="001F6B5F" w:rsidRPr="00274B09" w:rsidRDefault="001F6B5F" w:rsidP="001F6B5F">
      <w:pPr>
        <w:autoSpaceDE w:val="0"/>
        <w:autoSpaceDN w:val="0"/>
        <w:adjustRightInd w:val="0"/>
        <w:jc w:val="center"/>
        <w:rPr>
          <w:rFonts w:ascii="TimesNewRomanPSMT" w:hAnsi="TimesNewRomanPSMT" w:cs="TimesNewRomanPSMT"/>
          <w:b/>
          <w:lang w:eastAsia="lt-LT"/>
        </w:rPr>
      </w:pPr>
      <w:r w:rsidRPr="00274B09">
        <w:rPr>
          <w:rFonts w:ascii="TimesNewRomanPSMT" w:hAnsi="TimesNewRomanPSMT" w:cs="TimesNewRomanPSMT"/>
          <w:b/>
          <w:lang w:eastAsia="lt-LT"/>
        </w:rPr>
        <w:t>Mirusieji pagal navikų lokalizacija Klaipėdos mieste 2010</w:t>
      </w:r>
      <w:r w:rsidRPr="00274B09">
        <w:rPr>
          <w:rFonts w:cs="TimesNewRomanPSMT"/>
          <w:b/>
          <w:lang w:eastAsia="lt-LT"/>
        </w:rPr>
        <w:t>−</w:t>
      </w:r>
      <w:r w:rsidRPr="00274B09">
        <w:rPr>
          <w:rFonts w:ascii="TimesNewRomanPSMT" w:hAnsi="TimesNewRomanPSMT" w:cs="TimesNewRomanPSMT"/>
          <w:b/>
          <w:lang w:eastAsia="lt-LT"/>
        </w:rPr>
        <w:t>2012 m. (abs. sk.)</w:t>
      </w:r>
    </w:p>
    <w:tbl>
      <w:tblPr>
        <w:tblW w:w="9710" w:type="dxa"/>
        <w:jc w:val="center"/>
        <w:tblInd w:w="93" w:type="dxa"/>
        <w:tblLayout w:type="fixed"/>
        <w:tblLook w:val="04A0" w:firstRow="1" w:lastRow="0" w:firstColumn="1" w:lastColumn="0" w:noHBand="0" w:noVBand="1"/>
      </w:tblPr>
      <w:tblGrid>
        <w:gridCol w:w="960"/>
        <w:gridCol w:w="865"/>
        <w:gridCol w:w="847"/>
        <w:gridCol w:w="975"/>
        <w:gridCol w:w="776"/>
        <w:gridCol w:w="732"/>
        <w:gridCol w:w="688"/>
        <w:gridCol w:w="794"/>
        <w:gridCol w:w="785"/>
        <w:gridCol w:w="673"/>
        <w:gridCol w:w="1052"/>
        <w:gridCol w:w="563"/>
      </w:tblGrid>
      <w:tr w:rsidR="001F6B5F" w:rsidRPr="00274B09" w14:paraId="28B18708" w14:textId="77777777" w:rsidTr="00980DC5">
        <w:trPr>
          <w:trHeight w:val="79"/>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18706" w14:textId="77777777" w:rsidR="001F6B5F" w:rsidRPr="00274B09" w:rsidRDefault="001F6B5F" w:rsidP="001F6B5F">
            <w:pPr>
              <w:jc w:val="center"/>
              <w:rPr>
                <w:b/>
                <w:bCs/>
                <w:lang w:eastAsia="lt-LT"/>
              </w:rPr>
            </w:pPr>
            <w:r w:rsidRPr="00274B09">
              <w:rPr>
                <w:b/>
                <w:bCs/>
                <w:lang w:eastAsia="lt-LT"/>
              </w:rPr>
              <w:t>Metai</w:t>
            </w:r>
          </w:p>
        </w:tc>
        <w:tc>
          <w:tcPr>
            <w:tcW w:w="8750" w:type="dxa"/>
            <w:gridSpan w:val="11"/>
            <w:tcBorders>
              <w:top w:val="single" w:sz="4" w:space="0" w:color="auto"/>
              <w:left w:val="nil"/>
              <w:bottom w:val="single" w:sz="4" w:space="0" w:color="auto"/>
              <w:right w:val="single" w:sz="4" w:space="0" w:color="auto"/>
            </w:tcBorders>
            <w:shd w:val="clear" w:color="auto" w:fill="auto"/>
            <w:noWrap/>
            <w:vAlign w:val="center"/>
            <w:hideMark/>
          </w:tcPr>
          <w:p w14:paraId="28B18707" w14:textId="77777777" w:rsidR="001F6B5F" w:rsidRPr="00274B09" w:rsidRDefault="001F6B5F" w:rsidP="001F6B5F">
            <w:pPr>
              <w:jc w:val="center"/>
              <w:rPr>
                <w:b/>
                <w:bCs/>
                <w:lang w:eastAsia="lt-LT"/>
              </w:rPr>
            </w:pPr>
            <w:r w:rsidRPr="00274B09">
              <w:rPr>
                <w:b/>
                <w:bCs/>
                <w:lang w:eastAsia="lt-LT"/>
              </w:rPr>
              <w:t>Lokalizacija</w:t>
            </w:r>
          </w:p>
        </w:tc>
      </w:tr>
      <w:tr w:rsidR="001F6B5F" w:rsidRPr="00274B09" w14:paraId="28B18715" w14:textId="77777777" w:rsidTr="00980DC5">
        <w:trPr>
          <w:trHeight w:val="79"/>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28B18709" w14:textId="77777777" w:rsidR="001F6B5F" w:rsidRPr="00274B09" w:rsidRDefault="001F6B5F" w:rsidP="001F6B5F">
            <w:pPr>
              <w:rPr>
                <w:b/>
                <w:bCs/>
                <w:sz w:val="22"/>
                <w:szCs w:val="22"/>
                <w:lang w:eastAsia="lt-LT"/>
              </w:rPr>
            </w:pPr>
          </w:p>
        </w:tc>
        <w:tc>
          <w:tcPr>
            <w:tcW w:w="865" w:type="dxa"/>
            <w:tcBorders>
              <w:top w:val="nil"/>
              <w:left w:val="nil"/>
              <w:bottom w:val="single" w:sz="4" w:space="0" w:color="auto"/>
              <w:right w:val="single" w:sz="4" w:space="0" w:color="auto"/>
            </w:tcBorders>
            <w:shd w:val="clear" w:color="auto" w:fill="auto"/>
            <w:vAlign w:val="center"/>
            <w:hideMark/>
          </w:tcPr>
          <w:p w14:paraId="28B1870A" w14:textId="77777777" w:rsidR="001F6B5F" w:rsidRPr="00274B09" w:rsidRDefault="001F6B5F" w:rsidP="001F6B5F">
            <w:pPr>
              <w:jc w:val="center"/>
              <w:rPr>
                <w:sz w:val="16"/>
                <w:szCs w:val="16"/>
                <w:lang w:eastAsia="lt-LT"/>
              </w:rPr>
            </w:pPr>
            <w:r w:rsidRPr="00274B09">
              <w:rPr>
                <w:sz w:val="16"/>
                <w:szCs w:val="16"/>
                <w:lang w:eastAsia="lt-LT"/>
              </w:rPr>
              <w:t>Skrandžio</w:t>
            </w:r>
          </w:p>
        </w:tc>
        <w:tc>
          <w:tcPr>
            <w:tcW w:w="847" w:type="dxa"/>
            <w:tcBorders>
              <w:top w:val="nil"/>
              <w:left w:val="nil"/>
              <w:bottom w:val="single" w:sz="4" w:space="0" w:color="auto"/>
              <w:right w:val="single" w:sz="4" w:space="0" w:color="auto"/>
            </w:tcBorders>
            <w:shd w:val="clear" w:color="auto" w:fill="auto"/>
            <w:vAlign w:val="center"/>
            <w:hideMark/>
          </w:tcPr>
          <w:p w14:paraId="28B1870B" w14:textId="3D2758C1" w:rsidR="001F6B5F" w:rsidRPr="00274B09" w:rsidRDefault="001F6B5F" w:rsidP="006A2115">
            <w:pPr>
              <w:jc w:val="center"/>
              <w:rPr>
                <w:sz w:val="16"/>
                <w:szCs w:val="16"/>
                <w:lang w:eastAsia="lt-LT"/>
              </w:rPr>
            </w:pPr>
            <w:r w:rsidRPr="00274B09">
              <w:rPr>
                <w:sz w:val="16"/>
                <w:szCs w:val="16"/>
                <w:lang w:eastAsia="lt-LT"/>
              </w:rPr>
              <w:t xml:space="preserve">Trachėjos </w:t>
            </w:r>
            <w:r w:rsidR="006A2115">
              <w:rPr>
                <w:sz w:val="16"/>
                <w:szCs w:val="16"/>
                <w:lang w:eastAsia="lt-LT"/>
              </w:rPr>
              <w:t>–</w:t>
            </w:r>
            <w:r w:rsidRPr="00274B09">
              <w:rPr>
                <w:sz w:val="16"/>
                <w:szCs w:val="16"/>
                <w:lang w:eastAsia="lt-LT"/>
              </w:rPr>
              <w:t xml:space="preserve"> plaučių</w:t>
            </w:r>
          </w:p>
        </w:tc>
        <w:tc>
          <w:tcPr>
            <w:tcW w:w="975" w:type="dxa"/>
            <w:tcBorders>
              <w:top w:val="nil"/>
              <w:left w:val="nil"/>
              <w:bottom w:val="single" w:sz="4" w:space="0" w:color="auto"/>
              <w:right w:val="single" w:sz="4" w:space="0" w:color="auto"/>
            </w:tcBorders>
            <w:shd w:val="clear" w:color="auto" w:fill="auto"/>
            <w:vAlign w:val="center"/>
            <w:hideMark/>
          </w:tcPr>
          <w:p w14:paraId="28B1870C" w14:textId="77777777" w:rsidR="001F6B5F" w:rsidRPr="00274B09" w:rsidRDefault="001F6B5F" w:rsidP="001F6B5F">
            <w:pPr>
              <w:jc w:val="center"/>
              <w:rPr>
                <w:sz w:val="16"/>
                <w:szCs w:val="16"/>
                <w:lang w:eastAsia="lt-LT"/>
              </w:rPr>
            </w:pPr>
            <w:r w:rsidRPr="00274B09">
              <w:rPr>
                <w:sz w:val="16"/>
                <w:szCs w:val="16"/>
                <w:lang w:eastAsia="lt-LT"/>
              </w:rPr>
              <w:t>Melanomos ir kt. odos</w:t>
            </w:r>
          </w:p>
        </w:tc>
        <w:tc>
          <w:tcPr>
            <w:tcW w:w="776" w:type="dxa"/>
            <w:tcBorders>
              <w:top w:val="nil"/>
              <w:left w:val="nil"/>
              <w:bottom w:val="single" w:sz="4" w:space="0" w:color="auto"/>
              <w:right w:val="single" w:sz="4" w:space="0" w:color="auto"/>
            </w:tcBorders>
            <w:shd w:val="clear" w:color="auto" w:fill="auto"/>
            <w:vAlign w:val="center"/>
            <w:hideMark/>
          </w:tcPr>
          <w:p w14:paraId="28B1870D" w14:textId="77777777" w:rsidR="001F6B5F" w:rsidRPr="00274B09" w:rsidRDefault="001F6B5F" w:rsidP="001F6B5F">
            <w:pPr>
              <w:jc w:val="center"/>
              <w:rPr>
                <w:sz w:val="16"/>
                <w:szCs w:val="16"/>
                <w:lang w:eastAsia="lt-LT"/>
              </w:rPr>
            </w:pPr>
            <w:r w:rsidRPr="00274B09">
              <w:rPr>
                <w:sz w:val="16"/>
                <w:szCs w:val="16"/>
                <w:lang w:eastAsia="lt-LT"/>
              </w:rPr>
              <w:t>Krūties (moterų)</w:t>
            </w:r>
          </w:p>
        </w:tc>
        <w:tc>
          <w:tcPr>
            <w:tcW w:w="732" w:type="dxa"/>
            <w:tcBorders>
              <w:top w:val="nil"/>
              <w:left w:val="nil"/>
              <w:bottom w:val="single" w:sz="4" w:space="0" w:color="auto"/>
              <w:right w:val="single" w:sz="4" w:space="0" w:color="auto"/>
            </w:tcBorders>
            <w:shd w:val="clear" w:color="auto" w:fill="auto"/>
            <w:vAlign w:val="center"/>
            <w:hideMark/>
          </w:tcPr>
          <w:p w14:paraId="28B1870E" w14:textId="77777777" w:rsidR="001F6B5F" w:rsidRPr="00274B09" w:rsidRDefault="001F6B5F" w:rsidP="001F6B5F">
            <w:pPr>
              <w:jc w:val="center"/>
              <w:rPr>
                <w:sz w:val="16"/>
                <w:szCs w:val="16"/>
                <w:lang w:eastAsia="lt-LT"/>
              </w:rPr>
            </w:pPr>
            <w:r w:rsidRPr="00274B09">
              <w:rPr>
                <w:sz w:val="16"/>
                <w:szCs w:val="16"/>
                <w:lang w:eastAsia="lt-LT"/>
              </w:rPr>
              <w:t>Gimdos kaklelio</w:t>
            </w:r>
          </w:p>
        </w:tc>
        <w:tc>
          <w:tcPr>
            <w:tcW w:w="688" w:type="dxa"/>
            <w:tcBorders>
              <w:top w:val="nil"/>
              <w:left w:val="nil"/>
              <w:bottom w:val="single" w:sz="4" w:space="0" w:color="auto"/>
              <w:right w:val="single" w:sz="4" w:space="0" w:color="auto"/>
            </w:tcBorders>
            <w:shd w:val="clear" w:color="auto" w:fill="auto"/>
            <w:vAlign w:val="center"/>
            <w:hideMark/>
          </w:tcPr>
          <w:p w14:paraId="28B1870F" w14:textId="77777777" w:rsidR="001F6B5F" w:rsidRPr="00274B09" w:rsidRDefault="001F6B5F" w:rsidP="001F6B5F">
            <w:pPr>
              <w:jc w:val="center"/>
              <w:rPr>
                <w:sz w:val="16"/>
                <w:szCs w:val="16"/>
                <w:lang w:eastAsia="lt-LT"/>
              </w:rPr>
            </w:pPr>
            <w:r w:rsidRPr="00274B09">
              <w:rPr>
                <w:sz w:val="16"/>
                <w:szCs w:val="16"/>
                <w:lang w:eastAsia="lt-LT"/>
              </w:rPr>
              <w:t>Kiti gimdos</w:t>
            </w:r>
          </w:p>
        </w:tc>
        <w:tc>
          <w:tcPr>
            <w:tcW w:w="794" w:type="dxa"/>
            <w:tcBorders>
              <w:top w:val="nil"/>
              <w:left w:val="nil"/>
              <w:bottom w:val="single" w:sz="4" w:space="0" w:color="auto"/>
              <w:right w:val="single" w:sz="4" w:space="0" w:color="auto"/>
            </w:tcBorders>
            <w:shd w:val="clear" w:color="auto" w:fill="auto"/>
            <w:vAlign w:val="center"/>
            <w:hideMark/>
          </w:tcPr>
          <w:p w14:paraId="28B18710" w14:textId="77777777" w:rsidR="001F6B5F" w:rsidRPr="00274B09" w:rsidRDefault="001F6B5F" w:rsidP="001F6B5F">
            <w:pPr>
              <w:jc w:val="center"/>
              <w:rPr>
                <w:sz w:val="16"/>
                <w:szCs w:val="16"/>
                <w:lang w:eastAsia="lt-LT"/>
              </w:rPr>
            </w:pPr>
            <w:r w:rsidRPr="00274B09">
              <w:rPr>
                <w:sz w:val="16"/>
                <w:szCs w:val="16"/>
                <w:lang w:eastAsia="lt-LT"/>
              </w:rPr>
              <w:t>Priešinės liaukos</w:t>
            </w:r>
          </w:p>
        </w:tc>
        <w:tc>
          <w:tcPr>
            <w:tcW w:w="785" w:type="dxa"/>
            <w:tcBorders>
              <w:top w:val="nil"/>
              <w:left w:val="nil"/>
              <w:bottom w:val="single" w:sz="4" w:space="0" w:color="auto"/>
              <w:right w:val="single" w:sz="4" w:space="0" w:color="auto"/>
            </w:tcBorders>
            <w:shd w:val="clear" w:color="auto" w:fill="auto"/>
            <w:vAlign w:val="center"/>
            <w:hideMark/>
          </w:tcPr>
          <w:p w14:paraId="28B18711" w14:textId="77777777" w:rsidR="001F6B5F" w:rsidRPr="00274B09" w:rsidRDefault="001F6B5F" w:rsidP="001F6B5F">
            <w:pPr>
              <w:jc w:val="center"/>
              <w:rPr>
                <w:sz w:val="16"/>
                <w:szCs w:val="16"/>
                <w:lang w:eastAsia="lt-LT"/>
              </w:rPr>
            </w:pPr>
            <w:r w:rsidRPr="00274B09">
              <w:rPr>
                <w:sz w:val="16"/>
                <w:szCs w:val="16"/>
                <w:lang w:eastAsia="lt-LT"/>
              </w:rPr>
              <w:t>Inkstų (be geldelių)</w:t>
            </w:r>
          </w:p>
        </w:tc>
        <w:tc>
          <w:tcPr>
            <w:tcW w:w="673" w:type="dxa"/>
            <w:tcBorders>
              <w:top w:val="nil"/>
              <w:left w:val="nil"/>
              <w:bottom w:val="single" w:sz="4" w:space="0" w:color="auto"/>
              <w:right w:val="single" w:sz="4" w:space="0" w:color="auto"/>
            </w:tcBorders>
            <w:shd w:val="clear" w:color="auto" w:fill="auto"/>
            <w:vAlign w:val="center"/>
            <w:hideMark/>
          </w:tcPr>
          <w:p w14:paraId="28B18712" w14:textId="64E16398" w:rsidR="001F6B5F" w:rsidRPr="00274B09" w:rsidRDefault="001F6B5F" w:rsidP="001F6B5F">
            <w:pPr>
              <w:jc w:val="center"/>
              <w:rPr>
                <w:sz w:val="16"/>
                <w:szCs w:val="16"/>
                <w:lang w:eastAsia="lt-LT"/>
              </w:rPr>
            </w:pPr>
            <w:r w:rsidRPr="00274B09">
              <w:rPr>
                <w:sz w:val="16"/>
                <w:szCs w:val="16"/>
                <w:lang w:eastAsia="lt-LT"/>
              </w:rPr>
              <w:t>Šlapi</w:t>
            </w:r>
            <w:r w:rsidR="006A2115">
              <w:rPr>
                <w:sz w:val="16"/>
                <w:szCs w:val="16"/>
                <w:lang w:eastAsia="lt-LT"/>
              </w:rPr>
              <w:t>-</w:t>
            </w:r>
            <w:r w:rsidRPr="00274B09">
              <w:rPr>
                <w:sz w:val="16"/>
                <w:szCs w:val="16"/>
                <w:lang w:eastAsia="lt-LT"/>
              </w:rPr>
              <w:t>mo pūslės</w:t>
            </w:r>
          </w:p>
        </w:tc>
        <w:tc>
          <w:tcPr>
            <w:tcW w:w="1052" w:type="dxa"/>
            <w:tcBorders>
              <w:top w:val="nil"/>
              <w:left w:val="nil"/>
              <w:bottom w:val="single" w:sz="4" w:space="0" w:color="auto"/>
              <w:right w:val="single" w:sz="4" w:space="0" w:color="auto"/>
            </w:tcBorders>
            <w:shd w:val="clear" w:color="auto" w:fill="auto"/>
            <w:vAlign w:val="center"/>
            <w:hideMark/>
          </w:tcPr>
          <w:p w14:paraId="28B18713" w14:textId="77777777" w:rsidR="001F6B5F" w:rsidRPr="00274B09" w:rsidRDefault="001F6B5F" w:rsidP="001F6B5F">
            <w:pPr>
              <w:jc w:val="center"/>
              <w:rPr>
                <w:sz w:val="16"/>
                <w:szCs w:val="16"/>
                <w:lang w:eastAsia="lt-LT"/>
              </w:rPr>
            </w:pPr>
            <w:r w:rsidRPr="00274B09">
              <w:rPr>
                <w:sz w:val="16"/>
                <w:szCs w:val="16"/>
                <w:lang w:eastAsia="lt-LT"/>
              </w:rPr>
              <w:t>Limfinio, kraujodaros ir giminingų audinių</w:t>
            </w:r>
          </w:p>
        </w:tc>
        <w:tc>
          <w:tcPr>
            <w:tcW w:w="563" w:type="dxa"/>
            <w:tcBorders>
              <w:top w:val="nil"/>
              <w:left w:val="nil"/>
              <w:bottom w:val="single" w:sz="4" w:space="0" w:color="auto"/>
              <w:right w:val="single" w:sz="4" w:space="0" w:color="auto"/>
            </w:tcBorders>
            <w:shd w:val="clear" w:color="auto" w:fill="auto"/>
            <w:vAlign w:val="center"/>
            <w:hideMark/>
          </w:tcPr>
          <w:p w14:paraId="28B18714" w14:textId="77777777" w:rsidR="001F6B5F" w:rsidRPr="00274B09" w:rsidRDefault="001F6B5F" w:rsidP="001F6B5F">
            <w:pPr>
              <w:jc w:val="center"/>
              <w:rPr>
                <w:sz w:val="16"/>
                <w:szCs w:val="16"/>
                <w:lang w:eastAsia="lt-LT"/>
              </w:rPr>
            </w:pPr>
            <w:r w:rsidRPr="00274B09">
              <w:rPr>
                <w:sz w:val="16"/>
                <w:szCs w:val="16"/>
                <w:lang w:eastAsia="lt-LT"/>
              </w:rPr>
              <w:t>Kitos</w:t>
            </w:r>
          </w:p>
        </w:tc>
      </w:tr>
      <w:tr w:rsidR="001F6B5F" w:rsidRPr="00274B09" w14:paraId="28B18722" w14:textId="77777777" w:rsidTr="00980DC5">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B18716" w14:textId="77777777" w:rsidR="001F6B5F" w:rsidRPr="00274B09" w:rsidRDefault="001F6B5F" w:rsidP="001F6B5F">
            <w:pPr>
              <w:jc w:val="center"/>
              <w:rPr>
                <w:sz w:val="22"/>
                <w:szCs w:val="22"/>
                <w:lang w:eastAsia="lt-LT"/>
              </w:rPr>
            </w:pPr>
            <w:r w:rsidRPr="00274B09">
              <w:rPr>
                <w:sz w:val="22"/>
                <w:szCs w:val="22"/>
                <w:lang w:eastAsia="lt-LT"/>
              </w:rPr>
              <w:t>2010 m.</w:t>
            </w:r>
          </w:p>
        </w:tc>
        <w:tc>
          <w:tcPr>
            <w:tcW w:w="865" w:type="dxa"/>
            <w:tcBorders>
              <w:top w:val="nil"/>
              <w:left w:val="nil"/>
              <w:bottom w:val="single" w:sz="4" w:space="0" w:color="auto"/>
              <w:right w:val="single" w:sz="4" w:space="0" w:color="auto"/>
            </w:tcBorders>
            <w:shd w:val="clear" w:color="auto" w:fill="auto"/>
            <w:vAlign w:val="center"/>
            <w:hideMark/>
          </w:tcPr>
          <w:p w14:paraId="28B18717" w14:textId="77777777" w:rsidR="001F6B5F" w:rsidRPr="00274B09" w:rsidRDefault="001F6B5F" w:rsidP="001F6B5F">
            <w:pPr>
              <w:jc w:val="center"/>
              <w:rPr>
                <w:sz w:val="22"/>
                <w:szCs w:val="22"/>
                <w:lang w:eastAsia="lt-LT"/>
              </w:rPr>
            </w:pPr>
            <w:r w:rsidRPr="00274B09">
              <w:rPr>
                <w:sz w:val="22"/>
                <w:szCs w:val="22"/>
                <w:lang w:eastAsia="lt-LT"/>
              </w:rPr>
              <w:t>40</w:t>
            </w:r>
          </w:p>
        </w:tc>
        <w:tc>
          <w:tcPr>
            <w:tcW w:w="847" w:type="dxa"/>
            <w:tcBorders>
              <w:top w:val="nil"/>
              <w:left w:val="nil"/>
              <w:bottom w:val="single" w:sz="4" w:space="0" w:color="auto"/>
              <w:right w:val="single" w:sz="4" w:space="0" w:color="auto"/>
            </w:tcBorders>
            <w:shd w:val="clear" w:color="auto" w:fill="auto"/>
            <w:vAlign w:val="center"/>
            <w:hideMark/>
          </w:tcPr>
          <w:p w14:paraId="28B18718" w14:textId="77777777" w:rsidR="001F6B5F" w:rsidRPr="00274B09" w:rsidRDefault="001F6B5F" w:rsidP="001F6B5F">
            <w:pPr>
              <w:jc w:val="center"/>
              <w:rPr>
                <w:sz w:val="22"/>
                <w:szCs w:val="22"/>
                <w:lang w:eastAsia="lt-LT"/>
              </w:rPr>
            </w:pPr>
            <w:r w:rsidRPr="00274B09">
              <w:rPr>
                <w:sz w:val="22"/>
                <w:szCs w:val="22"/>
                <w:lang w:eastAsia="lt-LT"/>
              </w:rPr>
              <w:t>85</w:t>
            </w:r>
          </w:p>
        </w:tc>
        <w:tc>
          <w:tcPr>
            <w:tcW w:w="975" w:type="dxa"/>
            <w:tcBorders>
              <w:top w:val="nil"/>
              <w:left w:val="nil"/>
              <w:bottom w:val="single" w:sz="4" w:space="0" w:color="auto"/>
              <w:right w:val="single" w:sz="4" w:space="0" w:color="auto"/>
            </w:tcBorders>
            <w:shd w:val="clear" w:color="auto" w:fill="auto"/>
            <w:vAlign w:val="center"/>
            <w:hideMark/>
          </w:tcPr>
          <w:p w14:paraId="28B18719" w14:textId="77777777" w:rsidR="001F6B5F" w:rsidRPr="00274B09" w:rsidRDefault="001F6B5F" w:rsidP="001F6B5F">
            <w:pPr>
              <w:jc w:val="center"/>
              <w:rPr>
                <w:sz w:val="22"/>
                <w:szCs w:val="22"/>
                <w:lang w:eastAsia="lt-LT"/>
              </w:rPr>
            </w:pPr>
            <w:r w:rsidRPr="00274B09">
              <w:rPr>
                <w:sz w:val="22"/>
                <w:szCs w:val="22"/>
                <w:lang w:eastAsia="lt-LT"/>
              </w:rPr>
              <w:t>10</w:t>
            </w:r>
          </w:p>
        </w:tc>
        <w:tc>
          <w:tcPr>
            <w:tcW w:w="776" w:type="dxa"/>
            <w:tcBorders>
              <w:top w:val="nil"/>
              <w:left w:val="nil"/>
              <w:bottom w:val="single" w:sz="4" w:space="0" w:color="auto"/>
              <w:right w:val="single" w:sz="4" w:space="0" w:color="auto"/>
            </w:tcBorders>
            <w:shd w:val="clear" w:color="auto" w:fill="auto"/>
            <w:vAlign w:val="center"/>
            <w:hideMark/>
          </w:tcPr>
          <w:p w14:paraId="28B1871A" w14:textId="77777777" w:rsidR="001F6B5F" w:rsidRPr="00274B09" w:rsidRDefault="001F6B5F" w:rsidP="001F6B5F">
            <w:pPr>
              <w:jc w:val="center"/>
              <w:rPr>
                <w:sz w:val="22"/>
                <w:szCs w:val="22"/>
                <w:lang w:eastAsia="lt-LT"/>
              </w:rPr>
            </w:pPr>
            <w:r w:rsidRPr="00274B09">
              <w:rPr>
                <w:sz w:val="22"/>
                <w:szCs w:val="22"/>
                <w:lang w:eastAsia="lt-LT"/>
              </w:rPr>
              <w:t>27</w:t>
            </w:r>
          </w:p>
        </w:tc>
        <w:tc>
          <w:tcPr>
            <w:tcW w:w="732" w:type="dxa"/>
            <w:tcBorders>
              <w:top w:val="nil"/>
              <w:left w:val="nil"/>
              <w:bottom w:val="single" w:sz="4" w:space="0" w:color="auto"/>
              <w:right w:val="single" w:sz="4" w:space="0" w:color="auto"/>
            </w:tcBorders>
            <w:shd w:val="clear" w:color="auto" w:fill="auto"/>
            <w:vAlign w:val="center"/>
            <w:hideMark/>
          </w:tcPr>
          <w:p w14:paraId="28B1871B" w14:textId="77777777" w:rsidR="001F6B5F" w:rsidRPr="00274B09" w:rsidRDefault="001F6B5F" w:rsidP="001F6B5F">
            <w:pPr>
              <w:jc w:val="center"/>
              <w:rPr>
                <w:sz w:val="22"/>
                <w:szCs w:val="22"/>
                <w:lang w:eastAsia="lt-LT"/>
              </w:rPr>
            </w:pPr>
            <w:r w:rsidRPr="00274B09">
              <w:rPr>
                <w:sz w:val="22"/>
                <w:szCs w:val="22"/>
                <w:lang w:eastAsia="lt-LT"/>
              </w:rPr>
              <w:t>12</w:t>
            </w:r>
          </w:p>
        </w:tc>
        <w:tc>
          <w:tcPr>
            <w:tcW w:w="688" w:type="dxa"/>
            <w:tcBorders>
              <w:top w:val="nil"/>
              <w:left w:val="nil"/>
              <w:bottom w:val="single" w:sz="4" w:space="0" w:color="auto"/>
              <w:right w:val="single" w:sz="4" w:space="0" w:color="auto"/>
            </w:tcBorders>
            <w:shd w:val="clear" w:color="auto" w:fill="auto"/>
            <w:vAlign w:val="center"/>
            <w:hideMark/>
          </w:tcPr>
          <w:p w14:paraId="28B1871C" w14:textId="77777777" w:rsidR="001F6B5F" w:rsidRPr="00274B09" w:rsidRDefault="001F6B5F" w:rsidP="001F6B5F">
            <w:pPr>
              <w:jc w:val="center"/>
              <w:rPr>
                <w:sz w:val="22"/>
                <w:szCs w:val="22"/>
                <w:lang w:eastAsia="lt-LT"/>
              </w:rPr>
            </w:pPr>
            <w:r w:rsidRPr="00274B09">
              <w:rPr>
                <w:sz w:val="22"/>
                <w:szCs w:val="22"/>
                <w:lang w:eastAsia="lt-LT"/>
              </w:rPr>
              <w:t>11</w:t>
            </w:r>
          </w:p>
        </w:tc>
        <w:tc>
          <w:tcPr>
            <w:tcW w:w="794" w:type="dxa"/>
            <w:tcBorders>
              <w:top w:val="nil"/>
              <w:left w:val="nil"/>
              <w:bottom w:val="single" w:sz="4" w:space="0" w:color="auto"/>
              <w:right w:val="single" w:sz="4" w:space="0" w:color="auto"/>
            </w:tcBorders>
            <w:shd w:val="clear" w:color="auto" w:fill="auto"/>
            <w:vAlign w:val="center"/>
            <w:hideMark/>
          </w:tcPr>
          <w:p w14:paraId="28B1871D" w14:textId="77777777" w:rsidR="001F6B5F" w:rsidRPr="00274B09" w:rsidRDefault="001F6B5F" w:rsidP="001F6B5F">
            <w:pPr>
              <w:jc w:val="center"/>
              <w:rPr>
                <w:sz w:val="22"/>
                <w:szCs w:val="22"/>
                <w:lang w:eastAsia="lt-LT"/>
              </w:rPr>
            </w:pPr>
            <w:r w:rsidRPr="00274B09">
              <w:rPr>
                <w:sz w:val="22"/>
                <w:szCs w:val="22"/>
                <w:lang w:eastAsia="lt-LT"/>
              </w:rPr>
              <w:t>29</w:t>
            </w:r>
          </w:p>
        </w:tc>
        <w:tc>
          <w:tcPr>
            <w:tcW w:w="785" w:type="dxa"/>
            <w:tcBorders>
              <w:top w:val="nil"/>
              <w:left w:val="nil"/>
              <w:bottom w:val="single" w:sz="4" w:space="0" w:color="auto"/>
              <w:right w:val="single" w:sz="4" w:space="0" w:color="auto"/>
            </w:tcBorders>
            <w:shd w:val="clear" w:color="auto" w:fill="auto"/>
            <w:vAlign w:val="center"/>
            <w:hideMark/>
          </w:tcPr>
          <w:p w14:paraId="28B1871E" w14:textId="77777777" w:rsidR="001F6B5F" w:rsidRPr="00274B09" w:rsidRDefault="001F6B5F" w:rsidP="001F6B5F">
            <w:pPr>
              <w:jc w:val="center"/>
              <w:rPr>
                <w:sz w:val="22"/>
                <w:szCs w:val="22"/>
                <w:lang w:eastAsia="lt-LT"/>
              </w:rPr>
            </w:pPr>
            <w:r w:rsidRPr="00274B09">
              <w:rPr>
                <w:sz w:val="22"/>
                <w:szCs w:val="22"/>
                <w:lang w:eastAsia="lt-LT"/>
              </w:rPr>
              <w:t>19</w:t>
            </w:r>
          </w:p>
        </w:tc>
        <w:tc>
          <w:tcPr>
            <w:tcW w:w="673" w:type="dxa"/>
            <w:tcBorders>
              <w:top w:val="nil"/>
              <w:left w:val="nil"/>
              <w:bottom w:val="single" w:sz="4" w:space="0" w:color="auto"/>
              <w:right w:val="single" w:sz="4" w:space="0" w:color="auto"/>
            </w:tcBorders>
            <w:shd w:val="clear" w:color="auto" w:fill="auto"/>
            <w:vAlign w:val="center"/>
            <w:hideMark/>
          </w:tcPr>
          <w:p w14:paraId="28B1871F" w14:textId="77777777" w:rsidR="001F6B5F" w:rsidRPr="00274B09" w:rsidRDefault="001F6B5F" w:rsidP="001F6B5F">
            <w:pPr>
              <w:jc w:val="center"/>
              <w:rPr>
                <w:sz w:val="22"/>
                <w:szCs w:val="22"/>
                <w:lang w:eastAsia="lt-LT"/>
              </w:rPr>
            </w:pPr>
            <w:r w:rsidRPr="00274B09">
              <w:rPr>
                <w:sz w:val="22"/>
                <w:szCs w:val="22"/>
                <w:lang w:eastAsia="lt-LT"/>
              </w:rPr>
              <w:t>18</w:t>
            </w:r>
          </w:p>
        </w:tc>
        <w:tc>
          <w:tcPr>
            <w:tcW w:w="1052" w:type="dxa"/>
            <w:tcBorders>
              <w:top w:val="nil"/>
              <w:left w:val="nil"/>
              <w:bottom w:val="single" w:sz="4" w:space="0" w:color="auto"/>
              <w:right w:val="single" w:sz="4" w:space="0" w:color="auto"/>
            </w:tcBorders>
            <w:shd w:val="clear" w:color="auto" w:fill="auto"/>
            <w:vAlign w:val="center"/>
            <w:hideMark/>
          </w:tcPr>
          <w:p w14:paraId="28B18720" w14:textId="77777777" w:rsidR="001F6B5F" w:rsidRPr="00274B09" w:rsidRDefault="001F6B5F" w:rsidP="001F6B5F">
            <w:pPr>
              <w:jc w:val="center"/>
              <w:rPr>
                <w:sz w:val="22"/>
                <w:szCs w:val="22"/>
                <w:lang w:eastAsia="lt-LT"/>
              </w:rPr>
            </w:pPr>
            <w:r w:rsidRPr="00274B09">
              <w:rPr>
                <w:sz w:val="22"/>
                <w:szCs w:val="22"/>
                <w:lang w:eastAsia="lt-LT"/>
              </w:rPr>
              <w:t>36</w:t>
            </w:r>
          </w:p>
        </w:tc>
        <w:tc>
          <w:tcPr>
            <w:tcW w:w="563" w:type="dxa"/>
            <w:tcBorders>
              <w:top w:val="nil"/>
              <w:left w:val="nil"/>
              <w:bottom w:val="single" w:sz="4" w:space="0" w:color="auto"/>
              <w:right w:val="single" w:sz="4" w:space="0" w:color="auto"/>
            </w:tcBorders>
            <w:shd w:val="clear" w:color="auto" w:fill="auto"/>
            <w:vAlign w:val="center"/>
            <w:hideMark/>
          </w:tcPr>
          <w:p w14:paraId="28B18721" w14:textId="77777777" w:rsidR="001F6B5F" w:rsidRPr="00274B09" w:rsidRDefault="001F6B5F" w:rsidP="001F6B5F">
            <w:pPr>
              <w:jc w:val="center"/>
              <w:rPr>
                <w:sz w:val="22"/>
                <w:szCs w:val="22"/>
                <w:lang w:eastAsia="lt-LT"/>
              </w:rPr>
            </w:pPr>
            <w:r w:rsidRPr="00274B09">
              <w:rPr>
                <w:sz w:val="22"/>
                <w:szCs w:val="22"/>
                <w:lang w:eastAsia="lt-LT"/>
              </w:rPr>
              <w:t>287</w:t>
            </w:r>
          </w:p>
        </w:tc>
      </w:tr>
      <w:tr w:rsidR="001F6B5F" w:rsidRPr="00274B09" w14:paraId="28B1872F" w14:textId="77777777" w:rsidTr="00980DC5">
        <w:trPr>
          <w:trHeight w:val="79"/>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8B18723" w14:textId="77777777" w:rsidR="001F6B5F" w:rsidRPr="00274B09" w:rsidRDefault="001F6B5F" w:rsidP="001F6B5F">
            <w:pPr>
              <w:jc w:val="center"/>
              <w:rPr>
                <w:sz w:val="22"/>
                <w:szCs w:val="22"/>
                <w:lang w:eastAsia="lt-LT"/>
              </w:rPr>
            </w:pPr>
            <w:r w:rsidRPr="00274B09">
              <w:rPr>
                <w:sz w:val="22"/>
                <w:szCs w:val="22"/>
                <w:lang w:eastAsia="lt-LT"/>
              </w:rPr>
              <w:t>2011 m.</w:t>
            </w:r>
          </w:p>
        </w:tc>
        <w:tc>
          <w:tcPr>
            <w:tcW w:w="865" w:type="dxa"/>
            <w:tcBorders>
              <w:top w:val="nil"/>
              <w:left w:val="nil"/>
              <w:bottom w:val="single" w:sz="4" w:space="0" w:color="auto"/>
              <w:right w:val="single" w:sz="4" w:space="0" w:color="auto"/>
            </w:tcBorders>
            <w:shd w:val="clear" w:color="auto" w:fill="auto"/>
            <w:noWrap/>
            <w:vAlign w:val="center"/>
            <w:hideMark/>
          </w:tcPr>
          <w:p w14:paraId="28B18724" w14:textId="77777777" w:rsidR="001F6B5F" w:rsidRPr="00274B09" w:rsidRDefault="001F6B5F" w:rsidP="001F6B5F">
            <w:pPr>
              <w:jc w:val="center"/>
              <w:rPr>
                <w:sz w:val="22"/>
                <w:szCs w:val="22"/>
                <w:lang w:eastAsia="lt-LT"/>
              </w:rPr>
            </w:pPr>
            <w:r w:rsidRPr="00274B09">
              <w:rPr>
                <w:sz w:val="22"/>
                <w:szCs w:val="22"/>
                <w:lang w:eastAsia="lt-LT"/>
              </w:rPr>
              <w:t>41</w:t>
            </w:r>
          </w:p>
        </w:tc>
        <w:tc>
          <w:tcPr>
            <w:tcW w:w="847" w:type="dxa"/>
            <w:tcBorders>
              <w:top w:val="nil"/>
              <w:left w:val="nil"/>
              <w:bottom w:val="single" w:sz="4" w:space="0" w:color="auto"/>
              <w:right w:val="single" w:sz="4" w:space="0" w:color="auto"/>
            </w:tcBorders>
            <w:shd w:val="clear" w:color="auto" w:fill="auto"/>
            <w:noWrap/>
            <w:vAlign w:val="center"/>
            <w:hideMark/>
          </w:tcPr>
          <w:p w14:paraId="28B18725" w14:textId="77777777" w:rsidR="001F6B5F" w:rsidRPr="00274B09" w:rsidRDefault="001F6B5F" w:rsidP="001F6B5F">
            <w:pPr>
              <w:jc w:val="center"/>
              <w:rPr>
                <w:sz w:val="22"/>
                <w:szCs w:val="22"/>
                <w:lang w:eastAsia="lt-LT"/>
              </w:rPr>
            </w:pPr>
            <w:r w:rsidRPr="00274B09">
              <w:rPr>
                <w:sz w:val="22"/>
                <w:szCs w:val="22"/>
                <w:lang w:eastAsia="lt-LT"/>
              </w:rPr>
              <w:t>92</w:t>
            </w:r>
          </w:p>
        </w:tc>
        <w:tc>
          <w:tcPr>
            <w:tcW w:w="975" w:type="dxa"/>
            <w:tcBorders>
              <w:top w:val="nil"/>
              <w:left w:val="nil"/>
              <w:bottom w:val="single" w:sz="4" w:space="0" w:color="auto"/>
              <w:right w:val="single" w:sz="4" w:space="0" w:color="auto"/>
            </w:tcBorders>
            <w:shd w:val="clear" w:color="auto" w:fill="auto"/>
            <w:noWrap/>
            <w:vAlign w:val="center"/>
            <w:hideMark/>
          </w:tcPr>
          <w:p w14:paraId="28B18726" w14:textId="77777777" w:rsidR="001F6B5F" w:rsidRPr="00274B09" w:rsidRDefault="001F6B5F" w:rsidP="001F6B5F">
            <w:pPr>
              <w:jc w:val="center"/>
              <w:rPr>
                <w:sz w:val="22"/>
                <w:szCs w:val="22"/>
                <w:lang w:eastAsia="lt-LT"/>
              </w:rPr>
            </w:pPr>
            <w:r w:rsidRPr="00274B09">
              <w:rPr>
                <w:sz w:val="22"/>
                <w:szCs w:val="22"/>
                <w:lang w:eastAsia="lt-LT"/>
              </w:rPr>
              <w:t>4</w:t>
            </w:r>
          </w:p>
        </w:tc>
        <w:tc>
          <w:tcPr>
            <w:tcW w:w="776" w:type="dxa"/>
            <w:tcBorders>
              <w:top w:val="nil"/>
              <w:left w:val="nil"/>
              <w:bottom w:val="single" w:sz="4" w:space="0" w:color="auto"/>
              <w:right w:val="single" w:sz="4" w:space="0" w:color="auto"/>
            </w:tcBorders>
            <w:shd w:val="clear" w:color="auto" w:fill="auto"/>
            <w:noWrap/>
            <w:vAlign w:val="center"/>
            <w:hideMark/>
          </w:tcPr>
          <w:p w14:paraId="28B18727" w14:textId="77777777" w:rsidR="001F6B5F" w:rsidRPr="00274B09" w:rsidRDefault="001F6B5F" w:rsidP="001F6B5F">
            <w:pPr>
              <w:jc w:val="center"/>
              <w:rPr>
                <w:sz w:val="22"/>
                <w:szCs w:val="22"/>
                <w:lang w:eastAsia="lt-LT"/>
              </w:rPr>
            </w:pPr>
            <w:r w:rsidRPr="00274B09">
              <w:rPr>
                <w:sz w:val="22"/>
                <w:szCs w:val="22"/>
                <w:lang w:eastAsia="lt-LT"/>
              </w:rPr>
              <w:t>37</w:t>
            </w:r>
          </w:p>
        </w:tc>
        <w:tc>
          <w:tcPr>
            <w:tcW w:w="732" w:type="dxa"/>
            <w:tcBorders>
              <w:top w:val="nil"/>
              <w:left w:val="nil"/>
              <w:bottom w:val="single" w:sz="4" w:space="0" w:color="auto"/>
              <w:right w:val="single" w:sz="4" w:space="0" w:color="auto"/>
            </w:tcBorders>
            <w:shd w:val="clear" w:color="auto" w:fill="auto"/>
            <w:noWrap/>
            <w:vAlign w:val="center"/>
            <w:hideMark/>
          </w:tcPr>
          <w:p w14:paraId="28B18728" w14:textId="77777777" w:rsidR="001F6B5F" w:rsidRPr="00274B09" w:rsidRDefault="001F6B5F" w:rsidP="001F6B5F">
            <w:pPr>
              <w:jc w:val="center"/>
              <w:rPr>
                <w:sz w:val="22"/>
                <w:szCs w:val="22"/>
                <w:lang w:eastAsia="lt-LT"/>
              </w:rPr>
            </w:pPr>
            <w:r w:rsidRPr="00274B09">
              <w:rPr>
                <w:sz w:val="22"/>
                <w:szCs w:val="22"/>
                <w:lang w:eastAsia="lt-LT"/>
              </w:rPr>
              <w:t>15</w:t>
            </w:r>
          </w:p>
        </w:tc>
        <w:tc>
          <w:tcPr>
            <w:tcW w:w="688" w:type="dxa"/>
            <w:tcBorders>
              <w:top w:val="nil"/>
              <w:left w:val="nil"/>
              <w:bottom w:val="single" w:sz="4" w:space="0" w:color="auto"/>
              <w:right w:val="single" w:sz="4" w:space="0" w:color="auto"/>
            </w:tcBorders>
            <w:shd w:val="clear" w:color="auto" w:fill="auto"/>
            <w:noWrap/>
            <w:vAlign w:val="center"/>
            <w:hideMark/>
          </w:tcPr>
          <w:p w14:paraId="28B18729" w14:textId="77777777" w:rsidR="001F6B5F" w:rsidRPr="00274B09" w:rsidRDefault="001F6B5F" w:rsidP="001F6B5F">
            <w:pPr>
              <w:jc w:val="center"/>
              <w:rPr>
                <w:sz w:val="22"/>
                <w:szCs w:val="22"/>
                <w:lang w:eastAsia="lt-LT"/>
              </w:rPr>
            </w:pPr>
            <w:r w:rsidRPr="00274B09">
              <w:rPr>
                <w:sz w:val="22"/>
                <w:szCs w:val="22"/>
                <w:lang w:eastAsia="lt-LT"/>
              </w:rPr>
              <w:t>8</w:t>
            </w:r>
          </w:p>
        </w:tc>
        <w:tc>
          <w:tcPr>
            <w:tcW w:w="794" w:type="dxa"/>
            <w:tcBorders>
              <w:top w:val="nil"/>
              <w:left w:val="nil"/>
              <w:bottom w:val="single" w:sz="4" w:space="0" w:color="auto"/>
              <w:right w:val="single" w:sz="4" w:space="0" w:color="auto"/>
            </w:tcBorders>
            <w:shd w:val="clear" w:color="auto" w:fill="auto"/>
            <w:noWrap/>
            <w:vAlign w:val="center"/>
            <w:hideMark/>
          </w:tcPr>
          <w:p w14:paraId="28B1872A" w14:textId="77777777" w:rsidR="001F6B5F" w:rsidRPr="00274B09" w:rsidRDefault="001F6B5F" w:rsidP="001F6B5F">
            <w:pPr>
              <w:jc w:val="center"/>
              <w:rPr>
                <w:sz w:val="22"/>
                <w:szCs w:val="22"/>
                <w:lang w:eastAsia="lt-LT"/>
              </w:rPr>
            </w:pPr>
            <w:r w:rsidRPr="00274B09">
              <w:rPr>
                <w:sz w:val="22"/>
                <w:szCs w:val="22"/>
                <w:lang w:eastAsia="lt-LT"/>
              </w:rPr>
              <w:t>25</w:t>
            </w:r>
          </w:p>
        </w:tc>
        <w:tc>
          <w:tcPr>
            <w:tcW w:w="785" w:type="dxa"/>
            <w:tcBorders>
              <w:top w:val="nil"/>
              <w:left w:val="nil"/>
              <w:bottom w:val="single" w:sz="4" w:space="0" w:color="auto"/>
              <w:right w:val="single" w:sz="4" w:space="0" w:color="auto"/>
            </w:tcBorders>
            <w:shd w:val="clear" w:color="auto" w:fill="auto"/>
            <w:noWrap/>
            <w:vAlign w:val="center"/>
            <w:hideMark/>
          </w:tcPr>
          <w:p w14:paraId="28B1872B" w14:textId="77777777" w:rsidR="001F6B5F" w:rsidRPr="00274B09" w:rsidRDefault="001F6B5F" w:rsidP="001F6B5F">
            <w:pPr>
              <w:jc w:val="center"/>
              <w:rPr>
                <w:sz w:val="22"/>
                <w:szCs w:val="22"/>
                <w:lang w:eastAsia="lt-LT"/>
              </w:rPr>
            </w:pPr>
            <w:r w:rsidRPr="00274B09">
              <w:rPr>
                <w:sz w:val="22"/>
                <w:szCs w:val="22"/>
                <w:lang w:eastAsia="lt-LT"/>
              </w:rPr>
              <w:t>9</w:t>
            </w:r>
          </w:p>
        </w:tc>
        <w:tc>
          <w:tcPr>
            <w:tcW w:w="673" w:type="dxa"/>
            <w:tcBorders>
              <w:top w:val="nil"/>
              <w:left w:val="nil"/>
              <w:bottom w:val="single" w:sz="4" w:space="0" w:color="auto"/>
              <w:right w:val="single" w:sz="4" w:space="0" w:color="auto"/>
            </w:tcBorders>
            <w:shd w:val="clear" w:color="auto" w:fill="auto"/>
            <w:noWrap/>
            <w:vAlign w:val="center"/>
            <w:hideMark/>
          </w:tcPr>
          <w:p w14:paraId="28B1872C" w14:textId="77777777" w:rsidR="001F6B5F" w:rsidRPr="00274B09" w:rsidRDefault="001F6B5F" w:rsidP="001F6B5F">
            <w:pPr>
              <w:jc w:val="center"/>
              <w:rPr>
                <w:sz w:val="22"/>
                <w:szCs w:val="22"/>
                <w:lang w:eastAsia="lt-LT"/>
              </w:rPr>
            </w:pPr>
            <w:r w:rsidRPr="00274B09">
              <w:rPr>
                <w:sz w:val="22"/>
                <w:szCs w:val="22"/>
                <w:lang w:eastAsia="lt-LT"/>
              </w:rPr>
              <w:t>13</w:t>
            </w:r>
          </w:p>
        </w:tc>
        <w:tc>
          <w:tcPr>
            <w:tcW w:w="1052" w:type="dxa"/>
            <w:tcBorders>
              <w:top w:val="nil"/>
              <w:left w:val="nil"/>
              <w:bottom w:val="single" w:sz="4" w:space="0" w:color="auto"/>
              <w:right w:val="single" w:sz="4" w:space="0" w:color="auto"/>
            </w:tcBorders>
            <w:shd w:val="clear" w:color="auto" w:fill="auto"/>
            <w:noWrap/>
            <w:vAlign w:val="center"/>
            <w:hideMark/>
          </w:tcPr>
          <w:p w14:paraId="28B1872D" w14:textId="77777777" w:rsidR="001F6B5F" w:rsidRPr="00274B09" w:rsidRDefault="001F6B5F" w:rsidP="001F6B5F">
            <w:pPr>
              <w:jc w:val="center"/>
              <w:rPr>
                <w:sz w:val="22"/>
                <w:szCs w:val="22"/>
                <w:lang w:eastAsia="lt-LT"/>
              </w:rPr>
            </w:pPr>
            <w:r w:rsidRPr="00274B09">
              <w:rPr>
                <w:sz w:val="22"/>
                <w:szCs w:val="22"/>
                <w:lang w:eastAsia="lt-LT"/>
              </w:rPr>
              <w:t>31</w:t>
            </w:r>
          </w:p>
        </w:tc>
        <w:tc>
          <w:tcPr>
            <w:tcW w:w="563" w:type="dxa"/>
            <w:tcBorders>
              <w:top w:val="nil"/>
              <w:left w:val="nil"/>
              <w:bottom w:val="single" w:sz="4" w:space="0" w:color="auto"/>
              <w:right w:val="single" w:sz="4" w:space="0" w:color="auto"/>
            </w:tcBorders>
            <w:shd w:val="clear" w:color="auto" w:fill="auto"/>
            <w:noWrap/>
            <w:vAlign w:val="center"/>
            <w:hideMark/>
          </w:tcPr>
          <w:p w14:paraId="28B1872E" w14:textId="77777777" w:rsidR="001F6B5F" w:rsidRPr="00274B09" w:rsidRDefault="001F6B5F" w:rsidP="001F6B5F">
            <w:pPr>
              <w:jc w:val="center"/>
              <w:rPr>
                <w:sz w:val="22"/>
                <w:szCs w:val="22"/>
                <w:lang w:eastAsia="lt-LT"/>
              </w:rPr>
            </w:pPr>
            <w:r w:rsidRPr="00274B09">
              <w:rPr>
                <w:sz w:val="22"/>
                <w:szCs w:val="22"/>
                <w:lang w:eastAsia="lt-LT"/>
              </w:rPr>
              <w:t>275</w:t>
            </w:r>
          </w:p>
        </w:tc>
      </w:tr>
      <w:tr w:rsidR="001F6B5F" w:rsidRPr="00274B09" w14:paraId="28B1873C" w14:textId="77777777" w:rsidTr="00980DC5">
        <w:trPr>
          <w:trHeight w:val="79"/>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B18730" w14:textId="77777777" w:rsidR="001F6B5F" w:rsidRPr="00274B09" w:rsidRDefault="001F6B5F" w:rsidP="001F6B5F">
            <w:pPr>
              <w:rPr>
                <w:sz w:val="22"/>
                <w:szCs w:val="22"/>
                <w:lang w:eastAsia="lt-LT"/>
              </w:rPr>
            </w:pPr>
            <w:r w:rsidRPr="00274B09">
              <w:rPr>
                <w:sz w:val="22"/>
                <w:szCs w:val="22"/>
                <w:lang w:eastAsia="lt-LT"/>
              </w:rPr>
              <w:t>2012 m.</w:t>
            </w:r>
          </w:p>
        </w:tc>
        <w:tc>
          <w:tcPr>
            <w:tcW w:w="865" w:type="dxa"/>
            <w:tcBorders>
              <w:top w:val="single" w:sz="4" w:space="0" w:color="auto"/>
              <w:left w:val="nil"/>
              <w:bottom w:val="single" w:sz="4" w:space="0" w:color="auto"/>
              <w:right w:val="single" w:sz="4" w:space="0" w:color="auto"/>
            </w:tcBorders>
            <w:shd w:val="clear" w:color="auto" w:fill="auto"/>
            <w:noWrap/>
            <w:vAlign w:val="center"/>
          </w:tcPr>
          <w:p w14:paraId="28B18731" w14:textId="77777777" w:rsidR="001F6B5F" w:rsidRPr="00274B09" w:rsidRDefault="001F6B5F" w:rsidP="001F6B5F">
            <w:pPr>
              <w:jc w:val="center"/>
              <w:rPr>
                <w:sz w:val="22"/>
                <w:szCs w:val="22"/>
                <w:lang w:eastAsia="lt-LT"/>
              </w:rPr>
            </w:pPr>
            <w:r w:rsidRPr="00274B09">
              <w:rPr>
                <w:sz w:val="22"/>
                <w:szCs w:val="22"/>
                <w:lang w:eastAsia="lt-LT"/>
              </w:rPr>
              <w:t>65</w:t>
            </w:r>
          </w:p>
        </w:tc>
        <w:tc>
          <w:tcPr>
            <w:tcW w:w="847" w:type="dxa"/>
            <w:tcBorders>
              <w:top w:val="single" w:sz="4" w:space="0" w:color="auto"/>
              <w:left w:val="nil"/>
              <w:bottom w:val="single" w:sz="4" w:space="0" w:color="auto"/>
              <w:right w:val="single" w:sz="4" w:space="0" w:color="auto"/>
            </w:tcBorders>
            <w:shd w:val="clear" w:color="auto" w:fill="auto"/>
            <w:noWrap/>
            <w:vAlign w:val="center"/>
          </w:tcPr>
          <w:p w14:paraId="28B18732" w14:textId="77777777" w:rsidR="001F6B5F" w:rsidRPr="00274B09" w:rsidRDefault="001F6B5F" w:rsidP="001F6B5F">
            <w:pPr>
              <w:jc w:val="center"/>
              <w:rPr>
                <w:sz w:val="22"/>
                <w:szCs w:val="22"/>
                <w:lang w:eastAsia="lt-LT"/>
              </w:rPr>
            </w:pPr>
            <w:r w:rsidRPr="00274B09">
              <w:rPr>
                <w:sz w:val="22"/>
                <w:szCs w:val="22"/>
                <w:lang w:eastAsia="lt-LT"/>
              </w:rPr>
              <w:t>85</w:t>
            </w:r>
          </w:p>
        </w:tc>
        <w:tc>
          <w:tcPr>
            <w:tcW w:w="975" w:type="dxa"/>
            <w:tcBorders>
              <w:top w:val="single" w:sz="4" w:space="0" w:color="auto"/>
              <w:left w:val="nil"/>
              <w:bottom w:val="single" w:sz="4" w:space="0" w:color="auto"/>
              <w:right w:val="single" w:sz="4" w:space="0" w:color="auto"/>
            </w:tcBorders>
            <w:shd w:val="clear" w:color="auto" w:fill="auto"/>
            <w:noWrap/>
            <w:vAlign w:val="center"/>
          </w:tcPr>
          <w:p w14:paraId="28B18733" w14:textId="77777777" w:rsidR="001F6B5F" w:rsidRPr="00274B09" w:rsidRDefault="001F6B5F" w:rsidP="001F6B5F">
            <w:pPr>
              <w:jc w:val="center"/>
              <w:rPr>
                <w:sz w:val="22"/>
                <w:szCs w:val="22"/>
                <w:lang w:eastAsia="lt-LT"/>
              </w:rPr>
            </w:pPr>
            <w:r w:rsidRPr="00274B09">
              <w:rPr>
                <w:sz w:val="22"/>
                <w:szCs w:val="22"/>
                <w:lang w:eastAsia="lt-LT"/>
              </w:rPr>
              <w:t>13</w:t>
            </w:r>
          </w:p>
        </w:tc>
        <w:tc>
          <w:tcPr>
            <w:tcW w:w="776" w:type="dxa"/>
            <w:tcBorders>
              <w:top w:val="single" w:sz="4" w:space="0" w:color="auto"/>
              <w:left w:val="nil"/>
              <w:bottom w:val="single" w:sz="4" w:space="0" w:color="auto"/>
              <w:right w:val="single" w:sz="4" w:space="0" w:color="auto"/>
            </w:tcBorders>
            <w:shd w:val="clear" w:color="auto" w:fill="auto"/>
            <w:noWrap/>
            <w:vAlign w:val="center"/>
          </w:tcPr>
          <w:p w14:paraId="28B18734" w14:textId="77777777" w:rsidR="001F6B5F" w:rsidRPr="00274B09" w:rsidRDefault="001F6B5F" w:rsidP="001F6B5F">
            <w:pPr>
              <w:jc w:val="center"/>
              <w:rPr>
                <w:sz w:val="22"/>
                <w:szCs w:val="22"/>
                <w:lang w:eastAsia="lt-LT"/>
              </w:rPr>
            </w:pPr>
            <w:r w:rsidRPr="00274B09">
              <w:rPr>
                <w:sz w:val="22"/>
                <w:szCs w:val="22"/>
                <w:lang w:eastAsia="lt-LT"/>
              </w:rPr>
              <w:t>32</w:t>
            </w:r>
          </w:p>
        </w:tc>
        <w:tc>
          <w:tcPr>
            <w:tcW w:w="732" w:type="dxa"/>
            <w:tcBorders>
              <w:top w:val="single" w:sz="4" w:space="0" w:color="auto"/>
              <w:left w:val="nil"/>
              <w:bottom w:val="single" w:sz="4" w:space="0" w:color="auto"/>
              <w:right w:val="single" w:sz="4" w:space="0" w:color="auto"/>
            </w:tcBorders>
            <w:shd w:val="clear" w:color="auto" w:fill="auto"/>
            <w:noWrap/>
            <w:vAlign w:val="center"/>
          </w:tcPr>
          <w:p w14:paraId="28B18735" w14:textId="77777777" w:rsidR="001F6B5F" w:rsidRPr="00274B09" w:rsidRDefault="001F6B5F" w:rsidP="001F6B5F">
            <w:pPr>
              <w:jc w:val="center"/>
              <w:rPr>
                <w:sz w:val="22"/>
                <w:szCs w:val="22"/>
                <w:lang w:eastAsia="lt-LT"/>
              </w:rPr>
            </w:pPr>
            <w:r w:rsidRPr="00274B09">
              <w:rPr>
                <w:sz w:val="22"/>
                <w:szCs w:val="22"/>
                <w:lang w:eastAsia="lt-LT"/>
              </w:rPr>
              <w:t>10</w:t>
            </w:r>
          </w:p>
        </w:tc>
        <w:tc>
          <w:tcPr>
            <w:tcW w:w="688" w:type="dxa"/>
            <w:tcBorders>
              <w:top w:val="single" w:sz="4" w:space="0" w:color="auto"/>
              <w:left w:val="nil"/>
              <w:bottom w:val="single" w:sz="4" w:space="0" w:color="auto"/>
              <w:right w:val="single" w:sz="4" w:space="0" w:color="auto"/>
            </w:tcBorders>
            <w:shd w:val="clear" w:color="auto" w:fill="auto"/>
            <w:noWrap/>
            <w:vAlign w:val="center"/>
          </w:tcPr>
          <w:p w14:paraId="28B18736" w14:textId="77777777" w:rsidR="001F6B5F" w:rsidRPr="00274B09" w:rsidRDefault="001F6B5F" w:rsidP="001F6B5F">
            <w:pPr>
              <w:jc w:val="center"/>
              <w:rPr>
                <w:sz w:val="22"/>
                <w:szCs w:val="22"/>
                <w:lang w:eastAsia="lt-LT"/>
              </w:rPr>
            </w:pPr>
            <w:r w:rsidRPr="00274B09">
              <w:rPr>
                <w:sz w:val="22"/>
                <w:szCs w:val="22"/>
                <w:lang w:eastAsia="lt-LT"/>
              </w:rPr>
              <w:t>7</w:t>
            </w:r>
          </w:p>
        </w:tc>
        <w:tc>
          <w:tcPr>
            <w:tcW w:w="794" w:type="dxa"/>
            <w:tcBorders>
              <w:top w:val="single" w:sz="4" w:space="0" w:color="auto"/>
              <w:left w:val="nil"/>
              <w:bottom w:val="single" w:sz="4" w:space="0" w:color="auto"/>
              <w:right w:val="single" w:sz="4" w:space="0" w:color="auto"/>
            </w:tcBorders>
            <w:shd w:val="clear" w:color="auto" w:fill="auto"/>
            <w:noWrap/>
            <w:vAlign w:val="center"/>
          </w:tcPr>
          <w:p w14:paraId="28B18737" w14:textId="77777777" w:rsidR="001F6B5F" w:rsidRPr="00274B09" w:rsidRDefault="001F6B5F" w:rsidP="001F6B5F">
            <w:pPr>
              <w:jc w:val="center"/>
              <w:rPr>
                <w:sz w:val="22"/>
                <w:szCs w:val="22"/>
                <w:lang w:eastAsia="lt-LT"/>
              </w:rPr>
            </w:pPr>
            <w:r w:rsidRPr="00274B09">
              <w:rPr>
                <w:sz w:val="22"/>
                <w:szCs w:val="22"/>
                <w:lang w:eastAsia="lt-LT"/>
              </w:rPr>
              <w:t>33</w:t>
            </w:r>
          </w:p>
        </w:tc>
        <w:tc>
          <w:tcPr>
            <w:tcW w:w="785" w:type="dxa"/>
            <w:tcBorders>
              <w:top w:val="single" w:sz="4" w:space="0" w:color="auto"/>
              <w:left w:val="nil"/>
              <w:bottom w:val="single" w:sz="4" w:space="0" w:color="auto"/>
              <w:right w:val="single" w:sz="4" w:space="0" w:color="auto"/>
            </w:tcBorders>
            <w:shd w:val="clear" w:color="auto" w:fill="auto"/>
            <w:noWrap/>
            <w:vAlign w:val="center"/>
          </w:tcPr>
          <w:p w14:paraId="28B18738" w14:textId="77777777" w:rsidR="001F6B5F" w:rsidRPr="00274B09" w:rsidRDefault="001F6B5F" w:rsidP="001F6B5F">
            <w:pPr>
              <w:jc w:val="center"/>
              <w:rPr>
                <w:sz w:val="22"/>
                <w:szCs w:val="22"/>
                <w:lang w:eastAsia="lt-LT"/>
              </w:rPr>
            </w:pPr>
            <w:r w:rsidRPr="00274B09">
              <w:rPr>
                <w:sz w:val="22"/>
                <w:szCs w:val="22"/>
                <w:lang w:eastAsia="lt-LT"/>
              </w:rPr>
              <w:t>13</w:t>
            </w:r>
          </w:p>
        </w:tc>
        <w:tc>
          <w:tcPr>
            <w:tcW w:w="673" w:type="dxa"/>
            <w:tcBorders>
              <w:top w:val="single" w:sz="4" w:space="0" w:color="auto"/>
              <w:left w:val="nil"/>
              <w:bottom w:val="single" w:sz="4" w:space="0" w:color="auto"/>
              <w:right w:val="single" w:sz="4" w:space="0" w:color="auto"/>
            </w:tcBorders>
            <w:shd w:val="clear" w:color="auto" w:fill="auto"/>
            <w:noWrap/>
            <w:vAlign w:val="center"/>
          </w:tcPr>
          <w:p w14:paraId="28B18739" w14:textId="77777777" w:rsidR="001F6B5F" w:rsidRPr="00274B09" w:rsidRDefault="001F6B5F" w:rsidP="001F6B5F">
            <w:pPr>
              <w:jc w:val="center"/>
              <w:rPr>
                <w:sz w:val="22"/>
                <w:szCs w:val="22"/>
                <w:lang w:eastAsia="lt-LT"/>
              </w:rPr>
            </w:pPr>
            <w:r w:rsidRPr="00274B09">
              <w:rPr>
                <w:sz w:val="22"/>
                <w:szCs w:val="22"/>
                <w:lang w:eastAsia="lt-LT"/>
              </w:rPr>
              <w:t>9</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28B1873A" w14:textId="77777777" w:rsidR="001F6B5F" w:rsidRPr="00274B09" w:rsidRDefault="001F6B5F" w:rsidP="001F6B5F">
            <w:pPr>
              <w:jc w:val="center"/>
              <w:rPr>
                <w:sz w:val="22"/>
                <w:szCs w:val="22"/>
                <w:lang w:eastAsia="lt-LT"/>
              </w:rPr>
            </w:pPr>
            <w:r w:rsidRPr="00274B09">
              <w:rPr>
                <w:sz w:val="22"/>
                <w:szCs w:val="22"/>
                <w:lang w:eastAsia="lt-LT"/>
              </w:rPr>
              <w:t>30</w:t>
            </w:r>
          </w:p>
        </w:tc>
        <w:tc>
          <w:tcPr>
            <w:tcW w:w="563" w:type="dxa"/>
            <w:tcBorders>
              <w:top w:val="single" w:sz="4" w:space="0" w:color="auto"/>
              <w:left w:val="nil"/>
              <w:bottom w:val="single" w:sz="4" w:space="0" w:color="auto"/>
              <w:right w:val="single" w:sz="4" w:space="0" w:color="auto"/>
            </w:tcBorders>
            <w:shd w:val="clear" w:color="auto" w:fill="auto"/>
            <w:noWrap/>
            <w:vAlign w:val="center"/>
          </w:tcPr>
          <w:p w14:paraId="28B1873B" w14:textId="77777777" w:rsidR="001F6B5F" w:rsidRPr="00274B09" w:rsidRDefault="001F6B5F" w:rsidP="001F6B5F">
            <w:pPr>
              <w:jc w:val="center"/>
              <w:rPr>
                <w:sz w:val="22"/>
                <w:szCs w:val="22"/>
                <w:lang w:eastAsia="lt-LT"/>
              </w:rPr>
            </w:pPr>
            <w:r w:rsidRPr="00274B09">
              <w:rPr>
                <w:sz w:val="22"/>
                <w:szCs w:val="22"/>
                <w:lang w:eastAsia="lt-LT"/>
              </w:rPr>
              <w:t>159</w:t>
            </w:r>
          </w:p>
        </w:tc>
      </w:tr>
    </w:tbl>
    <w:p w14:paraId="28B1873D" w14:textId="77777777" w:rsidR="001F6B5F" w:rsidRPr="00274B09" w:rsidRDefault="001F6B5F" w:rsidP="001F6B5F">
      <w:pPr>
        <w:ind w:right="1119"/>
        <w:jc w:val="right"/>
        <w:rPr>
          <w:szCs w:val="20"/>
        </w:rPr>
      </w:pPr>
    </w:p>
    <w:p w14:paraId="28B1873E" w14:textId="77777777" w:rsidR="001F6B5F" w:rsidRPr="00274B09" w:rsidRDefault="001F6B5F" w:rsidP="00274B09">
      <w:pPr>
        <w:ind w:right="1119"/>
        <w:jc w:val="center"/>
        <w:rPr>
          <w:sz w:val="22"/>
          <w:szCs w:val="22"/>
        </w:rPr>
      </w:pPr>
      <w:r w:rsidRPr="00274B09">
        <w:rPr>
          <w:sz w:val="22"/>
          <w:szCs w:val="22"/>
        </w:rPr>
        <w:t xml:space="preserve">Šaltinis: </w:t>
      </w:r>
      <w:r w:rsidRPr="00274B09">
        <w:rPr>
          <w:i/>
          <w:noProof/>
          <w:sz w:val="22"/>
          <w:szCs w:val="22"/>
          <w:lang w:eastAsia="lt-LT"/>
        </w:rPr>
        <w:t>Higienos instituto Sveikatos informacijos centras</w:t>
      </w:r>
    </w:p>
    <w:p w14:paraId="28B1873F" w14:textId="77777777" w:rsidR="001F6B5F" w:rsidRPr="00274B09" w:rsidRDefault="001F6B5F" w:rsidP="001F6B5F">
      <w:pPr>
        <w:ind w:right="39" w:firstLine="720"/>
        <w:jc w:val="both"/>
      </w:pPr>
    </w:p>
    <w:p w14:paraId="28B18740" w14:textId="78AB62F2" w:rsidR="001F6B5F" w:rsidRPr="00274B09" w:rsidRDefault="001F6B5F" w:rsidP="001F6B5F">
      <w:pPr>
        <w:ind w:right="39" w:firstLine="720"/>
        <w:jc w:val="both"/>
        <w:rPr>
          <w:i/>
          <w:noProof/>
          <w:szCs w:val="20"/>
          <w:lang w:eastAsia="lt-LT"/>
        </w:rPr>
      </w:pPr>
      <w:r w:rsidRPr="00274B09">
        <w:t>1</w:t>
      </w:r>
      <w:r w:rsidR="005F28FA">
        <w:t>6</w:t>
      </w:r>
      <w:r w:rsidRPr="00274B09">
        <w:t>. Sveikos gyvensenos tyrimai:</w:t>
      </w:r>
    </w:p>
    <w:p w14:paraId="28B18741" w14:textId="2E8EC6F1" w:rsidR="001F6B5F" w:rsidRPr="00274B09" w:rsidRDefault="001F6B5F" w:rsidP="001F6B5F">
      <w:pPr>
        <w:ind w:firstLine="720"/>
        <w:jc w:val="both"/>
        <w:rPr>
          <w:bCs/>
        </w:rPr>
      </w:pPr>
      <w:r w:rsidRPr="00274B09">
        <w:t>1</w:t>
      </w:r>
      <w:r w:rsidR="005F28FA">
        <w:t>6</w:t>
      </w:r>
      <w:r w:rsidRPr="00274B09">
        <w:t xml:space="preserve">.1. Mokiniai kasmet iki rugsėjo 15 dienos mokyklos visuomenės sveikatos priežiūros specialistui pateikia vaiko sveikatos pažymėjimą (forma Nr. 027-1/a). Šie duomenys naudojami mokinių sveikatos stebėsenai ir analizei. 2013 m. profilaktiškai sveikatą pasitikrino 15,9 tūkst. Klaipėdos miesto bendrojo lavinimo mokyklų mokinių (94 proc.). </w:t>
      </w:r>
      <w:r w:rsidRPr="00274B09">
        <w:rPr>
          <w:bCs/>
        </w:rPr>
        <w:t xml:space="preserve">Iš </w:t>
      </w:r>
      <w:r w:rsidRPr="00274B09">
        <w:t>profilaktiškai sveikatą pasitikrinusių</w:t>
      </w:r>
      <w:r w:rsidR="006A2115">
        <w:rPr>
          <w:bCs/>
        </w:rPr>
        <w:t xml:space="preserve"> mokinių</w:t>
      </w:r>
      <w:r w:rsidRPr="00274B09">
        <w:rPr>
          <w:bCs/>
        </w:rPr>
        <w:t xml:space="preserve"> visiškai sveiki mokiniai sudarė 10,4 proc. Didžiausia visiškai sveikų mokinių dalis buvo 9–12 klasių grupėje – 11,5 proc. </w:t>
      </w:r>
    </w:p>
    <w:p w14:paraId="28B18742" w14:textId="77777777" w:rsidR="001F6B5F" w:rsidRPr="00274B09" w:rsidRDefault="001F6B5F" w:rsidP="001F6B5F">
      <w:pPr>
        <w:ind w:firstLine="720"/>
        <w:jc w:val="both"/>
        <w:rPr>
          <w:bCs/>
        </w:rPr>
      </w:pPr>
      <w:r w:rsidRPr="00274B09">
        <w:rPr>
          <w:bCs/>
        </w:rPr>
        <w:t>Tarp Klaipėdos miesto bendrojo lavinimo mokyklų mokinių, kurie 2013 m. profilaktiškai pasitikrino sveikatą, daugiausia diagnozuota regėjimo sutrikimų (65 proc.), jungiamojo audinio ir skeleto raumenų sistemos (19,8 proc.) bei kvėpavimo sistemos (15,2 proc.) sutrikimų. Diagnozuotų regėjimo sutrikimų atvejų struktūroje dominuoja toliaregystė (52,3 proc.), trumparegystė (22,3 proc.) ir astigmatizmas (15,6 proc.). Diagnozuotų jungiamojo audinio ir skeleto raumenų sistemos ligų struktūroje dominuoja skoliozė, kifozė ir lordozė – atitinkamai 51,1 proc. ir 25,4 proc. Nuo 2010 m. iki 2013 m. vis mažesnė mokinių dalis turėjo jungiamojo audinio ir skeleto raumenų sistemos ligų (atitinkamai nuo 24,2 proc. iki 19,8 proc.). Diagnozuotų kvėpavimo sistemos ligų struktūroje dominuoja vazomotorinis ir alerginis rinitas – 50,4 proc.</w:t>
      </w:r>
    </w:p>
    <w:p w14:paraId="28B18743" w14:textId="3DB750F5" w:rsidR="001F6B5F" w:rsidRPr="00274B09" w:rsidRDefault="001F6B5F" w:rsidP="001F6B5F">
      <w:pPr>
        <w:ind w:firstLine="720"/>
        <w:jc w:val="both"/>
        <w:rPr>
          <w:i/>
          <w:noProof/>
          <w:lang w:eastAsia="lt-LT"/>
        </w:rPr>
      </w:pPr>
      <w:r w:rsidRPr="00274B09">
        <w:rPr>
          <w:bCs/>
        </w:rPr>
        <w:t xml:space="preserve">2013 m. 5,5 proc. mokinių turėjo antsvorio problemų, 1,9 proc. buvo nutukę, per mažą svorį turėjo 5,8 proc. mokinių – šių problemų daugiausia buvo </w:t>
      </w:r>
      <w:r w:rsidR="006A2115">
        <w:rPr>
          <w:bCs/>
        </w:rPr>
        <w:t>tarp</w:t>
      </w:r>
      <w:r w:rsidR="006A2115" w:rsidRPr="00274B09">
        <w:rPr>
          <w:bCs/>
        </w:rPr>
        <w:t xml:space="preserve"> </w:t>
      </w:r>
      <w:r w:rsidRPr="00274B09">
        <w:rPr>
          <w:bCs/>
        </w:rPr>
        <w:t>5–8 klasių grupės mokinių.</w:t>
      </w:r>
    </w:p>
    <w:p w14:paraId="28B18744" w14:textId="6F24F287" w:rsidR="001F6B5F" w:rsidRPr="00274B09" w:rsidRDefault="001F6B5F" w:rsidP="001F6B5F">
      <w:pPr>
        <w:ind w:firstLine="567"/>
        <w:jc w:val="both"/>
        <w:rPr>
          <w:rFonts w:ascii="Arial" w:hAnsi="Arial" w:cs="Arial"/>
          <w:color w:val="000000"/>
          <w:sz w:val="18"/>
          <w:szCs w:val="18"/>
        </w:rPr>
      </w:pPr>
      <w:r w:rsidRPr="00274B09">
        <w:t>1</w:t>
      </w:r>
      <w:r w:rsidR="005F28FA">
        <w:t>6</w:t>
      </w:r>
      <w:r w:rsidRPr="00274B09">
        <w:t xml:space="preserve">.2. Klaipėdos miestas nuo </w:t>
      </w:r>
      <w:smartTag w:uri="urn:schemas-microsoft-com:office:smarttags" w:element="metricconverter">
        <w:smartTagPr>
          <w:attr w:name="ProductID" w:val="2006 m"/>
        </w:smartTagPr>
        <w:r w:rsidRPr="00274B09">
          <w:t>2006 m</w:t>
        </w:r>
      </w:smartTag>
      <w:r w:rsidRPr="00274B09">
        <w:t xml:space="preserve">. dalyvauja tarptautinėje programoje „Europos jaunimas – narkomanijos prevencijos programa“ (organizatorė – organizacija „Europos miestai prieš narkotikus“), kurios metu </w:t>
      </w:r>
      <w:smartTag w:uri="urn:schemas-microsoft-com:office:smarttags" w:element="metricconverter">
        <w:smartTagPr>
          <w:attr w:name="ProductID" w:val="2006 m"/>
        </w:smartTagPr>
        <w:r w:rsidRPr="00274B09">
          <w:t>2006 m</w:t>
        </w:r>
      </w:smartTag>
      <w:r w:rsidRPr="00274B09">
        <w:t xml:space="preserve">., </w:t>
      </w:r>
      <w:smartTag w:uri="urn:schemas-microsoft-com:office:smarttags" w:element="metricconverter">
        <w:smartTagPr>
          <w:attr w:name="ProductID" w:val="2008 m"/>
        </w:smartTagPr>
        <w:r w:rsidRPr="00274B09">
          <w:t>2008 m</w:t>
        </w:r>
      </w:smartTag>
      <w:r w:rsidRPr="00274B09">
        <w:t xml:space="preserve">. ir 2012 m. atlikti bendrojo lavinimo  mokyklų 10 klasių mokinių tyrimai, siekiant išsiaiškinti narkotinių medžiagų paplitimą tarp Klaipėdos miesto mokinių. 2012 m. Klaipėdos mieste organizuotoje apklausoje dalyvavo 1153 10 klasių mokiniai. Atliktos apklausos rezultatai parodė, </w:t>
      </w:r>
      <w:r w:rsidR="0079238F">
        <w:t>kad</w:t>
      </w:r>
      <w:r w:rsidRPr="00274B09">
        <w:t xml:space="preserve">: bent kartą buvo girti 57,9 proc. jaunuolių; </w:t>
      </w:r>
      <w:r w:rsidRPr="00274B09">
        <w:rPr>
          <w:color w:val="000000"/>
        </w:rPr>
        <w:t>kas trečias rūkantis moksleivis prisipažino pirmą kartą cigarečių pabandęs būdamas 12 metų; vieną ar daugiau kartų alkoholio bandė 90,8 proc. apklaustų paauglių (88,2 proc. – berniukų, 93,5 proc. – mergaičių); bent kartą marihuanos yra bandę 26,8 proc. apklaustų mokinių.</w:t>
      </w:r>
    </w:p>
    <w:p w14:paraId="28B18745" w14:textId="790A87EF" w:rsidR="001F6B5F" w:rsidRPr="00274B09" w:rsidRDefault="001F6B5F" w:rsidP="001F6B5F">
      <w:pPr>
        <w:ind w:firstLine="720"/>
        <w:jc w:val="both"/>
        <w:rPr>
          <w:szCs w:val="20"/>
        </w:rPr>
      </w:pPr>
      <w:r w:rsidRPr="00274B09">
        <w:t>1</w:t>
      </w:r>
      <w:r w:rsidR="005F28FA">
        <w:t>6</w:t>
      </w:r>
      <w:r w:rsidRPr="00274B09">
        <w:t xml:space="preserve">.3. 2012 m. atlikto Klaipėdos miesto suaugusiųjų žmonių gyvensenos ypatumų bei požiūrio į sveikatą ir jos priežiūrą tyrimo rezultatai rodo, jog subjektyviai daugiau nei pusė (61,8 proc.) Klaipėdos miesto savivaldybės gyventojų savo sveikatos būklę vertina gerai arba gana gerai ir tik 9,6 proc. apklaustųjų nurodė, </w:t>
      </w:r>
      <w:r w:rsidR="0079238F">
        <w:t>kad</w:t>
      </w:r>
      <w:r w:rsidRPr="00274B09">
        <w:t xml:space="preserve"> jų sveikata yra bloga arba gana bloga. Gerai savo sveikatos būklę vertina dažniau vyrai (42,4 proc.) nei moterys (32,3 proc.), taip pat aukštesnes pajamas gaunantys (50,5 proc.), dirbantys (44,3 proc.) ir jaunesni (nuo 18 iki 29 metų) (63,7 proc.) respondentai. Trečdalis Klaipėdos miesto savivaldybės gyventojų rūko (31,3 proc.), 61,4 proc. ap</w:t>
      </w:r>
      <w:r w:rsidR="0079238F">
        <w:t>klaustųjų teigė niekada nerūkę,</w:t>
      </w:r>
      <w:r w:rsidRPr="00274B09">
        <w:t xml:space="preserve"> o 7,3 proc. apklaustųjų rūkė, bet metė. Tarp rūkančiųjų dominuoja vyrai. Rūkančių moterų yra 19,6 proc., vyrų </w:t>
      </w:r>
      <w:r w:rsidR="0079238F">
        <w:t>–</w:t>
      </w:r>
      <w:r w:rsidRPr="00274B09">
        <w:t xml:space="preserve"> 44,9 proc. Bent 2</w:t>
      </w:r>
      <w:r w:rsidR="0079238F">
        <w:t>–</w:t>
      </w:r>
      <w:r w:rsidRPr="00274B09">
        <w:t xml:space="preserve">3 kartus per mėnesį lengvuosius alkoholinius gėrimus geria 50,4 proc. apklaustųjų, o stipriuosius </w:t>
      </w:r>
      <w:r w:rsidR="009C4554">
        <w:t>–</w:t>
      </w:r>
      <w:r w:rsidRPr="00274B09">
        <w:t xml:space="preserve"> 39,6 proc.</w:t>
      </w:r>
      <w:r w:rsidRPr="00274B09">
        <w:rPr>
          <w:noProof/>
          <w:lang w:eastAsia="lt-LT"/>
        </w:rPr>
        <w:t xml:space="preserve"> Visiškai alkoholio nevartoja 14,1 proc. apklaustųjų. Iš jų daugiau moterų nei vyrų (17,8 proc. moterų ir 9,8 proc. vyrų).</w:t>
      </w:r>
      <w:r w:rsidRPr="00274B09">
        <w:t xml:space="preserve"> 1,9 proc.  tyrime dalyvavusių Klaipėdos miesto savivaldybės gyventojų nurodė vartoję narkotines medžiagas. Iš jų dauguma tai darė kelis kartus per metus ar rečiau. Tyrimo metu apklausti respondentai nurodė, </w:t>
      </w:r>
      <w:r w:rsidR="009C4554">
        <w:t>kad</w:t>
      </w:r>
      <w:r w:rsidRPr="00274B09">
        <w:t xml:space="preserve"> kasdien mankštinasi 7,3 proc. respondentų, dar 6,1 proc. teigė </w:t>
      </w:r>
      <w:r w:rsidRPr="00274B09">
        <w:lastRenderedPageBreak/>
        <w:t>sportuojantys 4</w:t>
      </w:r>
      <w:r w:rsidR="009C4554">
        <w:t>–</w:t>
      </w:r>
      <w:r w:rsidRPr="00274B09">
        <w:t xml:space="preserve">6 kartus per savaitę, 14,8 proc. </w:t>
      </w:r>
      <w:r w:rsidR="009C4554">
        <w:t>–</w:t>
      </w:r>
      <w:r w:rsidRPr="00274B09">
        <w:t xml:space="preserve"> 2</w:t>
      </w:r>
      <w:r w:rsidR="009C4554">
        <w:t>–</w:t>
      </w:r>
      <w:r w:rsidRPr="00274B09">
        <w:t xml:space="preserve">3 kartus per savaitę, o 10 proc. mankštinasi kartą per savaitę. Net 45,5 proc. gyventojų nurodė, </w:t>
      </w:r>
      <w:r w:rsidR="00233F73">
        <w:t>kad</w:t>
      </w:r>
      <w:r w:rsidRPr="00274B09">
        <w:t xml:space="preserve"> jie visai nesimankština. Dažniau visai nesimankština 46</w:t>
      </w:r>
      <w:r w:rsidR="00233F73">
        <w:t>–</w:t>
      </w:r>
      <w:r w:rsidRPr="00274B09">
        <w:t xml:space="preserve">59 metų ir 60 ir daugiau metų apklausos dalyviai (atitinkamai 51 proc. ir 56,9 proc.). </w:t>
      </w:r>
    </w:p>
    <w:p w14:paraId="28B18746" w14:textId="3FD92BA8" w:rsidR="001F6B5F" w:rsidRPr="00274B09" w:rsidRDefault="001F6B5F" w:rsidP="001F6B5F">
      <w:pPr>
        <w:ind w:firstLine="720"/>
        <w:jc w:val="both"/>
        <w:rPr>
          <w:color w:val="FF0000"/>
        </w:rPr>
      </w:pPr>
      <w:r w:rsidRPr="00274B09">
        <w:rPr>
          <w:szCs w:val="20"/>
        </w:rPr>
        <w:t>1</w:t>
      </w:r>
      <w:r w:rsidR="005F28FA">
        <w:rPr>
          <w:szCs w:val="20"/>
        </w:rPr>
        <w:t>7</w:t>
      </w:r>
      <w:r w:rsidRPr="00274B09">
        <w:rPr>
          <w:szCs w:val="20"/>
        </w:rPr>
        <w:t xml:space="preserve">. </w:t>
      </w:r>
      <w:r w:rsidRPr="00274B09">
        <w:rPr>
          <w:noProof/>
          <w:szCs w:val="20"/>
        </w:rPr>
        <w:t>Klaipėdos miesto savivaldybės tarybos 2010</w:t>
      </w:r>
      <w:r w:rsidR="00233F73">
        <w:rPr>
          <w:noProof/>
          <w:szCs w:val="20"/>
        </w:rPr>
        <w:t xml:space="preserve"> m. liepos </w:t>
      </w:r>
      <w:r w:rsidRPr="00274B09">
        <w:rPr>
          <w:noProof/>
          <w:szCs w:val="20"/>
        </w:rPr>
        <w:t xml:space="preserve">2 </w:t>
      </w:r>
      <w:r w:rsidR="00233F73">
        <w:rPr>
          <w:noProof/>
          <w:szCs w:val="20"/>
        </w:rPr>
        <w:t xml:space="preserve">d. </w:t>
      </w:r>
      <w:r w:rsidRPr="00274B09">
        <w:rPr>
          <w:noProof/>
          <w:szCs w:val="20"/>
        </w:rPr>
        <w:t>sprendimu Nr. T2-162</w:t>
      </w:r>
      <w:r w:rsidRPr="00274B09">
        <w:rPr>
          <w:szCs w:val="20"/>
        </w:rPr>
        <w:t xml:space="preserve"> „Dėl Klaipėdos miesto savivaldybės stojimo į PSO Europos nacionalinį sveikų miestų tinklą“ </w:t>
      </w:r>
      <w:r w:rsidRPr="00274B09">
        <w:rPr>
          <w:noProof/>
          <w:szCs w:val="20"/>
        </w:rPr>
        <w:t>Klaipėdos miestas įstojo į PSO Europos nacionalinį sveikų miestų tinklą. 2013</w:t>
      </w:r>
      <w:r w:rsidR="00233F73">
        <w:rPr>
          <w:noProof/>
          <w:szCs w:val="20"/>
        </w:rPr>
        <w:t xml:space="preserve"> </w:t>
      </w:r>
      <w:r w:rsidRPr="00274B09">
        <w:rPr>
          <w:noProof/>
          <w:szCs w:val="20"/>
        </w:rPr>
        <w:t>m. taryba pritarė tolimesnei narystei  ir  miesto dalyvavime šio tinklo VI fazės (2014</w:t>
      </w:r>
      <w:r w:rsidR="00233F73">
        <w:rPr>
          <w:noProof/>
          <w:szCs w:val="20"/>
        </w:rPr>
        <w:t>–</w:t>
      </w:r>
      <w:r w:rsidRPr="00274B09">
        <w:rPr>
          <w:noProof/>
          <w:szCs w:val="20"/>
        </w:rPr>
        <w:t>2018</w:t>
      </w:r>
      <w:r w:rsidR="00233F73">
        <w:rPr>
          <w:noProof/>
          <w:szCs w:val="20"/>
        </w:rPr>
        <w:t xml:space="preserve"> </w:t>
      </w:r>
      <w:r w:rsidRPr="00274B09">
        <w:rPr>
          <w:noProof/>
          <w:szCs w:val="20"/>
        </w:rPr>
        <w:t>m.) veikloje.</w:t>
      </w:r>
    </w:p>
    <w:p w14:paraId="28B18747" w14:textId="277A9551" w:rsidR="001F6B5F" w:rsidRPr="00274B09" w:rsidRDefault="001F6B5F" w:rsidP="001F6B5F">
      <w:pPr>
        <w:ind w:firstLine="720"/>
        <w:jc w:val="both"/>
        <w:rPr>
          <w:color w:val="000000"/>
          <w:lang w:eastAsia="lt-LT"/>
        </w:rPr>
      </w:pPr>
      <w:r w:rsidRPr="00274B09">
        <w:t>1</w:t>
      </w:r>
      <w:r w:rsidR="005F28FA">
        <w:t>8</w:t>
      </w:r>
      <w:r w:rsidRPr="00274B09">
        <w:t xml:space="preserve">. Remiantis </w:t>
      </w:r>
      <w:r w:rsidRPr="00274B09">
        <w:rPr>
          <w:lang w:eastAsia="lt-LT"/>
        </w:rPr>
        <w:t>PSO duomenimis ir</w:t>
      </w:r>
      <w:r w:rsidRPr="00274B09">
        <w:rPr>
          <w:color w:val="000000"/>
          <w:lang w:eastAsia="lt-LT"/>
        </w:rPr>
        <w:t xml:space="preserve"> mokslinių </w:t>
      </w:r>
      <w:r w:rsidRPr="00274B09">
        <w:t xml:space="preserve">tyrimų rezultatais, nustatyta, kad sveikatą 50 proc. sąlygoja gyvensena. </w:t>
      </w:r>
      <w:r w:rsidRPr="00274B09">
        <w:rPr>
          <w:color w:val="000000"/>
          <w:lang w:eastAsia="lt-LT"/>
        </w:rPr>
        <w:t>Profilaktinėmis priemonėmis, šalinant su mityba ir gyvenimo būdu susijusius rizikos veiksnius (mažinant hipertenzijos, hipercholesterolemijos, rūkymo, netinkamos mitybos, piktnaudžiavimo alkoholiu, antsvorio ir fizinės veiklos stokos paplitimą), galima išvengti 80 proc. širdies ir kraujagyslių ligų bei 1/3 onkologinių susirgimų.</w:t>
      </w:r>
    </w:p>
    <w:p w14:paraId="28B18748" w14:textId="4F1934FE" w:rsidR="001F6B5F" w:rsidRPr="00274B09" w:rsidRDefault="001F6B5F" w:rsidP="001F6B5F">
      <w:pPr>
        <w:ind w:firstLine="720"/>
        <w:contextualSpacing/>
        <w:jc w:val="both"/>
        <w:rPr>
          <w:rFonts w:eastAsia="Calibri"/>
          <w:b/>
        </w:rPr>
      </w:pPr>
      <w:r w:rsidRPr="00274B09">
        <w:rPr>
          <w:rFonts w:eastAsia="Calibri"/>
          <w:lang w:eastAsia="lt-LT"/>
        </w:rPr>
        <w:t>1</w:t>
      </w:r>
      <w:r w:rsidR="005F28FA">
        <w:rPr>
          <w:rFonts w:eastAsia="Calibri"/>
          <w:lang w:eastAsia="lt-LT"/>
        </w:rPr>
        <w:t>9</w:t>
      </w:r>
      <w:r w:rsidRPr="00274B09">
        <w:rPr>
          <w:rFonts w:eastAsia="Calibri"/>
          <w:lang w:eastAsia="lt-LT"/>
        </w:rPr>
        <w:t xml:space="preserve">. </w:t>
      </w:r>
      <w:r w:rsidRPr="00274B09">
        <w:rPr>
          <w:rFonts w:eastAsia="Calibri"/>
          <w:bCs/>
        </w:rPr>
        <w:t>Klaipėdos miesto savivaldybės taryba 2007-08-02 įsteigė biudžetinę įstaigą Klaipėdos visuomenės sveikatos biurą, kurio</w:t>
      </w:r>
      <w:r w:rsidRPr="00274B09">
        <w:rPr>
          <w:rFonts w:eastAsia="Calibri"/>
        </w:rPr>
        <w:t xml:space="preserve"> pagrindinis veiklos tikslas – rūpintis Klaipėdos miesto savivaldybės gyventojų sveikata, vykdyti savivaldybės (pagal sutartis – kitų savivaldybių) teritorijoje Lietuvos Respublikos įstatymais ir kitais teisės aktais reglamentuojamą savivaldybių visuomenės sveikatos priežiūrą, siekiant mažinti gyventojų sergamumą ir mirtingumą, gerinti gyventojų gyvenimo kokybę, teikiant kokybiškas visuomenės sveikatos priežiūros paslaugas. Nuo 2014 m. sausio 1 d. BĮ Klaipėdos miesto visuomenės sveikatos biuras vykdo valstybines (valstybės perduotas savivaldybėms) funkcijas </w:t>
      </w:r>
      <w:r w:rsidR="00274B09">
        <w:rPr>
          <w:rFonts w:eastAsia="Calibri"/>
        </w:rPr>
        <w:t>–</w:t>
      </w:r>
      <w:r w:rsidRPr="00274B09">
        <w:rPr>
          <w:rFonts w:eastAsia="Calibri"/>
        </w:rPr>
        <w:t xml:space="preserve">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Taip pat BĮ Klaipėdos visuomenės sveikatos biuras yra atsakingas už visuomenės sveikatos stebėsenos vykdymą pagal Lietuvos Respublikos visuomenės sveikatos stebėsenos (monitoringo) įstatymą, kuris numato nuolat tikslingai stebėti, analizuoti ir vertinti visuomenės sveikatos būklę ir ją veikiančius sveikatos rizikos veiksnius, įgyvendinimą. </w:t>
      </w:r>
    </w:p>
    <w:p w14:paraId="28B18749" w14:textId="77777777" w:rsidR="001F6B5F" w:rsidRPr="00274B09" w:rsidRDefault="001F6B5F" w:rsidP="001F6B5F">
      <w:pPr>
        <w:ind w:firstLine="720"/>
        <w:jc w:val="both"/>
        <w:rPr>
          <w:b/>
        </w:rPr>
      </w:pPr>
    </w:p>
    <w:p w14:paraId="28B1874A" w14:textId="77777777" w:rsidR="001F6B5F" w:rsidRPr="00274B09" w:rsidRDefault="001F6B5F" w:rsidP="001F6B5F">
      <w:pPr>
        <w:jc w:val="center"/>
        <w:rPr>
          <w:b/>
        </w:rPr>
      </w:pPr>
      <w:r w:rsidRPr="00274B09">
        <w:rPr>
          <w:b/>
        </w:rPr>
        <w:t>III SKYRIUS</w:t>
      </w:r>
    </w:p>
    <w:p w14:paraId="28B1874B" w14:textId="3892849F" w:rsidR="001F6B5F" w:rsidRPr="00274B09" w:rsidRDefault="001F6B5F" w:rsidP="001F6B5F">
      <w:pPr>
        <w:jc w:val="center"/>
        <w:rPr>
          <w:b/>
        </w:rPr>
      </w:pPr>
      <w:r w:rsidRPr="00274B09">
        <w:rPr>
          <w:b/>
        </w:rPr>
        <w:t>PROGRAMOS TIKSLAS IR UŽDAVINIAI</w:t>
      </w:r>
    </w:p>
    <w:p w14:paraId="28B1874C" w14:textId="77777777" w:rsidR="001F6B5F" w:rsidRPr="00274B09" w:rsidRDefault="001F6B5F" w:rsidP="001F6B5F">
      <w:pPr>
        <w:ind w:firstLine="720"/>
        <w:jc w:val="both"/>
      </w:pPr>
    </w:p>
    <w:p w14:paraId="28B1874D" w14:textId="77777777" w:rsidR="001F6B5F" w:rsidRPr="00274B09" w:rsidRDefault="001F6B5F" w:rsidP="001F6B5F">
      <w:pPr>
        <w:ind w:firstLine="720"/>
        <w:jc w:val="both"/>
      </w:pPr>
      <w:r w:rsidRPr="00274B09">
        <w:t>20.</w:t>
      </w:r>
      <w:r w:rsidRPr="00274B09">
        <w:rPr>
          <w:b/>
        </w:rPr>
        <w:t xml:space="preserve"> Tikslas </w:t>
      </w:r>
      <w:r w:rsidRPr="00274B09">
        <w:t>– įgyvendinant sveiko miesto siekius, suformuoti gyventojų visuminį sveikatos supratimą, skatinant laikytis sveikos gyvensenos principų ir stiprinant asmeninę atsakomybę už savo sveikatą.</w:t>
      </w:r>
    </w:p>
    <w:p w14:paraId="28B1874E" w14:textId="77777777" w:rsidR="001F6B5F" w:rsidRPr="00274B09" w:rsidRDefault="001F6B5F" w:rsidP="001F6B5F">
      <w:pPr>
        <w:ind w:firstLine="720"/>
        <w:jc w:val="both"/>
        <w:rPr>
          <w:b/>
        </w:rPr>
      </w:pPr>
      <w:r w:rsidRPr="00274B09">
        <w:t>21.</w:t>
      </w:r>
      <w:r w:rsidRPr="00274B09">
        <w:rPr>
          <w:b/>
        </w:rPr>
        <w:t xml:space="preserve"> Uždaviniai:</w:t>
      </w:r>
    </w:p>
    <w:p w14:paraId="28B1874F" w14:textId="77777777" w:rsidR="001F6B5F" w:rsidRPr="00274B09" w:rsidRDefault="001F6B5F" w:rsidP="001F6B5F">
      <w:pPr>
        <w:ind w:firstLine="720"/>
        <w:jc w:val="both"/>
      </w:pPr>
      <w:r w:rsidRPr="00274B09">
        <w:t>21.1. Vykdyti sveikos gyvensenos žinių skleidimą bei sveikatos mokymus gyventojams;</w:t>
      </w:r>
    </w:p>
    <w:p w14:paraId="28B18750" w14:textId="77777777" w:rsidR="001F6B5F" w:rsidRPr="00274B09" w:rsidRDefault="001F6B5F" w:rsidP="001F6B5F">
      <w:pPr>
        <w:ind w:firstLine="720"/>
        <w:jc w:val="both"/>
      </w:pPr>
      <w:r w:rsidRPr="00274B09">
        <w:t>21.2. Skatinti sveikatą saugančius ir stiprinančius įgūdžius bei įpročius;</w:t>
      </w:r>
    </w:p>
    <w:p w14:paraId="28B18751" w14:textId="77777777" w:rsidR="001F6B5F" w:rsidRPr="00274B09" w:rsidRDefault="001F6B5F" w:rsidP="001F6B5F">
      <w:pPr>
        <w:ind w:firstLine="720"/>
        <w:jc w:val="both"/>
      </w:pPr>
      <w:r w:rsidRPr="00274B09">
        <w:t>21.3. Stiprinti asmeninę žmogaus atsakomybę už savo ir kitų sveikatą.</w:t>
      </w:r>
    </w:p>
    <w:p w14:paraId="28B18752" w14:textId="77777777" w:rsidR="001F6B5F" w:rsidRPr="00274B09" w:rsidRDefault="001F6B5F" w:rsidP="001F6B5F">
      <w:pPr>
        <w:ind w:firstLine="720"/>
        <w:jc w:val="both"/>
      </w:pPr>
    </w:p>
    <w:p w14:paraId="28B18753" w14:textId="77777777" w:rsidR="001F6B5F" w:rsidRPr="00274B09" w:rsidRDefault="001F6B5F" w:rsidP="001F6B5F">
      <w:pPr>
        <w:jc w:val="center"/>
        <w:rPr>
          <w:b/>
        </w:rPr>
      </w:pPr>
      <w:r w:rsidRPr="00274B09">
        <w:rPr>
          <w:b/>
        </w:rPr>
        <w:t>IV SKYRIUS</w:t>
      </w:r>
    </w:p>
    <w:p w14:paraId="28B18754" w14:textId="77777777" w:rsidR="001F6B5F" w:rsidRPr="00274B09" w:rsidRDefault="001F6B5F" w:rsidP="001F6B5F">
      <w:pPr>
        <w:jc w:val="center"/>
        <w:rPr>
          <w:b/>
        </w:rPr>
      </w:pPr>
      <w:r w:rsidRPr="00274B09">
        <w:rPr>
          <w:b/>
        </w:rPr>
        <w:t>PROGRAMOS PRIORITETINĖS SRITYS</w:t>
      </w:r>
    </w:p>
    <w:p w14:paraId="28B18755" w14:textId="77777777" w:rsidR="001F6B5F" w:rsidRPr="00274B09" w:rsidRDefault="001F6B5F" w:rsidP="001F6B5F">
      <w:pPr>
        <w:ind w:firstLine="720"/>
        <w:jc w:val="both"/>
      </w:pPr>
    </w:p>
    <w:p w14:paraId="28B18756" w14:textId="77777777" w:rsidR="001F6B5F" w:rsidRPr="00274B09" w:rsidRDefault="001F6B5F" w:rsidP="001F6B5F">
      <w:pPr>
        <w:ind w:firstLine="720"/>
        <w:jc w:val="both"/>
      </w:pPr>
      <w:r w:rsidRPr="00274B09">
        <w:t>22. Programos prioritetinės sritys:</w:t>
      </w:r>
    </w:p>
    <w:p w14:paraId="28B18757" w14:textId="77777777" w:rsidR="001F6B5F" w:rsidRPr="00274B09" w:rsidRDefault="001F6B5F" w:rsidP="001F6B5F">
      <w:pPr>
        <w:ind w:firstLine="720"/>
        <w:jc w:val="both"/>
      </w:pPr>
      <w:r w:rsidRPr="00274B09">
        <w:t>22.1. užkrečiamųjų ligų prevencija;</w:t>
      </w:r>
    </w:p>
    <w:p w14:paraId="28B18758" w14:textId="77777777" w:rsidR="001F6B5F" w:rsidRPr="00274B09" w:rsidRDefault="001F6B5F" w:rsidP="001F6B5F">
      <w:pPr>
        <w:ind w:firstLine="720"/>
        <w:jc w:val="both"/>
      </w:pPr>
      <w:r w:rsidRPr="00274B09">
        <w:t>22.2. vaikų sveikatos gerinimas;</w:t>
      </w:r>
    </w:p>
    <w:p w14:paraId="28B18759" w14:textId="77777777" w:rsidR="001F6B5F" w:rsidRPr="00274B09" w:rsidRDefault="001F6B5F" w:rsidP="001F6B5F">
      <w:pPr>
        <w:ind w:firstLine="720"/>
        <w:jc w:val="both"/>
      </w:pPr>
      <w:r w:rsidRPr="00274B09">
        <w:t>22.3. saugios bendruomenės organizavimas ir užtikrinimas;</w:t>
      </w:r>
    </w:p>
    <w:p w14:paraId="28B1875A" w14:textId="77777777" w:rsidR="001F6B5F" w:rsidRPr="00274B09" w:rsidRDefault="001F6B5F" w:rsidP="001F6B5F">
      <w:pPr>
        <w:ind w:firstLine="720"/>
        <w:jc w:val="both"/>
      </w:pPr>
      <w:r w:rsidRPr="00274B09">
        <w:t>22.4. sveikos gyvensenos formavimas;</w:t>
      </w:r>
    </w:p>
    <w:p w14:paraId="28B1875B" w14:textId="77777777" w:rsidR="001F6B5F" w:rsidRPr="00274B09" w:rsidRDefault="001F6B5F" w:rsidP="001F6B5F">
      <w:pPr>
        <w:ind w:firstLine="720"/>
        <w:jc w:val="both"/>
      </w:pPr>
      <w:r w:rsidRPr="00274B09">
        <w:t>22.5. visuomenės informavimas sveikatos klausimais;</w:t>
      </w:r>
    </w:p>
    <w:p w14:paraId="28B1875C" w14:textId="6D39C346" w:rsidR="001F6B5F" w:rsidRPr="00274B09" w:rsidRDefault="001F6B5F" w:rsidP="001F6B5F">
      <w:pPr>
        <w:ind w:firstLine="720"/>
        <w:jc w:val="both"/>
      </w:pPr>
      <w:r w:rsidRPr="00274B09">
        <w:t>22.6. sveikatinimo projektų rėmimas</w:t>
      </w:r>
      <w:r w:rsidR="00233F73">
        <w:t>.</w:t>
      </w:r>
    </w:p>
    <w:p w14:paraId="28B1875D" w14:textId="77777777" w:rsidR="001F6B5F" w:rsidRPr="00274B09" w:rsidRDefault="001F6B5F" w:rsidP="001F6B5F">
      <w:pPr>
        <w:ind w:firstLine="720"/>
        <w:jc w:val="both"/>
      </w:pPr>
    </w:p>
    <w:p w14:paraId="28B1875E" w14:textId="77777777" w:rsidR="001F6B5F" w:rsidRPr="00274B09" w:rsidRDefault="001F6B5F" w:rsidP="001F6B5F">
      <w:pPr>
        <w:jc w:val="center"/>
        <w:rPr>
          <w:b/>
        </w:rPr>
      </w:pPr>
    </w:p>
    <w:p w14:paraId="28B1875F" w14:textId="77777777" w:rsidR="001F6B5F" w:rsidRPr="00274B09" w:rsidRDefault="001F6B5F" w:rsidP="001F6B5F">
      <w:pPr>
        <w:jc w:val="center"/>
        <w:rPr>
          <w:b/>
        </w:rPr>
      </w:pPr>
      <w:r w:rsidRPr="00274B09">
        <w:rPr>
          <w:b/>
        </w:rPr>
        <w:lastRenderedPageBreak/>
        <w:t>V SKYRIUS</w:t>
      </w:r>
    </w:p>
    <w:p w14:paraId="28B18760" w14:textId="31B6456F" w:rsidR="001F6B5F" w:rsidRPr="00274B09" w:rsidRDefault="001F6B5F" w:rsidP="001F6B5F">
      <w:pPr>
        <w:jc w:val="center"/>
        <w:rPr>
          <w:b/>
        </w:rPr>
      </w:pPr>
      <w:r w:rsidRPr="00274B09">
        <w:rPr>
          <w:b/>
        </w:rPr>
        <w:t>PROGRAMOS PRIEMONĖS IR JŲ ĮGYVENDINIMAS</w:t>
      </w:r>
    </w:p>
    <w:p w14:paraId="28B18761" w14:textId="77777777" w:rsidR="001F6B5F" w:rsidRPr="00274B09" w:rsidRDefault="001F6B5F" w:rsidP="001F6B5F">
      <w:pPr>
        <w:jc w:val="center"/>
        <w:rPr>
          <w:b/>
        </w:rPr>
      </w:pPr>
    </w:p>
    <w:p w14:paraId="27AC5576" w14:textId="77777777" w:rsidR="00D83E15" w:rsidRDefault="001F6B5F" w:rsidP="00D83E15">
      <w:pPr>
        <w:ind w:firstLine="702"/>
        <w:jc w:val="both"/>
      </w:pPr>
      <w:r w:rsidRPr="00274B09">
        <w:rPr>
          <w:szCs w:val="20"/>
        </w:rPr>
        <w:t>23</w:t>
      </w:r>
      <w:r w:rsidR="00D83E15">
        <w:t xml:space="preserve">23. Programa sudaroma iš priemonių, skirtų įgyvendinti nustatytas prioritetines sveikatinimo sritis,  ir priemonių, kurios yra  reikalingos Klaipėdos miesto </w:t>
      </w:r>
      <w:r w:rsidR="00D83E15" w:rsidRPr="00D83E15">
        <w:t>savivaldybės</w:t>
      </w:r>
      <w:r w:rsidR="00D83E15">
        <w:t xml:space="preserve"> strateginio veiklos plano Sveikatos apsaugos programos uždaviniams įgyvendinti.</w:t>
      </w:r>
    </w:p>
    <w:p w14:paraId="28B18763" w14:textId="16B86A6D" w:rsidR="001F6B5F" w:rsidRPr="00274B09" w:rsidRDefault="001F6B5F" w:rsidP="001F6B5F">
      <w:pPr>
        <w:ind w:firstLine="720"/>
        <w:jc w:val="both"/>
        <w:rPr>
          <w:color w:val="FF0000"/>
        </w:rPr>
      </w:pPr>
      <w:r w:rsidRPr="00274B09">
        <w:t>24. Programos  prioriteti</w:t>
      </w:r>
      <w:r w:rsidR="00A52802">
        <w:t>nes sveikatinimo sritis nustato</w:t>
      </w:r>
      <w:r w:rsidRPr="00274B09">
        <w:t xml:space="preserve"> BST ir įtraukia į Klaipėdos miesto savivaldybės strategin</w:t>
      </w:r>
      <w:r w:rsidR="00A52802">
        <w:t>į</w:t>
      </w:r>
      <w:r w:rsidR="00124811">
        <w:t xml:space="preserve"> veiklos planą, kurį tvirtina</w:t>
      </w:r>
      <w:r w:rsidRPr="00274B09">
        <w:t xml:space="preserve"> Taryba.</w:t>
      </w:r>
    </w:p>
    <w:p w14:paraId="28B18764" w14:textId="0817BF22" w:rsidR="001F6B5F" w:rsidRPr="00274B09" w:rsidRDefault="001F6B5F" w:rsidP="001F6B5F">
      <w:pPr>
        <w:ind w:firstLine="720"/>
        <w:jc w:val="both"/>
        <w:rPr>
          <w:bCs/>
        </w:rPr>
      </w:pPr>
      <w:r w:rsidRPr="00274B09">
        <w:t xml:space="preserve">25. Savivaldybės administracijos direktorius, atsižvelgdamas į Programos prioritetines sritis ir </w:t>
      </w:r>
      <w:r w:rsidR="00A52802" w:rsidRPr="00274B09">
        <w:t xml:space="preserve">Programai </w:t>
      </w:r>
      <w:r w:rsidRPr="00274B09">
        <w:t>skirtas lėšas, pritar</w:t>
      </w:r>
      <w:r w:rsidR="00124811">
        <w:t>us BST, kasmet įsakymu tvirtina</w:t>
      </w:r>
      <w:r w:rsidRPr="00274B09">
        <w:t xml:space="preserve"> </w:t>
      </w:r>
      <w:r w:rsidR="00124811" w:rsidRPr="00274B09">
        <w:t xml:space="preserve">konkrečias </w:t>
      </w:r>
      <w:r w:rsidRPr="00274B09">
        <w:t>Programos priemones, jų vykdytojus ir lėšų paskirstymą ne vėliau kaip per mėnesį po savivaldybės biudžeto patvirtinimo.</w:t>
      </w:r>
      <w:r w:rsidRPr="00274B09">
        <w:rPr>
          <w:bCs/>
        </w:rPr>
        <w:t xml:space="preserve"> </w:t>
      </w:r>
    </w:p>
    <w:p w14:paraId="28B18765" w14:textId="3ED0FCF8" w:rsidR="001F6B5F" w:rsidRPr="00274B09" w:rsidRDefault="001F6B5F" w:rsidP="001F6B5F">
      <w:pPr>
        <w:ind w:firstLine="720"/>
        <w:jc w:val="both"/>
      </w:pPr>
      <w:r w:rsidRPr="00274B09">
        <w:t xml:space="preserve">26. </w:t>
      </w:r>
      <w:r w:rsidR="00A52802">
        <w:rPr>
          <w:bCs/>
        </w:rPr>
        <w:t>Programa</w:t>
      </w:r>
      <w:r w:rsidRPr="00274B09">
        <w:rPr>
          <w:bCs/>
        </w:rPr>
        <w:t xml:space="preserve"> įgyvendinama vadovaujantis </w:t>
      </w:r>
      <w:r w:rsidRPr="00274B09">
        <w:t xml:space="preserve">Klaipėdos miesto savivaldybės visuomenės sveikatos rėmimo specialiosios programos sudarymo ir vykdymo tvarkos aprašu, patvirtintu </w:t>
      </w:r>
      <w:r w:rsidR="00A52802">
        <w:t>S</w:t>
      </w:r>
      <w:r w:rsidRPr="00274B09">
        <w:t>avivaldybės administracijos direktoriaus įsakymu.</w:t>
      </w:r>
    </w:p>
    <w:p w14:paraId="28B18766" w14:textId="628C553D" w:rsidR="001F6B5F" w:rsidRPr="00274B09" w:rsidRDefault="001F6B5F" w:rsidP="001F6B5F">
      <w:pPr>
        <w:ind w:firstLine="720"/>
        <w:jc w:val="both"/>
      </w:pPr>
      <w:r w:rsidRPr="00274B09">
        <w:t>27. Programos lėšos naudojamos Programos priemonėms finansuoti ir remti (</w:t>
      </w:r>
      <w:r w:rsidR="00A52802">
        <w:t>iš</w:t>
      </w:r>
      <w:r w:rsidRPr="00274B09">
        <w:t xml:space="preserve"> dali</w:t>
      </w:r>
      <w:r w:rsidR="00A52802">
        <w:t>es</w:t>
      </w:r>
      <w:r w:rsidRPr="00274B09">
        <w:t xml:space="preserve"> finansuoti).</w:t>
      </w:r>
    </w:p>
    <w:p w14:paraId="28B18767" w14:textId="77777777" w:rsidR="001F6B5F" w:rsidRPr="00274B09" w:rsidRDefault="001F6B5F" w:rsidP="001F6B5F">
      <w:pPr>
        <w:suppressAutoHyphens/>
        <w:ind w:firstLine="702"/>
        <w:jc w:val="both"/>
        <w:rPr>
          <w:szCs w:val="20"/>
        </w:rPr>
      </w:pPr>
      <w:r w:rsidRPr="00274B09">
        <w:rPr>
          <w:szCs w:val="20"/>
        </w:rPr>
        <w:t>28. Programos įgyvendinimą organizuoja Socialinių reikalų departamento Sveikatos apsaugos skyrius.</w:t>
      </w:r>
    </w:p>
    <w:p w14:paraId="28B18768" w14:textId="77777777" w:rsidR="001F6B5F" w:rsidRPr="00274B09" w:rsidRDefault="001F6B5F" w:rsidP="001F6B5F">
      <w:pPr>
        <w:suppressAutoHyphens/>
        <w:ind w:firstLine="702"/>
        <w:jc w:val="both"/>
        <w:rPr>
          <w:color w:val="FF0000"/>
        </w:rPr>
      </w:pPr>
    </w:p>
    <w:p w14:paraId="28B18769" w14:textId="77777777" w:rsidR="001F6B5F" w:rsidRPr="00274B09" w:rsidRDefault="001F6B5F" w:rsidP="00662E2B">
      <w:pPr>
        <w:jc w:val="center"/>
        <w:rPr>
          <w:b/>
        </w:rPr>
      </w:pPr>
      <w:r w:rsidRPr="00274B09">
        <w:rPr>
          <w:b/>
        </w:rPr>
        <w:t>VI SKYRIUS</w:t>
      </w:r>
    </w:p>
    <w:p w14:paraId="28B1876A" w14:textId="77A28ADD" w:rsidR="001F6B5F" w:rsidRPr="00274B09" w:rsidRDefault="001F6B5F" w:rsidP="00662E2B">
      <w:pPr>
        <w:jc w:val="center"/>
        <w:rPr>
          <w:b/>
        </w:rPr>
      </w:pPr>
      <w:r w:rsidRPr="00274B09">
        <w:rPr>
          <w:b/>
        </w:rPr>
        <w:t>VERTINIMO KRITERIJAI</w:t>
      </w:r>
    </w:p>
    <w:p w14:paraId="28B1876B" w14:textId="77777777" w:rsidR="001F6B5F" w:rsidRPr="00274B09" w:rsidRDefault="001F6B5F" w:rsidP="001F6B5F">
      <w:pPr>
        <w:ind w:firstLine="720"/>
        <w:jc w:val="both"/>
      </w:pPr>
    </w:p>
    <w:p w14:paraId="28B1876C" w14:textId="77777777" w:rsidR="001F6B5F" w:rsidRPr="00274B09" w:rsidRDefault="001F6B5F" w:rsidP="001F6B5F">
      <w:pPr>
        <w:ind w:firstLine="720"/>
        <w:jc w:val="both"/>
      </w:pPr>
      <w:r w:rsidRPr="00274B09">
        <w:t>29. Produkto kriterijai:</w:t>
      </w:r>
    </w:p>
    <w:p w14:paraId="28B1876D" w14:textId="77777777" w:rsidR="001F6B5F" w:rsidRPr="00274B09" w:rsidRDefault="001F6B5F" w:rsidP="001F6B5F">
      <w:pPr>
        <w:ind w:firstLine="720"/>
        <w:jc w:val="both"/>
      </w:pPr>
      <w:r w:rsidRPr="00274B09">
        <w:t>29.1. visuomenės grupių, dalyvaujančių įgyvendinant sveikatos priemones, rūšys ir skaičius;</w:t>
      </w:r>
    </w:p>
    <w:p w14:paraId="28B1876E" w14:textId="77777777" w:rsidR="001F6B5F" w:rsidRPr="00274B09" w:rsidRDefault="001F6B5F" w:rsidP="001F6B5F">
      <w:pPr>
        <w:ind w:firstLine="720"/>
        <w:jc w:val="both"/>
        <w:rPr>
          <w:bCs/>
        </w:rPr>
      </w:pPr>
      <w:r w:rsidRPr="00274B09">
        <w:rPr>
          <w:bCs/>
        </w:rPr>
        <w:t>29.2. asmenų, dalyvavusių sveikatinimo priemonėse, skaičius;</w:t>
      </w:r>
    </w:p>
    <w:p w14:paraId="28B1876F" w14:textId="77777777" w:rsidR="001F6B5F" w:rsidRPr="00274B09" w:rsidRDefault="001F6B5F" w:rsidP="001F6B5F">
      <w:pPr>
        <w:ind w:firstLine="720"/>
        <w:jc w:val="both"/>
      </w:pPr>
      <w:r w:rsidRPr="00274B09">
        <w:t>29.3. suteiktų socialinių ir medicininių konsultacijų skaičius;</w:t>
      </w:r>
    </w:p>
    <w:p w14:paraId="28B18770" w14:textId="77777777" w:rsidR="001F6B5F" w:rsidRPr="00274B09" w:rsidRDefault="001F6B5F" w:rsidP="001F6B5F">
      <w:pPr>
        <w:ind w:firstLine="720"/>
        <w:jc w:val="both"/>
      </w:pPr>
      <w:r w:rsidRPr="00274B09">
        <w:t>29.4. suteiktų rizikos grupių asmenims apsaugos ir higienos priemonių skaičius;</w:t>
      </w:r>
    </w:p>
    <w:p w14:paraId="28B18771" w14:textId="77777777" w:rsidR="001F6B5F" w:rsidRPr="00274B09" w:rsidRDefault="001F6B5F" w:rsidP="001F6B5F">
      <w:pPr>
        <w:ind w:firstLine="720"/>
        <w:jc w:val="both"/>
      </w:pPr>
      <w:r w:rsidRPr="00274B09">
        <w:t>29.5. įgyvendintų ugdymo priemonių skaičius;</w:t>
      </w:r>
    </w:p>
    <w:p w14:paraId="28B18772" w14:textId="77777777" w:rsidR="001F6B5F" w:rsidRPr="00274B09" w:rsidRDefault="001F6B5F" w:rsidP="001F6B5F">
      <w:pPr>
        <w:ind w:firstLine="720"/>
        <w:jc w:val="both"/>
      </w:pPr>
      <w:r w:rsidRPr="00274B09">
        <w:t>29.6. parengtų ir išplatintų vaizdinių priemonių skaičius;</w:t>
      </w:r>
    </w:p>
    <w:p w14:paraId="28B18773" w14:textId="77777777" w:rsidR="001F6B5F" w:rsidRPr="00274B09" w:rsidRDefault="001F6B5F" w:rsidP="001F6B5F">
      <w:pPr>
        <w:ind w:firstLine="720"/>
        <w:jc w:val="both"/>
      </w:pPr>
      <w:r w:rsidRPr="00274B09">
        <w:t>29.7. sveikatinimo veiklos sveikatingumo bazėse trukmė (val.);</w:t>
      </w:r>
    </w:p>
    <w:p w14:paraId="28B18774" w14:textId="77777777" w:rsidR="001F6B5F" w:rsidRPr="00274B09" w:rsidRDefault="001F6B5F" w:rsidP="001F6B5F">
      <w:pPr>
        <w:ind w:firstLine="720"/>
        <w:jc w:val="both"/>
      </w:pPr>
      <w:r w:rsidRPr="00274B09">
        <w:t>29.8. psichologinių konsultacijų trukmė (val.);</w:t>
      </w:r>
    </w:p>
    <w:p w14:paraId="28B18775" w14:textId="77777777" w:rsidR="001F6B5F" w:rsidRPr="00274B09" w:rsidRDefault="001F6B5F" w:rsidP="001F6B5F">
      <w:pPr>
        <w:ind w:firstLine="720"/>
        <w:jc w:val="both"/>
      </w:pPr>
      <w:r w:rsidRPr="00274B09">
        <w:t>29.9. profilaktiškai patikrintų asmenų (pagal tikslines grupes) skaičius;</w:t>
      </w:r>
    </w:p>
    <w:p w14:paraId="28B18776" w14:textId="77777777" w:rsidR="001F6B5F" w:rsidRPr="00274B09" w:rsidRDefault="001F6B5F" w:rsidP="001F6B5F">
      <w:pPr>
        <w:ind w:firstLine="720"/>
        <w:jc w:val="both"/>
      </w:pPr>
      <w:r w:rsidRPr="00274B09">
        <w:t>29.10.</w:t>
      </w:r>
      <w:r w:rsidRPr="00274B09">
        <w:rPr>
          <w:bCs/>
        </w:rPr>
        <w:t xml:space="preserve"> paremtų asociacijų, vykdančių sveikatinimo programas, skaičius;</w:t>
      </w:r>
    </w:p>
    <w:p w14:paraId="28B18777" w14:textId="77777777" w:rsidR="001F6B5F" w:rsidRPr="00274B09" w:rsidRDefault="001F6B5F" w:rsidP="001F6B5F">
      <w:pPr>
        <w:ind w:firstLine="720"/>
        <w:jc w:val="both"/>
        <w:rPr>
          <w:bCs/>
        </w:rPr>
      </w:pPr>
      <w:r w:rsidRPr="00274B09">
        <w:t>29.11.</w:t>
      </w:r>
      <w:r w:rsidRPr="00274B09">
        <w:rPr>
          <w:bCs/>
        </w:rPr>
        <w:t xml:space="preserve"> atliktų aplinkos kokybės tyrimų skaičius;</w:t>
      </w:r>
    </w:p>
    <w:p w14:paraId="28B18778" w14:textId="77777777" w:rsidR="001F6B5F" w:rsidRPr="00274B09" w:rsidRDefault="001F6B5F" w:rsidP="001F6B5F">
      <w:pPr>
        <w:ind w:firstLine="720"/>
        <w:jc w:val="both"/>
      </w:pPr>
      <w:r w:rsidRPr="00274B09">
        <w:rPr>
          <w:bCs/>
        </w:rPr>
        <w:t>29.12. visuomenės informavimo sveikatos klausimais organizuotų priemonių skaičius.</w:t>
      </w:r>
    </w:p>
    <w:p w14:paraId="28B18779" w14:textId="77777777" w:rsidR="001F6B5F" w:rsidRPr="00274B09" w:rsidRDefault="001F6B5F" w:rsidP="001F6B5F">
      <w:pPr>
        <w:ind w:firstLine="720"/>
        <w:jc w:val="both"/>
      </w:pPr>
      <w:r w:rsidRPr="00274B09">
        <w:t>30. Rezultato vertinimo kriterijai:</w:t>
      </w:r>
    </w:p>
    <w:p w14:paraId="28B1877A" w14:textId="77777777" w:rsidR="001F6B5F" w:rsidRPr="00274B09" w:rsidRDefault="001F6B5F" w:rsidP="001F6B5F">
      <w:pPr>
        <w:ind w:firstLine="720"/>
        <w:jc w:val="both"/>
      </w:pPr>
      <w:r w:rsidRPr="00274B09">
        <w:t>30.1. gyventojų motyvacijos vadovautis sveikos gyvensenos principais padidėjimas (proc.) (didėjantis rodiklis);</w:t>
      </w:r>
    </w:p>
    <w:p w14:paraId="28B1877B" w14:textId="77777777" w:rsidR="001F6B5F" w:rsidRPr="00274B09" w:rsidRDefault="001F6B5F" w:rsidP="001F6B5F">
      <w:pPr>
        <w:ind w:firstLine="720"/>
        <w:jc w:val="both"/>
      </w:pPr>
      <w:r w:rsidRPr="00274B09">
        <w:t>30.2. pagerėjusios gyventojų žinios apie sveikos gyvensenos principus (proc.) (didėjantis rodiklis);</w:t>
      </w:r>
    </w:p>
    <w:p w14:paraId="28B1877C" w14:textId="6B779F2D" w:rsidR="001F6B5F" w:rsidRPr="00274B09" w:rsidRDefault="001F6B5F" w:rsidP="001F6B5F">
      <w:pPr>
        <w:ind w:firstLine="720"/>
        <w:jc w:val="both"/>
      </w:pPr>
      <w:r w:rsidRPr="00274B09">
        <w:t>30.3. pagerėjusios gyventojų žinios apie kenksmingų įpročių, neigiamų apl</w:t>
      </w:r>
      <w:r w:rsidR="00E52634">
        <w:t>inkos faktorių ir kitų sveikatą</w:t>
      </w:r>
      <w:r w:rsidRPr="00274B09">
        <w:t xml:space="preserve"> žalojančių veiksnių (proc.) </w:t>
      </w:r>
      <w:r w:rsidR="00E52634">
        <w:t>(</w:t>
      </w:r>
      <w:r w:rsidRPr="00274B09">
        <w:t>didėjantis rodiklis</w:t>
      </w:r>
      <w:r w:rsidR="00E52634">
        <w:t>)</w:t>
      </w:r>
      <w:r w:rsidRPr="00274B09">
        <w:t>;</w:t>
      </w:r>
    </w:p>
    <w:p w14:paraId="28B1877D" w14:textId="77777777" w:rsidR="001F6B5F" w:rsidRPr="00274B09" w:rsidRDefault="001F6B5F" w:rsidP="001F6B5F">
      <w:pPr>
        <w:ind w:firstLine="720"/>
        <w:jc w:val="both"/>
      </w:pPr>
      <w:r w:rsidRPr="00274B09">
        <w:t>30.4. sustiprėję gyventojų sveikos gyvensenos įgūdžiai:</w:t>
      </w:r>
    </w:p>
    <w:p w14:paraId="28B1877E" w14:textId="77777777" w:rsidR="001F6B5F" w:rsidRPr="00274B09" w:rsidRDefault="001F6B5F" w:rsidP="001F6B5F">
      <w:pPr>
        <w:ind w:firstLine="720"/>
        <w:jc w:val="both"/>
      </w:pPr>
      <w:r w:rsidRPr="00274B09">
        <w:t>30.4.1. fizinio aktyvumo (gyventojų proc.; val.) (didėjantis rodiklis)</w:t>
      </w:r>
      <w:r w:rsidRPr="00274B09">
        <w:rPr>
          <w:sz w:val="20"/>
          <w:szCs w:val="20"/>
        </w:rPr>
        <w:t>;</w:t>
      </w:r>
    </w:p>
    <w:p w14:paraId="28B1877F" w14:textId="77777777" w:rsidR="001F6B5F" w:rsidRPr="00274B09" w:rsidRDefault="001F6B5F" w:rsidP="001F6B5F">
      <w:pPr>
        <w:ind w:firstLine="720"/>
        <w:jc w:val="both"/>
      </w:pPr>
      <w:r w:rsidRPr="00274B09">
        <w:t>30.4.2. sveikatai žalingų įpročių (rūkymo, alkoholio vartojimo ir kt.) atsisakymo (gyventojų proc. pagal žalingų įpročių rūšis) didėjantis rodiklis;</w:t>
      </w:r>
    </w:p>
    <w:p w14:paraId="28B18780" w14:textId="77777777" w:rsidR="001F6B5F" w:rsidRPr="00274B09" w:rsidRDefault="001F6B5F" w:rsidP="001F6B5F">
      <w:pPr>
        <w:ind w:firstLine="720"/>
        <w:jc w:val="both"/>
      </w:pPr>
      <w:r w:rsidRPr="00274B09">
        <w:t>30.4.3. sveikos mitybos (gyventojų proc.) didėjantis rodiklis;</w:t>
      </w:r>
    </w:p>
    <w:p w14:paraId="28B18781" w14:textId="2D2505C5" w:rsidR="001F6B5F" w:rsidRPr="00274B09" w:rsidRDefault="001F6B5F" w:rsidP="001F6B5F">
      <w:pPr>
        <w:ind w:firstLine="720"/>
        <w:jc w:val="both"/>
      </w:pPr>
      <w:r w:rsidRPr="00274B09">
        <w:t>30.4.4. gebėjimų valdyti stresą</w:t>
      </w:r>
      <w:r w:rsidR="00E52634">
        <w:t xml:space="preserve"> </w:t>
      </w:r>
      <w:r w:rsidRPr="00274B09">
        <w:t>/</w:t>
      </w:r>
      <w:r w:rsidR="00E52634">
        <w:t xml:space="preserve"> </w:t>
      </w:r>
      <w:r w:rsidRPr="00274B09">
        <w:t>nervinę įtampą (gyventojų proc.) didėjantis rodiklis;</w:t>
      </w:r>
    </w:p>
    <w:p w14:paraId="28B18782" w14:textId="77777777" w:rsidR="001F6B5F" w:rsidRPr="00274B09" w:rsidRDefault="001F6B5F" w:rsidP="001F6B5F">
      <w:pPr>
        <w:ind w:firstLine="720"/>
        <w:jc w:val="both"/>
      </w:pPr>
      <w:r w:rsidRPr="00274B09">
        <w:t>30.4.5. grūdinimosi (gyventojų proc.) didėjantis rodiklis.</w:t>
      </w:r>
    </w:p>
    <w:p w14:paraId="28B18783" w14:textId="77777777" w:rsidR="001F6B5F" w:rsidRDefault="001F6B5F" w:rsidP="001F6B5F">
      <w:pPr>
        <w:ind w:firstLine="720"/>
        <w:jc w:val="center"/>
        <w:rPr>
          <w:b/>
        </w:rPr>
      </w:pPr>
    </w:p>
    <w:p w14:paraId="67F6A4AC" w14:textId="77777777" w:rsidR="00274B09" w:rsidRPr="00274B09" w:rsidRDefault="00274B09" w:rsidP="001F6B5F">
      <w:pPr>
        <w:ind w:firstLine="720"/>
        <w:jc w:val="center"/>
        <w:rPr>
          <w:b/>
        </w:rPr>
      </w:pPr>
    </w:p>
    <w:p w14:paraId="28B18784" w14:textId="77777777" w:rsidR="001F6B5F" w:rsidRPr="00274B09" w:rsidRDefault="001F6B5F" w:rsidP="001F6B5F">
      <w:pPr>
        <w:ind w:firstLine="720"/>
        <w:jc w:val="center"/>
        <w:rPr>
          <w:b/>
        </w:rPr>
      </w:pPr>
    </w:p>
    <w:p w14:paraId="28B18785" w14:textId="77777777" w:rsidR="001F6B5F" w:rsidRPr="00274B09" w:rsidRDefault="001F6B5F" w:rsidP="00662E2B">
      <w:pPr>
        <w:jc w:val="center"/>
        <w:rPr>
          <w:b/>
        </w:rPr>
      </w:pPr>
      <w:r w:rsidRPr="00274B09">
        <w:rPr>
          <w:b/>
        </w:rPr>
        <w:lastRenderedPageBreak/>
        <w:t>VII SKYRIUS</w:t>
      </w:r>
    </w:p>
    <w:p w14:paraId="28B18786" w14:textId="77777777" w:rsidR="001F6B5F" w:rsidRPr="00274B09" w:rsidRDefault="001F6B5F" w:rsidP="00662E2B">
      <w:pPr>
        <w:jc w:val="center"/>
        <w:rPr>
          <w:b/>
        </w:rPr>
      </w:pPr>
      <w:r w:rsidRPr="00274B09">
        <w:rPr>
          <w:b/>
        </w:rPr>
        <w:t>PROGRAMOS FINANSAVIMO ŠALTINIAI</w:t>
      </w:r>
    </w:p>
    <w:p w14:paraId="28B18787" w14:textId="77777777" w:rsidR="001F6B5F" w:rsidRPr="00274B09" w:rsidRDefault="001F6B5F" w:rsidP="001F6B5F">
      <w:pPr>
        <w:ind w:firstLine="720"/>
        <w:jc w:val="both"/>
      </w:pPr>
    </w:p>
    <w:p w14:paraId="28B18788" w14:textId="77777777" w:rsidR="001F6B5F" w:rsidRPr="00274B09" w:rsidRDefault="001F6B5F" w:rsidP="001F6B5F">
      <w:pPr>
        <w:ind w:firstLine="709"/>
        <w:jc w:val="both"/>
      </w:pPr>
      <w:r w:rsidRPr="00274B09">
        <w:t>31. Programos lėšų finansavimo šaltiniai:</w:t>
      </w:r>
    </w:p>
    <w:p w14:paraId="28B18789" w14:textId="77777777" w:rsidR="001F6B5F" w:rsidRPr="00274B09" w:rsidRDefault="001F6B5F" w:rsidP="001F6B5F">
      <w:pPr>
        <w:ind w:firstLine="709"/>
        <w:jc w:val="both"/>
      </w:pPr>
      <w:r w:rsidRPr="00274B09">
        <w:t>31.1. savivaldybės biudžeto asignavimai;</w:t>
      </w:r>
    </w:p>
    <w:p w14:paraId="28B1878A" w14:textId="77777777" w:rsidR="001F6B5F" w:rsidRPr="00274B09" w:rsidRDefault="001F6B5F" w:rsidP="001F6B5F">
      <w:pPr>
        <w:ind w:firstLine="709"/>
        <w:jc w:val="both"/>
      </w:pPr>
      <w:r w:rsidRPr="00274B09">
        <w:t>31.2. 20 procentų Savivaldybių aplinkos apsaugos rėmimo specialiosios programos lėšų;</w:t>
      </w:r>
    </w:p>
    <w:p w14:paraId="28B1878B" w14:textId="77777777" w:rsidR="001F6B5F" w:rsidRPr="00274B09" w:rsidRDefault="001F6B5F" w:rsidP="001F6B5F">
      <w:pPr>
        <w:ind w:firstLine="709"/>
        <w:jc w:val="both"/>
      </w:pPr>
      <w:r w:rsidRPr="00274B09">
        <w:t>31.3. savanoriškos fizinių ir juridinių asmenų įmokos;</w:t>
      </w:r>
    </w:p>
    <w:p w14:paraId="28B1878C" w14:textId="77777777" w:rsidR="001F6B5F" w:rsidRPr="00274B09" w:rsidRDefault="001F6B5F" w:rsidP="001F6B5F">
      <w:pPr>
        <w:ind w:firstLine="709"/>
        <w:jc w:val="both"/>
      </w:pPr>
      <w:r w:rsidRPr="00274B09">
        <w:t>31.4. kitos teisėtai įgytos lėšos.</w:t>
      </w:r>
    </w:p>
    <w:p w14:paraId="28B1878D" w14:textId="77777777" w:rsidR="001F6B5F" w:rsidRPr="00274B09" w:rsidRDefault="001F6B5F" w:rsidP="001F6B5F">
      <w:pPr>
        <w:jc w:val="center"/>
      </w:pPr>
    </w:p>
    <w:p w14:paraId="28B1878E" w14:textId="77777777" w:rsidR="001F6B5F" w:rsidRPr="00274B09" w:rsidRDefault="001F6B5F" w:rsidP="00662E2B">
      <w:pPr>
        <w:jc w:val="center"/>
        <w:rPr>
          <w:b/>
        </w:rPr>
      </w:pPr>
      <w:r w:rsidRPr="00274B09">
        <w:rPr>
          <w:b/>
        </w:rPr>
        <w:t>VIII SKYRIUS</w:t>
      </w:r>
    </w:p>
    <w:p w14:paraId="28B1878F" w14:textId="77777777" w:rsidR="001F6B5F" w:rsidRPr="00274B09" w:rsidRDefault="001F6B5F" w:rsidP="00662E2B">
      <w:pPr>
        <w:jc w:val="center"/>
        <w:rPr>
          <w:b/>
        </w:rPr>
      </w:pPr>
      <w:r w:rsidRPr="00274B09">
        <w:rPr>
          <w:b/>
        </w:rPr>
        <w:t>LAUKIAMI REZULTATAI</w:t>
      </w:r>
    </w:p>
    <w:p w14:paraId="28B18790" w14:textId="77777777" w:rsidR="001F6B5F" w:rsidRPr="00274B09" w:rsidRDefault="001F6B5F" w:rsidP="001F6B5F">
      <w:pPr>
        <w:ind w:firstLine="720"/>
        <w:jc w:val="both"/>
      </w:pPr>
    </w:p>
    <w:p w14:paraId="28B18791" w14:textId="77777777" w:rsidR="001F6B5F" w:rsidRPr="00274B09" w:rsidRDefault="001F6B5F" w:rsidP="001F6B5F">
      <w:pPr>
        <w:ind w:firstLine="720"/>
        <w:jc w:val="both"/>
      </w:pPr>
      <w:r w:rsidRPr="00274B09">
        <w:t>32. Pagal Programos priemones atliekami visuomen</w:t>
      </w:r>
      <w:r w:rsidRPr="00274B09">
        <w:rPr>
          <w:rFonts w:ascii="TimesNewRoman" w:hAnsi="TimesNewRoman" w:cs="TimesNewRoman"/>
        </w:rPr>
        <w:t>ė</w:t>
      </w:r>
      <w:r w:rsidRPr="00274B09">
        <w:t xml:space="preserve">s sveikatos tyrimai, </w:t>
      </w:r>
      <w:r w:rsidRPr="00274B09">
        <w:rPr>
          <w:rFonts w:ascii="TimesNewRoman" w:hAnsi="TimesNewRoman" w:cs="TimesNewRoman"/>
        </w:rPr>
        <w:t>į</w:t>
      </w:r>
      <w:r w:rsidRPr="00274B09">
        <w:t>vertinant:</w:t>
      </w:r>
    </w:p>
    <w:p w14:paraId="28B18792" w14:textId="77777777" w:rsidR="001F6B5F" w:rsidRPr="00274B09" w:rsidRDefault="001F6B5F" w:rsidP="001F6B5F">
      <w:pPr>
        <w:autoSpaceDE w:val="0"/>
        <w:autoSpaceDN w:val="0"/>
        <w:adjustRightInd w:val="0"/>
        <w:ind w:firstLine="720"/>
        <w:jc w:val="both"/>
      </w:pPr>
      <w:r w:rsidRPr="00274B09">
        <w:t>32.1. Klaipėdos miesto gyventojų sveikos gyvensenos žinių pokyčius;</w:t>
      </w:r>
    </w:p>
    <w:p w14:paraId="28B18793" w14:textId="77777777" w:rsidR="001F6B5F" w:rsidRPr="00274B09" w:rsidRDefault="001F6B5F" w:rsidP="001F6B5F">
      <w:pPr>
        <w:autoSpaceDE w:val="0"/>
        <w:autoSpaceDN w:val="0"/>
        <w:adjustRightInd w:val="0"/>
        <w:ind w:firstLine="720"/>
        <w:jc w:val="both"/>
      </w:pPr>
      <w:r w:rsidRPr="00274B09">
        <w:rPr>
          <w:rFonts w:eastAsia="ArialMT"/>
        </w:rPr>
        <w:t xml:space="preserve">32.2. </w:t>
      </w:r>
      <w:r w:rsidRPr="00274B09">
        <w:t xml:space="preserve">Klaipėdos miesto gyventojų </w:t>
      </w:r>
      <w:r w:rsidRPr="00274B09">
        <w:rPr>
          <w:rFonts w:eastAsia="ArialMT"/>
        </w:rPr>
        <w:t>elgsenos</w:t>
      </w:r>
      <w:r w:rsidRPr="00274B09">
        <w:t xml:space="preserve"> sveikos gyvensenos klausimais pokyčius</w:t>
      </w:r>
      <w:r w:rsidRPr="00274B09">
        <w:rPr>
          <w:rFonts w:eastAsia="ArialMT"/>
        </w:rPr>
        <w:t>;</w:t>
      </w:r>
    </w:p>
    <w:p w14:paraId="28B18794" w14:textId="24EE8216" w:rsidR="001F6B5F" w:rsidRPr="00274B09" w:rsidRDefault="001F6B5F" w:rsidP="001F6B5F">
      <w:pPr>
        <w:autoSpaceDE w:val="0"/>
        <w:autoSpaceDN w:val="0"/>
        <w:adjustRightInd w:val="0"/>
        <w:ind w:firstLine="720"/>
        <w:jc w:val="both"/>
      </w:pPr>
      <w:r w:rsidRPr="00274B09">
        <w:t xml:space="preserve">32.3. </w:t>
      </w:r>
      <w:r w:rsidRPr="00274B09">
        <w:rPr>
          <w:rFonts w:eastAsia="ArialMT"/>
        </w:rPr>
        <w:t xml:space="preserve">rizikos veiksnių paplitimo sumažėjimo mastą </w:t>
      </w:r>
      <w:r w:rsidR="00E52634" w:rsidRPr="00274B09">
        <w:t xml:space="preserve">tarp </w:t>
      </w:r>
      <w:r w:rsidRPr="00274B09">
        <w:t>Klaipėdos miesto gyventojų.</w:t>
      </w:r>
    </w:p>
    <w:p w14:paraId="28B18795" w14:textId="77777777" w:rsidR="001F6B5F" w:rsidRPr="00274B09" w:rsidRDefault="001F6B5F" w:rsidP="001F6B5F">
      <w:pPr>
        <w:jc w:val="center"/>
        <w:rPr>
          <w:b/>
        </w:rPr>
      </w:pPr>
    </w:p>
    <w:p w14:paraId="28B18796" w14:textId="48F5164E" w:rsidR="001F6B5F" w:rsidRPr="00274B09" w:rsidRDefault="001F6B5F" w:rsidP="001F6B5F">
      <w:pPr>
        <w:jc w:val="center"/>
        <w:rPr>
          <w:b/>
        </w:rPr>
      </w:pPr>
      <w:r w:rsidRPr="00274B09">
        <w:rPr>
          <w:b/>
        </w:rPr>
        <w:t>IX SKYRIUS</w:t>
      </w:r>
    </w:p>
    <w:p w14:paraId="28B18797" w14:textId="7D658BEB" w:rsidR="001F6B5F" w:rsidRPr="00274B09" w:rsidRDefault="001F6B5F" w:rsidP="001F6B5F">
      <w:pPr>
        <w:jc w:val="center"/>
        <w:rPr>
          <w:b/>
        </w:rPr>
      </w:pPr>
      <w:r w:rsidRPr="00274B09">
        <w:rPr>
          <w:b/>
        </w:rPr>
        <w:t>BAIGIAMOSIOS NUOSTATOS</w:t>
      </w:r>
    </w:p>
    <w:p w14:paraId="28B18798" w14:textId="77777777" w:rsidR="001F6B5F" w:rsidRPr="00274B09" w:rsidRDefault="001F6B5F" w:rsidP="001F6B5F">
      <w:pPr>
        <w:ind w:firstLine="720"/>
        <w:jc w:val="both"/>
      </w:pPr>
    </w:p>
    <w:p w14:paraId="28B18799" w14:textId="77777777" w:rsidR="001F6B5F" w:rsidRPr="00274B09" w:rsidRDefault="001F6B5F" w:rsidP="001F6B5F">
      <w:pPr>
        <w:ind w:firstLine="720"/>
        <w:jc w:val="both"/>
      </w:pPr>
      <w:r w:rsidRPr="00274B09">
        <w:t>33. Klaipėdos miesto savivaldybės administracija ataskaitą, o prireikus – ir papildomą informaciją apie Programos priemonių vykdymą teikia Lietuvos Respublikos sveikatos apsaugos ministerijai ataskaitoje apie savivaldybės vykdomas visuomenės sveikatos priežiūros funkcijas Lietuvos Respublikos Vyriausybės nustatyta tvarka.</w:t>
      </w:r>
    </w:p>
    <w:p w14:paraId="28B1879A" w14:textId="675200CC" w:rsidR="001F6B5F" w:rsidRPr="00274B09" w:rsidRDefault="001F6B5F" w:rsidP="001F6B5F">
      <w:pPr>
        <w:ind w:firstLine="720"/>
        <w:jc w:val="both"/>
      </w:pPr>
      <w:r w:rsidRPr="00274B09">
        <w:t xml:space="preserve">34. Ataskaita kasmet viešai pateikiama savivaldybės bendruomenei, ją paskelbiant Klaipėdos miesto savivaldybės interneto </w:t>
      </w:r>
      <w:r w:rsidR="00E52634">
        <w:t>svetainėje</w:t>
      </w:r>
      <w:r w:rsidRPr="00274B09">
        <w:t>.</w:t>
      </w:r>
    </w:p>
    <w:p w14:paraId="28B1879B" w14:textId="77777777" w:rsidR="001F6B5F" w:rsidRPr="00274B09" w:rsidRDefault="001F6B5F" w:rsidP="001F6B5F">
      <w:pPr>
        <w:jc w:val="center"/>
      </w:pPr>
    </w:p>
    <w:p w14:paraId="28B1879D" w14:textId="4FF57B3C" w:rsidR="00832CC9" w:rsidRPr="00274B09" w:rsidRDefault="001F6B5F" w:rsidP="0006079E">
      <w:pPr>
        <w:jc w:val="center"/>
      </w:pPr>
      <w:r w:rsidRPr="00274B09">
        <w:t>_________________________________</w:t>
      </w:r>
    </w:p>
    <w:sectPr w:rsidR="00832CC9" w:rsidRPr="00274B09" w:rsidSect="00D57F27">
      <w:headerReference w:type="default" r:id="rId15"/>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F382B6" w14:textId="77777777" w:rsidR="00912C97" w:rsidRDefault="00912C97" w:rsidP="00D57F27">
      <w:r>
        <w:separator/>
      </w:r>
    </w:p>
  </w:endnote>
  <w:endnote w:type="continuationSeparator" w:id="0">
    <w:p w14:paraId="79194030" w14:textId="77777777" w:rsidR="00912C97" w:rsidRDefault="00912C97"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20002A87" w:usb1="80000000" w:usb2="00000008" w:usb3="00000000" w:csb0="000001FF" w:csb1="00000000"/>
  </w:font>
  <w:font w:name="TimesNewRoman">
    <w:altName w:val="Times New Roman"/>
    <w:panose1 w:val="00000000000000000000"/>
    <w:charset w:val="EE"/>
    <w:family w:val="auto"/>
    <w:notTrueType/>
    <w:pitch w:val="default"/>
    <w:sig w:usb0="00000007" w:usb1="00000000" w:usb2="00000000" w:usb3="00000000" w:csb0="00000003"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481491" w14:textId="77777777" w:rsidR="00912C97" w:rsidRDefault="00912C97" w:rsidP="00D57F27">
      <w:r>
        <w:separator/>
      </w:r>
    </w:p>
  </w:footnote>
  <w:footnote w:type="continuationSeparator" w:id="0">
    <w:p w14:paraId="2FF01E0B" w14:textId="77777777" w:rsidR="00912C97" w:rsidRDefault="00912C97"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6835741"/>
      <w:docPartObj>
        <w:docPartGallery w:val="Page Numbers (Top of Page)"/>
        <w:docPartUnique/>
      </w:docPartObj>
    </w:sdtPr>
    <w:sdtEndPr/>
    <w:sdtContent>
      <w:p w14:paraId="28B187B2" w14:textId="77777777" w:rsidR="00D57F27" w:rsidRDefault="00D57F27">
        <w:pPr>
          <w:pStyle w:val="Antrats"/>
          <w:jc w:val="center"/>
        </w:pPr>
        <w:r>
          <w:fldChar w:fldCharType="begin"/>
        </w:r>
        <w:r>
          <w:instrText>PAGE   \* MERGEFORMAT</w:instrText>
        </w:r>
        <w:r>
          <w:fldChar w:fldCharType="separate"/>
        </w:r>
        <w:r w:rsidR="00036BB8">
          <w:rPr>
            <w:noProof/>
          </w:rPr>
          <w:t>10</w:t>
        </w:r>
        <w:r>
          <w:fldChar w:fldCharType="end"/>
        </w:r>
      </w:p>
    </w:sdtContent>
  </w:sdt>
  <w:p w14:paraId="28B187B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36BB8"/>
    <w:rsid w:val="0006079E"/>
    <w:rsid w:val="00124811"/>
    <w:rsid w:val="001A0DF0"/>
    <w:rsid w:val="001F6B5F"/>
    <w:rsid w:val="00233F73"/>
    <w:rsid w:val="0027146B"/>
    <w:rsid w:val="00274B09"/>
    <w:rsid w:val="004476DD"/>
    <w:rsid w:val="0050450B"/>
    <w:rsid w:val="00597EE8"/>
    <w:rsid w:val="005F28FA"/>
    <w:rsid w:val="005F495C"/>
    <w:rsid w:val="00662E2B"/>
    <w:rsid w:val="006A2115"/>
    <w:rsid w:val="0079238F"/>
    <w:rsid w:val="00832CC9"/>
    <w:rsid w:val="008354D5"/>
    <w:rsid w:val="00866A94"/>
    <w:rsid w:val="008E6E82"/>
    <w:rsid w:val="00912C97"/>
    <w:rsid w:val="009C4554"/>
    <w:rsid w:val="009F4E62"/>
    <w:rsid w:val="00A52802"/>
    <w:rsid w:val="00AF7D08"/>
    <w:rsid w:val="00B64132"/>
    <w:rsid w:val="00B750B6"/>
    <w:rsid w:val="00C85849"/>
    <w:rsid w:val="00CA4D3B"/>
    <w:rsid w:val="00CD7A54"/>
    <w:rsid w:val="00D15F52"/>
    <w:rsid w:val="00D42B72"/>
    <w:rsid w:val="00D57F27"/>
    <w:rsid w:val="00D633A9"/>
    <w:rsid w:val="00D83E15"/>
    <w:rsid w:val="00E33871"/>
    <w:rsid w:val="00E52634"/>
    <w:rsid w:val="00E56A73"/>
    <w:rsid w:val="00EA0ED0"/>
    <w:rsid w:val="00EE65CF"/>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8B1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7529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12319</Words>
  <Characters>7022</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2015-03-30T12:05:00Z</dcterms:created>
  <dcterms:modified xsi:type="dcterms:W3CDTF">2015-03-30T12:05:00Z</dcterms:modified>
</cp:coreProperties>
</file>