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DC8" w:rsidRPr="00FD4667" w:rsidRDefault="00777DC8" w:rsidP="00777DC8">
      <w:pPr>
        <w:jc w:val="center"/>
        <w:rPr>
          <w:b/>
        </w:rPr>
      </w:pPr>
      <w:bookmarkStart w:id="0" w:name="_GoBack"/>
      <w:bookmarkEnd w:id="0"/>
      <w:r w:rsidRPr="00FD4667">
        <w:rPr>
          <w:b/>
        </w:rPr>
        <w:t>AIŠKINAMASIS RAŠTAS</w:t>
      </w:r>
    </w:p>
    <w:p w:rsidR="00777DC8" w:rsidRPr="00A57888" w:rsidRDefault="00777DC8" w:rsidP="00FE1A48">
      <w:pPr>
        <w:jc w:val="center"/>
        <w:rPr>
          <w:b/>
        </w:rPr>
      </w:pPr>
      <w:r w:rsidRPr="00A57888">
        <w:rPr>
          <w:b/>
        </w:rPr>
        <w:t xml:space="preserve">PRIE SAVIVALDYBĖS TARYBOS SPRENDIMO </w:t>
      </w:r>
      <w:r w:rsidR="005725A7" w:rsidRPr="005725A7">
        <w:rPr>
          <w:b/>
        </w:rPr>
        <w:t>„</w:t>
      </w:r>
      <w:r w:rsidR="00C91DC9" w:rsidRPr="0069054F">
        <w:rPr>
          <w:b/>
        </w:rPr>
        <w:t xml:space="preserve">DĖL KLAIPĖDOS ŠVIETIMO ĮSTAIGŲ, ĮGYVENDINANČIŲ IKIMOKYKLINIO IR PRIEŠMOKYKLINIO UGDYMO PROGRAMAS, </w:t>
      </w:r>
      <w:r w:rsidR="00D9714D">
        <w:rPr>
          <w:b/>
        </w:rPr>
        <w:t xml:space="preserve">2015–2018 METŲ </w:t>
      </w:r>
      <w:r w:rsidR="00C91DC9" w:rsidRPr="0069054F">
        <w:rPr>
          <w:b/>
        </w:rPr>
        <w:t>TINKLO PERTVARKOS BENDROJO PLANO PATVIRTINIMO</w:t>
      </w:r>
      <w:r w:rsidR="005725A7" w:rsidRPr="005725A7">
        <w:rPr>
          <w:b/>
        </w:rPr>
        <w:t xml:space="preserve">“ </w:t>
      </w:r>
      <w:r w:rsidRPr="00A57888">
        <w:rPr>
          <w:b/>
        </w:rPr>
        <w:t>PROJEKTO</w:t>
      </w:r>
    </w:p>
    <w:p w:rsidR="005D7563" w:rsidRDefault="005D7563" w:rsidP="0059521B">
      <w:pPr>
        <w:jc w:val="center"/>
        <w:rPr>
          <w:b/>
          <w:caps/>
        </w:rPr>
      </w:pPr>
    </w:p>
    <w:p w:rsidR="0059521B" w:rsidRDefault="0059521B" w:rsidP="0059521B">
      <w:pPr>
        <w:ind w:firstLine="720"/>
        <w:jc w:val="both"/>
        <w:outlineLvl w:val="0"/>
        <w:rPr>
          <w:b/>
        </w:rPr>
      </w:pPr>
      <w:r>
        <w:rPr>
          <w:b/>
        </w:rPr>
        <w:t>1. Sprendimo projekto esmė, tikslai ir uždaviniai.</w:t>
      </w:r>
    </w:p>
    <w:p w:rsidR="0059521B" w:rsidRDefault="0059521B" w:rsidP="0059521B">
      <w:pPr>
        <w:ind w:firstLine="720"/>
        <w:jc w:val="both"/>
      </w:pPr>
      <w:r>
        <w:t>Sprendimo projekto esmė</w:t>
      </w:r>
      <w:r w:rsidR="003D0BD2">
        <w:t>:</w:t>
      </w:r>
      <w:r w:rsidR="00496C5B">
        <w:t xml:space="preserve"> formuoti Klaipėdos miesto gyventojų poreikius atitinkantį ikimokyklinio ir priešmokyklinio ugdymo programas teikiančių švietimo įstaigų tinklą</w:t>
      </w:r>
      <w:r w:rsidR="00172E2E">
        <w:t>.</w:t>
      </w:r>
      <w:r>
        <w:t xml:space="preserve">        </w:t>
      </w:r>
    </w:p>
    <w:p w:rsidR="00382E64" w:rsidRDefault="0059521B" w:rsidP="0059521B">
      <w:pPr>
        <w:ind w:firstLine="720"/>
        <w:jc w:val="both"/>
      </w:pPr>
      <w:r>
        <w:t>Sprendimo projekto tikslas –</w:t>
      </w:r>
      <w:r w:rsidR="00496C5B">
        <w:t xml:space="preserve"> sudaryti sąlygas plėtoti geros kokybės 1-6 metų amžiaus vaikų visuotinį ir privalomąjį švietimą, didinti jo prieinamumą</w:t>
      </w:r>
      <w:r w:rsidR="00382E64">
        <w:t>.</w:t>
      </w:r>
    </w:p>
    <w:p w:rsidR="00472F32" w:rsidRDefault="00D72AEE" w:rsidP="0059521B">
      <w:pPr>
        <w:ind w:firstLine="720"/>
        <w:jc w:val="both"/>
      </w:pPr>
      <w:r>
        <w:t>Sprendimo projekto uždavin</w:t>
      </w:r>
      <w:r w:rsidR="00472F32">
        <w:t>iai:</w:t>
      </w:r>
    </w:p>
    <w:p w:rsidR="00472F32" w:rsidRPr="00566147" w:rsidRDefault="00472F32" w:rsidP="00472F32">
      <w:pPr>
        <w:pStyle w:val="Antrats"/>
        <w:tabs>
          <w:tab w:val="left" w:pos="1134"/>
          <w:tab w:val="left" w:pos="1296"/>
        </w:tabs>
        <w:ind w:firstLine="720"/>
        <w:jc w:val="both"/>
        <w:rPr>
          <w:iCs/>
        </w:rPr>
      </w:pPr>
      <w:r w:rsidRPr="00566147">
        <w:t xml:space="preserve">1. </w:t>
      </w:r>
      <w:r w:rsidR="006751AB">
        <w:t>D</w:t>
      </w:r>
      <w:r w:rsidRPr="00566147">
        <w:rPr>
          <w:iCs/>
        </w:rPr>
        <w:t>idinti ugdymo vietų s</w:t>
      </w:r>
      <w:r w:rsidR="006751AB">
        <w:rPr>
          <w:iCs/>
        </w:rPr>
        <w:t>kaičių 1–5 metų amžiaus vaikams.</w:t>
      </w:r>
    </w:p>
    <w:p w:rsidR="00472F32" w:rsidRPr="00566147" w:rsidRDefault="006751AB" w:rsidP="00472F32">
      <w:pPr>
        <w:pStyle w:val="Antrats"/>
        <w:tabs>
          <w:tab w:val="left" w:pos="1296"/>
        </w:tabs>
        <w:ind w:firstLine="720"/>
        <w:jc w:val="both"/>
        <w:rPr>
          <w:iCs/>
        </w:rPr>
      </w:pPr>
      <w:r>
        <w:rPr>
          <w:iCs/>
        </w:rPr>
        <w:t>2. U</w:t>
      </w:r>
      <w:r w:rsidR="00472F32" w:rsidRPr="00566147">
        <w:rPr>
          <w:iCs/>
        </w:rPr>
        <w:t xml:space="preserve">žtikrinti teisės aktais nustatytą vaikų skaičių ikimokyklinio ir priešmokyklinio </w:t>
      </w:r>
      <w:r>
        <w:rPr>
          <w:iCs/>
        </w:rPr>
        <w:t>ugdymo grupėse.</w:t>
      </w:r>
    </w:p>
    <w:p w:rsidR="00472F32" w:rsidRPr="00566147" w:rsidRDefault="00472F32" w:rsidP="00472F32">
      <w:pPr>
        <w:pStyle w:val="Antrats"/>
        <w:tabs>
          <w:tab w:val="left" w:pos="1296"/>
        </w:tabs>
        <w:ind w:firstLine="720"/>
        <w:jc w:val="both"/>
      </w:pPr>
      <w:r w:rsidRPr="00566147">
        <w:rPr>
          <w:iCs/>
        </w:rPr>
        <w:t xml:space="preserve">3. </w:t>
      </w:r>
      <w:r w:rsidR="006751AB">
        <w:t>D</w:t>
      </w:r>
      <w:r w:rsidRPr="00566147">
        <w:t xml:space="preserve">idinti nevalstybinių </w:t>
      </w:r>
      <w:r w:rsidR="006751AB">
        <w:t>ikimokyklinio ir priešmokyklinio ugdymo programas teikiančių švietimo įstaigų</w:t>
      </w:r>
      <w:r w:rsidRPr="00566147">
        <w:t xml:space="preserve"> tinklą ir</w:t>
      </w:r>
      <w:r w:rsidR="006751AB">
        <w:t xml:space="preserve"> numatyti galimus paramos būdus.</w:t>
      </w:r>
    </w:p>
    <w:p w:rsidR="00472F32" w:rsidRPr="00566147" w:rsidRDefault="00472F32" w:rsidP="00472F32">
      <w:pPr>
        <w:pStyle w:val="Antrats"/>
        <w:tabs>
          <w:tab w:val="left" w:pos="1296"/>
        </w:tabs>
        <w:ind w:firstLine="720"/>
        <w:jc w:val="both"/>
      </w:pPr>
      <w:r w:rsidRPr="00566147">
        <w:t xml:space="preserve">4. </w:t>
      </w:r>
      <w:r w:rsidR="006751AB">
        <w:t>P</w:t>
      </w:r>
      <w:r w:rsidRPr="00566147">
        <w:t>asiruošti privalomo priešmokyklinio ugdymo įvedimui, įsigalioj</w:t>
      </w:r>
      <w:r w:rsidR="006751AB">
        <w:t xml:space="preserve">us </w:t>
      </w:r>
      <w:r w:rsidR="00B05DF1">
        <w:t>Lietuvos Respublikos š</w:t>
      </w:r>
      <w:r w:rsidR="006751AB">
        <w:t>vietimo įstatymo pakeitimui.</w:t>
      </w:r>
    </w:p>
    <w:p w:rsidR="00472F32" w:rsidRPr="00566147" w:rsidRDefault="006751AB" w:rsidP="00472F32">
      <w:pPr>
        <w:pStyle w:val="Antrats"/>
        <w:tabs>
          <w:tab w:val="left" w:pos="1296"/>
        </w:tabs>
        <w:ind w:firstLine="720"/>
        <w:jc w:val="both"/>
      </w:pPr>
      <w:r>
        <w:t>5. N</w:t>
      </w:r>
      <w:r w:rsidR="00472F32" w:rsidRPr="00566147">
        <w:t xml:space="preserve">umatyti </w:t>
      </w:r>
      <w:r>
        <w:t>ikimokyklinio ir priešmokyklinio ugdymo programas teikiančių švietimo įstaigų</w:t>
      </w:r>
      <w:r w:rsidR="00472F32" w:rsidRPr="00566147">
        <w:t xml:space="preserve"> ugdymo aplinkų pagerinimo galimybes.</w:t>
      </w:r>
      <w:r w:rsidR="00B05DF1">
        <w:t xml:space="preserve"> </w:t>
      </w:r>
    </w:p>
    <w:p w:rsidR="0059521B" w:rsidRDefault="0059521B" w:rsidP="0059521B">
      <w:pPr>
        <w:ind w:firstLine="720"/>
        <w:jc w:val="both"/>
        <w:outlineLvl w:val="0"/>
      </w:pPr>
      <w:r>
        <w:rPr>
          <w:b/>
        </w:rPr>
        <w:t>2. Projekto rengimo priežastys ir kuo remiantis parengtas sprendimo projektas.</w:t>
      </w:r>
    </w:p>
    <w:p w:rsidR="00CB60C6" w:rsidRDefault="0059521B" w:rsidP="00CB60C6">
      <w:pPr>
        <w:suppressAutoHyphens/>
        <w:ind w:firstLine="709"/>
        <w:jc w:val="both"/>
        <w:textAlignment w:val="center"/>
      </w:pPr>
      <w:r w:rsidRPr="00BA5E12">
        <w:t xml:space="preserve">Sprendimo projektas parengtas, vadovaujantis </w:t>
      </w:r>
      <w:r w:rsidR="00CB60C6">
        <w:t>Lietuvos Respublikos švietimo įstatymo 58 straipsniu Klaipėdos miesto savivaldybės tarybai suteiktais įgaliojimais švietimo valdymo srityje.</w:t>
      </w:r>
    </w:p>
    <w:p w:rsidR="00330F68" w:rsidRDefault="00ED6352" w:rsidP="00CB60C6">
      <w:pPr>
        <w:pStyle w:val="Betarp"/>
        <w:ind w:firstLine="709"/>
        <w:jc w:val="both"/>
      </w:pPr>
      <w:r>
        <w:t xml:space="preserve">Ruošiant </w:t>
      </w:r>
      <w:r w:rsidR="002D0EC4">
        <w:t>K</w:t>
      </w:r>
      <w:r w:rsidRPr="00ED6352">
        <w:t>laipėdos švietimo įstaigų, įgyvendinančių ikimokyklinio ir priešmokyklinio ugdymo programas, 2015–2018 metų tinklo pertvarkos bendrojo plano</w:t>
      </w:r>
      <w:r w:rsidRPr="0069054F">
        <w:rPr>
          <w:b/>
        </w:rPr>
        <w:t xml:space="preserve"> </w:t>
      </w:r>
      <w:r w:rsidR="002D0EC4" w:rsidRPr="002D0EC4">
        <w:t>projektą</w:t>
      </w:r>
      <w:r w:rsidR="00035E00">
        <w:t xml:space="preserve"> (toliau – planas)</w:t>
      </w:r>
      <w:r w:rsidR="002D0EC4" w:rsidRPr="002D0EC4">
        <w:t>,</w:t>
      </w:r>
      <w:r w:rsidR="002D0EC4">
        <w:rPr>
          <w:b/>
        </w:rPr>
        <w:t xml:space="preserve"> </w:t>
      </w:r>
      <w:r w:rsidR="00392363">
        <w:t xml:space="preserve">buvo </w:t>
      </w:r>
      <w:r w:rsidR="00CB60C6" w:rsidRPr="008954AC">
        <w:t>išanaliz</w:t>
      </w:r>
      <w:r w:rsidR="00392363">
        <w:t xml:space="preserve">uota </w:t>
      </w:r>
      <w:r w:rsidR="00CB60C6" w:rsidRPr="008954AC">
        <w:t>ikimokyklinio ir priešmokyklinio ugdymo situacij</w:t>
      </w:r>
      <w:r w:rsidR="00392363">
        <w:t xml:space="preserve">a </w:t>
      </w:r>
      <w:r w:rsidR="00CB60C6" w:rsidRPr="008954AC">
        <w:t>Klaipėdos mieste, įvertin</w:t>
      </w:r>
      <w:r w:rsidR="00392363">
        <w:t>t</w:t>
      </w:r>
      <w:r w:rsidR="00CB60C6" w:rsidRPr="008954AC">
        <w:t>o</w:t>
      </w:r>
      <w:r w:rsidR="00392363">
        <w:t>s</w:t>
      </w:r>
      <w:r w:rsidR="00CB60C6" w:rsidRPr="008954AC">
        <w:t xml:space="preserve"> demografin</w:t>
      </w:r>
      <w:r w:rsidR="00392363">
        <w:t>ė</w:t>
      </w:r>
      <w:r w:rsidR="00CB60C6" w:rsidRPr="008954AC">
        <w:t>s tendencij</w:t>
      </w:r>
      <w:r w:rsidR="00392363">
        <w:t>o</w:t>
      </w:r>
      <w:r w:rsidR="00CB60C6" w:rsidRPr="008954AC">
        <w:t xml:space="preserve">s, </w:t>
      </w:r>
      <w:r w:rsidR="003F6DCC">
        <w:t>suprognozuotas</w:t>
      </w:r>
      <w:r w:rsidR="00CB60C6" w:rsidRPr="008954AC">
        <w:t xml:space="preserve"> ikimokyklinio i</w:t>
      </w:r>
      <w:r w:rsidR="00392363">
        <w:t xml:space="preserve">r priešmokyklinio ugdymo poreikis, </w:t>
      </w:r>
      <w:r w:rsidR="00CB60C6" w:rsidRPr="008954AC">
        <w:t>numat</w:t>
      </w:r>
      <w:r w:rsidR="00392363">
        <w:t>ytos</w:t>
      </w:r>
      <w:r w:rsidR="00CB60C6" w:rsidRPr="008954AC">
        <w:t xml:space="preserve"> ikimokyklinio ir priešmokyklinio ugdymo vietų didinimo galimyb</w:t>
      </w:r>
      <w:r w:rsidR="00392363">
        <w:t>ė</w:t>
      </w:r>
      <w:r w:rsidR="00CB60C6" w:rsidRPr="008954AC">
        <w:t>s</w:t>
      </w:r>
      <w:r w:rsidR="00392363" w:rsidRPr="00392363">
        <w:t xml:space="preserve"> </w:t>
      </w:r>
      <w:r w:rsidR="00392363">
        <w:t>ir parengtas priemonių įgyvendinimo planas</w:t>
      </w:r>
      <w:r w:rsidR="00CB60C6" w:rsidRPr="008954AC">
        <w:t xml:space="preserve">. </w:t>
      </w:r>
    </w:p>
    <w:p w:rsidR="0066711B" w:rsidRDefault="003F6DCC" w:rsidP="00CB60C6">
      <w:pPr>
        <w:pStyle w:val="Betarp"/>
        <w:ind w:firstLine="709"/>
        <w:jc w:val="both"/>
      </w:pPr>
      <w:r>
        <w:t>Siekiant užtikrinti Klaipėdos miesto gyventojų poreikį ugdyti 1–6 metų amžiaus vaikus, nustatyta, kad š</w:t>
      </w:r>
      <w:r w:rsidR="00CB60C6" w:rsidRPr="008954AC">
        <w:t xml:space="preserve">iuo metu pagal ikimokyklinio ir priešmokyklinio ugdymo programas </w:t>
      </w:r>
      <w:r w:rsidR="00330F68">
        <w:t xml:space="preserve">miesto švietimo </w:t>
      </w:r>
      <w:r w:rsidR="00CB60C6" w:rsidRPr="008954AC">
        <w:t xml:space="preserve">įstaigose ugdoma 8773 vaikai ir </w:t>
      </w:r>
      <w:r w:rsidR="00330F68">
        <w:t>d</w:t>
      </w:r>
      <w:r w:rsidR="00330F68" w:rsidRPr="008954AC">
        <w:t xml:space="preserve">augiau </w:t>
      </w:r>
      <w:r w:rsidR="00330F68">
        <w:t xml:space="preserve">kaip </w:t>
      </w:r>
      <w:r w:rsidR="00330F68" w:rsidRPr="008954AC">
        <w:t>600</w:t>
      </w:r>
      <w:r w:rsidR="00330F68">
        <w:t xml:space="preserve"> vaikų nepateko į įstaigas</w:t>
      </w:r>
      <w:r w:rsidR="00CB60C6" w:rsidRPr="008954AC">
        <w:t xml:space="preserve">. </w:t>
      </w:r>
      <w:r w:rsidR="00330F68">
        <w:t>Taip pat šalyje</w:t>
      </w:r>
      <w:r w:rsidR="00CB60C6" w:rsidRPr="008954AC">
        <w:t xml:space="preserve"> </w:t>
      </w:r>
      <w:r w:rsidR="00330F68">
        <w:t>planuojama įvesti</w:t>
      </w:r>
      <w:r w:rsidR="00CB60C6" w:rsidRPr="008954AC">
        <w:t xml:space="preserve"> privalomą priešmokyklinį ugdymą 6 metų vaikams, </w:t>
      </w:r>
      <w:r w:rsidR="00330F68">
        <w:t>todėl</w:t>
      </w:r>
      <w:r w:rsidR="00CB60C6" w:rsidRPr="008954AC">
        <w:t xml:space="preserve"> bendras </w:t>
      </w:r>
      <w:r w:rsidR="00330F68">
        <w:t xml:space="preserve">planuojamų ugdyti 2015–2016 </w:t>
      </w:r>
      <w:r w:rsidR="00B73A4E">
        <w:t xml:space="preserve">ir 2016–2017 </w:t>
      </w:r>
      <w:r w:rsidR="00330F68">
        <w:t>m</w:t>
      </w:r>
      <w:r w:rsidR="009C5B82">
        <w:t>okslo</w:t>
      </w:r>
      <w:r w:rsidR="00330F68">
        <w:t xml:space="preserve"> m</w:t>
      </w:r>
      <w:r w:rsidR="009C5B82">
        <w:t>etais</w:t>
      </w:r>
      <w:r w:rsidR="00330F68">
        <w:t xml:space="preserve"> </w:t>
      </w:r>
      <w:r w:rsidR="00CB60C6" w:rsidRPr="008954AC">
        <w:t xml:space="preserve">vaikų skaičius gali </w:t>
      </w:r>
      <w:r>
        <w:t xml:space="preserve">labai </w:t>
      </w:r>
      <w:r w:rsidR="00CB60C6" w:rsidRPr="008954AC">
        <w:t xml:space="preserve">padidėti. </w:t>
      </w:r>
    </w:p>
    <w:p w:rsidR="005322ED" w:rsidRDefault="003F6DCC" w:rsidP="00CB60C6">
      <w:pPr>
        <w:pStyle w:val="Betarp"/>
        <w:ind w:firstLine="709"/>
        <w:jc w:val="both"/>
      </w:pPr>
      <w:r>
        <w:t>Š</w:t>
      </w:r>
      <w:r w:rsidR="009C5B82">
        <w:t xml:space="preserve">iuo sprendimo projektu </w:t>
      </w:r>
      <w:r w:rsidR="00CB60C6" w:rsidRPr="008954AC">
        <w:t>numatyta</w:t>
      </w:r>
      <w:r w:rsidR="009C5B82">
        <w:t xml:space="preserve"> 2015 metais</w:t>
      </w:r>
      <w:r w:rsidR="00CB60C6" w:rsidRPr="008954AC">
        <w:t xml:space="preserve"> įsteigti 4 grupes laisvose lopšelio-darželio „Žiogelis“ patalpose, 10 grupių kitoms ugdymo reikmėms naudojamose </w:t>
      </w:r>
      <w:r w:rsidR="009C5B82">
        <w:t xml:space="preserve">įstaigų </w:t>
      </w:r>
      <w:r w:rsidR="00CB60C6" w:rsidRPr="008954AC">
        <w:t xml:space="preserve">patalpose </w:t>
      </w:r>
      <w:r w:rsidR="009C5B82">
        <w:t>(</w:t>
      </w:r>
      <w:r w:rsidR="009C5B82" w:rsidRPr="008954AC">
        <w:t>„Saulutė</w:t>
      </w:r>
      <w:r w:rsidR="009C5B82">
        <w:t>s</w:t>
      </w:r>
      <w:r w:rsidR="009C5B82" w:rsidRPr="008954AC">
        <w:t>“</w:t>
      </w:r>
      <w:r w:rsidR="009C5B82">
        <w:t xml:space="preserve"> </w:t>
      </w:r>
      <w:r w:rsidR="00CB60C6" w:rsidRPr="008954AC">
        <w:t>mokykloje-darželyje, lopšeliuose-darželiuose „Bangelė“,</w:t>
      </w:r>
      <w:r w:rsidR="00CB60C6">
        <w:t xml:space="preserve"> „Alksniukas“,</w:t>
      </w:r>
      <w:r w:rsidR="00CB60C6" w:rsidRPr="008954AC">
        <w:t xml:space="preserve"> „Žemuogėlė“, „Aitvarėlis“</w:t>
      </w:r>
      <w:r w:rsidR="00CB60C6">
        <w:t>, „Žiburėlis</w:t>
      </w:r>
      <w:r w:rsidR="009C5B82">
        <w:t>“, „Du gaideliai“, „Pumpurėlis“),</w:t>
      </w:r>
      <w:r w:rsidR="00CB60C6" w:rsidRPr="008954AC">
        <w:t xml:space="preserve"> </w:t>
      </w:r>
      <w:r w:rsidR="009C506D">
        <w:t>4 grupes mokyklų-darželių („Inkarėlio“, „Šaltinėlio“, „Pakalnutės“, „Nykštuko“) patalpose, tęsiant struktūros pertvarkymą į lopšelius-darželius</w:t>
      </w:r>
      <w:r w:rsidR="005827BA">
        <w:t>. Taip pat atidaryti</w:t>
      </w:r>
      <w:r w:rsidR="00CB60C6">
        <w:t xml:space="preserve"> 2 grupes </w:t>
      </w:r>
      <w:r w:rsidR="00231B28">
        <w:t xml:space="preserve">(1 ikimokyklinę, 1 priešmokyklinę) </w:t>
      </w:r>
      <w:r w:rsidR="00CB60C6" w:rsidRPr="008954AC">
        <w:t>lopšelyje-darželyje „Obelėlė“, iškėlus</w:t>
      </w:r>
      <w:r w:rsidR="009C5B82">
        <w:t xml:space="preserve"> Klaipėdos </w:t>
      </w:r>
      <w:r w:rsidR="00CB60C6" w:rsidRPr="008954AC">
        <w:t>vaikų laisvalaikio centro klubą „Žuvėdra“</w:t>
      </w:r>
      <w:r w:rsidR="00231B28">
        <w:t xml:space="preserve"> į jo veiklai tinkamas patalpas,</w:t>
      </w:r>
      <w:r w:rsidR="00CB60C6" w:rsidRPr="008954AC">
        <w:t xml:space="preserve"> </w:t>
      </w:r>
      <w:r w:rsidR="00231B28">
        <w:t>4 priešmokyklines</w:t>
      </w:r>
      <w:r w:rsidR="00CB60C6" w:rsidRPr="008954AC">
        <w:t xml:space="preserve"> grupes</w:t>
      </w:r>
      <w:r w:rsidR="00CB60C6">
        <w:t xml:space="preserve"> </w:t>
      </w:r>
      <w:r w:rsidR="00231B28">
        <w:t>bendrojo ugdymo mokyklose</w:t>
      </w:r>
      <w:r w:rsidR="00CB60C6" w:rsidRPr="008954AC">
        <w:t xml:space="preserve"> </w:t>
      </w:r>
      <w:r w:rsidR="00231B28">
        <w:t>(</w:t>
      </w:r>
      <w:r w:rsidR="00CB60C6" w:rsidRPr="008954AC">
        <w:t>Vitės pagrindinėje mokykloje, „Smeltės“ progimnazijoje</w:t>
      </w:r>
      <w:r w:rsidR="00231B28">
        <w:t>)</w:t>
      </w:r>
      <w:r w:rsidR="001736B3">
        <w:t>.</w:t>
      </w:r>
      <w:r>
        <w:t xml:space="preserve"> </w:t>
      </w:r>
      <w:r w:rsidR="00943F9E">
        <w:t xml:space="preserve">Iš viso </w:t>
      </w:r>
      <w:r w:rsidR="005827BA">
        <w:t xml:space="preserve">2015 metais būtų sukurtos 445 ikimokyklinio ir priešmokyklinio ugdymo vietos. </w:t>
      </w:r>
      <w:r w:rsidR="001736B3">
        <w:t>Kitais</w:t>
      </w:r>
      <w:r w:rsidR="005827BA">
        <w:t xml:space="preserve"> metais tęsiant minėtas naujų grupių steigimo priemones, taip pat rekonstravus Tauralaukio progimnazijos pastatą</w:t>
      </w:r>
      <w:r w:rsidR="001736B3">
        <w:t>,</w:t>
      </w:r>
      <w:r w:rsidR="005827BA">
        <w:t xml:space="preserve"> 2016 metais būtų sukurta 775, 2017 metais –  35, 2018 metais</w:t>
      </w:r>
      <w:r w:rsidR="005827BA" w:rsidRPr="007B68B9">
        <w:t xml:space="preserve"> </w:t>
      </w:r>
      <w:r w:rsidR="005827BA" w:rsidRPr="008954AC">
        <w:t>–</w:t>
      </w:r>
      <w:r w:rsidR="005827BA">
        <w:t xml:space="preserve"> 75 ikimokyklinio ir priešmokyklinio ugdymo vieto</w:t>
      </w:r>
      <w:r w:rsidR="007F4C30">
        <w:t>s,</w:t>
      </w:r>
      <w:r w:rsidR="007F4C30" w:rsidRPr="007F4C30">
        <w:t xml:space="preserve"> </w:t>
      </w:r>
      <w:r w:rsidR="007F4C30">
        <w:t>siekiant užtikrinti ugdymo (si) prieinamumą pagal mikrorajonus (ypač šiaurinėje miesto dalyje).</w:t>
      </w:r>
      <w:r w:rsidR="005322ED">
        <w:t xml:space="preserve"> </w:t>
      </w:r>
    </w:p>
    <w:p w:rsidR="00B73A4E" w:rsidRDefault="00406A8E" w:rsidP="00CB60C6">
      <w:pPr>
        <w:pStyle w:val="Betarp"/>
        <w:ind w:firstLine="709"/>
        <w:jc w:val="both"/>
      </w:pPr>
      <w:r>
        <w:t>S</w:t>
      </w:r>
      <w:r w:rsidR="00943F9E">
        <w:t>prendimo projekte</w:t>
      </w:r>
      <w:r w:rsidR="00035E00">
        <w:t xml:space="preserve"> numatyta 2015 metais įvesti </w:t>
      </w:r>
      <w:r w:rsidR="00BE6E2B">
        <w:t>mokesčio kompensavimą</w:t>
      </w:r>
      <w:r w:rsidR="00035E00" w:rsidRPr="00BE6E2B">
        <w:t xml:space="preserve"> už ugdymą pagal ikimokyklinio ir priešmokyklinio ugdymo programas </w:t>
      </w:r>
      <w:r w:rsidR="002C7B18">
        <w:t>nevalstybinėse švietimo įstaigos</w:t>
      </w:r>
      <w:r w:rsidR="00035E00" w:rsidRPr="00BE6E2B">
        <w:t>e</w:t>
      </w:r>
      <w:r w:rsidR="00006A45">
        <w:t xml:space="preserve">, </w:t>
      </w:r>
      <w:r w:rsidR="00B73A4E">
        <w:t xml:space="preserve"> atsilaisvinusias lopšelio-</w:t>
      </w:r>
      <w:r w:rsidR="00006A45">
        <w:t>darželio „Šermukšnėlė“ patalpas</w:t>
      </w:r>
      <w:r w:rsidR="00B73A4E">
        <w:t xml:space="preserve"> perduoti nevalstybinėms švietimo įstaigoms</w:t>
      </w:r>
      <w:r w:rsidR="00BE6E2B">
        <w:t>,</w:t>
      </w:r>
      <w:r w:rsidR="00006A45">
        <w:t xml:space="preserve"> tikintis,</w:t>
      </w:r>
      <w:r w:rsidR="00B73A4E">
        <w:t xml:space="preserve"> kad </w:t>
      </w:r>
      <w:r w:rsidR="00006A45">
        <w:t xml:space="preserve">į jas papildomai bus priimta apie </w:t>
      </w:r>
      <w:r w:rsidR="00B73A4E">
        <w:t>130 vaikų</w:t>
      </w:r>
      <w:r w:rsidR="00006A45">
        <w:t xml:space="preserve"> ir pradėti l-d „Puriena“ pastato rekonstrukciją.</w:t>
      </w:r>
    </w:p>
    <w:p w:rsidR="00035E00" w:rsidRDefault="00BE6E2B" w:rsidP="00CB60C6">
      <w:pPr>
        <w:pStyle w:val="Betarp"/>
        <w:ind w:firstLine="709"/>
        <w:jc w:val="both"/>
      </w:pPr>
      <w:r>
        <w:lastRenderedPageBreak/>
        <w:t xml:space="preserve">2016 metais </w:t>
      </w:r>
      <w:r w:rsidR="00006A45">
        <w:t xml:space="preserve">siūloma </w:t>
      </w:r>
      <w:r>
        <w:t xml:space="preserve">planuoti </w:t>
      </w:r>
      <w:r>
        <w:rPr>
          <w:iCs/>
        </w:rPr>
        <w:t>n</w:t>
      </w:r>
      <w:r w:rsidRPr="00BE6E2B">
        <w:rPr>
          <w:iCs/>
        </w:rPr>
        <w:t>aujos ikimokyklinės įstaigos statybos projekto</w:t>
      </w:r>
      <w:r>
        <w:rPr>
          <w:iCs/>
        </w:rPr>
        <w:t xml:space="preserve"> š</w:t>
      </w:r>
      <w:r w:rsidRPr="00BE6E2B">
        <w:rPr>
          <w:iCs/>
        </w:rPr>
        <w:t>iaurinėje miesto dalyje</w:t>
      </w:r>
      <w:r>
        <w:rPr>
          <w:iCs/>
        </w:rPr>
        <w:t xml:space="preserve"> rengimą,</w:t>
      </w:r>
      <w:r w:rsidRPr="00BE6E2B">
        <w:t xml:space="preserve"> </w:t>
      </w:r>
      <w:r w:rsidR="00006A45" w:rsidRPr="00566147">
        <w:rPr>
          <w:rFonts w:eastAsia="SimSun"/>
          <w:lang w:eastAsia="zh-CN"/>
        </w:rPr>
        <w:t>parengti tikslines</w:t>
      </w:r>
      <w:r w:rsidR="00006A45" w:rsidRPr="00566147">
        <w:rPr>
          <w:iCs/>
        </w:rPr>
        <w:t xml:space="preserve"> </w:t>
      </w:r>
      <w:r w:rsidR="00006A45">
        <w:rPr>
          <w:iCs/>
        </w:rPr>
        <w:t>įstaigų</w:t>
      </w:r>
      <w:r w:rsidR="00006A45" w:rsidRPr="00566147">
        <w:rPr>
          <w:rFonts w:eastAsia="SimSun"/>
          <w:lang w:eastAsia="zh-CN"/>
        </w:rPr>
        <w:t xml:space="preserve"> </w:t>
      </w:r>
      <w:r w:rsidR="00006A45" w:rsidRPr="00566147">
        <w:rPr>
          <w:iCs/>
        </w:rPr>
        <w:t xml:space="preserve">pastatų ir patalpų </w:t>
      </w:r>
      <w:r w:rsidR="00006A45" w:rsidRPr="00566147">
        <w:rPr>
          <w:rFonts w:eastAsia="SimSun"/>
          <w:lang w:eastAsia="zh-CN"/>
        </w:rPr>
        <w:t>remonto darbų, aplinkos sutvarkymo programa</w:t>
      </w:r>
      <w:r w:rsidR="00006A45">
        <w:rPr>
          <w:rFonts w:eastAsia="SimSun"/>
          <w:lang w:eastAsia="zh-CN"/>
        </w:rPr>
        <w:t>s</w:t>
      </w:r>
      <w:r w:rsidR="002C7B18">
        <w:rPr>
          <w:rFonts w:eastAsia="SimSun"/>
          <w:lang w:eastAsia="zh-CN"/>
        </w:rPr>
        <w:t xml:space="preserve">, </w:t>
      </w:r>
      <w:r w:rsidR="00006A45">
        <w:t xml:space="preserve">2017 metais </w:t>
      </w:r>
      <w:r w:rsidR="002C7B18">
        <w:t xml:space="preserve">– prie </w:t>
      </w:r>
      <w:r w:rsidR="001660AE">
        <w:t>lopšelio-darželio „Puriena“ prijungti</w:t>
      </w:r>
      <w:r>
        <w:t xml:space="preserve"> lopšel</w:t>
      </w:r>
      <w:r w:rsidR="001660AE">
        <w:t>į</w:t>
      </w:r>
      <w:r>
        <w:t>-daržel</w:t>
      </w:r>
      <w:r w:rsidR="001660AE">
        <w:t>į</w:t>
      </w:r>
      <w:r>
        <w:t xml:space="preserve"> „Aušrinė“</w:t>
      </w:r>
      <w:r w:rsidR="0052422F">
        <w:rPr>
          <w:rFonts w:eastAsia="SimSun"/>
          <w:lang w:eastAsia="zh-CN"/>
        </w:rPr>
        <w:t>.</w:t>
      </w:r>
    </w:p>
    <w:p w:rsidR="00231B28" w:rsidRDefault="0052422F" w:rsidP="00CB60C6">
      <w:pPr>
        <w:pStyle w:val="Betarp"/>
        <w:ind w:firstLine="709"/>
        <w:jc w:val="both"/>
      </w:pPr>
      <w:r>
        <w:t xml:space="preserve">Šiuo sprendimo projektu tvirtinamo </w:t>
      </w:r>
      <w:r w:rsidRPr="00ED6352">
        <w:t>plano</w:t>
      </w:r>
      <w:r>
        <w:t xml:space="preserve"> įgyvendinimo stebėsena bus vykdoma k</w:t>
      </w:r>
      <w:r w:rsidR="005322ED">
        <w:t>iekvienais metais</w:t>
      </w:r>
      <w:r w:rsidR="00035E00">
        <w:t>, prireikus jis bus tobulinamas.</w:t>
      </w:r>
    </w:p>
    <w:p w:rsidR="00A73ACB" w:rsidRDefault="0059521B" w:rsidP="00F07AF7">
      <w:pPr>
        <w:ind w:firstLine="720"/>
        <w:jc w:val="both"/>
        <w:rPr>
          <w:b/>
          <w:bCs/>
        </w:rPr>
      </w:pPr>
      <w:r>
        <w:rPr>
          <w:b/>
          <w:bCs/>
        </w:rPr>
        <w:t>3. Kokių rezultatų laukiama.</w:t>
      </w:r>
      <w:r w:rsidR="00F07AF7">
        <w:rPr>
          <w:b/>
          <w:bCs/>
        </w:rPr>
        <w:t xml:space="preserve"> </w:t>
      </w:r>
    </w:p>
    <w:p w:rsidR="00F07AF7" w:rsidRDefault="00A73ACB" w:rsidP="00F07AF7">
      <w:pPr>
        <w:ind w:firstLine="720"/>
        <w:jc w:val="both"/>
      </w:pPr>
      <w:r w:rsidRPr="00A73ACB">
        <w:rPr>
          <w:bCs/>
        </w:rPr>
        <w:t xml:space="preserve">Šiuo sprendimo projektu siekiama </w:t>
      </w:r>
      <w:r w:rsidR="00FF72A2">
        <w:rPr>
          <w:iCs/>
        </w:rPr>
        <w:t>p</w:t>
      </w:r>
      <w:r w:rsidR="00943F9E" w:rsidRPr="00566147">
        <w:rPr>
          <w:iCs/>
        </w:rPr>
        <w:t>adidint</w:t>
      </w:r>
      <w:r w:rsidR="00FF72A2">
        <w:rPr>
          <w:iCs/>
        </w:rPr>
        <w:t>i</w:t>
      </w:r>
      <w:r w:rsidR="00943F9E" w:rsidRPr="00566147">
        <w:rPr>
          <w:iCs/>
        </w:rPr>
        <w:t xml:space="preserve"> ugdymo</w:t>
      </w:r>
      <w:r w:rsidR="002C7B18">
        <w:rPr>
          <w:iCs/>
        </w:rPr>
        <w:t>(si)</w:t>
      </w:r>
      <w:r w:rsidR="00943F9E" w:rsidRPr="00566147">
        <w:rPr>
          <w:iCs/>
        </w:rPr>
        <w:t xml:space="preserve"> vietų skaiči</w:t>
      </w:r>
      <w:r w:rsidR="00FF72A2">
        <w:rPr>
          <w:iCs/>
        </w:rPr>
        <w:t>ų, užtikrinti</w:t>
      </w:r>
      <w:r w:rsidR="00943F9E" w:rsidRPr="00943F9E">
        <w:rPr>
          <w:iCs/>
        </w:rPr>
        <w:t xml:space="preserve"> </w:t>
      </w:r>
      <w:r w:rsidR="00FF72A2">
        <w:rPr>
          <w:iCs/>
        </w:rPr>
        <w:t>v</w:t>
      </w:r>
      <w:r w:rsidR="00943F9E" w:rsidRPr="00566147">
        <w:rPr>
          <w:iCs/>
        </w:rPr>
        <w:t>aikų skaiči</w:t>
      </w:r>
      <w:r w:rsidR="002C7B18">
        <w:rPr>
          <w:iCs/>
        </w:rPr>
        <w:t>a</w:t>
      </w:r>
      <w:r w:rsidR="00943F9E" w:rsidRPr="00566147">
        <w:rPr>
          <w:iCs/>
        </w:rPr>
        <w:t>us grupėse</w:t>
      </w:r>
      <w:r w:rsidR="00FF72A2">
        <w:rPr>
          <w:iCs/>
        </w:rPr>
        <w:t xml:space="preserve"> ir ugdymo aplinkos</w:t>
      </w:r>
      <w:r w:rsidR="00943F9E" w:rsidRPr="00566147">
        <w:rPr>
          <w:iCs/>
        </w:rPr>
        <w:t xml:space="preserve"> atitik</w:t>
      </w:r>
      <w:r w:rsidR="00FF72A2">
        <w:rPr>
          <w:iCs/>
        </w:rPr>
        <w:t>imą</w:t>
      </w:r>
      <w:r w:rsidR="00943F9E" w:rsidRPr="00566147">
        <w:rPr>
          <w:iCs/>
        </w:rPr>
        <w:t xml:space="preserve"> teisės akta</w:t>
      </w:r>
      <w:r w:rsidR="00FF72A2">
        <w:rPr>
          <w:iCs/>
        </w:rPr>
        <w:t>m</w:t>
      </w:r>
      <w:r w:rsidR="00943F9E" w:rsidRPr="00566147">
        <w:rPr>
          <w:iCs/>
        </w:rPr>
        <w:t>s</w:t>
      </w:r>
      <w:r w:rsidR="00FF72A2">
        <w:rPr>
          <w:iCs/>
        </w:rPr>
        <w:t>,</w:t>
      </w:r>
      <w:r w:rsidR="00943F9E" w:rsidRPr="00943F9E">
        <w:t xml:space="preserve"> </w:t>
      </w:r>
      <w:r w:rsidR="00FF72A2">
        <w:t>p</w:t>
      </w:r>
      <w:r w:rsidR="00943F9E" w:rsidRPr="00566147">
        <w:t>asiruošt</w:t>
      </w:r>
      <w:r w:rsidR="00FF72A2">
        <w:t>i</w:t>
      </w:r>
      <w:r w:rsidR="00943F9E" w:rsidRPr="00566147">
        <w:t xml:space="preserve"> privalom</w:t>
      </w:r>
      <w:r w:rsidR="00FF72A2">
        <w:t>o</w:t>
      </w:r>
      <w:r w:rsidR="00943F9E" w:rsidRPr="00566147">
        <w:t xml:space="preserve"> priešmokyklini</w:t>
      </w:r>
      <w:r w:rsidR="00FF72A2">
        <w:t>o</w:t>
      </w:r>
      <w:r w:rsidR="00943F9E" w:rsidRPr="00566147">
        <w:t xml:space="preserve"> ugdymo įvedimui</w:t>
      </w:r>
      <w:r w:rsidR="00FF72A2">
        <w:t>,</w:t>
      </w:r>
      <w:r w:rsidR="00943F9E" w:rsidRPr="00943F9E">
        <w:t xml:space="preserve"> </w:t>
      </w:r>
      <w:r w:rsidR="00FF72A2">
        <w:t>p</w:t>
      </w:r>
      <w:r w:rsidR="00943F9E" w:rsidRPr="00566147">
        <w:t>ad</w:t>
      </w:r>
      <w:r w:rsidR="00FF72A2">
        <w:t>idinti</w:t>
      </w:r>
      <w:r w:rsidR="00943F9E" w:rsidRPr="00566147">
        <w:t xml:space="preserve"> vaikų, lankančių nevalstybines </w:t>
      </w:r>
      <w:r w:rsidR="00FF72A2">
        <w:t>ikimokyklinio ir priešmokyklinio ugdymo įstaigas, skaičių, teikti šioms n</w:t>
      </w:r>
      <w:r w:rsidR="00943F9E" w:rsidRPr="00566147">
        <w:t xml:space="preserve">evalstybinėms </w:t>
      </w:r>
      <w:r w:rsidR="00FF72A2">
        <w:t>įstaigoms</w:t>
      </w:r>
      <w:r w:rsidR="00943F9E" w:rsidRPr="00566147">
        <w:t xml:space="preserve"> param</w:t>
      </w:r>
      <w:r w:rsidR="00FF72A2">
        <w:t>ą.</w:t>
      </w:r>
      <w:r w:rsidR="00943F9E" w:rsidRPr="00943F9E">
        <w:t xml:space="preserve"> </w:t>
      </w:r>
      <w:r w:rsidR="005F5071">
        <w:t xml:space="preserve">2015 metais padidėtų 445 ugdymo vietos, iš kurių 150 būtų naudojama l-d „Puriena“ perkėlimui dėl pastato rekonstrukcijos ir apie 50 procentų tenkintinas pageidaujančiųjų ugdytis poreikis pagal pirmą įstaigų, įgyvendinančių ikimokyklinio ir priešmokyklinio ugdymo programas, pasirinkimą. Įgyvendinus 2016 metais numatytas priemones, iš esmės būtų išspręstas ikimokyklinio ir priešmokyklinio ugdymosi poreikis mieste. 2017–2018 metais numatytų priemonių įgyvendinimas užtikrintų ikimokyklinio ir priešmokyklinio ugdymosi kokybę ir prieinamumą pagal mikrorajonus. </w:t>
      </w:r>
    </w:p>
    <w:p w:rsidR="0059521B" w:rsidRDefault="0059521B" w:rsidP="0059521B">
      <w:pPr>
        <w:ind w:left="360" w:firstLine="360"/>
        <w:jc w:val="both"/>
        <w:outlineLvl w:val="0"/>
        <w:rPr>
          <w:b/>
          <w:bCs/>
        </w:rPr>
      </w:pPr>
      <w:r>
        <w:rPr>
          <w:b/>
          <w:bCs/>
        </w:rPr>
        <w:t>4. Sprendimo projekto rengimo metu gauti specialistų vertinimai.</w:t>
      </w:r>
    </w:p>
    <w:p w:rsidR="0007326A" w:rsidRPr="001456CE" w:rsidRDefault="0059521B" w:rsidP="0007326A">
      <w:pPr>
        <w:ind w:firstLine="360"/>
        <w:jc w:val="both"/>
      </w:pPr>
      <w:r>
        <w:t xml:space="preserve">      </w:t>
      </w:r>
      <w:r w:rsidR="00FF72A2">
        <w:t>Ruošiant sprendimo projektą, atsižvelgta į</w:t>
      </w:r>
      <w:r>
        <w:t xml:space="preserve"> </w:t>
      </w:r>
      <w:r w:rsidR="0007326A">
        <w:t>Klaipėdos miesto savivaldybės administracijos direktoriaus 2015 m. sausio 23 d. įsakymu Nr.</w:t>
      </w:r>
      <w:r w:rsidR="00FF72A2">
        <w:t xml:space="preserve"> AD1-197 sudarytos darbo grupės vertinimus</w:t>
      </w:r>
      <w:r w:rsidR="0007326A">
        <w:t xml:space="preserve"> </w:t>
      </w:r>
    </w:p>
    <w:p w:rsidR="0059521B" w:rsidRDefault="0059521B" w:rsidP="0059521B">
      <w:pPr>
        <w:ind w:left="360" w:firstLine="360"/>
        <w:jc w:val="both"/>
        <w:outlineLvl w:val="0"/>
        <w:rPr>
          <w:b/>
          <w:bCs/>
        </w:rPr>
      </w:pPr>
      <w:r>
        <w:rPr>
          <w:b/>
          <w:bCs/>
        </w:rPr>
        <w:t>5. Išlaidų sąmatos, skaičiavimai, reikalingi pagrindimai ir paaiškinimai.</w:t>
      </w:r>
    </w:p>
    <w:p w:rsidR="0059521B" w:rsidRDefault="00572F02" w:rsidP="0007326A">
      <w:pPr>
        <w:ind w:firstLine="709"/>
        <w:jc w:val="both"/>
        <w:rPr>
          <w:bCs/>
        </w:rPr>
      </w:pPr>
      <w:r>
        <w:rPr>
          <w:bCs/>
        </w:rPr>
        <w:t>Šiuo sprendimo projektu p</w:t>
      </w:r>
      <w:r w:rsidR="00E6173F">
        <w:rPr>
          <w:bCs/>
        </w:rPr>
        <w:t xml:space="preserve">lanuojamos lėšos </w:t>
      </w:r>
      <w:r w:rsidR="00656DBB">
        <w:rPr>
          <w:bCs/>
        </w:rPr>
        <w:t>71</w:t>
      </w:r>
      <w:r w:rsidR="00BD00F9">
        <w:rPr>
          <w:bCs/>
        </w:rPr>
        <w:t xml:space="preserve"> nauj</w:t>
      </w:r>
      <w:r w:rsidR="00656DBB">
        <w:rPr>
          <w:bCs/>
        </w:rPr>
        <w:t>os</w:t>
      </w:r>
      <w:r w:rsidR="00BD00F9">
        <w:rPr>
          <w:bCs/>
        </w:rPr>
        <w:t xml:space="preserve"> </w:t>
      </w:r>
      <w:r w:rsidR="00656DBB">
        <w:rPr>
          <w:bCs/>
        </w:rPr>
        <w:t>ikimokyklinio ir pr</w:t>
      </w:r>
      <w:r w:rsidR="00BD00F9">
        <w:rPr>
          <w:bCs/>
        </w:rPr>
        <w:t>iešmokyklinio ugdymo grup</w:t>
      </w:r>
      <w:r w:rsidR="00656DBB">
        <w:rPr>
          <w:bCs/>
        </w:rPr>
        <w:t>ės</w:t>
      </w:r>
      <w:r w:rsidR="00BD00F9">
        <w:rPr>
          <w:bCs/>
        </w:rPr>
        <w:t xml:space="preserve"> įrengimui</w:t>
      </w:r>
      <w:r w:rsidR="00656DBB">
        <w:rPr>
          <w:bCs/>
        </w:rPr>
        <w:t>,</w:t>
      </w:r>
      <w:r w:rsidR="00BD00F9">
        <w:rPr>
          <w:bCs/>
        </w:rPr>
        <w:t xml:space="preserve"> </w:t>
      </w:r>
      <w:r w:rsidR="00E6173F">
        <w:rPr>
          <w:bCs/>
        </w:rPr>
        <w:t>etatų</w:t>
      </w:r>
      <w:r w:rsidR="00656DBB">
        <w:rPr>
          <w:bCs/>
        </w:rPr>
        <w:t xml:space="preserve"> jose</w:t>
      </w:r>
      <w:r w:rsidR="00E6173F">
        <w:rPr>
          <w:bCs/>
        </w:rPr>
        <w:t xml:space="preserve"> įvedimui</w:t>
      </w:r>
      <w:r w:rsidR="00656DBB">
        <w:rPr>
          <w:bCs/>
        </w:rPr>
        <w:t>, nevals</w:t>
      </w:r>
      <w:r>
        <w:rPr>
          <w:bCs/>
        </w:rPr>
        <w:t>tybinių įstaigų veiklos plėtrai,</w:t>
      </w:r>
      <w:r w:rsidR="00656DBB">
        <w:rPr>
          <w:bCs/>
        </w:rPr>
        <w:t xml:space="preserve"> lopšelio-darželio „Puriena“ pastato rekonstrukcijai ir naujos ikimokyklinės įstaigos statybos projekto parengimui. </w:t>
      </w:r>
      <w:r>
        <w:rPr>
          <w:bCs/>
        </w:rPr>
        <w:t>Švietimo į</w:t>
      </w:r>
      <w:r w:rsidR="00656DBB">
        <w:rPr>
          <w:iCs/>
        </w:rPr>
        <w:t>staigų</w:t>
      </w:r>
      <w:r w:rsidR="00656DBB" w:rsidRPr="00566147">
        <w:rPr>
          <w:rFonts w:eastAsia="SimSun"/>
          <w:lang w:eastAsia="zh-CN"/>
        </w:rPr>
        <w:t xml:space="preserve"> </w:t>
      </w:r>
      <w:r>
        <w:rPr>
          <w:iCs/>
        </w:rPr>
        <w:t xml:space="preserve">ugdymo aplinkos gerinimo darbams </w:t>
      </w:r>
      <w:r>
        <w:rPr>
          <w:rFonts w:eastAsia="SimSun"/>
          <w:lang w:eastAsia="zh-CN"/>
        </w:rPr>
        <w:t xml:space="preserve">lėšos </w:t>
      </w:r>
      <w:r>
        <w:rPr>
          <w:iCs/>
        </w:rPr>
        <w:t>bus planuojamos</w:t>
      </w:r>
      <w:r w:rsidR="00656DBB" w:rsidRPr="00566147">
        <w:rPr>
          <w:rFonts w:eastAsia="SimSun"/>
          <w:lang w:eastAsia="zh-CN"/>
        </w:rPr>
        <w:t xml:space="preserve"> </w:t>
      </w:r>
      <w:r w:rsidR="00656DBB">
        <w:rPr>
          <w:rFonts w:eastAsia="SimSun"/>
          <w:lang w:eastAsia="zh-CN"/>
        </w:rPr>
        <w:t>kasmet pagal galimybes iš savivaldybės biudžeto,</w:t>
      </w:r>
      <w:r w:rsidR="00656DBB" w:rsidRPr="00566147">
        <w:rPr>
          <w:rFonts w:eastAsia="SimSun"/>
          <w:lang w:eastAsia="zh-CN"/>
        </w:rPr>
        <w:t xml:space="preserve"> Europ</w:t>
      </w:r>
      <w:r>
        <w:rPr>
          <w:rFonts w:eastAsia="SimSun"/>
          <w:lang w:eastAsia="zh-CN"/>
        </w:rPr>
        <w:t>os Sąjungos struktūrinių fondų a</w:t>
      </w:r>
      <w:r w:rsidR="00656DBB" w:rsidRPr="00566147">
        <w:rPr>
          <w:rFonts w:eastAsia="SimSun"/>
          <w:lang w:eastAsia="zh-CN"/>
        </w:rPr>
        <w:t>r kitų finansavimo šaltinių</w:t>
      </w:r>
      <w:r>
        <w:rPr>
          <w:rFonts w:eastAsia="SimSun"/>
          <w:lang w:eastAsia="zh-CN"/>
        </w:rPr>
        <w:t xml:space="preserve"> teisės aktų nustatyta tvarka.</w:t>
      </w:r>
    </w:p>
    <w:p w:rsidR="0059521B" w:rsidRDefault="0059521B" w:rsidP="0059521B">
      <w:pPr>
        <w:ind w:left="360" w:firstLine="360"/>
        <w:jc w:val="both"/>
        <w:outlineLvl w:val="0"/>
        <w:rPr>
          <w:b/>
          <w:bCs/>
        </w:rPr>
      </w:pPr>
      <w:r>
        <w:rPr>
          <w:b/>
        </w:rPr>
        <w:t>6. Lėšų poreikis sprendimo įgyvendinimui</w:t>
      </w:r>
      <w:r>
        <w:rPr>
          <w:b/>
          <w:bCs/>
        </w:rPr>
        <w:t>.</w:t>
      </w:r>
      <w:r w:rsidR="0007326A">
        <w:rPr>
          <w:b/>
          <w:bCs/>
        </w:rPr>
        <w:t xml:space="preserve"> </w:t>
      </w:r>
    </w:p>
    <w:p w:rsidR="005F5071" w:rsidRPr="00843D03" w:rsidRDefault="005F5071" w:rsidP="005F5071">
      <w:pPr>
        <w:ind w:firstLine="709"/>
        <w:jc w:val="both"/>
        <w:rPr>
          <w:bCs/>
        </w:rPr>
      </w:pPr>
      <w:r w:rsidRPr="00843D03">
        <w:rPr>
          <w:bCs/>
        </w:rPr>
        <w:t xml:space="preserve">Iš viso 2015 metais numatomų priemonių įgyvendinimui reikėtų 1040,12 tūkst. Eur, iš jų –91,2 tūkst. Eur etatų įvedimui naujai įsteigtoms grupėms, 116,92 tūkst. Eur – tėvų mokesčio kompensavimui nevalstybinėse įstaigose, 448,4 tūkst. Eur – l-d „Puriena“ rekonstrukcijai, 383,58 tūkst. Eur </w:t>
      </w:r>
      <w:r w:rsidR="004E3071">
        <w:rPr>
          <w:bCs/>
        </w:rPr>
        <w:t xml:space="preserve">– </w:t>
      </w:r>
      <w:r w:rsidRPr="00843D03">
        <w:rPr>
          <w:bCs/>
        </w:rPr>
        <w:t xml:space="preserve">naujų grupių įrengimui. 2015 metų savivaldybės biudžete yra numatyta 755,56 tūkst. Eur, o papildomai reikėtų skirti dar 284,56 tūkst. Eur, iš jų – 193,36 tūkst. Eur grupių įrengimui ir 91,2 tūkst. Eur naujų etatų įvedimui.  Dalis lėšų gali būti skiriama iš </w:t>
      </w:r>
      <w:r w:rsidRPr="00843D03">
        <w:rPr>
          <w:rFonts w:eastAsia="SimSun"/>
          <w:lang w:eastAsia="zh-CN"/>
        </w:rPr>
        <w:t>Europos Sąjungos struktūrinių fondų</w:t>
      </w:r>
      <w:r w:rsidRPr="00843D03">
        <w:rPr>
          <w:bCs/>
        </w:rPr>
        <w:t xml:space="preserve"> priešmokyklinių grupių įrengimui.</w:t>
      </w:r>
    </w:p>
    <w:p w:rsidR="005F5071" w:rsidRDefault="005F5071" w:rsidP="005F5071">
      <w:pPr>
        <w:ind w:firstLine="709"/>
        <w:jc w:val="both"/>
        <w:rPr>
          <w:bCs/>
        </w:rPr>
      </w:pPr>
      <w:r w:rsidRPr="00843D03">
        <w:rPr>
          <w:bCs/>
        </w:rPr>
        <w:t>2016–2018 metų poreikis bus tikslinamas, atsižvelgus į plano įgyvenimo stebėsenos rezultatus ir realų ugdymo(si) vietų poreikį.</w:t>
      </w:r>
    </w:p>
    <w:p w:rsidR="0059521B" w:rsidRDefault="0059521B" w:rsidP="0059521B">
      <w:pPr>
        <w:ind w:left="360" w:firstLine="360"/>
        <w:jc w:val="both"/>
        <w:outlineLvl w:val="0"/>
        <w:rPr>
          <w:b/>
          <w:bCs/>
        </w:rPr>
      </w:pPr>
      <w:r>
        <w:rPr>
          <w:b/>
          <w:bCs/>
        </w:rPr>
        <w:t>7. Galimos teigiamos ar neigiamos sprendimo priėmimo pasekmės.</w:t>
      </w:r>
    </w:p>
    <w:p w:rsidR="00FC2521" w:rsidRDefault="0059521B" w:rsidP="00FC2521">
      <w:pPr>
        <w:ind w:firstLine="709"/>
        <w:jc w:val="both"/>
      </w:pPr>
      <w:r>
        <w:rPr>
          <w:bCs/>
        </w:rPr>
        <w:t xml:space="preserve">Teigiamos pasekmės: </w:t>
      </w:r>
      <w:r>
        <w:t xml:space="preserve">bus </w:t>
      </w:r>
      <w:r w:rsidR="00571D5D">
        <w:t xml:space="preserve">pasiruošta įgyvendinti privalomą priešmokyklinį ugdymą, </w:t>
      </w:r>
      <w:r w:rsidR="00B73A4E">
        <w:t>pagerės ugdymo (si)</w:t>
      </w:r>
      <w:r w:rsidR="006663D2">
        <w:t xml:space="preserve"> </w:t>
      </w:r>
      <w:r w:rsidR="00FF484F">
        <w:t xml:space="preserve">prieinamumas ir kokybiškas Klaipėdos miesto </w:t>
      </w:r>
      <w:r w:rsidR="00EC7C2A">
        <w:t>1–6 metų</w:t>
      </w:r>
      <w:r w:rsidR="006663D2">
        <w:t xml:space="preserve"> amžiaus vaikų</w:t>
      </w:r>
      <w:r w:rsidR="00FC2521">
        <w:t xml:space="preserve"> </w:t>
      </w:r>
      <w:r w:rsidR="00FF484F">
        <w:t>ugdymas</w:t>
      </w:r>
      <w:r w:rsidR="00FC2521">
        <w:t xml:space="preserve">, </w:t>
      </w:r>
      <w:r w:rsidR="005A1DBC">
        <w:t xml:space="preserve">didinama nevalstybinių švietimo įstaigų plėtra, gerinamos ugdymo (si) sąlygos, </w:t>
      </w:r>
      <w:r w:rsidR="006663D2">
        <w:t xml:space="preserve">tikslingai </w:t>
      </w:r>
      <w:r w:rsidR="00571D5D">
        <w:t xml:space="preserve">bus </w:t>
      </w:r>
      <w:r w:rsidR="00FC2521">
        <w:t>planuo</w:t>
      </w:r>
      <w:r w:rsidR="00FF484F">
        <w:t>jam</w:t>
      </w:r>
      <w:r w:rsidR="00EC7C2A">
        <w:t>o</w:t>
      </w:r>
      <w:r w:rsidR="00FF484F">
        <w:t xml:space="preserve">s </w:t>
      </w:r>
      <w:r w:rsidR="005A1DBC">
        <w:t xml:space="preserve">švietimui skiriamos </w:t>
      </w:r>
      <w:r w:rsidR="00FF484F">
        <w:t>lėšos</w:t>
      </w:r>
      <w:r>
        <w:t xml:space="preserve">. </w:t>
      </w:r>
    </w:p>
    <w:p w:rsidR="0059521B" w:rsidRDefault="0059521B" w:rsidP="00FC2521">
      <w:pPr>
        <w:ind w:firstLine="709"/>
        <w:jc w:val="both"/>
      </w:pPr>
      <w:r>
        <w:t xml:space="preserve">Neigiamos pasekmės: </w:t>
      </w:r>
      <w:r w:rsidR="005C2FF1">
        <w:t>poreikis ugdyti pagal mikrorajonus</w:t>
      </w:r>
      <w:r w:rsidR="005C2FF1" w:rsidRPr="005C2FF1">
        <w:t xml:space="preserve"> </w:t>
      </w:r>
      <w:r w:rsidR="005C2FF1">
        <w:t>užtikrinamas</w:t>
      </w:r>
      <w:r w:rsidR="005C2FF1" w:rsidRPr="005C2FF1">
        <w:t xml:space="preserve"> </w:t>
      </w:r>
      <w:r w:rsidR="005C2FF1">
        <w:t>tik iš dalies, gali neatitikti realus pageidaujančių ugdyti vaikų skaičius su prognoziniu, neskyrus pakankamai lėšų</w:t>
      </w:r>
      <w:r w:rsidR="005F5071">
        <w:t>, 2015 metais nebūtų sukurtos naujos 235 ugdymo(si) vietos</w:t>
      </w:r>
      <w:r w:rsidR="005C2FF1">
        <w:t>.</w:t>
      </w:r>
    </w:p>
    <w:p w:rsidR="005A1DBC" w:rsidRDefault="005C2FF1" w:rsidP="00FC2521">
      <w:pPr>
        <w:ind w:firstLine="709"/>
        <w:jc w:val="both"/>
      </w:pPr>
      <w:r>
        <w:t xml:space="preserve"> </w:t>
      </w:r>
    </w:p>
    <w:p w:rsidR="006B4E13" w:rsidRDefault="0059521B" w:rsidP="004E3071">
      <w:pPr>
        <w:jc w:val="both"/>
      </w:pPr>
      <w:r>
        <w:t xml:space="preserve"> </w:t>
      </w:r>
      <w:r w:rsidR="005A1DBC">
        <w:t xml:space="preserve">PRIDEDAMA. </w:t>
      </w:r>
      <w:r>
        <w:t>Teisės aktų, nurodytų sprendimo projekto įžangoje, išrašai,</w:t>
      </w:r>
      <w:r w:rsidRPr="006B4E13">
        <w:rPr>
          <w:b/>
        </w:rPr>
        <w:t xml:space="preserve"> </w:t>
      </w:r>
      <w:r w:rsidR="00895A9A" w:rsidRPr="00FD1B0A">
        <w:t>1</w:t>
      </w:r>
      <w:r w:rsidRPr="00FD1B0A">
        <w:t xml:space="preserve"> lapa</w:t>
      </w:r>
      <w:r w:rsidR="00895A9A" w:rsidRPr="00FD1B0A">
        <w:t>s</w:t>
      </w:r>
      <w:r w:rsidRPr="00FD1B0A">
        <w:t>.</w:t>
      </w:r>
    </w:p>
    <w:p w:rsidR="00457D11" w:rsidRDefault="00457D11" w:rsidP="00457D11">
      <w:pPr>
        <w:jc w:val="both"/>
      </w:pPr>
    </w:p>
    <w:p w:rsidR="00457D11" w:rsidRDefault="00457D11" w:rsidP="00457D11">
      <w:pPr>
        <w:jc w:val="both"/>
      </w:pPr>
    </w:p>
    <w:p w:rsidR="005725A7" w:rsidRDefault="005725A7" w:rsidP="00457D11">
      <w:pPr>
        <w:jc w:val="both"/>
      </w:pPr>
      <w:r>
        <w:t>Švietimo skyriaus vedėjo pavaduotoja,</w:t>
      </w:r>
    </w:p>
    <w:p w:rsidR="005725A7" w:rsidRDefault="005725A7" w:rsidP="004E3071">
      <w:pPr>
        <w:jc w:val="both"/>
        <w:rPr>
          <w:sz w:val="22"/>
          <w:szCs w:val="22"/>
        </w:rPr>
      </w:pPr>
      <w:r>
        <w:t>pavadu</w:t>
      </w:r>
      <w:r w:rsidR="00571D5D">
        <w:t>ojanti Švietimo skyriaus vedėją</w:t>
      </w:r>
      <w:r w:rsidR="0059521B">
        <w:t xml:space="preserve">                     </w:t>
      </w:r>
      <w:r w:rsidR="00457D11">
        <w:tab/>
      </w:r>
      <w:r w:rsidR="00457D11">
        <w:tab/>
      </w:r>
      <w:r>
        <w:t xml:space="preserve">      Virginija Kazakauskienė</w:t>
      </w:r>
    </w:p>
    <w:sectPr w:rsidR="005725A7" w:rsidSect="004E3071">
      <w:headerReference w:type="default" r:id="rId9"/>
      <w:pgSz w:w="11907" w:h="16840" w:code="9"/>
      <w:pgMar w:top="993" w:right="567" w:bottom="851"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9FD" w:rsidRDefault="003E49FD" w:rsidP="00457D11">
      <w:r>
        <w:separator/>
      </w:r>
    </w:p>
  </w:endnote>
  <w:endnote w:type="continuationSeparator" w:id="0">
    <w:p w:rsidR="003E49FD" w:rsidRDefault="003E49FD" w:rsidP="00457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Courier New">
    <w:panose1 w:val="02070309020205020404"/>
    <w:charset w:val="BA"/>
    <w:family w:val="modern"/>
    <w:pitch w:val="fixed"/>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9FD" w:rsidRDefault="003E49FD" w:rsidP="00457D11">
      <w:r>
        <w:separator/>
      </w:r>
    </w:p>
  </w:footnote>
  <w:footnote w:type="continuationSeparator" w:id="0">
    <w:p w:rsidR="003E49FD" w:rsidRDefault="003E49FD" w:rsidP="00457D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5183447"/>
      <w:docPartObj>
        <w:docPartGallery w:val="Page Numbers (Top of Page)"/>
        <w:docPartUnique/>
      </w:docPartObj>
    </w:sdtPr>
    <w:sdtEndPr/>
    <w:sdtContent>
      <w:p w:rsidR="00FD7A73" w:rsidRDefault="00FD7A73">
        <w:pPr>
          <w:pStyle w:val="Antrats"/>
          <w:jc w:val="center"/>
        </w:pPr>
        <w:r>
          <w:fldChar w:fldCharType="begin"/>
        </w:r>
        <w:r>
          <w:instrText>PAGE   \* MERGEFORMAT</w:instrText>
        </w:r>
        <w:r>
          <w:fldChar w:fldCharType="separate"/>
        </w:r>
        <w:r w:rsidR="00D009B2">
          <w:rPr>
            <w:noProof/>
          </w:rPr>
          <w:t>2</w:t>
        </w:r>
        <w:r>
          <w:fldChar w:fldCharType="end"/>
        </w:r>
      </w:p>
    </w:sdtContent>
  </w:sdt>
  <w:p w:rsidR="00FD7A73" w:rsidRDefault="00FD7A73">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4439B"/>
    <w:multiLevelType w:val="multilevel"/>
    <w:tmpl w:val="C41CF366"/>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
    <w:nsid w:val="4D8102AF"/>
    <w:multiLevelType w:val="hybridMultilevel"/>
    <w:tmpl w:val="8F96F3B8"/>
    <w:lvl w:ilvl="0" w:tplc="FA28943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
    <w:nsid w:val="59F60A54"/>
    <w:multiLevelType w:val="hybridMultilevel"/>
    <w:tmpl w:val="D71016F0"/>
    <w:lvl w:ilvl="0" w:tplc="2754052C">
      <w:start w:val="2"/>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21B"/>
    <w:rsid w:val="00006A45"/>
    <w:rsid w:val="00007E94"/>
    <w:rsid w:val="00035E00"/>
    <w:rsid w:val="00036DE5"/>
    <w:rsid w:val="00057300"/>
    <w:rsid w:val="00072D0D"/>
    <w:rsid w:val="0007326A"/>
    <w:rsid w:val="000736CD"/>
    <w:rsid w:val="0008635C"/>
    <w:rsid w:val="00091715"/>
    <w:rsid w:val="000C4B93"/>
    <w:rsid w:val="000D4759"/>
    <w:rsid w:val="000E456C"/>
    <w:rsid w:val="00117F44"/>
    <w:rsid w:val="00131380"/>
    <w:rsid w:val="001347C4"/>
    <w:rsid w:val="001627F1"/>
    <w:rsid w:val="001660AE"/>
    <w:rsid w:val="00170D6A"/>
    <w:rsid w:val="00172E2E"/>
    <w:rsid w:val="001736B3"/>
    <w:rsid w:val="001920A1"/>
    <w:rsid w:val="001A72DA"/>
    <w:rsid w:val="001C5FBA"/>
    <w:rsid w:val="002013CE"/>
    <w:rsid w:val="00212018"/>
    <w:rsid w:val="002262AA"/>
    <w:rsid w:val="00231B28"/>
    <w:rsid w:val="002341DD"/>
    <w:rsid w:val="00241282"/>
    <w:rsid w:val="00271C3F"/>
    <w:rsid w:val="00276356"/>
    <w:rsid w:val="002C4AFE"/>
    <w:rsid w:val="002C7B18"/>
    <w:rsid w:val="002D0EC4"/>
    <w:rsid w:val="0032693C"/>
    <w:rsid w:val="00330F68"/>
    <w:rsid w:val="00331B2A"/>
    <w:rsid w:val="0034407F"/>
    <w:rsid w:val="003464AC"/>
    <w:rsid w:val="003649BB"/>
    <w:rsid w:val="00382DD7"/>
    <w:rsid w:val="00382E64"/>
    <w:rsid w:val="00392363"/>
    <w:rsid w:val="003B2446"/>
    <w:rsid w:val="003D0BD2"/>
    <w:rsid w:val="003E4433"/>
    <w:rsid w:val="003E49FD"/>
    <w:rsid w:val="003F6DCC"/>
    <w:rsid w:val="003F73A7"/>
    <w:rsid w:val="00406A8E"/>
    <w:rsid w:val="00441AE0"/>
    <w:rsid w:val="00444CD9"/>
    <w:rsid w:val="00457D11"/>
    <w:rsid w:val="0047007A"/>
    <w:rsid w:val="00472F32"/>
    <w:rsid w:val="004808A4"/>
    <w:rsid w:val="00492D26"/>
    <w:rsid w:val="004964F9"/>
    <w:rsid w:val="00496C5B"/>
    <w:rsid w:val="004A17E2"/>
    <w:rsid w:val="004B3D33"/>
    <w:rsid w:val="004E3071"/>
    <w:rsid w:val="004F32DF"/>
    <w:rsid w:val="00501243"/>
    <w:rsid w:val="0052422F"/>
    <w:rsid w:val="005322ED"/>
    <w:rsid w:val="00535449"/>
    <w:rsid w:val="005419F1"/>
    <w:rsid w:val="00551592"/>
    <w:rsid w:val="0055319D"/>
    <w:rsid w:val="005544F6"/>
    <w:rsid w:val="00571D5D"/>
    <w:rsid w:val="00572185"/>
    <w:rsid w:val="005725A7"/>
    <w:rsid w:val="00572F02"/>
    <w:rsid w:val="00572FB7"/>
    <w:rsid w:val="005827BA"/>
    <w:rsid w:val="0059521B"/>
    <w:rsid w:val="005A1DBC"/>
    <w:rsid w:val="005B6798"/>
    <w:rsid w:val="005C2FF1"/>
    <w:rsid w:val="005D7563"/>
    <w:rsid w:val="005F5071"/>
    <w:rsid w:val="006413D4"/>
    <w:rsid w:val="006432D3"/>
    <w:rsid w:val="0064519F"/>
    <w:rsid w:val="00645F49"/>
    <w:rsid w:val="00656DBB"/>
    <w:rsid w:val="006663D2"/>
    <w:rsid w:val="0066711B"/>
    <w:rsid w:val="00672962"/>
    <w:rsid w:val="006751AB"/>
    <w:rsid w:val="006819E2"/>
    <w:rsid w:val="00692335"/>
    <w:rsid w:val="006A6384"/>
    <w:rsid w:val="006B3896"/>
    <w:rsid w:val="006B4E13"/>
    <w:rsid w:val="006E49A5"/>
    <w:rsid w:val="006F40C0"/>
    <w:rsid w:val="00701C97"/>
    <w:rsid w:val="007024AA"/>
    <w:rsid w:val="007368D1"/>
    <w:rsid w:val="00742D83"/>
    <w:rsid w:val="00777DC8"/>
    <w:rsid w:val="00781565"/>
    <w:rsid w:val="007C29A2"/>
    <w:rsid w:val="007F4C30"/>
    <w:rsid w:val="008104A2"/>
    <w:rsid w:val="008463FA"/>
    <w:rsid w:val="00895A9A"/>
    <w:rsid w:val="00895CA1"/>
    <w:rsid w:val="008A7589"/>
    <w:rsid w:val="008B7800"/>
    <w:rsid w:val="008E6121"/>
    <w:rsid w:val="008F05DE"/>
    <w:rsid w:val="008F27C3"/>
    <w:rsid w:val="008F56EB"/>
    <w:rsid w:val="009023DB"/>
    <w:rsid w:val="00924931"/>
    <w:rsid w:val="00943F9E"/>
    <w:rsid w:val="00946298"/>
    <w:rsid w:val="00947C02"/>
    <w:rsid w:val="00972FC9"/>
    <w:rsid w:val="009926C5"/>
    <w:rsid w:val="009C506D"/>
    <w:rsid w:val="009C5B82"/>
    <w:rsid w:val="009C5ED2"/>
    <w:rsid w:val="009D0CD6"/>
    <w:rsid w:val="009E0DAA"/>
    <w:rsid w:val="009F5B71"/>
    <w:rsid w:val="00A03FA2"/>
    <w:rsid w:val="00A13C66"/>
    <w:rsid w:val="00A24ED2"/>
    <w:rsid w:val="00A2623F"/>
    <w:rsid w:val="00A26258"/>
    <w:rsid w:val="00A57888"/>
    <w:rsid w:val="00A578FD"/>
    <w:rsid w:val="00A73ACB"/>
    <w:rsid w:val="00A86398"/>
    <w:rsid w:val="00AC30AF"/>
    <w:rsid w:val="00AC54C6"/>
    <w:rsid w:val="00AF51D7"/>
    <w:rsid w:val="00B05DF1"/>
    <w:rsid w:val="00B2632E"/>
    <w:rsid w:val="00B32AFA"/>
    <w:rsid w:val="00B44E15"/>
    <w:rsid w:val="00B50511"/>
    <w:rsid w:val="00B73A4E"/>
    <w:rsid w:val="00B76DF9"/>
    <w:rsid w:val="00B96C56"/>
    <w:rsid w:val="00BA507B"/>
    <w:rsid w:val="00BA5E12"/>
    <w:rsid w:val="00BB05BE"/>
    <w:rsid w:val="00BD00F9"/>
    <w:rsid w:val="00BD1A8A"/>
    <w:rsid w:val="00BD33B7"/>
    <w:rsid w:val="00BD7EF1"/>
    <w:rsid w:val="00BE6E2B"/>
    <w:rsid w:val="00BE729D"/>
    <w:rsid w:val="00BF13F6"/>
    <w:rsid w:val="00C05809"/>
    <w:rsid w:val="00C10975"/>
    <w:rsid w:val="00C13283"/>
    <w:rsid w:val="00C14C9B"/>
    <w:rsid w:val="00C656CE"/>
    <w:rsid w:val="00C91DC9"/>
    <w:rsid w:val="00C94048"/>
    <w:rsid w:val="00C9518C"/>
    <w:rsid w:val="00CA0395"/>
    <w:rsid w:val="00CA22A7"/>
    <w:rsid w:val="00CB60C6"/>
    <w:rsid w:val="00CB65AB"/>
    <w:rsid w:val="00CB6EED"/>
    <w:rsid w:val="00CE4DCB"/>
    <w:rsid w:val="00CF11FC"/>
    <w:rsid w:val="00D009B2"/>
    <w:rsid w:val="00D376D0"/>
    <w:rsid w:val="00D70390"/>
    <w:rsid w:val="00D72AEE"/>
    <w:rsid w:val="00D72BE6"/>
    <w:rsid w:val="00D757FE"/>
    <w:rsid w:val="00D83421"/>
    <w:rsid w:val="00D9714D"/>
    <w:rsid w:val="00DB488E"/>
    <w:rsid w:val="00DD3BD8"/>
    <w:rsid w:val="00DD740B"/>
    <w:rsid w:val="00DF7FE9"/>
    <w:rsid w:val="00E254CA"/>
    <w:rsid w:val="00E415F7"/>
    <w:rsid w:val="00E47983"/>
    <w:rsid w:val="00E6173F"/>
    <w:rsid w:val="00EA2962"/>
    <w:rsid w:val="00EB1BD8"/>
    <w:rsid w:val="00EB34A1"/>
    <w:rsid w:val="00EC7C2A"/>
    <w:rsid w:val="00ED6352"/>
    <w:rsid w:val="00EF0EF3"/>
    <w:rsid w:val="00F07AF7"/>
    <w:rsid w:val="00F32066"/>
    <w:rsid w:val="00F42DBC"/>
    <w:rsid w:val="00F43F34"/>
    <w:rsid w:val="00F46610"/>
    <w:rsid w:val="00FA5CCB"/>
    <w:rsid w:val="00FA64AD"/>
    <w:rsid w:val="00FC2521"/>
    <w:rsid w:val="00FC3521"/>
    <w:rsid w:val="00FD1B0A"/>
    <w:rsid w:val="00FD7A73"/>
    <w:rsid w:val="00FE1A48"/>
    <w:rsid w:val="00FF484F"/>
    <w:rsid w:val="00FF72A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9521B"/>
    <w:rPr>
      <w:rFonts w:eastAsia="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semiHidden/>
    <w:unhideWhenUsed/>
    <w:rsid w:val="0059521B"/>
    <w:rPr>
      <w:color w:val="0000FF"/>
      <w:u w:val="single"/>
    </w:rPr>
  </w:style>
  <w:style w:type="paragraph" w:styleId="Paprastasistekstas">
    <w:name w:val="Plain Text"/>
    <w:basedOn w:val="prastasis"/>
    <w:link w:val="PaprastasistekstasDiagrama"/>
    <w:semiHidden/>
    <w:unhideWhenUsed/>
    <w:rsid w:val="0059521B"/>
    <w:rPr>
      <w:rFonts w:ascii="Courier New" w:hAnsi="Courier New"/>
      <w:sz w:val="20"/>
      <w:szCs w:val="20"/>
    </w:rPr>
  </w:style>
  <w:style w:type="character" w:customStyle="1" w:styleId="PaprastasistekstasDiagrama">
    <w:name w:val="Paprastasis tekstas Diagrama"/>
    <w:basedOn w:val="Numatytasispastraiposriftas"/>
    <w:link w:val="Paprastasistekstas"/>
    <w:semiHidden/>
    <w:rsid w:val="0059521B"/>
    <w:rPr>
      <w:rFonts w:ascii="Courier New" w:eastAsia="Times New Roman" w:hAnsi="Courier New"/>
      <w:sz w:val="20"/>
      <w:szCs w:val="20"/>
    </w:rPr>
  </w:style>
  <w:style w:type="paragraph" w:customStyle="1" w:styleId="MAZAS">
    <w:name w:val="MAZAS"/>
    <w:basedOn w:val="prastasis"/>
    <w:rsid w:val="0059521B"/>
    <w:pPr>
      <w:suppressAutoHyphens/>
      <w:autoSpaceDE w:val="0"/>
      <w:autoSpaceDN w:val="0"/>
      <w:adjustRightInd w:val="0"/>
      <w:spacing w:line="295" w:lineRule="auto"/>
      <w:ind w:firstLine="312"/>
      <w:jc w:val="both"/>
    </w:pPr>
    <w:rPr>
      <w:color w:val="000000"/>
      <w:sz w:val="8"/>
      <w:szCs w:val="8"/>
    </w:rPr>
  </w:style>
  <w:style w:type="paragraph" w:customStyle="1" w:styleId="ISTATYMAS">
    <w:name w:val="ISTATYMAS"/>
    <w:basedOn w:val="prastasis"/>
    <w:rsid w:val="0059521B"/>
    <w:pPr>
      <w:keepLines/>
      <w:suppressAutoHyphens/>
      <w:autoSpaceDE w:val="0"/>
      <w:autoSpaceDN w:val="0"/>
      <w:adjustRightInd w:val="0"/>
      <w:spacing w:line="288" w:lineRule="auto"/>
      <w:jc w:val="center"/>
    </w:pPr>
    <w:rPr>
      <w:color w:val="000000"/>
      <w:sz w:val="20"/>
      <w:szCs w:val="20"/>
    </w:rPr>
  </w:style>
  <w:style w:type="paragraph" w:customStyle="1" w:styleId="Pavadinimas1">
    <w:name w:val="Pavadinimas1"/>
    <w:basedOn w:val="prastasis"/>
    <w:rsid w:val="0059521B"/>
    <w:pPr>
      <w:keepLines/>
      <w:suppressAutoHyphens/>
      <w:autoSpaceDE w:val="0"/>
      <w:autoSpaceDN w:val="0"/>
      <w:adjustRightInd w:val="0"/>
      <w:spacing w:line="288" w:lineRule="auto"/>
      <w:ind w:left="850"/>
    </w:pPr>
    <w:rPr>
      <w:b/>
      <w:bCs/>
      <w:caps/>
      <w:color w:val="000000"/>
      <w:sz w:val="22"/>
      <w:szCs w:val="22"/>
    </w:rPr>
  </w:style>
  <w:style w:type="paragraph" w:customStyle="1" w:styleId="Pagrindinistekstas1">
    <w:name w:val="Pagrindinis tekstas1"/>
    <w:basedOn w:val="prastasis"/>
    <w:rsid w:val="0059521B"/>
    <w:pPr>
      <w:suppressAutoHyphens/>
      <w:autoSpaceDE w:val="0"/>
      <w:autoSpaceDN w:val="0"/>
      <w:adjustRightInd w:val="0"/>
      <w:spacing w:line="295" w:lineRule="auto"/>
      <w:ind w:firstLine="312"/>
      <w:jc w:val="both"/>
    </w:pPr>
    <w:rPr>
      <w:color w:val="000000"/>
      <w:sz w:val="20"/>
      <w:szCs w:val="20"/>
    </w:rPr>
  </w:style>
  <w:style w:type="paragraph" w:customStyle="1" w:styleId="Prezidentas">
    <w:name w:val="Prezidentas"/>
    <w:basedOn w:val="prastasis"/>
    <w:rsid w:val="0059521B"/>
    <w:pPr>
      <w:tabs>
        <w:tab w:val="right" w:pos="9808"/>
      </w:tabs>
      <w:suppressAutoHyphens/>
      <w:autoSpaceDE w:val="0"/>
      <w:autoSpaceDN w:val="0"/>
      <w:adjustRightInd w:val="0"/>
      <w:spacing w:line="288" w:lineRule="auto"/>
    </w:pPr>
    <w:rPr>
      <w:caps/>
      <w:color w:val="000000"/>
      <w:sz w:val="20"/>
      <w:szCs w:val="20"/>
    </w:rPr>
  </w:style>
  <w:style w:type="paragraph" w:customStyle="1" w:styleId="Linija">
    <w:name w:val="Linija"/>
    <w:basedOn w:val="MAZAS"/>
    <w:rsid w:val="0059521B"/>
    <w:pPr>
      <w:ind w:firstLine="0"/>
      <w:jc w:val="center"/>
    </w:pPr>
    <w:rPr>
      <w:sz w:val="12"/>
      <w:szCs w:val="12"/>
    </w:rPr>
  </w:style>
  <w:style w:type="paragraph" w:customStyle="1" w:styleId="CentrBold">
    <w:name w:val="CentrBold"/>
    <w:basedOn w:val="prastasis"/>
    <w:rsid w:val="0059521B"/>
    <w:pPr>
      <w:keepLines/>
      <w:suppressAutoHyphens/>
      <w:autoSpaceDE w:val="0"/>
      <w:autoSpaceDN w:val="0"/>
      <w:adjustRightInd w:val="0"/>
      <w:spacing w:line="288" w:lineRule="auto"/>
      <w:jc w:val="center"/>
    </w:pPr>
    <w:rPr>
      <w:b/>
      <w:bCs/>
      <w:caps/>
      <w:color w:val="000000"/>
      <w:sz w:val="20"/>
      <w:szCs w:val="20"/>
    </w:rPr>
  </w:style>
  <w:style w:type="paragraph" w:styleId="Debesliotekstas">
    <w:name w:val="Balloon Text"/>
    <w:basedOn w:val="prastasis"/>
    <w:link w:val="DebesliotekstasDiagrama"/>
    <w:uiPriority w:val="99"/>
    <w:semiHidden/>
    <w:unhideWhenUsed/>
    <w:rsid w:val="00C1097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10975"/>
    <w:rPr>
      <w:rFonts w:ascii="Tahoma" w:eastAsia="Times New Roman" w:hAnsi="Tahoma" w:cs="Tahoma"/>
      <w:sz w:val="16"/>
      <w:szCs w:val="16"/>
    </w:rPr>
  </w:style>
  <w:style w:type="paragraph" w:styleId="Pagrindiniotekstotrauka">
    <w:name w:val="Body Text Indent"/>
    <w:basedOn w:val="prastasis"/>
    <w:link w:val="PagrindiniotekstotraukaDiagrama"/>
    <w:rsid w:val="00777DC8"/>
    <w:pPr>
      <w:spacing w:after="120"/>
      <w:ind w:left="283"/>
    </w:pPr>
    <w:rPr>
      <w:sz w:val="20"/>
      <w:szCs w:val="20"/>
      <w:lang w:eastAsia="lt-LT"/>
    </w:rPr>
  </w:style>
  <w:style w:type="character" w:customStyle="1" w:styleId="PagrindiniotekstotraukaDiagrama">
    <w:name w:val="Pagrindinio teksto įtrauka Diagrama"/>
    <w:basedOn w:val="Numatytasispastraiposriftas"/>
    <w:link w:val="Pagrindiniotekstotrauka"/>
    <w:rsid w:val="00777DC8"/>
    <w:rPr>
      <w:rFonts w:eastAsia="Times New Roman"/>
      <w:sz w:val="20"/>
      <w:szCs w:val="20"/>
      <w:lang w:eastAsia="lt-LT"/>
    </w:rPr>
  </w:style>
  <w:style w:type="paragraph" w:styleId="Antrats">
    <w:name w:val="header"/>
    <w:basedOn w:val="prastasis"/>
    <w:link w:val="AntratsDiagrama"/>
    <w:uiPriority w:val="99"/>
    <w:unhideWhenUsed/>
    <w:rsid w:val="00457D11"/>
    <w:pPr>
      <w:tabs>
        <w:tab w:val="center" w:pos="4819"/>
        <w:tab w:val="right" w:pos="9638"/>
      </w:tabs>
    </w:pPr>
  </w:style>
  <w:style w:type="character" w:customStyle="1" w:styleId="AntratsDiagrama">
    <w:name w:val="Antraštės Diagrama"/>
    <w:basedOn w:val="Numatytasispastraiposriftas"/>
    <w:link w:val="Antrats"/>
    <w:uiPriority w:val="99"/>
    <w:rsid w:val="00457D11"/>
    <w:rPr>
      <w:rFonts w:eastAsia="Times New Roman"/>
    </w:rPr>
  </w:style>
  <w:style w:type="paragraph" w:styleId="Porat">
    <w:name w:val="footer"/>
    <w:basedOn w:val="prastasis"/>
    <w:link w:val="PoratDiagrama"/>
    <w:uiPriority w:val="99"/>
    <w:unhideWhenUsed/>
    <w:rsid w:val="00457D11"/>
    <w:pPr>
      <w:tabs>
        <w:tab w:val="center" w:pos="4819"/>
        <w:tab w:val="right" w:pos="9638"/>
      </w:tabs>
    </w:pPr>
  </w:style>
  <w:style w:type="character" w:customStyle="1" w:styleId="PoratDiagrama">
    <w:name w:val="Poraštė Diagrama"/>
    <w:basedOn w:val="Numatytasispastraiposriftas"/>
    <w:link w:val="Porat"/>
    <w:uiPriority w:val="99"/>
    <w:rsid w:val="00457D11"/>
    <w:rPr>
      <w:rFonts w:eastAsia="Times New Roman"/>
    </w:rPr>
  </w:style>
  <w:style w:type="paragraph" w:styleId="Pagrindinistekstas">
    <w:name w:val="Body Text"/>
    <w:basedOn w:val="prastasis"/>
    <w:link w:val="PagrindinistekstasDiagrama"/>
    <w:uiPriority w:val="99"/>
    <w:semiHidden/>
    <w:unhideWhenUsed/>
    <w:rsid w:val="0007326A"/>
    <w:pPr>
      <w:spacing w:after="120"/>
    </w:pPr>
  </w:style>
  <w:style w:type="character" w:customStyle="1" w:styleId="PagrindinistekstasDiagrama">
    <w:name w:val="Pagrindinis tekstas Diagrama"/>
    <w:basedOn w:val="Numatytasispastraiposriftas"/>
    <w:link w:val="Pagrindinistekstas"/>
    <w:uiPriority w:val="99"/>
    <w:semiHidden/>
    <w:rsid w:val="0007326A"/>
    <w:rPr>
      <w:rFonts w:eastAsia="Times New Roman"/>
    </w:rPr>
  </w:style>
  <w:style w:type="paragraph" w:styleId="Sraopastraipa">
    <w:name w:val="List Paragraph"/>
    <w:basedOn w:val="prastasis"/>
    <w:uiPriority w:val="34"/>
    <w:qFormat/>
    <w:rsid w:val="008463FA"/>
    <w:pPr>
      <w:ind w:left="720"/>
      <w:contextualSpacing/>
    </w:pPr>
  </w:style>
  <w:style w:type="paragraph" w:styleId="Betarp">
    <w:name w:val="No Spacing"/>
    <w:uiPriority w:val="1"/>
    <w:qFormat/>
    <w:rsid w:val="00CB60C6"/>
    <w:rPr>
      <w:rFonts w:eastAsia="Calibri"/>
      <w:szCs w:val="22"/>
    </w:rPr>
  </w:style>
  <w:style w:type="table" w:styleId="Lentelstinklelis">
    <w:name w:val="Table Grid"/>
    <w:basedOn w:val="prastojilentel"/>
    <w:uiPriority w:val="59"/>
    <w:rsid w:val="00943F9E"/>
    <w:rPr>
      <w:rFonts w:eastAsia="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9521B"/>
    <w:rPr>
      <w:rFonts w:eastAsia="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semiHidden/>
    <w:unhideWhenUsed/>
    <w:rsid w:val="0059521B"/>
    <w:rPr>
      <w:color w:val="0000FF"/>
      <w:u w:val="single"/>
    </w:rPr>
  </w:style>
  <w:style w:type="paragraph" w:styleId="Paprastasistekstas">
    <w:name w:val="Plain Text"/>
    <w:basedOn w:val="prastasis"/>
    <w:link w:val="PaprastasistekstasDiagrama"/>
    <w:semiHidden/>
    <w:unhideWhenUsed/>
    <w:rsid w:val="0059521B"/>
    <w:rPr>
      <w:rFonts w:ascii="Courier New" w:hAnsi="Courier New"/>
      <w:sz w:val="20"/>
      <w:szCs w:val="20"/>
    </w:rPr>
  </w:style>
  <w:style w:type="character" w:customStyle="1" w:styleId="PaprastasistekstasDiagrama">
    <w:name w:val="Paprastasis tekstas Diagrama"/>
    <w:basedOn w:val="Numatytasispastraiposriftas"/>
    <w:link w:val="Paprastasistekstas"/>
    <w:semiHidden/>
    <w:rsid w:val="0059521B"/>
    <w:rPr>
      <w:rFonts w:ascii="Courier New" w:eastAsia="Times New Roman" w:hAnsi="Courier New"/>
      <w:sz w:val="20"/>
      <w:szCs w:val="20"/>
    </w:rPr>
  </w:style>
  <w:style w:type="paragraph" w:customStyle="1" w:styleId="MAZAS">
    <w:name w:val="MAZAS"/>
    <w:basedOn w:val="prastasis"/>
    <w:rsid w:val="0059521B"/>
    <w:pPr>
      <w:suppressAutoHyphens/>
      <w:autoSpaceDE w:val="0"/>
      <w:autoSpaceDN w:val="0"/>
      <w:adjustRightInd w:val="0"/>
      <w:spacing w:line="295" w:lineRule="auto"/>
      <w:ind w:firstLine="312"/>
      <w:jc w:val="both"/>
    </w:pPr>
    <w:rPr>
      <w:color w:val="000000"/>
      <w:sz w:val="8"/>
      <w:szCs w:val="8"/>
    </w:rPr>
  </w:style>
  <w:style w:type="paragraph" w:customStyle="1" w:styleId="ISTATYMAS">
    <w:name w:val="ISTATYMAS"/>
    <w:basedOn w:val="prastasis"/>
    <w:rsid w:val="0059521B"/>
    <w:pPr>
      <w:keepLines/>
      <w:suppressAutoHyphens/>
      <w:autoSpaceDE w:val="0"/>
      <w:autoSpaceDN w:val="0"/>
      <w:adjustRightInd w:val="0"/>
      <w:spacing w:line="288" w:lineRule="auto"/>
      <w:jc w:val="center"/>
    </w:pPr>
    <w:rPr>
      <w:color w:val="000000"/>
      <w:sz w:val="20"/>
      <w:szCs w:val="20"/>
    </w:rPr>
  </w:style>
  <w:style w:type="paragraph" w:customStyle="1" w:styleId="Pavadinimas1">
    <w:name w:val="Pavadinimas1"/>
    <w:basedOn w:val="prastasis"/>
    <w:rsid w:val="0059521B"/>
    <w:pPr>
      <w:keepLines/>
      <w:suppressAutoHyphens/>
      <w:autoSpaceDE w:val="0"/>
      <w:autoSpaceDN w:val="0"/>
      <w:adjustRightInd w:val="0"/>
      <w:spacing w:line="288" w:lineRule="auto"/>
      <w:ind w:left="850"/>
    </w:pPr>
    <w:rPr>
      <w:b/>
      <w:bCs/>
      <w:caps/>
      <w:color w:val="000000"/>
      <w:sz w:val="22"/>
      <w:szCs w:val="22"/>
    </w:rPr>
  </w:style>
  <w:style w:type="paragraph" w:customStyle="1" w:styleId="Pagrindinistekstas1">
    <w:name w:val="Pagrindinis tekstas1"/>
    <w:basedOn w:val="prastasis"/>
    <w:rsid w:val="0059521B"/>
    <w:pPr>
      <w:suppressAutoHyphens/>
      <w:autoSpaceDE w:val="0"/>
      <w:autoSpaceDN w:val="0"/>
      <w:adjustRightInd w:val="0"/>
      <w:spacing w:line="295" w:lineRule="auto"/>
      <w:ind w:firstLine="312"/>
      <w:jc w:val="both"/>
    </w:pPr>
    <w:rPr>
      <w:color w:val="000000"/>
      <w:sz w:val="20"/>
      <w:szCs w:val="20"/>
    </w:rPr>
  </w:style>
  <w:style w:type="paragraph" w:customStyle="1" w:styleId="Prezidentas">
    <w:name w:val="Prezidentas"/>
    <w:basedOn w:val="prastasis"/>
    <w:rsid w:val="0059521B"/>
    <w:pPr>
      <w:tabs>
        <w:tab w:val="right" w:pos="9808"/>
      </w:tabs>
      <w:suppressAutoHyphens/>
      <w:autoSpaceDE w:val="0"/>
      <w:autoSpaceDN w:val="0"/>
      <w:adjustRightInd w:val="0"/>
      <w:spacing w:line="288" w:lineRule="auto"/>
    </w:pPr>
    <w:rPr>
      <w:caps/>
      <w:color w:val="000000"/>
      <w:sz w:val="20"/>
      <w:szCs w:val="20"/>
    </w:rPr>
  </w:style>
  <w:style w:type="paragraph" w:customStyle="1" w:styleId="Linija">
    <w:name w:val="Linija"/>
    <w:basedOn w:val="MAZAS"/>
    <w:rsid w:val="0059521B"/>
    <w:pPr>
      <w:ind w:firstLine="0"/>
      <w:jc w:val="center"/>
    </w:pPr>
    <w:rPr>
      <w:sz w:val="12"/>
      <w:szCs w:val="12"/>
    </w:rPr>
  </w:style>
  <w:style w:type="paragraph" w:customStyle="1" w:styleId="CentrBold">
    <w:name w:val="CentrBold"/>
    <w:basedOn w:val="prastasis"/>
    <w:rsid w:val="0059521B"/>
    <w:pPr>
      <w:keepLines/>
      <w:suppressAutoHyphens/>
      <w:autoSpaceDE w:val="0"/>
      <w:autoSpaceDN w:val="0"/>
      <w:adjustRightInd w:val="0"/>
      <w:spacing w:line="288" w:lineRule="auto"/>
      <w:jc w:val="center"/>
    </w:pPr>
    <w:rPr>
      <w:b/>
      <w:bCs/>
      <w:caps/>
      <w:color w:val="000000"/>
      <w:sz w:val="20"/>
      <w:szCs w:val="20"/>
    </w:rPr>
  </w:style>
  <w:style w:type="paragraph" w:styleId="Debesliotekstas">
    <w:name w:val="Balloon Text"/>
    <w:basedOn w:val="prastasis"/>
    <w:link w:val="DebesliotekstasDiagrama"/>
    <w:uiPriority w:val="99"/>
    <w:semiHidden/>
    <w:unhideWhenUsed/>
    <w:rsid w:val="00C1097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10975"/>
    <w:rPr>
      <w:rFonts w:ascii="Tahoma" w:eastAsia="Times New Roman" w:hAnsi="Tahoma" w:cs="Tahoma"/>
      <w:sz w:val="16"/>
      <w:szCs w:val="16"/>
    </w:rPr>
  </w:style>
  <w:style w:type="paragraph" w:styleId="Pagrindiniotekstotrauka">
    <w:name w:val="Body Text Indent"/>
    <w:basedOn w:val="prastasis"/>
    <w:link w:val="PagrindiniotekstotraukaDiagrama"/>
    <w:rsid w:val="00777DC8"/>
    <w:pPr>
      <w:spacing w:after="120"/>
      <w:ind w:left="283"/>
    </w:pPr>
    <w:rPr>
      <w:sz w:val="20"/>
      <w:szCs w:val="20"/>
      <w:lang w:eastAsia="lt-LT"/>
    </w:rPr>
  </w:style>
  <w:style w:type="character" w:customStyle="1" w:styleId="PagrindiniotekstotraukaDiagrama">
    <w:name w:val="Pagrindinio teksto įtrauka Diagrama"/>
    <w:basedOn w:val="Numatytasispastraiposriftas"/>
    <w:link w:val="Pagrindiniotekstotrauka"/>
    <w:rsid w:val="00777DC8"/>
    <w:rPr>
      <w:rFonts w:eastAsia="Times New Roman"/>
      <w:sz w:val="20"/>
      <w:szCs w:val="20"/>
      <w:lang w:eastAsia="lt-LT"/>
    </w:rPr>
  </w:style>
  <w:style w:type="paragraph" w:styleId="Antrats">
    <w:name w:val="header"/>
    <w:basedOn w:val="prastasis"/>
    <w:link w:val="AntratsDiagrama"/>
    <w:uiPriority w:val="99"/>
    <w:unhideWhenUsed/>
    <w:rsid w:val="00457D11"/>
    <w:pPr>
      <w:tabs>
        <w:tab w:val="center" w:pos="4819"/>
        <w:tab w:val="right" w:pos="9638"/>
      </w:tabs>
    </w:pPr>
  </w:style>
  <w:style w:type="character" w:customStyle="1" w:styleId="AntratsDiagrama">
    <w:name w:val="Antraštės Diagrama"/>
    <w:basedOn w:val="Numatytasispastraiposriftas"/>
    <w:link w:val="Antrats"/>
    <w:uiPriority w:val="99"/>
    <w:rsid w:val="00457D11"/>
    <w:rPr>
      <w:rFonts w:eastAsia="Times New Roman"/>
    </w:rPr>
  </w:style>
  <w:style w:type="paragraph" w:styleId="Porat">
    <w:name w:val="footer"/>
    <w:basedOn w:val="prastasis"/>
    <w:link w:val="PoratDiagrama"/>
    <w:uiPriority w:val="99"/>
    <w:unhideWhenUsed/>
    <w:rsid w:val="00457D11"/>
    <w:pPr>
      <w:tabs>
        <w:tab w:val="center" w:pos="4819"/>
        <w:tab w:val="right" w:pos="9638"/>
      </w:tabs>
    </w:pPr>
  </w:style>
  <w:style w:type="character" w:customStyle="1" w:styleId="PoratDiagrama">
    <w:name w:val="Poraštė Diagrama"/>
    <w:basedOn w:val="Numatytasispastraiposriftas"/>
    <w:link w:val="Porat"/>
    <w:uiPriority w:val="99"/>
    <w:rsid w:val="00457D11"/>
    <w:rPr>
      <w:rFonts w:eastAsia="Times New Roman"/>
    </w:rPr>
  </w:style>
  <w:style w:type="paragraph" w:styleId="Pagrindinistekstas">
    <w:name w:val="Body Text"/>
    <w:basedOn w:val="prastasis"/>
    <w:link w:val="PagrindinistekstasDiagrama"/>
    <w:uiPriority w:val="99"/>
    <w:semiHidden/>
    <w:unhideWhenUsed/>
    <w:rsid w:val="0007326A"/>
    <w:pPr>
      <w:spacing w:after="120"/>
    </w:pPr>
  </w:style>
  <w:style w:type="character" w:customStyle="1" w:styleId="PagrindinistekstasDiagrama">
    <w:name w:val="Pagrindinis tekstas Diagrama"/>
    <w:basedOn w:val="Numatytasispastraiposriftas"/>
    <w:link w:val="Pagrindinistekstas"/>
    <w:uiPriority w:val="99"/>
    <w:semiHidden/>
    <w:rsid w:val="0007326A"/>
    <w:rPr>
      <w:rFonts w:eastAsia="Times New Roman"/>
    </w:rPr>
  </w:style>
  <w:style w:type="paragraph" w:styleId="Sraopastraipa">
    <w:name w:val="List Paragraph"/>
    <w:basedOn w:val="prastasis"/>
    <w:uiPriority w:val="34"/>
    <w:qFormat/>
    <w:rsid w:val="008463FA"/>
    <w:pPr>
      <w:ind w:left="720"/>
      <w:contextualSpacing/>
    </w:pPr>
  </w:style>
  <w:style w:type="paragraph" w:styleId="Betarp">
    <w:name w:val="No Spacing"/>
    <w:uiPriority w:val="1"/>
    <w:qFormat/>
    <w:rsid w:val="00CB60C6"/>
    <w:rPr>
      <w:rFonts w:eastAsia="Calibri"/>
      <w:szCs w:val="22"/>
    </w:rPr>
  </w:style>
  <w:style w:type="table" w:styleId="Lentelstinklelis">
    <w:name w:val="Table Grid"/>
    <w:basedOn w:val="prastojilentel"/>
    <w:uiPriority w:val="59"/>
    <w:rsid w:val="00943F9E"/>
    <w:rPr>
      <w:rFonts w:eastAsia="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0316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76F60-2DA2-4F12-989E-43B406822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4935</Words>
  <Characters>2813</Characters>
  <Application>Microsoft Office Word</Application>
  <DocSecurity>4</DocSecurity>
  <Lines>23</Lines>
  <Paragraphs>15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Ruta Rimkuviene</dc:creator>
  <cp:lastModifiedBy>Virginija Palaimiene</cp:lastModifiedBy>
  <cp:revision>2</cp:revision>
  <cp:lastPrinted>2015-04-03T11:08:00Z</cp:lastPrinted>
  <dcterms:created xsi:type="dcterms:W3CDTF">2015-04-07T05:30:00Z</dcterms:created>
  <dcterms:modified xsi:type="dcterms:W3CDTF">2015-04-07T05:30:00Z</dcterms:modified>
</cp:coreProperties>
</file>