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4A0" w:firstRow="1" w:lastRow="0" w:firstColumn="1" w:lastColumn="0" w:noHBand="0" w:noVBand="1"/>
      </w:tblPr>
      <w:tblGrid>
        <w:gridCol w:w="3209"/>
      </w:tblGrid>
      <w:tr w:rsidR="0006079E" w:rsidRPr="00566147" w:rsidTr="0006079E">
        <w:tc>
          <w:tcPr>
            <w:tcW w:w="3209" w:type="dxa"/>
          </w:tcPr>
          <w:p w:rsidR="0006079E" w:rsidRPr="00566147" w:rsidRDefault="0006079E" w:rsidP="004D3DCC">
            <w:pPr>
              <w:tabs>
                <w:tab w:val="left" w:pos="5070"/>
                <w:tab w:val="left" w:pos="5366"/>
                <w:tab w:val="left" w:pos="6771"/>
                <w:tab w:val="left" w:pos="7363"/>
              </w:tabs>
              <w:ind w:right="-125"/>
              <w:jc w:val="both"/>
            </w:pPr>
            <w:bookmarkStart w:id="0" w:name="_GoBack"/>
            <w:bookmarkEnd w:id="0"/>
            <w:r w:rsidRPr="00566147">
              <w:t>PATVIRTINTA</w:t>
            </w:r>
          </w:p>
        </w:tc>
      </w:tr>
      <w:tr w:rsidR="0006079E" w:rsidRPr="00566147" w:rsidTr="0006079E">
        <w:tc>
          <w:tcPr>
            <w:tcW w:w="3209" w:type="dxa"/>
          </w:tcPr>
          <w:p w:rsidR="0006079E" w:rsidRPr="00566147" w:rsidRDefault="0006079E" w:rsidP="00BB7E4E">
            <w:r w:rsidRPr="00566147">
              <w:t>Klaipėdos miesto savivaldybės</w:t>
            </w:r>
          </w:p>
        </w:tc>
      </w:tr>
      <w:tr w:rsidR="0006079E" w:rsidRPr="00566147" w:rsidTr="0006079E">
        <w:tc>
          <w:tcPr>
            <w:tcW w:w="3209" w:type="dxa"/>
          </w:tcPr>
          <w:p w:rsidR="0006079E" w:rsidRPr="00566147" w:rsidRDefault="0006079E" w:rsidP="00BB7E4E">
            <w:r w:rsidRPr="00566147">
              <w:t xml:space="preserve">tarybos </w:t>
            </w:r>
            <w:bookmarkStart w:id="1" w:name="registravimoDataIlga"/>
            <w:r w:rsidRPr="00566147">
              <w:rPr>
                <w:noProof/>
              </w:rPr>
              <w:fldChar w:fldCharType="begin">
                <w:ffData>
                  <w:name w:val="registravimoDataIlga"/>
                  <w:enabled/>
                  <w:calcOnExit w:val="0"/>
                  <w:textInput>
                    <w:maxLength w:val="1"/>
                  </w:textInput>
                </w:ffData>
              </w:fldChar>
            </w:r>
            <w:r w:rsidRPr="00566147">
              <w:rPr>
                <w:noProof/>
              </w:rPr>
              <w:instrText xml:space="preserve"> FORMTEXT </w:instrText>
            </w:r>
            <w:r w:rsidRPr="00566147">
              <w:rPr>
                <w:noProof/>
              </w:rPr>
            </w:r>
            <w:r w:rsidRPr="00566147">
              <w:rPr>
                <w:noProof/>
              </w:rPr>
              <w:fldChar w:fldCharType="separate"/>
            </w:r>
            <w:r w:rsidRPr="00566147">
              <w:rPr>
                <w:noProof/>
              </w:rPr>
              <w:t>2015 m. balandžio 14 d.</w:t>
            </w:r>
            <w:r w:rsidRPr="00566147">
              <w:rPr>
                <w:noProof/>
              </w:rPr>
              <w:fldChar w:fldCharType="end"/>
            </w:r>
            <w:bookmarkEnd w:id="1"/>
          </w:p>
        </w:tc>
      </w:tr>
      <w:tr w:rsidR="0006079E" w:rsidRPr="00566147" w:rsidTr="0006079E">
        <w:tc>
          <w:tcPr>
            <w:tcW w:w="3209" w:type="dxa"/>
          </w:tcPr>
          <w:p w:rsidR="0006079E" w:rsidRPr="00566147" w:rsidRDefault="0006079E" w:rsidP="00BB7E4E">
            <w:pPr>
              <w:tabs>
                <w:tab w:val="left" w:pos="5070"/>
                <w:tab w:val="left" w:pos="5366"/>
                <w:tab w:val="left" w:pos="6771"/>
                <w:tab w:val="left" w:pos="7363"/>
              </w:tabs>
            </w:pPr>
            <w:r w:rsidRPr="00566147">
              <w:t xml:space="preserve">sprendimu Nr. </w:t>
            </w:r>
            <w:bookmarkStart w:id="2" w:name="dokumentoNr"/>
            <w:r w:rsidRPr="00566147">
              <w:rPr>
                <w:noProof/>
              </w:rPr>
              <w:fldChar w:fldCharType="begin">
                <w:ffData>
                  <w:name w:val="dokumentoNr"/>
                  <w:enabled/>
                  <w:calcOnExit w:val="0"/>
                  <w:textInput>
                    <w:maxLength w:val="1"/>
                  </w:textInput>
                </w:ffData>
              </w:fldChar>
            </w:r>
            <w:r w:rsidRPr="00566147">
              <w:rPr>
                <w:noProof/>
              </w:rPr>
              <w:instrText xml:space="preserve"> FORMTEXT </w:instrText>
            </w:r>
            <w:r w:rsidRPr="00566147">
              <w:rPr>
                <w:noProof/>
              </w:rPr>
            </w:r>
            <w:r w:rsidRPr="00566147">
              <w:rPr>
                <w:noProof/>
              </w:rPr>
              <w:fldChar w:fldCharType="separate"/>
            </w:r>
            <w:r w:rsidRPr="00566147">
              <w:rPr>
                <w:noProof/>
              </w:rPr>
              <w:t>T2-61</w:t>
            </w:r>
            <w:r w:rsidRPr="00566147">
              <w:rPr>
                <w:noProof/>
              </w:rPr>
              <w:fldChar w:fldCharType="end"/>
            </w:r>
            <w:bookmarkEnd w:id="2"/>
          </w:p>
        </w:tc>
      </w:tr>
    </w:tbl>
    <w:p w:rsidR="00C46048" w:rsidRPr="00566147" w:rsidRDefault="00C46048" w:rsidP="00BB7E4E">
      <w:pPr>
        <w:pStyle w:val="Pavadinimas"/>
        <w:ind w:left="5812"/>
        <w:jc w:val="left"/>
        <w:rPr>
          <w:b w:val="0"/>
          <w:caps/>
        </w:rPr>
      </w:pPr>
    </w:p>
    <w:p w:rsidR="00C46048" w:rsidRPr="00566147" w:rsidRDefault="00C46048" w:rsidP="00BB7E4E">
      <w:pPr>
        <w:jc w:val="center"/>
        <w:rPr>
          <w:caps/>
        </w:rPr>
      </w:pPr>
    </w:p>
    <w:p w:rsidR="00C46048" w:rsidRPr="00566147" w:rsidRDefault="00C46048" w:rsidP="00BB7E4E">
      <w:pPr>
        <w:tabs>
          <w:tab w:val="left" w:pos="709"/>
        </w:tabs>
        <w:jc w:val="center"/>
      </w:pPr>
      <w:r w:rsidRPr="00566147">
        <w:rPr>
          <w:b/>
          <w:caps/>
        </w:rPr>
        <w:t>KLAIPĖDOS ŠVIETIMO ĮSTAIGŲ, ĮGYVENDINANČIŲ ikimokyklinio ir</w:t>
      </w:r>
      <w:r w:rsidR="00C1394A" w:rsidRPr="00566147">
        <w:rPr>
          <w:b/>
          <w:caps/>
        </w:rPr>
        <w:t xml:space="preserve"> </w:t>
      </w:r>
      <w:r w:rsidRPr="00566147">
        <w:rPr>
          <w:b/>
          <w:caps/>
        </w:rPr>
        <w:t>priešmokyklinio ugdymo PROGRAMAS, 2015–2018 METŲ TINKLO PERTVARKOS BENDRASIS PLANAS</w:t>
      </w:r>
    </w:p>
    <w:p w:rsidR="00C46048" w:rsidRPr="00566147" w:rsidRDefault="00C46048" w:rsidP="00BB7E4E">
      <w:pPr>
        <w:jc w:val="both"/>
      </w:pPr>
    </w:p>
    <w:p w:rsidR="004F174F" w:rsidRPr="00566147" w:rsidRDefault="001A1082" w:rsidP="00BB7E4E">
      <w:pPr>
        <w:pStyle w:val="Antrat1"/>
        <w:rPr>
          <w:caps/>
        </w:rPr>
      </w:pPr>
      <w:r w:rsidRPr="00566147">
        <w:rPr>
          <w:caps/>
        </w:rPr>
        <w:t>I</w:t>
      </w:r>
      <w:r w:rsidR="004F174F" w:rsidRPr="00566147">
        <w:rPr>
          <w:caps/>
        </w:rPr>
        <w:t xml:space="preserve"> SKYRIUS</w:t>
      </w:r>
    </w:p>
    <w:p w:rsidR="00C46048" w:rsidRPr="00566147" w:rsidRDefault="00C46048" w:rsidP="00BB7E4E">
      <w:pPr>
        <w:pStyle w:val="Antrat1"/>
        <w:rPr>
          <w:caps/>
        </w:rPr>
      </w:pPr>
      <w:r w:rsidRPr="00566147">
        <w:rPr>
          <w:caps/>
        </w:rPr>
        <w:t>BENDROJI DALIS</w:t>
      </w:r>
    </w:p>
    <w:p w:rsidR="00C46048" w:rsidRPr="00566147" w:rsidRDefault="00C46048" w:rsidP="00BB7E4E">
      <w:pPr>
        <w:rPr>
          <w:b/>
        </w:rPr>
      </w:pPr>
    </w:p>
    <w:p w:rsidR="00C46048" w:rsidRPr="00566147" w:rsidRDefault="00C46048" w:rsidP="003D5B72">
      <w:pPr>
        <w:numPr>
          <w:ilvl w:val="0"/>
          <w:numId w:val="1"/>
        </w:numPr>
        <w:tabs>
          <w:tab w:val="left" w:pos="993"/>
        </w:tabs>
        <w:ind w:left="0" w:firstLine="720"/>
        <w:jc w:val="both"/>
      </w:pPr>
      <w:r w:rsidRPr="00566147">
        <w:t>Klaipėdos miesto savivaldybės švietimo įstaigų, įgyvendinančių ikimokyklinio ir priešmokyklinio ugdymo pr</w:t>
      </w:r>
      <w:r w:rsidR="00C52EDC" w:rsidRPr="00566147">
        <w:t>ogramas, tinklo pertvarkos 2015–</w:t>
      </w:r>
      <w:r w:rsidRPr="00566147">
        <w:t>2018 metų bendrasis planas (toliau – Bendrasis planas) numato ikimokyklinio ir priešmokyklinio ugdymo programas</w:t>
      </w:r>
      <w:r w:rsidR="00C52EDC" w:rsidRPr="00566147">
        <w:t xml:space="preserve"> (toliau – IPUP) </w:t>
      </w:r>
      <w:r w:rsidRPr="00566147">
        <w:t>įgyvendinančių švietimo įstaigų</w:t>
      </w:r>
      <w:r w:rsidR="00C52EDC" w:rsidRPr="00566147">
        <w:t xml:space="preserve"> (toliau – IPUPŠĮ</w:t>
      </w:r>
      <w:r w:rsidR="002A0923" w:rsidRPr="00566147">
        <w:t xml:space="preserve">) </w:t>
      </w:r>
      <w:r w:rsidRPr="00566147">
        <w:t xml:space="preserve">paskirtį, vykdomų programų įvairovę, bendruosius ir specialiuosius veiklos organizavimo kriterijus ir nustato </w:t>
      </w:r>
      <w:r w:rsidR="00C52EDC" w:rsidRPr="00566147">
        <w:t xml:space="preserve">IPUPŠĮ </w:t>
      </w:r>
      <w:r w:rsidRPr="00566147">
        <w:t>tinklo pertvarkos tikslą, uždavinius, esmin</w:t>
      </w:r>
      <w:r w:rsidR="00C52EDC" w:rsidRPr="00566147">
        <w:t>ius</w:t>
      </w:r>
      <w:r w:rsidRPr="00566147">
        <w:t xml:space="preserve"> </w:t>
      </w:r>
      <w:r w:rsidR="00C52EDC" w:rsidRPr="00566147">
        <w:t xml:space="preserve">principus </w:t>
      </w:r>
      <w:r w:rsidRPr="00566147">
        <w:t>ir laukiamą rezultatą.</w:t>
      </w:r>
    </w:p>
    <w:p w:rsidR="00C46048" w:rsidRPr="00566147" w:rsidRDefault="00C46048" w:rsidP="003D5B72">
      <w:pPr>
        <w:numPr>
          <w:ilvl w:val="0"/>
          <w:numId w:val="1"/>
        </w:numPr>
        <w:tabs>
          <w:tab w:val="left" w:pos="993"/>
        </w:tabs>
        <w:ind w:left="0" w:firstLine="720"/>
        <w:jc w:val="both"/>
      </w:pPr>
      <w:r w:rsidRPr="00566147">
        <w:t xml:space="preserve">Bendrojo plano </w:t>
      </w:r>
      <w:r w:rsidR="001A1082" w:rsidRPr="00566147">
        <w:t>r</w:t>
      </w:r>
      <w:r w:rsidR="004F0C4A">
        <w:t>engimo</w:t>
      </w:r>
      <w:r w:rsidR="001A1082" w:rsidRPr="00566147">
        <w:t xml:space="preserve"> </w:t>
      </w:r>
      <w:r w:rsidRPr="00566147">
        <w:t>tikslas –</w:t>
      </w:r>
      <w:r w:rsidR="008A7E13" w:rsidRPr="00566147">
        <w:t xml:space="preserve"> </w:t>
      </w:r>
      <w:r w:rsidR="007177F7" w:rsidRPr="00566147">
        <w:t>analize</w:t>
      </w:r>
      <w:r w:rsidR="001A1082" w:rsidRPr="00566147">
        <w:t xml:space="preserve"> pagrįstais duomenimis nustatyti esamo IPUPŠĮ tinklo problemines sritis ir numatyti </w:t>
      </w:r>
      <w:r w:rsidRPr="00566147">
        <w:t xml:space="preserve">sąlygas </w:t>
      </w:r>
      <w:r w:rsidR="001A1082" w:rsidRPr="00566147">
        <w:t xml:space="preserve">bei priemones </w:t>
      </w:r>
      <w:r w:rsidRPr="00566147">
        <w:t xml:space="preserve">plėtoti geros kokybės </w:t>
      </w:r>
      <w:r w:rsidR="001A1082" w:rsidRPr="00566147">
        <w:t>1</w:t>
      </w:r>
      <w:r w:rsidR="004F0C4A">
        <w:t>–</w:t>
      </w:r>
      <w:r w:rsidR="001A1082" w:rsidRPr="00566147">
        <w:t>6 metų</w:t>
      </w:r>
      <w:r w:rsidRPr="00566147">
        <w:t xml:space="preserve"> amžiaus vaikų vi</w:t>
      </w:r>
      <w:r w:rsidR="00C52EDC" w:rsidRPr="00566147">
        <w:t>suotinį ir privalomąjį švietimą</w:t>
      </w:r>
      <w:r w:rsidR="001A1082" w:rsidRPr="00566147">
        <w:t xml:space="preserve">, </w:t>
      </w:r>
      <w:r w:rsidRPr="00566147">
        <w:t>didinti jo prieinamumą</w:t>
      </w:r>
      <w:r w:rsidR="00C52EDC" w:rsidRPr="00566147">
        <w:t>.</w:t>
      </w:r>
      <w:r w:rsidRPr="00566147">
        <w:t xml:space="preserve"> Siekiama, kad Klaipėdos miesto</w:t>
      </w:r>
      <w:r w:rsidR="00C52EDC" w:rsidRPr="00566147">
        <w:t xml:space="preserve"> IPUPŠĮ</w:t>
      </w:r>
      <w:r w:rsidRPr="00566147">
        <w:t xml:space="preserve"> tinklas būtų atsakomybę už švietimo kokybę besidalijančių, darniai veikiančių ir nuolat atsinaujinančių </w:t>
      </w:r>
      <w:r w:rsidR="004F0C4A">
        <w:t>s</w:t>
      </w:r>
      <w:r w:rsidRPr="00566147">
        <w:t xml:space="preserve">avivaldybės ir nevalstybinių </w:t>
      </w:r>
      <w:r w:rsidR="00C52EDC" w:rsidRPr="00566147">
        <w:t xml:space="preserve">IPUPŠĮ </w:t>
      </w:r>
      <w:r w:rsidRPr="00566147">
        <w:t xml:space="preserve">sistema, užtikrinanti švietimo programų įvairovę, jų prieinamumą, taip pat pagalbą ir ugdymąsi socialiai jautrių grupių bei specialiųjų ugdymosi poreikių turintiems vaikams. </w:t>
      </w:r>
    </w:p>
    <w:p w:rsidR="00C46048" w:rsidRPr="00566147" w:rsidRDefault="00C52EDC" w:rsidP="00BB7E4E">
      <w:pPr>
        <w:tabs>
          <w:tab w:val="left" w:pos="993"/>
        </w:tabs>
        <w:ind w:firstLine="720"/>
        <w:jc w:val="both"/>
      </w:pPr>
      <w:r w:rsidRPr="00566147">
        <w:t xml:space="preserve">IPUPŠĮ </w:t>
      </w:r>
      <w:r w:rsidR="00C46048" w:rsidRPr="00566147">
        <w:t xml:space="preserve">tinklas kuriamas, pertvarkomas, įgyvendinant Lietuvos Respublikos vietos savivaldos įstatymu </w:t>
      </w:r>
      <w:r w:rsidRPr="00566147">
        <w:t xml:space="preserve">savivaldybėms </w:t>
      </w:r>
      <w:r w:rsidR="00C46048" w:rsidRPr="00566147">
        <w:t>priskirtą savarankiškąją funkciją (ikimokyklinio ugdymo organizavimas), vadovaujantis Lietuvos Respublikos švietimo įstatyme nustatytais švietimo sistemos principais (lygios galimybės, kontekstualum</w:t>
      </w:r>
      <w:r w:rsidR="001A1082" w:rsidRPr="00566147">
        <w:t>as, veiksmingumas, tęstinumas).</w:t>
      </w:r>
    </w:p>
    <w:p w:rsidR="00C46048" w:rsidRPr="00566147" w:rsidRDefault="00C52EDC" w:rsidP="00BB7E4E">
      <w:pPr>
        <w:tabs>
          <w:tab w:val="left" w:pos="993"/>
        </w:tabs>
        <w:ind w:firstLine="720"/>
        <w:jc w:val="both"/>
      </w:pPr>
      <w:r w:rsidRPr="00566147">
        <w:t>IPUPŠĮ</w:t>
      </w:r>
      <w:r w:rsidRPr="00566147">
        <w:rPr>
          <w:color w:val="000000"/>
        </w:rPr>
        <w:t xml:space="preserve"> </w:t>
      </w:r>
      <w:r w:rsidR="00C46048" w:rsidRPr="00566147">
        <w:rPr>
          <w:color w:val="000000"/>
        </w:rPr>
        <w:t xml:space="preserve">tinklas pertvarkomas kompleksiškai: analizuojama Klaipėdos miesto gyventojų demografinė, socialinė, švietimo </w:t>
      </w:r>
      <w:r w:rsidR="00C46048" w:rsidRPr="00566147">
        <w:t>įstaigų išsidėstymo atskiruose miesto mikrorajonuose pagal įstaigų</w:t>
      </w:r>
      <w:r w:rsidR="00C46048" w:rsidRPr="00566147">
        <w:rPr>
          <w:color w:val="000000"/>
        </w:rPr>
        <w:t xml:space="preserve"> tipus, paskirtį, ugdomąją kalbą ir vykdomų programų į</w:t>
      </w:r>
      <w:r w:rsidR="00C46048" w:rsidRPr="00566147">
        <w:t xml:space="preserve">vairovę </w:t>
      </w:r>
      <w:r w:rsidR="00C46048" w:rsidRPr="00566147">
        <w:rPr>
          <w:color w:val="000000"/>
        </w:rPr>
        <w:t xml:space="preserve">situacija, </w:t>
      </w:r>
      <w:r w:rsidR="00C46048" w:rsidRPr="00566147">
        <w:rPr>
          <w:bCs/>
        </w:rPr>
        <w:t xml:space="preserve">vertinami </w:t>
      </w:r>
      <w:r w:rsidR="00C46048" w:rsidRPr="00566147">
        <w:rPr>
          <w:color w:val="000000"/>
        </w:rPr>
        <w:t>ikimokyklinio ir priešmokyklinio amžiaus vaikų ugdymo(si) poreikiai, derinant perspektyvą su nevalstybinėmis</w:t>
      </w:r>
      <w:r w:rsidRPr="00566147">
        <w:rPr>
          <w:color w:val="000000"/>
        </w:rPr>
        <w:t xml:space="preserve"> įstaigomis</w:t>
      </w:r>
      <w:r w:rsidR="00C46048" w:rsidRPr="00566147">
        <w:rPr>
          <w:color w:val="000000"/>
        </w:rPr>
        <w:t xml:space="preserve">, </w:t>
      </w:r>
      <w:r w:rsidR="00C46048" w:rsidRPr="00566147">
        <w:rPr>
          <w:bCs/>
        </w:rPr>
        <w:t>nustatom</w:t>
      </w:r>
      <w:r w:rsidR="00A109D1">
        <w:rPr>
          <w:bCs/>
        </w:rPr>
        <w:t>os</w:t>
      </w:r>
      <w:r w:rsidR="00C46048" w:rsidRPr="00566147">
        <w:rPr>
          <w:bCs/>
        </w:rPr>
        <w:t xml:space="preserve"> esamo</w:t>
      </w:r>
      <w:r w:rsidRPr="00566147">
        <w:t xml:space="preserve"> IPUPŠĮ</w:t>
      </w:r>
      <w:r w:rsidR="00C46048" w:rsidRPr="00566147">
        <w:rPr>
          <w:bCs/>
        </w:rPr>
        <w:t xml:space="preserve"> tinklo spręstinos problemos, pertvarkos pagrindinių rezultatų rodikliai bei sudaromas pertvarkos įgyvendinimo priemonių planas. </w:t>
      </w:r>
      <w:r w:rsidR="00C46048" w:rsidRPr="00566147">
        <w:t xml:space="preserve">Siekiant užtikrinti ikimokyklinio ir priešmokyklinio amžiaus vaikų ugdymosi prieinamumą ir tolygesnį vaikų pasiskirstymą </w:t>
      </w:r>
      <w:r w:rsidRPr="00566147">
        <w:t xml:space="preserve">IPUPŠĮ </w:t>
      </w:r>
      <w:r w:rsidR="00C46048" w:rsidRPr="00566147">
        <w:t>tinkle, sprendžiami vietų skaičiaus didinimo, vaikų skaičiaus grupėse reguliavimo, nevalstybinių įstaigų plėtros, efektyvaus ugdymo proceso organizavimo,</w:t>
      </w:r>
      <w:r w:rsidR="00C46048" w:rsidRPr="00566147">
        <w:rPr>
          <w:color w:val="000000"/>
        </w:rPr>
        <w:t xml:space="preserve"> pedagogų poreikio klausimai, planuojami </w:t>
      </w:r>
      <w:r w:rsidRPr="00566147">
        <w:t>IPUPŠĮ</w:t>
      </w:r>
      <w:r w:rsidRPr="00566147">
        <w:rPr>
          <w:color w:val="000000"/>
        </w:rPr>
        <w:t xml:space="preserve"> </w:t>
      </w:r>
      <w:r w:rsidR="00C46048" w:rsidRPr="00566147">
        <w:rPr>
          <w:color w:val="000000"/>
        </w:rPr>
        <w:t>aplinkos, pastatų atnaujinimo, pritaikymo įstaigų paskirčiai ir laisvų patalpų panaudojimo</w:t>
      </w:r>
      <w:r w:rsidR="00BA10F2" w:rsidRPr="00566147">
        <w:rPr>
          <w:color w:val="000000"/>
        </w:rPr>
        <w:t xml:space="preserve"> priemonės ir</w:t>
      </w:r>
      <w:r w:rsidR="00A45A50" w:rsidRPr="00566147">
        <w:rPr>
          <w:color w:val="000000"/>
        </w:rPr>
        <w:t xml:space="preserve"> darbai.</w:t>
      </w:r>
    </w:p>
    <w:p w:rsidR="00BA10F2" w:rsidRPr="00566147" w:rsidRDefault="00C46048" w:rsidP="00BA10F2">
      <w:pPr>
        <w:ind w:firstLine="720"/>
        <w:jc w:val="both"/>
      </w:pPr>
      <w:r w:rsidRPr="00566147">
        <w:t>Bendr</w:t>
      </w:r>
      <w:r w:rsidR="00C52EDC" w:rsidRPr="00566147">
        <w:t xml:space="preserve">ajame plane </w:t>
      </w:r>
      <w:r w:rsidR="00C52EDC" w:rsidRPr="00F179FF">
        <w:t>pertvarka numatoma</w:t>
      </w:r>
      <w:r w:rsidR="00C52EDC" w:rsidRPr="00566147">
        <w:t xml:space="preserve"> švietimo paslaugų įvairovė</w:t>
      </w:r>
      <w:r w:rsidRPr="00566147">
        <w:t xml:space="preserve">, </w:t>
      </w:r>
      <w:r w:rsidR="00C52EDC" w:rsidRPr="00566147">
        <w:t>teikiamos švietimo programo</w:t>
      </w:r>
      <w:r w:rsidRPr="00566147">
        <w:t xml:space="preserve">s, </w:t>
      </w:r>
      <w:r w:rsidR="00C52EDC" w:rsidRPr="00566147">
        <w:t xml:space="preserve">IPUPŠĮ </w:t>
      </w:r>
      <w:r w:rsidR="00BA10F2" w:rsidRPr="00566147">
        <w:t xml:space="preserve">veiklos ar </w:t>
      </w:r>
      <w:r w:rsidR="00C52EDC" w:rsidRPr="00566147">
        <w:t>struktūros pertvarkymas</w:t>
      </w:r>
      <w:r w:rsidRPr="00566147">
        <w:t>. Bendrojo plano priemonės derinamos su Klaipėdos miesto savivaldybės bendrojo ugdymo mokyklų tinklo pertvarkos bendruoju planu</w:t>
      </w:r>
      <w:r w:rsidR="00C52EDC" w:rsidRPr="00566147">
        <w:t xml:space="preserve">. </w:t>
      </w:r>
      <w:r w:rsidR="00BA10F2" w:rsidRPr="00566147">
        <w:t xml:space="preserve">IPUPŠĮ veiklos ar struktūros </w:t>
      </w:r>
      <w:r w:rsidRPr="00566147">
        <w:t>pertvarka vykdoma, vadovaujantis Lietuvos Respublikos civiliniu kodeksu, atskirais juridinių asmenų teisines formas reglamentuojančiais įs</w:t>
      </w:r>
      <w:r w:rsidR="00BA10F2" w:rsidRPr="00566147">
        <w:t>tatymais, Lietuvos Respublikos švietimo įstatymu ir kitais teisės aktais.</w:t>
      </w:r>
    </w:p>
    <w:p w:rsidR="00C46048" w:rsidRPr="00566147" w:rsidRDefault="00C46048" w:rsidP="003D5B72">
      <w:pPr>
        <w:pStyle w:val="Sraopastraipa"/>
        <w:numPr>
          <w:ilvl w:val="0"/>
          <w:numId w:val="1"/>
        </w:numPr>
        <w:jc w:val="both"/>
      </w:pPr>
      <w:r w:rsidRPr="00566147">
        <w:t>Bendrajame plane vartojamos sąvokos:</w:t>
      </w:r>
    </w:p>
    <w:p w:rsidR="00BA10F2" w:rsidRPr="00566147" w:rsidRDefault="00A44AB3" w:rsidP="00BB7E4E">
      <w:pPr>
        <w:tabs>
          <w:tab w:val="left" w:pos="993"/>
        </w:tabs>
        <w:ind w:firstLine="720"/>
        <w:jc w:val="both"/>
      </w:pPr>
      <w:r>
        <w:t xml:space="preserve">3.1. </w:t>
      </w:r>
      <w:r w:rsidR="00C46048" w:rsidRPr="00A44AB3">
        <w:rPr>
          <w:b/>
        </w:rPr>
        <w:t>Bendro</w:t>
      </w:r>
      <w:r w:rsidR="00BA10F2" w:rsidRPr="00A44AB3">
        <w:rPr>
          <w:b/>
        </w:rPr>
        <w:t>sios paskirties</w:t>
      </w:r>
      <w:r w:rsidR="00C46048" w:rsidRPr="00A44AB3">
        <w:rPr>
          <w:b/>
        </w:rPr>
        <w:t xml:space="preserve"> grupė (įstaiga)</w:t>
      </w:r>
      <w:r w:rsidR="00C46048" w:rsidRPr="00566147">
        <w:t xml:space="preserve"> –</w:t>
      </w:r>
      <w:r w:rsidR="000F0B14" w:rsidRPr="00566147">
        <w:t xml:space="preserve"> </w:t>
      </w:r>
      <w:r w:rsidR="00C46048" w:rsidRPr="00566147">
        <w:t>grupė (įstaiga), kuri</w:t>
      </w:r>
      <w:r w:rsidR="00BA10F2" w:rsidRPr="00566147">
        <w:t>oje ugdomi vaikai, neturintys specialiųjų ugdymosi poreikių, arba grupė (įstaiga), kurioje integruotai ugdoma specialiųjų ugdymosi poreikių turinčių vaikų.</w:t>
      </w:r>
    </w:p>
    <w:p w:rsidR="00A44AB3" w:rsidRPr="00566147" w:rsidRDefault="00A44AB3" w:rsidP="00A44AB3">
      <w:pPr>
        <w:tabs>
          <w:tab w:val="left" w:pos="993"/>
        </w:tabs>
        <w:ind w:firstLine="720"/>
        <w:jc w:val="both"/>
      </w:pPr>
      <w:r>
        <w:lastRenderedPageBreak/>
        <w:t xml:space="preserve">3.2. </w:t>
      </w:r>
      <w:r w:rsidRPr="00A44AB3">
        <w:rPr>
          <w:b/>
        </w:rPr>
        <w:t>Dvikalbė įstaiga</w:t>
      </w:r>
      <w:r w:rsidRPr="00566147">
        <w:t xml:space="preserve"> – įstaiga, kurioje yra komplektuojamos lietuvių ir rusų ugdomosiomis kalbomis vaikų grupės.</w:t>
      </w:r>
    </w:p>
    <w:p w:rsidR="00A44AB3" w:rsidRPr="00566147" w:rsidRDefault="00A44AB3" w:rsidP="00A44AB3">
      <w:pPr>
        <w:tabs>
          <w:tab w:val="left" w:pos="993"/>
        </w:tabs>
        <w:ind w:firstLine="720"/>
        <w:jc w:val="both"/>
      </w:pPr>
      <w:r>
        <w:t xml:space="preserve">3.3. </w:t>
      </w:r>
      <w:r w:rsidRPr="00A44AB3">
        <w:rPr>
          <w:b/>
        </w:rPr>
        <w:t>Mišri grupė</w:t>
      </w:r>
      <w:r w:rsidRPr="00566147">
        <w:t xml:space="preserve"> – grupė, kurioje ugdomi priešmokyklinio ir ikimokyklinio amžiaus vaikai. Jei grupėje ugdoma daugiau priešmokyklinio amžiaus vaikų, ji priskiriama priešmokyklinei grupei, jei daugiau ugdoma ikimokyklinio amžiaus vaikų – ikimokyklinei grupei.</w:t>
      </w:r>
    </w:p>
    <w:p w:rsidR="00C46048" w:rsidRPr="00566147" w:rsidRDefault="00A44AB3" w:rsidP="00BB7E4E">
      <w:pPr>
        <w:tabs>
          <w:tab w:val="left" w:pos="993"/>
        </w:tabs>
        <w:ind w:firstLine="720"/>
        <w:jc w:val="both"/>
      </w:pPr>
      <w:r>
        <w:t xml:space="preserve">3.4. </w:t>
      </w:r>
      <w:r w:rsidR="00C46048" w:rsidRPr="00A44AB3">
        <w:rPr>
          <w:b/>
        </w:rPr>
        <w:t>Specialioji grupė (įstaiga)</w:t>
      </w:r>
      <w:r w:rsidR="00C46048" w:rsidRPr="00566147">
        <w:t xml:space="preserve"> – įgimtų ar įgytų didelių ar labai didelių specialiųjų ugdymosi poreikių turinčių vaikų grupė (įstaiga).</w:t>
      </w:r>
    </w:p>
    <w:p w:rsidR="00C46048" w:rsidRPr="00566147" w:rsidRDefault="00A44AB3" w:rsidP="00BB7E4E">
      <w:pPr>
        <w:tabs>
          <w:tab w:val="left" w:pos="993"/>
        </w:tabs>
        <w:ind w:firstLine="720"/>
        <w:jc w:val="both"/>
      </w:pPr>
      <w:r>
        <w:t xml:space="preserve">3.5. </w:t>
      </w:r>
      <w:r w:rsidR="00C46048" w:rsidRPr="00A44AB3">
        <w:rPr>
          <w:b/>
        </w:rPr>
        <w:t>S</w:t>
      </w:r>
      <w:r w:rsidR="000F0B14" w:rsidRPr="00A44AB3">
        <w:rPr>
          <w:b/>
        </w:rPr>
        <w:t xml:space="preserve">pecializuota įstaiga </w:t>
      </w:r>
      <w:r w:rsidR="006E1099" w:rsidRPr="00A44AB3">
        <w:rPr>
          <w:b/>
        </w:rPr>
        <w:t>(grupė)</w:t>
      </w:r>
      <w:r w:rsidR="006E1099" w:rsidRPr="00566147">
        <w:t xml:space="preserve"> </w:t>
      </w:r>
      <w:r w:rsidR="000F0B14" w:rsidRPr="00566147">
        <w:t xml:space="preserve">– </w:t>
      </w:r>
      <w:r w:rsidR="00C46048" w:rsidRPr="00566147">
        <w:t>įgimtų ar įgytų sveikatos problemų turinčių vaikų grupė (įstaiga)</w:t>
      </w:r>
      <w:r w:rsidR="002D63BC" w:rsidRPr="00566147">
        <w:t>, kurioje teikiamos sveikatinimo paslaugos.</w:t>
      </w:r>
    </w:p>
    <w:p w:rsidR="00C46048" w:rsidRPr="00566147" w:rsidRDefault="00C46048" w:rsidP="00BB7E4E">
      <w:pPr>
        <w:tabs>
          <w:tab w:val="left" w:pos="993"/>
        </w:tabs>
        <w:ind w:firstLine="720"/>
        <w:jc w:val="both"/>
      </w:pPr>
      <w:r w:rsidRPr="00566147">
        <w:t>Kitos Bendrajame pla</w:t>
      </w:r>
      <w:r w:rsidR="00A45A50" w:rsidRPr="00566147">
        <w:t>ne vartojamos sąvokos atitinka</w:t>
      </w:r>
      <w:r w:rsidRPr="00566147">
        <w:t xml:space="preserve"> Lietuvo</w:t>
      </w:r>
      <w:r w:rsidR="00A45A50" w:rsidRPr="00566147">
        <w:t>s Respublikos švietimo įstatyme vartojamas sąvokas.</w:t>
      </w:r>
    </w:p>
    <w:p w:rsidR="00C46048" w:rsidRPr="00566147" w:rsidRDefault="00C46048" w:rsidP="00BB7E4E">
      <w:pPr>
        <w:pStyle w:val="Sraopastraipa"/>
        <w:tabs>
          <w:tab w:val="left" w:pos="426"/>
          <w:tab w:val="left" w:pos="709"/>
          <w:tab w:val="left" w:pos="851"/>
          <w:tab w:val="left" w:pos="993"/>
        </w:tabs>
        <w:jc w:val="center"/>
        <w:rPr>
          <w:b/>
        </w:rPr>
      </w:pPr>
    </w:p>
    <w:p w:rsidR="004F174F" w:rsidRPr="00566147" w:rsidRDefault="00C46048" w:rsidP="004F174F">
      <w:pPr>
        <w:pStyle w:val="Antrat1"/>
        <w:rPr>
          <w:caps/>
        </w:rPr>
      </w:pPr>
      <w:r w:rsidRPr="00566147">
        <w:t>II</w:t>
      </w:r>
      <w:r w:rsidR="004F174F" w:rsidRPr="00566147">
        <w:rPr>
          <w:caps/>
        </w:rPr>
        <w:t xml:space="preserve"> SKYRIUS</w:t>
      </w:r>
    </w:p>
    <w:p w:rsidR="00C46048" w:rsidRPr="00566147" w:rsidRDefault="00C46048" w:rsidP="00BB7E4E">
      <w:pPr>
        <w:pStyle w:val="Sraopastraipa"/>
        <w:tabs>
          <w:tab w:val="left" w:pos="426"/>
          <w:tab w:val="left" w:pos="709"/>
          <w:tab w:val="left" w:pos="851"/>
        </w:tabs>
        <w:jc w:val="center"/>
        <w:rPr>
          <w:b/>
        </w:rPr>
      </w:pPr>
      <w:r w:rsidRPr="00566147">
        <w:rPr>
          <w:b/>
        </w:rPr>
        <w:t>KLAIPĖDOS ŠVIETIMO KONTEKSTO ANALIZĖ</w:t>
      </w:r>
    </w:p>
    <w:p w:rsidR="00C46048" w:rsidRPr="00566147" w:rsidRDefault="00C46048" w:rsidP="00BB7E4E">
      <w:pPr>
        <w:pStyle w:val="Sraopastraipa"/>
        <w:tabs>
          <w:tab w:val="left" w:pos="426"/>
          <w:tab w:val="left" w:pos="709"/>
          <w:tab w:val="left" w:pos="851"/>
        </w:tabs>
        <w:jc w:val="center"/>
        <w:rPr>
          <w:b/>
        </w:rPr>
      </w:pPr>
    </w:p>
    <w:p w:rsidR="00C46048" w:rsidRPr="00566147" w:rsidRDefault="0031631E" w:rsidP="000E6E51">
      <w:pPr>
        <w:pStyle w:val="Sraopastraipa"/>
        <w:tabs>
          <w:tab w:val="left" w:pos="426"/>
          <w:tab w:val="left" w:pos="709"/>
          <w:tab w:val="left" w:pos="851"/>
        </w:tabs>
        <w:ind w:left="0" w:firstLine="709"/>
      </w:pPr>
      <w:r w:rsidRPr="00566147">
        <w:rPr>
          <w:b/>
        </w:rPr>
        <w:t>4</w:t>
      </w:r>
      <w:r w:rsidR="00C46048" w:rsidRPr="00566147">
        <w:rPr>
          <w:b/>
        </w:rPr>
        <w:t>. Demografinė situacija</w:t>
      </w:r>
      <w:r w:rsidR="00C46048" w:rsidRPr="00566147">
        <w:t>.</w:t>
      </w:r>
    </w:p>
    <w:p w:rsidR="00C46048" w:rsidRPr="00566147" w:rsidRDefault="00C46048" w:rsidP="000E6E51">
      <w:pPr>
        <w:pStyle w:val="Sraopastraipa"/>
        <w:tabs>
          <w:tab w:val="left" w:pos="284"/>
          <w:tab w:val="left" w:pos="993"/>
          <w:tab w:val="left" w:pos="1276"/>
          <w:tab w:val="left" w:pos="1560"/>
        </w:tabs>
        <w:ind w:left="0" w:firstLine="709"/>
        <w:jc w:val="both"/>
        <w:rPr>
          <w:rStyle w:val="Grietas"/>
          <w:b w:val="0"/>
        </w:rPr>
      </w:pPr>
      <w:r w:rsidRPr="00566147">
        <w:t xml:space="preserve">Siekiant nustatyti ikimokyklinio ir priešmokyklinio ugdymosi vietų poreikį, tikslinga įvertinti švietimo kontekstą, t. </w:t>
      </w:r>
      <w:r w:rsidR="00982D10" w:rsidRPr="00566147">
        <w:t>y. miesto</w:t>
      </w:r>
      <w:r w:rsidRPr="00566147">
        <w:t xml:space="preserve"> gyventojų skaičia</w:t>
      </w:r>
      <w:r w:rsidR="003970BC" w:rsidRPr="00566147">
        <w:t>us kaitą, gimstamumo pokyčius, migracijos tendencijas.</w:t>
      </w:r>
    </w:p>
    <w:p w:rsidR="00C46048" w:rsidRPr="00566147" w:rsidRDefault="0031631E" w:rsidP="000E6E51">
      <w:pPr>
        <w:ind w:firstLine="709"/>
        <w:rPr>
          <w:rStyle w:val="Grietas"/>
          <w:b w:val="0"/>
        </w:rPr>
      </w:pPr>
      <w:r w:rsidRPr="00566147">
        <w:rPr>
          <w:rStyle w:val="Grietas"/>
          <w:b w:val="0"/>
        </w:rPr>
        <w:t>4</w:t>
      </w:r>
      <w:r w:rsidR="00C46048" w:rsidRPr="00566147">
        <w:rPr>
          <w:rStyle w:val="Grietas"/>
          <w:b w:val="0"/>
        </w:rPr>
        <w:t>.1. Gyventojų skaičiaus kaita.</w:t>
      </w:r>
    </w:p>
    <w:p w:rsidR="00C46048" w:rsidRPr="00566147" w:rsidRDefault="003C2218" w:rsidP="000E6E51">
      <w:pPr>
        <w:ind w:firstLine="709"/>
        <w:jc w:val="both"/>
        <w:rPr>
          <w:b/>
        </w:rPr>
      </w:pPr>
      <w:r w:rsidRPr="00566147">
        <w:rPr>
          <w:rStyle w:val="Grietas"/>
          <w:b w:val="0"/>
        </w:rPr>
        <w:t>B</w:t>
      </w:r>
      <w:r w:rsidR="00C46048" w:rsidRPr="00566147">
        <w:rPr>
          <w:rStyle w:val="Grietas"/>
          <w:b w:val="0"/>
        </w:rPr>
        <w:t>endras gyventojų skaičius</w:t>
      </w:r>
      <w:r w:rsidR="0045616E">
        <w:rPr>
          <w:rStyle w:val="Grietas"/>
          <w:b w:val="0"/>
        </w:rPr>
        <w:t>,</w:t>
      </w:r>
      <w:r w:rsidR="00C46048" w:rsidRPr="00566147">
        <w:rPr>
          <w:rStyle w:val="Grietas"/>
          <w:b w:val="0"/>
        </w:rPr>
        <w:t xml:space="preserve"> 11 metų duomenimis</w:t>
      </w:r>
      <w:r w:rsidR="0045616E">
        <w:rPr>
          <w:rStyle w:val="Grietas"/>
          <w:b w:val="0"/>
        </w:rPr>
        <w:t>,</w:t>
      </w:r>
      <w:r w:rsidR="00C46048" w:rsidRPr="00566147">
        <w:rPr>
          <w:rStyle w:val="Grietas"/>
          <w:b w:val="0"/>
        </w:rPr>
        <w:t xml:space="preserve"> Klaipėdos mieste kasmet mažėjo, o lyginant 2005 m. su 2015 m.</w:t>
      </w:r>
      <w:r w:rsidR="006634C6">
        <w:rPr>
          <w:rStyle w:val="Grietas"/>
          <w:b w:val="0"/>
        </w:rPr>
        <w:t>,</w:t>
      </w:r>
      <w:r w:rsidR="00C46048" w:rsidRPr="00566147">
        <w:rPr>
          <w:rStyle w:val="Grietas"/>
          <w:b w:val="0"/>
        </w:rPr>
        <w:t xml:space="preserve"> jis sumažėjo nuo 188767 iki 156122, t. </w:t>
      </w:r>
      <w:r w:rsidR="0045616E">
        <w:rPr>
          <w:rStyle w:val="Grietas"/>
          <w:b w:val="0"/>
        </w:rPr>
        <w:t xml:space="preserve"> </w:t>
      </w:r>
      <w:r w:rsidR="00C46048" w:rsidRPr="00566147">
        <w:rPr>
          <w:rStyle w:val="Grietas"/>
          <w:b w:val="0"/>
        </w:rPr>
        <w:t xml:space="preserve">y. 32645 gyventojais </w:t>
      </w:r>
      <w:r w:rsidRPr="00566147">
        <w:rPr>
          <w:rStyle w:val="Grietas"/>
          <w:b w:val="0"/>
        </w:rPr>
        <w:t>(</w:t>
      </w:r>
      <w:r w:rsidR="00C46048" w:rsidRPr="00566147">
        <w:rPr>
          <w:rStyle w:val="Grietas"/>
          <w:b w:val="0"/>
        </w:rPr>
        <w:t>17,3</w:t>
      </w:r>
      <w:r w:rsidR="006634C6">
        <w:rPr>
          <w:rStyle w:val="Grietas"/>
          <w:b w:val="0"/>
        </w:rPr>
        <w:t> </w:t>
      </w:r>
      <w:r w:rsidR="00C46048" w:rsidRPr="00566147">
        <w:rPr>
          <w:color w:val="000000"/>
        </w:rPr>
        <w:t>%</w:t>
      </w:r>
      <w:r w:rsidRPr="00566147">
        <w:rPr>
          <w:color w:val="000000"/>
        </w:rPr>
        <w:t>)</w:t>
      </w:r>
      <w:r w:rsidR="00C46048" w:rsidRPr="00566147">
        <w:rPr>
          <w:color w:val="000000"/>
        </w:rPr>
        <w:t>.</w:t>
      </w:r>
    </w:p>
    <w:p w:rsidR="00C46048" w:rsidRPr="00566147" w:rsidRDefault="00C46048" w:rsidP="00BB7E4E">
      <w:pPr>
        <w:pStyle w:val="Sraopastraipa"/>
        <w:tabs>
          <w:tab w:val="left" w:pos="851"/>
        </w:tabs>
        <w:ind w:left="0"/>
        <w:jc w:val="center"/>
      </w:pPr>
    </w:p>
    <w:p w:rsidR="00C46048" w:rsidRPr="00566147" w:rsidRDefault="009342EE" w:rsidP="00BB7E4E">
      <w:pPr>
        <w:jc w:val="center"/>
        <w:rPr>
          <w:rStyle w:val="Grietas"/>
          <w:b w:val="0"/>
        </w:rPr>
      </w:pPr>
      <w:r w:rsidRPr="00566147">
        <w:rPr>
          <w:noProof/>
          <w:lang w:eastAsia="lt-LT"/>
        </w:rPr>
        <w:drawing>
          <wp:inline distT="0" distB="0" distL="0" distR="0" wp14:anchorId="1B657613" wp14:editId="1E6F8368">
            <wp:extent cx="5053584" cy="3115056"/>
            <wp:effectExtent l="0" t="0" r="13970" b="9525"/>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6048" w:rsidRPr="00566147" w:rsidRDefault="00D46114" w:rsidP="00BB7E4E">
      <w:pPr>
        <w:tabs>
          <w:tab w:val="left" w:pos="709"/>
        </w:tabs>
        <w:ind w:firstLine="709"/>
        <w:jc w:val="both"/>
        <w:rPr>
          <w:rStyle w:val="Grietas"/>
          <w:b w:val="0"/>
        </w:rPr>
      </w:pPr>
      <w:r w:rsidRPr="00566147">
        <w:rPr>
          <w:rStyle w:val="Grietas"/>
          <w:b w:val="0"/>
        </w:rPr>
        <w:t>1 pav. Gyventojų skaičiaus kaita Klaipėdos mieste 2005</w:t>
      </w:r>
      <w:r w:rsidRPr="00566147">
        <w:rPr>
          <w:rFonts w:eastAsia="Calibri"/>
        </w:rPr>
        <w:t>–</w:t>
      </w:r>
      <w:r w:rsidRPr="00566147">
        <w:rPr>
          <w:rStyle w:val="Grietas"/>
          <w:b w:val="0"/>
        </w:rPr>
        <w:t>2015 m.</w:t>
      </w:r>
    </w:p>
    <w:p w:rsidR="00D46114" w:rsidRPr="00566147" w:rsidRDefault="00D46114" w:rsidP="00BB7E4E">
      <w:pPr>
        <w:tabs>
          <w:tab w:val="left" w:pos="709"/>
        </w:tabs>
        <w:ind w:firstLine="709"/>
        <w:jc w:val="both"/>
      </w:pPr>
    </w:p>
    <w:p w:rsidR="00982D10" w:rsidRPr="00566147" w:rsidRDefault="00092026" w:rsidP="00BB7E4E">
      <w:pPr>
        <w:tabs>
          <w:tab w:val="left" w:pos="709"/>
        </w:tabs>
        <w:ind w:firstLine="709"/>
        <w:jc w:val="both"/>
      </w:pPr>
      <w:r w:rsidRPr="00566147">
        <w:t xml:space="preserve">Nuo </w:t>
      </w:r>
      <w:r w:rsidR="00982D10" w:rsidRPr="00566147">
        <w:t>2</w:t>
      </w:r>
      <w:r w:rsidRPr="00566147">
        <w:t>013 m.</w:t>
      </w:r>
      <w:r w:rsidR="00982D10" w:rsidRPr="00566147">
        <w:t xml:space="preserve"> gyventojų skaičius mažėja nebe taip sparčiai – apie 1200</w:t>
      </w:r>
      <w:r w:rsidRPr="00566147">
        <w:t xml:space="preserve"> gyventojų kiekvienais metais.</w:t>
      </w:r>
    </w:p>
    <w:p w:rsidR="00A842F5" w:rsidRPr="00566147" w:rsidRDefault="00A842F5" w:rsidP="00A842F5">
      <w:pPr>
        <w:ind w:firstLine="709"/>
      </w:pPr>
      <w:r w:rsidRPr="00566147">
        <w:t>4.2. Klaipėdos miesto gyventojų migracijos tendencijos.</w:t>
      </w:r>
    </w:p>
    <w:p w:rsidR="00A842F5" w:rsidRPr="00566147" w:rsidRDefault="00A842F5" w:rsidP="00A842F5">
      <w:pPr>
        <w:ind w:firstLine="709"/>
        <w:jc w:val="both"/>
      </w:pPr>
      <w:r w:rsidRPr="00566147">
        <w:t>Vertinant migracijos tendenc</w:t>
      </w:r>
      <w:r w:rsidR="0045616E">
        <w:t>ijas, lyginama, koks per vien</w:t>
      </w:r>
      <w:r w:rsidRPr="00566147">
        <w:t>us metus yra atvykstančių ir išvykstančių gyventojų skaičiaus santykis. Šis santykis nuo 2003 metų išlieka neigiamas, t. y. iš savivaldybės teritorijos kasmet išvyksta daugiau gyventojų negu atvyksta. Daugiausia gyventojų iš miesto išvyko 2010 m. (išvyko 5117 gyventojų daugiau negu atvyko). Pastar</w:t>
      </w:r>
      <w:r w:rsidR="0045616E">
        <w:t>uosius</w:t>
      </w:r>
      <w:r w:rsidR="00092026" w:rsidRPr="00566147">
        <w:t xml:space="preserve"> 4 met</w:t>
      </w:r>
      <w:r w:rsidR="0045616E">
        <w:t>us</w:t>
      </w:r>
      <w:r w:rsidR="00092026" w:rsidRPr="00566147">
        <w:t xml:space="preserve"> šis santykis mažėjo.</w:t>
      </w:r>
    </w:p>
    <w:p w:rsidR="00A842F5" w:rsidRPr="00566147" w:rsidRDefault="00A842F5" w:rsidP="00A842F5">
      <w:pPr>
        <w:jc w:val="center"/>
        <w:rPr>
          <w:noProof/>
          <w:lang w:eastAsia="lt-LT"/>
        </w:rPr>
      </w:pPr>
    </w:p>
    <w:p w:rsidR="00A842F5" w:rsidRPr="00566147" w:rsidRDefault="00A842F5" w:rsidP="009342EE">
      <w:pPr>
        <w:tabs>
          <w:tab w:val="left" w:pos="8789"/>
        </w:tabs>
        <w:jc w:val="center"/>
        <w:rPr>
          <w:noProof/>
          <w:lang w:eastAsia="lt-LT"/>
        </w:rPr>
      </w:pPr>
      <w:r w:rsidRPr="00566147">
        <w:rPr>
          <w:noProof/>
          <w:lang w:eastAsia="lt-LT"/>
        </w:rPr>
        <w:drawing>
          <wp:inline distT="0" distB="0" distL="0" distR="0" wp14:anchorId="1C4638C1" wp14:editId="4CFC09A5">
            <wp:extent cx="5077968" cy="2956560"/>
            <wp:effectExtent l="0" t="0" r="27940" b="15240"/>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42F5" w:rsidRPr="00566147" w:rsidRDefault="00A842F5" w:rsidP="00A842F5">
      <w:pPr>
        <w:jc w:val="center"/>
        <w:rPr>
          <w:rStyle w:val="Grietas"/>
          <w:b w:val="0"/>
        </w:rPr>
      </w:pPr>
      <w:r w:rsidRPr="00566147">
        <w:rPr>
          <w:rStyle w:val="Grietas"/>
          <w:b w:val="0"/>
        </w:rPr>
        <w:t>2 pav. Migracijos tendencijos Klaipėdos mieste 2003</w:t>
      </w:r>
      <w:r w:rsidRPr="00566147">
        <w:rPr>
          <w:rFonts w:eastAsia="Calibri"/>
        </w:rPr>
        <w:t>–</w:t>
      </w:r>
      <w:r w:rsidRPr="00566147">
        <w:rPr>
          <w:rStyle w:val="Grietas"/>
          <w:b w:val="0"/>
        </w:rPr>
        <w:t xml:space="preserve">2014 m. </w:t>
      </w:r>
    </w:p>
    <w:p w:rsidR="00A842F5" w:rsidRPr="00566147" w:rsidRDefault="00A842F5" w:rsidP="00A842F5">
      <w:pPr>
        <w:tabs>
          <w:tab w:val="left" w:pos="709"/>
        </w:tabs>
        <w:jc w:val="both"/>
      </w:pPr>
    </w:p>
    <w:p w:rsidR="00C46048" w:rsidRPr="00566147" w:rsidRDefault="0031631E" w:rsidP="00BB7E4E">
      <w:pPr>
        <w:tabs>
          <w:tab w:val="left" w:pos="709"/>
        </w:tabs>
        <w:ind w:firstLine="709"/>
        <w:jc w:val="both"/>
      </w:pPr>
      <w:r w:rsidRPr="00566147">
        <w:t>4</w:t>
      </w:r>
      <w:r w:rsidR="00890631" w:rsidRPr="00566147">
        <w:t>.3</w:t>
      </w:r>
      <w:r w:rsidR="00C46048" w:rsidRPr="00566147">
        <w:t>. Gimstamumo tendencijos.</w:t>
      </w:r>
    </w:p>
    <w:p w:rsidR="00C46048" w:rsidRPr="00566147" w:rsidRDefault="00C46048" w:rsidP="00BB7E4E">
      <w:pPr>
        <w:tabs>
          <w:tab w:val="left" w:pos="709"/>
        </w:tabs>
        <w:ind w:firstLine="709"/>
        <w:jc w:val="both"/>
      </w:pPr>
      <w:r w:rsidRPr="00566147">
        <w:t>Klaipėdos mieste gimstamumas nuolat kinta</w:t>
      </w:r>
      <w:r w:rsidR="005A0657" w:rsidRPr="00566147">
        <w:t xml:space="preserve">. </w:t>
      </w:r>
      <w:r w:rsidRPr="00566147">
        <w:t xml:space="preserve">Lyginant </w:t>
      </w:r>
      <w:r w:rsidR="003C2218" w:rsidRPr="00566147">
        <w:t>paskutiniųjų 10 metų gimstamumo rodiklius</w:t>
      </w:r>
      <w:r w:rsidRPr="00566147">
        <w:t xml:space="preserve">, </w:t>
      </w:r>
      <w:r w:rsidR="003C2218" w:rsidRPr="00566147">
        <w:t xml:space="preserve">nustatyta, kad </w:t>
      </w:r>
      <w:r w:rsidRPr="00566147">
        <w:t>didžiausias gimstamumas buvo 2009 m.</w:t>
      </w:r>
      <w:r w:rsidR="005A0657" w:rsidRPr="00566147">
        <w:t xml:space="preserve"> (gimė 2256 vaikai)</w:t>
      </w:r>
      <w:r w:rsidRPr="00566147">
        <w:t>, mažiausias – 20</w:t>
      </w:r>
      <w:r w:rsidR="003C2218" w:rsidRPr="00566147">
        <w:t>05</w:t>
      </w:r>
      <w:r w:rsidRPr="00566147">
        <w:t xml:space="preserve"> m. </w:t>
      </w:r>
      <w:r w:rsidR="005A0657" w:rsidRPr="00566147">
        <w:t xml:space="preserve">(gimė 1608 vaikai) </w:t>
      </w:r>
      <w:r w:rsidR="003C2218" w:rsidRPr="00566147">
        <w:t xml:space="preserve">ir </w:t>
      </w:r>
      <w:r w:rsidRPr="00566147">
        <w:t xml:space="preserve">2013 m. </w:t>
      </w:r>
      <w:r w:rsidR="005A0657" w:rsidRPr="00566147">
        <w:t xml:space="preserve">(gimė 1756 vaikai). </w:t>
      </w:r>
      <w:r w:rsidR="003C2218" w:rsidRPr="00566147">
        <w:rPr>
          <w:color w:val="000000"/>
        </w:rPr>
        <w:t xml:space="preserve">Klaipėdos mieste </w:t>
      </w:r>
      <w:r w:rsidRPr="00566147">
        <w:rPr>
          <w:color w:val="000000"/>
        </w:rPr>
        <w:t>2014 m.</w:t>
      </w:r>
      <w:r w:rsidR="003C2218" w:rsidRPr="00566147">
        <w:rPr>
          <w:color w:val="000000"/>
        </w:rPr>
        <w:t xml:space="preserve"> gimė </w:t>
      </w:r>
      <w:r w:rsidR="003C1607" w:rsidRPr="00566147">
        <w:rPr>
          <w:color w:val="000000"/>
        </w:rPr>
        <w:t>1896 vaikai</w:t>
      </w:r>
      <w:r w:rsidR="006634C6">
        <w:rPr>
          <w:color w:val="000000"/>
        </w:rPr>
        <w:t>,</w:t>
      </w:r>
      <w:r w:rsidR="003C1607" w:rsidRPr="00566147">
        <w:rPr>
          <w:color w:val="000000"/>
        </w:rPr>
        <w:t xml:space="preserve"> arba </w:t>
      </w:r>
      <w:r w:rsidR="003C2218" w:rsidRPr="00566147">
        <w:rPr>
          <w:color w:val="000000"/>
        </w:rPr>
        <w:t>140 vaikų daugiau nei 2013 m.</w:t>
      </w:r>
      <w:r w:rsidR="003C1607" w:rsidRPr="00566147">
        <w:rPr>
          <w:color w:val="000000"/>
        </w:rPr>
        <w:t xml:space="preserve"> (</w:t>
      </w:r>
      <w:r w:rsidRPr="00566147">
        <w:rPr>
          <w:color w:val="000000"/>
        </w:rPr>
        <w:t xml:space="preserve">gimstamumo </w:t>
      </w:r>
      <w:r w:rsidR="003C1607" w:rsidRPr="00566147">
        <w:rPr>
          <w:color w:val="000000"/>
        </w:rPr>
        <w:t>pa</w:t>
      </w:r>
      <w:r w:rsidRPr="00566147">
        <w:t xml:space="preserve">didėjimas </w:t>
      </w:r>
      <w:r w:rsidR="003C2218" w:rsidRPr="00566147">
        <w:t xml:space="preserve">sudarė 7,9 </w:t>
      </w:r>
      <w:r w:rsidR="00A62700" w:rsidRPr="00566147">
        <w:t>%).</w:t>
      </w:r>
    </w:p>
    <w:p w:rsidR="00C46048" w:rsidRPr="00566147" w:rsidRDefault="00C46048" w:rsidP="00A842F5">
      <w:pPr>
        <w:tabs>
          <w:tab w:val="left" w:pos="426"/>
          <w:tab w:val="left" w:pos="709"/>
          <w:tab w:val="left" w:pos="851"/>
        </w:tabs>
        <w:rPr>
          <w:noProof/>
          <w:lang w:eastAsia="lt-LT"/>
        </w:rPr>
      </w:pPr>
    </w:p>
    <w:p w:rsidR="00C46048" w:rsidRPr="00566147" w:rsidRDefault="00C46048" w:rsidP="00BB7E4E">
      <w:pPr>
        <w:pStyle w:val="Sraopastraipa"/>
        <w:tabs>
          <w:tab w:val="left" w:pos="851"/>
        </w:tabs>
        <w:ind w:left="0"/>
        <w:jc w:val="center"/>
        <w:rPr>
          <w:noProof/>
          <w:lang w:eastAsia="lt-LT"/>
        </w:rPr>
      </w:pPr>
      <w:r w:rsidRPr="00566147">
        <w:rPr>
          <w:noProof/>
          <w:lang w:eastAsia="lt-LT"/>
        </w:rPr>
        <w:drawing>
          <wp:inline distT="0" distB="0" distL="0" distR="0" wp14:anchorId="7D731F4E" wp14:editId="4484FD5B">
            <wp:extent cx="5059680" cy="2474976"/>
            <wp:effectExtent l="0" t="0" r="26670" b="20955"/>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6048" w:rsidRPr="00566147" w:rsidRDefault="00890631" w:rsidP="00BB7E4E">
      <w:pPr>
        <w:jc w:val="center"/>
        <w:rPr>
          <w:rStyle w:val="Grietas"/>
          <w:b w:val="0"/>
        </w:rPr>
      </w:pPr>
      <w:r w:rsidRPr="00566147">
        <w:rPr>
          <w:rStyle w:val="Grietas"/>
          <w:b w:val="0"/>
        </w:rPr>
        <w:t>3</w:t>
      </w:r>
      <w:r w:rsidR="00C46048" w:rsidRPr="00566147">
        <w:rPr>
          <w:rStyle w:val="Grietas"/>
          <w:b w:val="0"/>
        </w:rPr>
        <w:t xml:space="preserve"> pav. Gimstamumo kaita Klaipėdos mieste 2005</w:t>
      </w:r>
      <w:r w:rsidR="00C46048" w:rsidRPr="00566147">
        <w:rPr>
          <w:rFonts w:eastAsia="Calibri"/>
        </w:rPr>
        <w:t>–</w:t>
      </w:r>
      <w:r w:rsidR="00C46048" w:rsidRPr="00566147">
        <w:rPr>
          <w:rStyle w:val="Grietas"/>
          <w:b w:val="0"/>
        </w:rPr>
        <w:t xml:space="preserve">2014 m. </w:t>
      </w:r>
    </w:p>
    <w:p w:rsidR="00C46048" w:rsidRPr="00566147" w:rsidRDefault="00C46048" w:rsidP="00BB7E4E">
      <w:pPr>
        <w:jc w:val="center"/>
        <w:rPr>
          <w:b/>
        </w:rPr>
      </w:pPr>
    </w:p>
    <w:p w:rsidR="00A62700" w:rsidRPr="00566147" w:rsidRDefault="00A62700" w:rsidP="00A62700">
      <w:pPr>
        <w:tabs>
          <w:tab w:val="left" w:pos="709"/>
        </w:tabs>
        <w:ind w:firstLine="709"/>
        <w:jc w:val="both"/>
      </w:pPr>
      <w:r w:rsidRPr="00566147">
        <w:t>Palyginus gimstamumo ir gyventojų skaičiaus rodiklius, galima teigti, kad šie rodikliai tarpusavyje nėra tiesiogiai susiję.</w:t>
      </w:r>
    </w:p>
    <w:p w:rsidR="0030159A" w:rsidRPr="00566147" w:rsidRDefault="00C46048" w:rsidP="000406B7">
      <w:pPr>
        <w:ind w:firstLine="720"/>
        <w:jc w:val="both"/>
        <w:rPr>
          <w:rStyle w:val="Grietas"/>
          <w:b w:val="0"/>
        </w:rPr>
      </w:pPr>
      <w:r w:rsidRPr="00566147">
        <w:rPr>
          <w:rStyle w:val="Grietas"/>
          <w:b w:val="0"/>
        </w:rPr>
        <w:t xml:space="preserve">Vertinant miesto demografinės situacijos rodiklius, galima daryti prielaidą, kad </w:t>
      </w:r>
      <w:r w:rsidR="00B75BBD" w:rsidRPr="00566147">
        <w:rPr>
          <w:rStyle w:val="Grietas"/>
          <w:b w:val="0"/>
        </w:rPr>
        <w:t>bendras gyventojų skaičius Klaipėdos mieste kasmet mažėjo, tačiau tiek gimstamumo, tiek gyventojų migracij</w:t>
      </w:r>
      <w:r w:rsidR="00982741" w:rsidRPr="00566147">
        <w:rPr>
          <w:rStyle w:val="Grietas"/>
          <w:b w:val="0"/>
        </w:rPr>
        <w:t>os tendencijos nebuvo stabilios – arba didėjo, arba mažėjo.</w:t>
      </w:r>
    </w:p>
    <w:p w:rsidR="00C46048" w:rsidRPr="00566147" w:rsidRDefault="00C46048" w:rsidP="003D5B72">
      <w:pPr>
        <w:pStyle w:val="Sraopastraipa"/>
        <w:numPr>
          <w:ilvl w:val="0"/>
          <w:numId w:val="3"/>
        </w:numPr>
        <w:rPr>
          <w:rStyle w:val="Grietas"/>
        </w:rPr>
      </w:pPr>
      <w:r w:rsidRPr="00566147">
        <w:rPr>
          <w:rStyle w:val="Grietas"/>
        </w:rPr>
        <w:t>Socialinė situacija.</w:t>
      </w:r>
    </w:p>
    <w:p w:rsidR="00CB2BDE" w:rsidRPr="00566147" w:rsidRDefault="003970BC" w:rsidP="009342EE">
      <w:pPr>
        <w:tabs>
          <w:tab w:val="left" w:pos="284"/>
          <w:tab w:val="left" w:pos="993"/>
          <w:tab w:val="left" w:pos="1276"/>
          <w:tab w:val="left" w:pos="1560"/>
        </w:tabs>
        <w:ind w:firstLine="709"/>
        <w:jc w:val="both"/>
        <w:rPr>
          <w:rStyle w:val="Grietas"/>
          <w:b w:val="0"/>
          <w:bCs w:val="0"/>
        </w:rPr>
      </w:pPr>
      <w:r w:rsidRPr="00566147">
        <w:t>Privalomam ikimokykliniam ir priešmokykliniam ugdymui įtakos gali turėti ir socialinis kontekstas, t. y. socialinės rizikos šeimų ir jose augančių vaikų s</w:t>
      </w:r>
      <w:r w:rsidR="000406B7" w:rsidRPr="00566147">
        <w:t>kaičiaus didėjimas ar</w:t>
      </w:r>
      <w:r w:rsidR="008E29FF" w:rsidRPr="00566147">
        <w:t xml:space="preserve"> mažėjimas, gyventojų užimtumas. Nuo gyventojų pajamų ir socialinės situacijos tiesiogiai priklauso</w:t>
      </w:r>
      <w:r w:rsidR="00A62700" w:rsidRPr="00566147">
        <w:t xml:space="preserve"> taikomos </w:t>
      </w:r>
      <w:r w:rsidR="00A62700" w:rsidRPr="00566147">
        <w:lastRenderedPageBreak/>
        <w:t xml:space="preserve">mokestinės lengvatos </w:t>
      </w:r>
      <w:r w:rsidR="008E29FF" w:rsidRPr="00566147">
        <w:t xml:space="preserve">ar privalomo institucinio ugdymo skyrimas </w:t>
      </w:r>
      <w:r w:rsidR="00A62700" w:rsidRPr="00566147">
        <w:t>IPUPŠĮ</w:t>
      </w:r>
      <w:r w:rsidR="00A62700" w:rsidRPr="00566147">
        <w:rPr>
          <w:color w:val="000000"/>
        </w:rPr>
        <w:t xml:space="preserve"> </w:t>
      </w:r>
      <w:r w:rsidR="00A62700" w:rsidRPr="00566147">
        <w:t>ugdomiems vaikams</w:t>
      </w:r>
      <w:r w:rsidR="008E29FF" w:rsidRPr="00566147">
        <w:t>, kurie gyvena socialiai pažeidžiamose arba mažas pajamas gaunančiose šeimose</w:t>
      </w:r>
      <w:r w:rsidR="00A62700" w:rsidRPr="00566147">
        <w:t>.</w:t>
      </w:r>
    </w:p>
    <w:p w:rsidR="00C46048" w:rsidRPr="00566147" w:rsidRDefault="0031631E" w:rsidP="000E6E51">
      <w:pPr>
        <w:ind w:firstLine="720"/>
      </w:pPr>
      <w:r w:rsidRPr="00566147">
        <w:t>5</w:t>
      </w:r>
      <w:r w:rsidR="00C46048" w:rsidRPr="00566147">
        <w:t>.1. Socialinės rizikos šeimų ir jose augančių vaikų skaičiaus kaita.</w:t>
      </w:r>
    </w:p>
    <w:p w:rsidR="00C46048" w:rsidRPr="00566147" w:rsidRDefault="00C46048" w:rsidP="000E6E51">
      <w:pPr>
        <w:ind w:firstLine="720"/>
        <w:jc w:val="both"/>
      </w:pPr>
      <w:r w:rsidRPr="00566147">
        <w:t>Analizuojant socialinės rizikos šeimų ir jose augančių vaikų pokyčius, pastebima, kad</w:t>
      </w:r>
      <w:r w:rsidR="0044196C">
        <w:t>,</w:t>
      </w:r>
      <w:r w:rsidRPr="00566147">
        <w:t xml:space="preserve"> 2013</w:t>
      </w:r>
      <w:r w:rsidR="0044196C">
        <w:t> </w:t>
      </w:r>
      <w:r w:rsidRPr="00566147">
        <w:t>m. nežymiai sumažėjus socialinės rizikos šeimų (-2) ir jose augančių vaikų (-16), 2014 m. šie rodikliai pakito didėjimo linkme, t. y. padidėjo 26 socialinės rizikos šeimomis</w:t>
      </w:r>
      <w:r w:rsidR="00104029" w:rsidRPr="00566147">
        <w:t xml:space="preserve"> ir 11 jose auganči</w:t>
      </w:r>
      <w:r w:rsidR="0044196C">
        <w:t>ų</w:t>
      </w:r>
      <w:r w:rsidR="00104029" w:rsidRPr="00566147">
        <w:t xml:space="preserve"> vaik</w:t>
      </w:r>
      <w:r w:rsidR="0044196C">
        <w:t>ų</w:t>
      </w:r>
      <w:r w:rsidR="00104029" w:rsidRPr="00566147">
        <w:t>.</w:t>
      </w:r>
    </w:p>
    <w:p w:rsidR="00104029" w:rsidRPr="00566147" w:rsidRDefault="00104029" w:rsidP="000E6E51">
      <w:pPr>
        <w:ind w:firstLine="720"/>
        <w:jc w:val="both"/>
      </w:pPr>
    </w:p>
    <w:p w:rsidR="00C46048" w:rsidRPr="00566147" w:rsidRDefault="00C46048" w:rsidP="00B75BBD">
      <w:pPr>
        <w:ind w:firstLine="709"/>
        <w:jc w:val="both"/>
        <w:rPr>
          <w:b/>
        </w:rPr>
      </w:pPr>
      <w:r w:rsidRPr="00566147">
        <w:t>1 lentelė. Socialinės rizikos šeimų ir jose augančių vaikų pokytis (vienetais)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094"/>
        <w:gridCol w:w="2094"/>
        <w:gridCol w:w="2185"/>
        <w:gridCol w:w="2185"/>
      </w:tblGrid>
      <w:tr w:rsidR="00C46048" w:rsidRPr="00566147" w:rsidTr="00E541F7">
        <w:trPr>
          <w:trHeight w:val="1392"/>
        </w:trPr>
        <w:tc>
          <w:tcPr>
            <w:tcW w:w="1075" w:type="dxa"/>
            <w:shd w:val="clear" w:color="auto" w:fill="auto"/>
          </w:tcPr>
          <w:p w:rsidR="00C46048" w:rsidRPr="00566147" w:rsidRDefault="00C46048" w:rsidP="00BB7E4E">
            <w:pPr>
              <w:jc w:val="center"/>
            </w:pPr>
            <w:r w:rsidRPr="00566147">
              <w:t>Metai</w:t>
            </w:r>
          </w:p>
        </w:tc>
        <w:tc>
          <w:tcPr>
            <w:tcW w:w="2094" w:type="dxa"/>
            <w:shd w:val="clear" w:color="auto" w:fill="auto"/>
          </w:tcPr>
          <w:p w:rsidR="00C46048" w:rsidRPr="00566147" w:rsidRDefault="00C46048" w:rsidP="00BB7E4E">
            <w:pPr>
              <w:jc w:val="center"/>
            </w:pPr>
            <w:r w:rsidRPr="00566147">
              <w:t>Socialinės rizikos šeimų skaičius</w:t>
            </w:r>
          </w:p>
        </w:tc>
        <w:tc>
          <w:tcPr>
            <w:tcW w:w="2094" w:type="dxa"/>
            <w:shd w:val="clear" w:color="auto" w:fill="auto"/>
          </w:tcPr>
          <w:p w:rsidR="00C46048" w:rsidRPr="00566147" w:rsidRDefault="00C46048" w:rsidP="00BB7E4E">
            <w:pPr>
              <w:jc w:val="center"/>
            </w:pPr>
            <w:r w:rsidRPr="00566147">
              <w:t>Socialinės rizikos šeimose augančių vaikų skaičius</w:t>
            </w:r>
          </w:p>
        </w:tc>
        <w:tc>
          <w:tcPr>
            <w:tcW w:w="2185" w:type="dxa"/>
            <w:shd w:val="clear" w:color="auto" w:fill="auto"/>
          </w:tcPr>
          <w:p w:rsidR="00C46048" w:rsidRPr="00566147" w:rsidRDefault="00C46048" w:rsidP="00BB7E4E">
            <w:pPr>
              <w:jc w:val="center"/>
            </w:pPr>
            <w:r w:rsidRPr="00566147">
              <w:t>Socialinės rizikos šeimų skaičiaus pokytis, lyginant su ankstesniais metais</w:t>
            </w:r>
          </w:p>
        </w:tc>
        <w:tc>
          <w:tcPr>
            <w:tcW w:w="2185" w:type="dxa"/>
            <w:shd w:val="clear" w:color="auto" w:fill="auto"/>
          </w:tcPr>
          <w:p w:rsidR="00C46048" w:rsidRPr="00566147" w:rsidRDefault="00C46048" w:rsidP="00BB7E4E">
            <w:pPr>
              <w:jc w:val="center"/>
            </w:pPr>
            <w:r w:rsidRPr="00566147">
              <w:t>Socialinės rizikos šeimose augančių vaikų skaičiaus pokytis, lyginant su ankstesniais metais</w:t>
            </w:r>
          </w:p>
        </w:tc>
      </w:tr>
      <w:tr w:rsidR="00C46048" w:rsidRPr="00566147" w:rsidTr="00E541F7">
        <w:trPr>
          <w:trHeight w:val="271"/>
        </w:trPr>
        <w:tc>
          <w:tcPr>
            <w:tcW w:w="1075" w:type="dxa"/>
            <w:shd w:val="clear" w:color="auto" w:fill="auto"/>
          </w:tcPr>
          <w:p w:rsidR="00C46048" w:rsidRPr="00566147" w:rsidRDefault="00C46048" w:rsidP="00BB7E4E">
            <w:pPr>
              <w:jc w:val="center"/>
            </w:pPr>
            <w:r w:rsidRPr="00566147">
              <w:t>2011</w:t>
            </w:r>
          </w:p>
        </w:tc>
        <w:tc>
          <w:tcPr>
            <w:tcW w:w="2094" w:type="dxa"/>
            <w:shd w:val="clear" w:color="auto" w:fill="auto"/>
          </w:tcPr>
          <w:p w:rsidR="00C46048" w:rsidRPr="00566147" w:rsidRDefault="00C46048" w:rsidP="00BB7E4E">
            <w:pPr>
              <w:jc w:val="center"/>
            </w:pPr>
            <w:r w:rsidRPr="00566147">
              <w:t>326</w:t>
            </w:r>
          </w:p>
        </w:tc>
        <w:tc>
          <w:tcPr>
            <w:tcW w:w="2094" w:type="dxa"/>
            <w:shd w:val="clear" w:color="auto" w:fill="auto"/>
          </w:tcPr>
          <w:p w:rsidR="00C46048" w:rsidRPr="00566147" w:rsidRDefault="00C46048" w:rsidP="00BB7E4E">
            <w:pPr>
              <w:jc w:val="center"/>
            </w:pPr>
            <w:r w:rsidRPr="00566147">
              <w:t>467</w:t>
            </w:r>
          </w:p>
        </w:tc>
        <w:tc>
          <w:tcPr>
            <w:tcW w:w="2185" w:type="dxa"/>
            <w:shd w:val="clear" w:color="auto" w:fill="auto"/>
          </w:tcPr>
          <w:p w:rsidR="00C46048" w:rsidRPr="00566147" w:rsidRDefault="00C46048" w:rsidP="00BB7E4E">
            <w:pPr>
              <w:jc w:val="center"/>
            </w:pPr>
            <w:r w:rsidRPr="00566147">
              <w:t>-</w:t>
            </w:r>
          </w:p>
        </w:tc>
        <w:tc>
          <w:tcPr>
            <w:tcW w:w="2185" w:type="dxa"/>
            <w:shd w:val="clear" w:color="auto" w:fill="auto"/>
          </w:tcPr>
          <w:p w:rsidR="00C46048" w:rsidRPr="00566147" w:rsidRDefault="00C46048" w:rsidP="00BB7E4E">
            <w:pPr>
              <w:jc w:val="center"/>
            </w:pPr>
            <w:r w:rsidRPr="00566147">
              <w:t>-</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2012</w:t>
            </w:r>
          </w:p>
        </w:tc>
        <w:tc>
          <w:tcPr>
            <w:tcW w:w="2094" w:type="dxa"/>
            <w:shd w:val="clear" w:color="auto" w:fill="auto"/>
          </w:tcPr>
          <w:p w:rsidR="00C46048" w:rsidRPr="00566147" w:rsidRDefault="00C46048" w:rsidP="00BB7E4E">
            <w:pPr>
              <w:jc w:val="center"/>
            </w:pPr>
            <w:r w:rsidRPr="00566147">
              <w:t>331</w:t>
            </w:r>
          </w:p>
        </w:tc>
        <w:tc>
          <w:tcPr>
            <w:tcW w:w="2094" w:type="dxa"/>
            <w:shd w:val="clear" w:color="auto" w:fill="auto"/>
          </w:tcPr>
          <w:p w:rsidR="00C46048" w:rsidRPr="00566147" w:rsidRDefault="00C46048" w:rsidP="00BB7E4E">
            <w:pPr>
              <w:jc w:val="center"/>
            </w:pPr>
            <w:r w:rsidRPr="00566147">
              <w:t>460</w:t>
            </w:r>
          </w:p>
        </w:tc>
        <w:tc>
          <w:tcPr>
            <w:tcW w:w="2185" w:type="dxa"/>
            <w:shd w:val="clear" w:color="auto" w:fill="auto"/>
          </w:tcPr>
          <w:p w:rsidR="00C46048" w:rsidRPr="00566147" w:rsidRDefault="00C46048" w:rsidP="00BB7E4E">
            <w:pPr>
              <w:jc w:val="center"/>
            </w:pPr>
            <w:r w:rsidRPr="00566147">
              <w:t>+5</w:t>
            </w:r>
          </w:p>
        </w:tc>
        <w:tc>
          <w:tcPr>
            <w:tcW w:w="2185" w:type="dxa"/>
            <w:shd w:val="clear" w:color="auto" w:fill="auto"/>
          </w:tcPr>
          <w:p w:rsidR="00C46048" w:rsidRPr="00566147" w:rsidRDefault="00C46048" w:rsidP="00BB7E4E">
            <w:pPr>
              <w:jc w:val="center"/>
            </w:pPr>
            <w:r w:rsidRPr="00566147">
              <w:t>-7</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2013</w:t>
            </w:r>
          </w:p>
        </w:tc>
        <w:tc>
          <w:tcPr>
            <w:tcW w:w="2094" w:type="dxa"/>
            <w:shd w:val="clear" w:color="auto" w:fill="auto"/>
          </w:tcPr>
          <w:p w:rsidR="00C46048" w:rsidRPr="00566147" w:rsidRDefault="00C46048" w:rsidP="00BB7E4E">
            <w:pPr>
              <w:jc w:val="center"/>
            </w:pPr>
            <w:r w:rsidRPr="00566147">
              <w:t>329</w:t>
            </w:r>
          </w:p>
        </w:tc>
        <w:tc>
          <w:tcPr>
            <w:tcW w:w="2094" w:type="dxa"/>
            <w:shd w:val="clear" w:color="auto" w:fill="auto"/>
          </w:tcPr>
          <w:p w:rsidR="00C46048" w:rsidRPr="00566147" w:rsidRDefault="00C46048" w:rsidP="00BB7E4E">
            <w:pPr>
              <w:jc w:val="center"/>
            </w:pPr>
            <w:r w:rsidRPr="00566147">
              <w:t>444</w:t>
            </w:r>
          </w:p>
        </w:tc>
        <w:tc>
          <w:tcPr>
            <w:tcW w:w="2185" w:type="dxa"/>
            <w:shd w:val="clear" w:color="auto" w:fill="auto"/>
          </w:tcPr>
          <w:p w:rsidR="00C46048" w:rsidRPr="00566147" w:rsidRDefault="00C46048" w:rsidP="00BB7E4E">
            <w:pPr>
              <w:jc w:val="center"/>
            </w:pPr>
            <w:r w:rsidRPr="00566147">
              <w:t>-2</w:t>
            </w:r>
          </w:p>
        </w:tc>
        <w:tc>
          <w:tcPr>
            <w:tcW w:w="2185" w:type="dxa"/>
            <w:shd w:val="clear" w:color="auto" w:fill="auto"/>
          </w:tcPr>
          <w:p w:rsidR="00C46048" w:rsidRPr="00566147" w:rsidRDefault="00C46048" w:rsidP="00BB7E4E">
            <w:pPr>
              <w:jc w:val="center"/>
            </w:pPr>
            <w:r w:rsidRPr="00566147">
              <w:t>-16</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2014</w:t>
            </w:r>
          </w:p>
        </w:tc>
        <w:tc>
          <w:tcPr>
            <w:tcW w:w="2094" w:type="dxa"/>
            <w:shd w:val="clear" w:color="auto" w:fill="auto"/>
          </w:tcPr>
          <w:p w:rsidR="00C46048" w:rsidRPr="00566147" w:rsidRDefault="00C46048" w:rsidP="00BB7E4E">
            <w:pPr>
              <w:jc w:val="center"/>
            </w:pPr>
            <w:r w:rsidRPr="00566147">
              <w:t>355</w:t>
            </w:r>
          </w:p>
        </w:tc>
        <w:tc>
          <w:tcPr>
            <w:tcW w:w="2094" w:type="dxa"/>
            <w:shd w:val="clear" w:color="auto" w:fill="auto"/>
          </w:tcPr>
          <w:p w:rsidR="00C46048" w:rsidRPr="00566147" w:rsidRDefault="00C46048" w:rsidP="00BB7E4E">
            <w:pPr>
              <w:jc w:val="center"/>
            </w:pPr>
            <w:r w:rsidRPr="00566147">
              <w:t>455</w:t>
            </w:r>
          </w:p>
        </w:tc>
        <w:tc>
          <w:tcPr>
            <w:tcW w:w="2185" w:type="dxa"/>
            <w:shd w:val="clear" w:color="auto" w:fill="auto"/>
          </w:tcPr>
          <w:p w:rsidR="00C46048" w:rsidRPr="00566147" w:rsidRDefault="00C46048" w:rsidP="00BB7E4E">
            <w:pPr>
              <w:jc w:val="center"/>
            </w:pPr>
            <w:r w:rsidRPr="00566147">
              <w:t>+26</w:t>
            </w:r>
          </w:p>
        </w:tc>
        <w:tc>
          <w:tcPr>
            <w:tcW w:w="2185" w:type="dxa"/>
            <w:shd w:val="clear" w:color="auto" w:fill="auto"/>
          </w:tcPr>
          <w:p w:rsidR="00C46048" w:rsidRPr="00566147" w:rsidRDefault="00C46048" w:rsidP="00BB7E4E">
            <w:pPr>
              <w:jc w:val="center"/>
            </w:pPr>
            <w:r w:rsidRPr="00566147">
              <w:t>+11</w:t>
            </w:r>
          </w:p>
        </w:tc>
      </w:tr>
    </w:tbl>
    <w:p w:rsidR="00C46048" w:rsidRPr="00566147" w:rsidRDefault="00C46048" w:rsidP="00BB7E4E"/>
    <w:p w:rsidR="00C46048" w:rsidRPr="00566147" w:rsidRDefault="00C46048" w:rsidP="00BB7E4E">
      <w:pPr>
        <w:ind w:firstLine="709"/>
        <w:jc w:val="both"/>
      </w:pPr>
      <w:r w:rsidRPr="00566147">
        <w:t>Socialinės rizikos šeimų ir jose augančių vaikų skaičiaus padidėjimas gali lemti minėtose šeimose augantiems vaikams didėsiantį kompleksinės pagalbos teikimo ir privalomojo ikimokyklinio ugdymo poreikį.</w:t>
      </w:r>
    </w:p>
    <w:p w:rsidR="00C46048" w:rsidRPr="00566147" w:rsidRDefault="0031631E" w:rsidP="00BB7E4E">
      <w:pPr>
        <w:ind w:firstLine="709"/>
        <w:jc w:val="both"/>
      </w:pPr>
      <w:r w:rsidRPr="00566147">
        <w:t>5</w:t>
      </w:r>
      <w:r w:rsidR="00C46048" w:rsidRPr="00566147">
        <w:t>.2. Gyventojų užimtumas.</w:t>
      </w:r>
    </w:p>
    <w:p w:rsidR="002B16CC" w:rsidRPr="00566147" w:rsidRDefault="00755846" w:rsidP="002B16CC">
      <w:pPr>
        <w:ind w:firstLine="709"/>
        <w:jc w:val="both"/>
      </w:pPr>
      <w:r w:rsidRPr="00566147">
        <w:t xml:space="preserve">Socialiniame kontekste svarbus faktorius yra gyventojų užimtumas, nes nuo šio rodiklio priklauso, kiek </w:t>
      </w:r>
      <w:r w:rsidR="002B16CC" w:rsidRPr="00566147">
        <w:t>vaikų auga šeimose, kurioms reikalinga socialinė pagalba. Pagal oficialius Statistikos departamento duomenis Klaipėdos mieste registruotų bedarbių ir darbingo amžiaus asmenų santykio rodiklis per pastaruosius 5 metus kasmet gerėjo.</w:t>
      </w:r>
    </w:p>
    <w:p w:rsidR="00755846" w:rsidRPr="00566147" w:rsidRDefault="00755846" w:rsidP="00BB7E4E">
      <w:pPr>
        <w:ind w:firstLine="709"/>
        <w:jc w:val="both"/>
      </w:pPr>
    </w:p>
    <w:p w:rsidR="00C46048" w:rsidRPr="00566147" w:rsidRDefault="00C46048" w:rsidP="004F061C">
      <w:pPr>
        <w:ind w:firstLine="709"/>
        <w:jc w:val="both"/>
      </w:pPr>
      <w:r w:rsidRPr="00566147">
        <w:t>2 lentelė. Registruotų bedarbių ir darbingo amžiaus gyventojų santykis 2010–2014 m.</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709"/>
        <w:gridCol w:w="709"/>
        <w:gridCol w:w="709"/>
        <w:gridCol w:w="850"/>
        <w:gridCol w:w="851"/>
        <w:gridCol w:w="708"/>
        <w:gridCol w:w="851"/>
        <w:gridCol w:w="742"/>
      </w:tblGrid>
      <w:tr w:rsidR="00104029" w:rsidRPr="00566147" w:rsidTr="00047DC2">
        <w:tc>
          <w:tcPr>
            <w:tcW w:w="1951" w:type="dxa"/>
            <w:tcBorders>
              <w:top w:val="single" w:sz="4" w:space="0" w:color="auto"/>
              <w:left w:val="single" w:sz="4" w:space="0" w:color="auto"/>
              <w:right w:val="single" w:sz="4" w:space="0" w:color="auto"/>
            </w:tcBorders>
            <w:shd w:val="clear" w:color="auto" w:fill="auto"/>
          </w:tcPr>
          <w:p w:rsidR="00104029" w:rsidRPr="00566147" w:rsidRDefault="00104029" w:rsidP="005F3A41"/>
        </w:tc>
        <w:tc>
          <w:tcPr>
            <w:tcW w:w="3686" w:type="dxa"/>
            <w:gridSpan w:val="5"/>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Registruoti bedarbiai (tūkst.)</w:t>
            </w:r>
          </w:p>
        </w:tc>
        <w:tc>
          <w:tcPr>
            <w:tcW w:w="4002" w:type="dxa"/>
            <w:gridSpan w:val="5"/>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Registruotų bedarbių ir darbingo amžiaus gyventojų santykis (</w:t>
            </w:r>
            <w:r w:rsidRPr="00566147">
              <w:rPr>
                <w:color w:val="000000"/>
              </w:rPr>
              <w:t>%</w:t>
            </w:r>
            <w:r w:rsidRPr="00566147">
              <w:t>)</w:t>
            </w:r>
          </w:p>
        </w:tc>
      </w:tr>
      <w:tr w:rsidR="00104029" w:rsidRPr="00566147" w:rsidTr="00047DC2">
        <w:trPr>
          <w:trHeight w:val="420"/>
        </w:trPr>
        <w:tc>
          <w:tcPr>
            <w:tcW w:w="1951" w:type="dxa"/>
            <w:tcBorders>
              <w:left w:val="single" w:sz="4" w:space="0" w:color="auto"/>
              <w:bottom w:val="single" w:sz="4" w:space="0" w:color="auto"/>
              <w:right w:val="single" w:sz="4" w:space="0" w:color="auto"/>
            </w:tcBorders>
            <w:shd w:val="clear" w:color="auto" w:fill="auto"/>
            <w:vAlign w:val="center"/>
            <w:hideMark/>
          </w:tcPr>
          <w:p w:rsidR="00104029" w:rsidRPr="00566147" w:rsidRDefault="00104029" w:rsidP="005F3A41">
            <w:r w:rsidRPr="00566147">
              <w:t>Metai</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2013</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2014</w:t>
            </w:r>
          </w:p>
        </w:tc>
      </w:tr>
      <w:tr w:rsidR="00C46048" w:rsidRPr="00566147" w:rsidTr="00047DC2">
        <w:trPr>
          <w:trHeight w:val="55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C46048" w:rsidRPr="00566147" w:rsidRDefault="00C46048" w:rsidP="005F3A41">
            <w:r w:rsidRPr="00566147">
              <w:t>Klaipėdos miesto savivaldybė</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8,3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8,4</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7,4</w:t>
            </w:r>
          </w:p>
        </w:tc>
      </w:tr>
    </w:tbl>
    <w:p w:rsidR="00C46048" w:rsidRPr="00566147" w:rsidRDefault="00C46048" w:rsidP="00BB7E4E"/>
    <w:p w:rsidR="002B16CC" w:rsidRPr="00566147" w:rsidRDefault="002B16CC" w:rsidP="000E6E51">
      <w:pPr>
        <w:ind w:firstLine="709"/>
        <w:jc w:val="both"/>
      </w:pPr>
      <w:r w:rsidRPr="00566147">
        <w:t xml:space="preserve">Galima teigti, kad Klaipėdos miesto gyventojų užimtumas yra </w:t>
      </w:r>
      <w:r w:rsidR="0044196C">
        <w:t>gana</w:t>
      </w:r>
      <w:r w:rsidRPr="00566147">
        <w:t xml:space="preserve"> aukštas.</w:t>
      </w:r>
    </w:p>
    <w:p w:rsidR="00C46048" w:rsidRPr="00566147" w:rsidRDefault="0031631E" w:rsidP="000E6E51">
      <w:pPr>
        <w:ind w:firstLine="709"/>
        <w:jc w:val="both"/>
      </w:pPr>
      <w:r w:rsidRPr="00566147">
        <w:t>5</w:t>
      </w:r>
      <w:r w:rsidR="00C46048" w:rsidRPr="00566147">
        <w:t>.3. Mokestinių lengvatų taikymas.</w:t>
      </w:r>
    </w:p>
    <w:p w:rsidR="00C46048" w:rsidRPr="00566147" w:rsidRDefault="00C46048" w:rsidP="00047DC2">
      <w:pPr>
        <w:ind w:right="-1" w:firstLine="709"/>
        <w:jc w:val="both"/>
      </w:pPr>
      <w:r w:rsidRPr="00566147">
        <w:t>Socialinį kontekstą atspindi mokestinių lengvatų taikymas vaikams, ugdomiems</w:t>
      </w:r>
      <w:r w:rsidR="002B16CC" w:rsidRPr="00566147">
        <w:t xml:space="preserve"> IPUPŠĮ</w:t>
      </w:r>
      <w:r w:rsidRPr="00566147">
        <w:t>, įve</w:t>
      </w:r>
      <w:r w:rsidR="0025038A" w:rsidRPr="00566147">
        <w:t>rtinus šeimų pajamas ir socialinę situaciją.</w:t>
      </w:r>
      <w:r w:rsidR="006B169E" w:rsidRPr="00566147">
        <w:t xml:space="preserve"> Klaipėdos</w:t>
      </w:r>
      <w:r w:rsidRPr="00566147">
        <w:t xml:space="preserve"> miesto savivaldybės taryba yra nustačiusi gyventojų kategorijas, kuriems suteikiama mokestinė lengvata už vaikus, lankančius ikimokyklines ir priešmokyklines grupes.</w:t>
      </w:r>
    </w:p>
    <w:p w:rsidR="002A0CB4" w:rsidRPr="00566147" w:rsidRDefault="00C46048" w:rsidP="006B169E">
      <w:pPr>
        <w:pStyle w:val="Pagrindinistekstas"/>
        <w:spacing w:after="0"/>
        <w:ind w:firstLine="709"/>
        <w:jc w:val="both"/>
      </w:pPr>
      <w:r w:rsidRPr="00566147">
        <w:t xml:space="preserve">Atlyginimas už maitinimo paslaugą </w:t>
      </w:r>
      <w:r w:rsidR="00E91795" w:rsidRPr="00566147">
        <w:t>tėvų (globėjų, rūpintojų)</w:t>
      </w:r>
      <w:r w:rsidRPr="00566147">
        <w:t xml:space="preserve"> (globėjų, rūpintojų) prašymu mažinamas 50 %, jeigu: 1) šeima augina tris ir daugiau vaikų, kai du arba daugiau šeimos vaikų lanko bendrojo ar ikimokyklinio ugdymo įstaigą; 2) vaikas turi didelių ar labai dideli</w:t>
      </w:r>
      <w:r w:rsidR="006B169E" w:rsidRPr="00566147">
        <w:t>ų specialiųjų ugdymosi poreikių</w:t>
      </w:r>
      <w:r w:rsidRPr="00566147">
        <w:t xml:space="preserve">; 3) vaiko abu </w:t>
      </w:r>
      <w:r w:rsidR="00E91795" w:rsidRPr="00566147">
        <w:t>tėvai (globėjai, rūpintojai)</w:t>
      </w:r>
      <w:r w:rsidRPr="00566147">
        <w:t xml:space="preserve"> yra bendrojo ugdymo mokyklų, profesinio mokymo įstaigų mokiniai arba universitetų, kolegijų nuolatinių studijų studentai; 4) yra sunki šeimos materialinė padėtis dėl laikinai susidariusių aplinkybių ir Savivaldybės administracijos komisija priima sprendimą dėl lengvatos </w:t>
      </w:r>
      <w:r w:rsidR="006B169E" w:rsidRPr="00566147">
        <w:t>taikymo.</w:t>
      </w:r>
    </w:p>
    <w:p w:rsidR="00C46048" w:rsidRPr="00566147" w:rsidRDefault="00C46048" w:rsidP="006B169E">
      <w:pPr>
        <w:pStyle w:val="Pagrindinistekstas"/>
        <w:spacing w:after="0"/>
        <w:ind w:firstLine="709"/>
        <w:jc w:val="both"/>
      </w:pPr>
      <w:r w:rsidRPr="00566147">
        <w:t xml:space="preserve">Atlyginimas už maitinimo paslaugą ir ugdymo sąlygų užtikrinimą nemokamas, jeigu: 1) šeima gauna socialinę pašalpą ir Savivaldybės administracijos Socialinės paramos skyrius pateikė </w:t>
      </w:r>
      <w:r w:rsidRPr="00566147">
        <w:lastRenderedPageBreak/>
        <w:t>apie tai pranešimą; 2) vaikas auga socialinės rizikos šeimoje ir Savivaldybės administracijos vaiko gerovės komisija priėmė sprendimą dėl vaiko ugdymo.</w:t>
      </w:r>
    </w:p>
    <w:p w:rsidR="0030159A" w:rsidRPr="00566147" w:rsidRDefault="0030159A" w:rsidP="00BB7E4E">
      <w:pPr>
        <w:pStyle w:val="Pagrindinistekstas"/>
        <w:spacing w:after="0"/>
        <w:ind w:firstLine="720"/>
        <w:jc w:val="center"/>
      </w:pPr>
    </w:p>
    <w:p w:rsidR="00C46048" w:rsidRPr="00566147" w:rsidRDefault="00C46048" w:rsidP="006B169E">
      <w:pPr>
        <w:pStyle w:val="Pagrindinistekstas"/>
        <w:spacing w:after="0"/>
        <w:ind w:firstLine="709"/>
        <w:jc w:val="both"/>
      </w:pPr>
      <w:r w:rsidRPr="00566147">
        <w:t>3 lentelė. Mokestinių lengvatų taikymas 2011</w:t>
      </w:r>
      <w:r w:rsidRPr="00566147">
        <w:rPr>
          <w:rFonts w:eastAsia="Calibri"/>
        </w:rPr>
        <w:t>–</w:t>
      </w:r>
      <w:r w:rsidRPr="00566147">
        <w:t>2014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709"/>
        <w:gridCol w:w="709"/>
        <w:gridCol w:w="709"/>
        <w:gridCol w:w="708"/>
        <w:gridCol w:w="709"/>
        <w:gridCol w:w="709"/>
        <w:gridCol w:w="709"/>
        <w:gridCol w:w="708"/>
      </w:tblGrid>
      <w:tr w:rsidR="0041374C" w:rsidRPr="00566147" w:rsidTr="008D7D1C">
        <w:trPr>
          <w:trHeight w:val="422"/>
        </w:trPr>
        <w:tc>
          <w:tcPr>
            <w:tcW w:w="4077" w:type="dxa"/>
            <w:shd w:val="clear" w:color="auto" w:fill="auto"/>
          </w:tcPr>
          <w:p w:rsidR="00C46048" w:rsidRPr="00566147" w:rsidRDefault="00C46048" w:rsidP="00BB7E4E">
            <w:pPr>
              <w:pStyle w:val="Pagrindinistekstas"/>
              <w:spacing w:after="0"/>
            </w:pPr>
            <w:r w:rsidRPr="00566147">
              <w:t>Metai</w:t>
            </w:r>
          </w:p>
        </w:tc>
        <w:tc>
          <w:tcPr>
            <w:tcW w:w="1418" w:type="dxa"/>
            <w:gridSpan w:val="2"/>
            <w:shd w:val="clear" w:color="auto" w:fill="auto"/>
          </w:tcPr>
          <w:p w:rsidR="00C46048" w:rsidRPr="00566147" w:rsidRDefault="00C46048" w:rsidP="00BB7E4E">
            <w:pPr>
              <w:pStyle w:val="Pagrindinistekstas"/>
              <w:spacing w:after="0"/>
              <w:jc w:val="center"/>
            </w:pPr>
            <w:r w:rsidRPr="00566147">
              <w:t>2011 m.</w:t>
            </w:r>
          </w:p>
        </w:tc>
        <w:tc>
          <w:tcPr>
            <w:tcW w:w="1417" w:type="dxa"/>
            <w:gridSpan w:val="2"/>
            <w:shd w:val="clear" w:color="auto" w:fill="auto"/>
          </w:tcPr>
          <w:p w:rsidR="00C46048" w:rsidRPr="00566147" w:rsidRDefault="00C46048" w:rsidP="00BB7E4E">
            <w:pPr>
              <w:pStyle w:val="Pagrindinistekstas"/>
              <w:spacing w:after="0"/>
              <w:jc w:val="center"/>
            </w:pPr>
            <w:r w:rsidRPr="00566147">
              <w:t>2012 m.</w:t>
            </w:r>
          </w:p>
        </w:tc>
        <w:tc>
          <w:tcPr>
            <w:tcW w:w="1418" w:type="dxa"/>
            <w:gridSpan w:val="2"/>
            <w:shd w:val="clear" w:color="auto" w:fill="auto"/>
          </w:tcPr>
          <w:p w:rsidR="00C46048" w:rsidRPr="00566147" w:rsidRDefault="00C46048" w:rsidP="00BB7E4E">
            <w:pPr>
              <w:pStyle w:val="Pagrindinistekstas"/>
              <w:spacing w:after="0"/>
              <w:jc w:val="center"/>
            </w:pPr>
            <w:r w:rsidRPr="00566147">
              <w:t>2013 m.</w:t>
            </w:r>
          </w:p>
        </w:tc>
        <w:tc>
          <w:tcPr>
            <w:tcW w:w="1417" w:type="dxa"/>
            <w:gridSpan w:val="2"/>
            <w:shd w:val="clear" w:color="auto" w:fill="auto"/>
          </w:tcPr>
          <w:p w:rsidR="00C46048" w:rsidRPr="00566147" w:rsidRDefault="00C46048" w:rsidP="00BB7E4E">
            <w:pPr>
              <w:pStyle w:val="Pagrindinistekstas"/>
              <w:spacing w:after="0"/>
              <w:jc w:val="center"/>
            </w:pPr>
            <w:r w:rsidRPr="00566147">
              <w:t>2014 m.</w:t>
            </w:r>
          </w:p>
        </w:tc>
      </w:tr>
      <w:tr w:rsidR="0041374C" w:rsidRPr="00566147" w:rsidTr="008D7D1C">
        <w:trPr>
          <w:trHeight w:val="414"/>
        </w:trPr>
        <w:tc>
          <w:tcPr>
            <w:tcW w:w="4077" w:type="dxa"/>
            <w:shd w:val="clear" w:color="auto" w:fill="auto"/>
          </w:tcPr>
          <w:p w:rsidR="006B169E" w:rsidRPr="00566147" w:rsidRDefault="006B169E" w:rsidP="000406B7">
            <w:pPr>
              <w:pStyle w:val="Pagrindinistekstas"/>
              <w:spacing w:after="0"/>
            </w:pPr>
            <w:r w:rsidRPr="00566147">
              <w:t>Bendras IPUPŠĮ</w:t>
            </w:r>
            <w:r w:rsidRPr="00566147">
              <w:rPr>
                <w:color w:val="000000"/>
              </w:rPr>
              <w:t xml:space="preserve"> </w:t>
            </w:r>
            <w:r w:rsidRPr="00566147">
              <w:t>ugdomų vaikų skaičius</w:t>
            </w:r>
          </w:p>
        </w:tc>
        <w:tc>
          <w:tcPr>
            <w:tcW w:w="1418" w:type="dxa"/>
            <w:gridSpan w:val="2"/>
            <w:shd w:val="clear" w:color="auto" w:fill="auto"/>
          </w:tcPr>
          <w:p w:rsidR="006B169E" w:rsidRPr="00566147" w:rsidRDefault="006B169E" w:rsidP="000406B7">
            <w:pPr>
              <w:pStyle w:val="Pagrindinistekstas"/>
              <w:spacing w:after="0"/>
              <w:jc w:val="center"/>
            </w:pPr>
            <w:r w:rsidRPr="00566147">
              <w:t>7558</w:t>
            </w:r>
          </w:p>
        </w:tc>
        <w:tc>
          <w:tcPr>
            <w:tcW w:w="1417" w:type="dxa"/>
            <w:gridSpan w:val="2"/>
            <w:shd w:val="clear" w:color="auto" w:fill="auto"/>
          </w:tcPr>
          <w:p w:rsidR="006B169E" w:rsidRPr="00566147" w:rsidRDefault="006B169E" w:rsidP="000406B7">
            <w:pPr>
              <w:pStyle w:val="Pagrindinistekstas"/>
              <w:spacing w:after="0"/>
              <w:jc w:val="center"/>
            </w:pPr>
            <w:r w:rsidRPr="00566147">
              <w:t>7971</w:t>
            </w:r>
          </w:p>
        </w:tc>
        <w:tc>
          <w:tcPr>
            <w:tcW w:w="1418" w:type="dxa"/>
            <w:gridSpan w:val="2"/>
            <w:shd w:val="clear" w:color="auto" w:fill="auto"/>
          </w:tcPr>
          <w:p w:rsidR="006B169E" w:rsidRPr="00566147" w:rsidRDefault="006B169E" w:rsidP="000406B7">
            <w:pPr>
              <w:pStyle w:val="Pagrindinistekstas"/>
              <w:spacing w:after="0"/>
              <w:jc w:val="center"/>
            </w:pPr>
            <w:r w:rsidRPr="00566147">
              <w:t>8521</w:t>
            </w:r>
          </w:p>
        </w:tc>
        <w:tc>
          <w:tcPr>
            <w:tcW w:w="1417" w:type="dxa"/>
            <w:gridSpan w:val="2"/>
            <w:shd w:val="clear" w:color="auto" w:fill="auto"/>
          </w:tcPr>
          <w:p w:rsidR="006B169E" w:rsidRPr="00566147" w:rsidRDefault="006B169E" w:rsidP="000406B7">
            <w:pPr>
              <w:pStyle w:val="Pagrindinistekstas"/>
              <w:spacing w:after="0"/>
              <w:jc w:val="center"/>
            </w:pPr>
            <w:r w:rsidRPr="00566147">
              <w:t>8773</w:t>
            </w:r>
          </w:p>
        </w:tc>
      </w:tr>
      <w:tr w:rsidR="006B169E" w:rsidRPr="00566147" w:rsidTr="008D7D1C">
        <w:trPr>
          <w:trHeight w:val="419"/>
        </w:trPr>
        <w:tc>
          <w:tcPr>
            <w:tcW w:w="4077" w:type="dxa"/>
            <w:shd w:val="clear" w:color="auto" w:fill="auto"/>
          </w:tcPr>
          <w:p w:rsidR="00C46048" w:rsidRPr="00566147" w:rsidRDefault="00C46048" w:rsidP="00BB7E4E">
            <w:pPr>
              <w:pStyle w:val="Pagrindinistekstas"/>
              <w:spacing w:after="0"/>
            </w:pPr>
            <w:r w:rsidRPr="00566147">
              <w:t>Lengvatos</w:t>
            </w:r>
            <w:r w:rsidRPr="00566147">
              <w:rPr>
                <w:rStyle w:val="Grietas"/>
                <w:b w:val="0"/>
              </w:rPr>
              <w:t xml:space="preserve"> (</w:t>
            </w:r>
            <w:r w:rsidRPr="00566147">
              <w:rPr>
                <w:color w:val="000000"/>
              </w:rPr>
              <w:t>%)</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9"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8"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9"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8" w:type="dxa"/>
            <w:shd w:val="clear" w:color="auto" w:fill="auto"/>
          </w:tcPr>
          <w:p w:rsidR="00C46048" w:rsidRPr="00566147" w:rsidRDefault="00C46048" w:rsidP="00BB7E4E">
            <w:pPr>
              <w:pStyle w:val="Pagrindinistekstas"/>
              <w:spacing w:after="0"/>
              <w:jc w:val="center"/>
            </w:pPr>
            <w:r w:rsidRPr="00566147">
              <w:t>50</w:t>
            </w:r>
          </w:p>
        </w:tc>
      </w:tr>
      <w:tr w:rsidR="006B169E" w:rsidRPr="00566147" w:rsidTr="008D7D1C">
        <w:trPr>
          <w:trHeight w:val="426"/>
        </w:trPr>
        <w:tc>
          <w:tcPr>
            <w:tcW w:w="4077" w:type="dxa"/>
            <w:shd w:val="clear" w:color="auto" w:fill="auto"/>
          </w:tcPr>
          <w:p w:rsidR="00C46048" w:rsidRPr="00566147" w:rsidRDefault="006B169E" w:rsidP="00BB7E4E">
            <w:pPr>
              <w:pStyle w:val="Pagrindinistekstas"/>
              <w:spacing w:after="0"/>
            </w:pPr>
            <w:r w:rsidRPr="00566147">
              <w:t xml:space="preserve">Vaikų, gaunančių lengvatą, </w:t>
            </w:r>
            <w:r w:rsidR="00C46048" w:rsidRPr="00566147">
              <w:t>skaičius</w:t>
            </w:r>
          </w:p>
        </w:tc>
        <w:tc>
          <w:tcPr>
            <w:tcW w:w="709" w:type="dxa"/>
            <w:shd w:val="clear" w:color="auto" w:fill="auto"/>
          </w:tcPr>
          <w:p w:rsidR="00C46048" w:rsidRPr="00566147" w:rsidRDefault="00C46048" w:rsidP="00BB7E4E">
            <w:pPr>
              <w:pStyle w:val="Pagrindinistekstas"/>
              <w:spacing w:after="0"/>
              <w:jc w:val="center"/>
            </w:pPr>
            <w:r w:rsidRPr="00566147">
              <w:t>429</w:t>
            </w:r>
          </w:p>
        </w:tc>
        <w:tc>
          <w:tcPr>
            <w:tcW w:w="709" w:type="dxa"/>
            <w:shd w:val="clear" w:color="auto" w:fill="auto"/>
          </w:tcPr>
          <w:p w:rsidR="00C46048" w:rsidRPr="00566147" w:rsidRDefault="00C46048" w:rsidP="00BB7E4E">
            <w:pPr>
              <w:pStyle w:val="Pagrindinistekstas"/>
              <w:spacing w:after="0"/>
              <w:jc w:val="center"/>
            </w:pPr>
            <w:r w:rsidRPr="00566147">
              <w:t>1169</w:t>
            </w:r>
          </w:p>
        </w:tc>
        <w:tc>
          <w:tcPr>
            <w:tcW w:w="709" w:type="dxa"/>
            <w:shd w:val="clear" w:color="auto" w:fill="auto"/>
          </w:tcPr>
          <w:p w:rsidR="00C46048" w:rsidRPr="00566147" w:rsidRDefault="00C46048" w:rsidP="00BB7E4E">
            <w:pPr>
              <w:pStyle w:val="Pagrindinistekstas"/>
              <w:spacing w:after="0"/>
              <w:jc w:val="center"/>
            </w:pPr>
            <w:r w:rsidRPr="00566147">
              <w:t>426</w:t>
            </w:r>
          </w:p>
        </w:tc>
        <w:tc>
          <w:tcPr>
            <w:tcW w:w="708" w:type="dxa"/>
            <w:shd w:val="clear" w:color="auto" w:fill="auto"/>
          </w:tcPr>
          <w:p w:rsidR="00C46048" w:rsidRPr="00566147" w:rsidRDefault="00C46048" w:rsidP="00BB7E4E">
            <w:pPr>
              <w:pStyle w:val="Pagrindinistekstas"/>
              <w:spacing w:after="0"/>
              <w:jc w:val="center"/>
            </w:pPr>
            <w:r w:rsidRPr="00566147">
              <w:t>1430</w:t>
            </w:r>
          </w:p>
        </w:tc>
        <w:tc>
          <w:tcPr>
            <w:tcW w:w="709" w:type="dxa"/>
            <w:shd w:val="clear" w:color="auto" w:fill="auto"/>
          </w:tcPr>
          <w:p w:rsidR="00C46048" w:rsidRPr="00566147" w:rsidRDefault="00C46048" w:rsidP="00BB7E4E">
            <w:pPr>
              <w:pStyle w:val="Pagrindinistekstas"/>
              <w:spacing w:after="0"/>
              <w:jc w:val="center"/>
            </w:pPr>
            <w:r w:rsidRPr="00566147">
              <w:t>272</w:t>
            </w:r>
          </w:p>
        </w:tc>
        <w:tc>
          <w:tcPr>
            <w:tcW w:w="709" w:type="dxa"/>
            <w:shd w:val="clear" w:color="auto" w:fill="auto"/>
          </w:tcPr>
          <w:p w:rsidR="00C46048" w:rsidRPr="00566147" w:rsidRDefault="00C46048" w:rsidP="00BB7E4E">
            <w:pPr>
              <w:pStyle w:val="Pagrindinistekstas"/>
              <w:spacing w:after="0"/>
              <w:jc w:val="center"/>
            </w:pPr>
            <w:r w:rsidRPr="00566147">
              <w:t>1554</w:t>
            </w:r>
          </w:p>
        </w:tc>
        <w:tc>
          <w:tcPr>
            <w:tcW w:w="709" w:type="dxa"/>
            <w:shd w:val="clear" w:color="auto" w:fill="auto"/>
          </w:tcPr>
          <w:p w:rsidR="00C46048" w:rsidRPr="00566147" w:rsidRDefault="00C46048" w:rsidP="00BB7E4E">
            <w:pPr>
              <w:pStyle w:val="Pagrindinistekstas"/>
              <w:spacing w:after="0"/>
              <w:jc w:val="center"/>
            </w:pPr>
            <w:r w:rsidRPr="00566147">
              <w:t>257</w:t>
            </w:r>
          </w:p>
        </w:tc>
        <w:tc>
          <w:tcPr>
            <w:tcW w:w="708" w:type="dxa"/>
            <w:shd w:val="clear" w:color="auto" w:fill="auto"/>
          </w:tcPr>
          <w:p w:rsidR="00C46048" w:rsidRPr="00566147" w:rsidRDefault="00C46048" w:rsidP="00BB7E4E">
            <w:pPr>
              <w:pStyle w:val="Pagrindinistekstas"/>
              <w:spacing w:after="0"/>
              <w:jc w:val="center"/>
            </w:pPr>
            <w:r w:rsidRPr="00566147">
              <w:t>1106</w:t>
            </w:r>
          </w:p>
        </w:tc>
      </w:tr>
      <w:tr w:rsidR="006B169E" w:rsidRPr="00566147" w:rsidTr="008D7D1C">
        <w:tc>
          <w:tcPr>
            <w:tcW w:w="4077" w:type="dxa"/>
            <w:shd w:val="clear" w:color="auto" w:fill="auto"/>
          </w:tcPr>
          <w:p w:rsidR="00C46048" w:rsidRPr="00566147" w:rsidRDefault="00C46048" w:rsidP="00BB7E4E">
            <w:pPr>
              <w:pStyle w:val="Pagrindinistekstas"/>
              <w:spacing w:after="0"/>
            </w:pPr>
            <w:r w:rsidRPr="00566147">
              <w:t xml:space="preserve">Vaikų, gaunančių lengvatą, dalis </w:t>
            </w:r>
            <w:r w:rsidRPr="00566147">
              <w:rPr>
                <w:rStyle w:val="Grietas"/>
                <w:b w:val="0"/>
              </w:rPr>
              <w:t>(</w:t>
            </w:r>
            <w:r w:rsidRPr="00566147">
              <w:rPr>
                <w:color w:val="000000"/>
              </w:rPr>
              <w:t xml:space="preserve">%) </w:t>
            </w:r>
            <w:r w:rsidRPr="00566147">
              <w:t>nuo bendro vaikų skaičiaus</w:t>
            </w:r>
          </w:p>
        </w:tc>
        <w:tc>
          <w:tcPr>
            <w:tcW w:w="709" w:type="dxa"/>
            <w:shd w:val="clear" w:color="auto" w:fill="auto"/>
          </w:tcPr>
          <w:p w:rsidR="00C46048" w:rsidRPr="00566147" w:rsidRDefault="00C46048" w:rsidP="00BB7E4E">
            <w:pPr>
              <w:pStyle w:val="Pagrindinistekstas"/>
              <w:spacing w:after="0"/>
              <w:jc w:val="center"/>
            </w:pPr>
            <w:r w:rsidRPr="00566147">
              <w:t>5,7</w:t>
            </w:r>
          </w:p>
        </w:tc>
        <w:tc>
          <w:tcPr>
            <w:tcW w:w="709" w:type="dxa"/>
            <w:shd w:val="clear" w:color="auto" w:fill="auto"/>
          </w:tcPr>
          <w:p w:rsidR="00C46048" w:rsidRPr="00566147" w:rsidRDefault="00C46048" w:rsidP="00BB7E4E">
            <w:pPr>
              <w:pStyle w:val="Pagrindinistekstas"/>
              <w:spacing w:after="0"/>
              <w:jc w:val="center"/>
            </w:pPr>
            <w:r w:rsidRPr="00566147">
              <w:t>15,5</w:t>
            </w:r>
          </w:p>
        </w:tc>
        <w:tc>
          <w:tcPr>
            <w:tcW w:w="709" w:type="dxa"/>
            <w:shd w:val="clear" w:color="auto" w:fill="auto"/>
          </w:tcPr>
          <w:p w:rsidR="00C46048" w:rsidRPr="00566147" w:rsidRDefault="00C46048" w:rsidP="00BB7E4E">
            <w:pPr>
              <w:pStyle w:val="Pagrindinistekstas"/>
              <w:spacing w:after="0"/>
              <w:jc w:val="center"/>
            </w:pPr>
            <w:r w:rsidRPr="00566147">
              <w:t>5,3</w:t>
            </w:r>
          </w:p>
        </w:tc>
        <w:tc>
          <w:tcPr>
            <w:tcW w:w="708" w:type="dxa"/>
            <w:shd w:val="clear" w:color="auto" w:fill="auto"/>
          </w:tcPr>
          <w:p w:rsidR="00C46048" w:rsidRPr="00566147" w:rsidRDefault="00C46048" w:rsidP="00BB7E4E">
            <w:pPr>
              <w:pStyle w:val="Pagrindinistekstas"/>
              <w:spacing w:after="0"/>
              <w:jc w:val="center"/>
            </w:pPr>
            <w:r w:rsidRPr="00566147">
              <w:t>17,9</w:t>
            </w:r>
          </w:p>
        </w:tc>
        <w:tc>
          <w:tcPr>
            <w:tcW w:w="709" w:type="dxa"/>
            <w:shd w:val="clear" w:color="auto" w:fill="auto"/>
          </w:tcPr>
          <w:p w:rsidR="00C46048" w:rsidRPr="00566147" w:rsidRDefault="00C46048" w:rsidP="00BB7E4E">
            <w:pPr>
              <w:pStyle w:val="Pagrindinistekstas"/>
              <w:spacing w:after="0"/>
              <w:jc w:val="center"/>
            </w:pPr>
            <w:r w:rsidRPr="00566147">
              <w:t>3,2</w:t>
            </w:r>
          </w:p>
        </w:tc>
        <w:tc>
          <w:tcPr>
            <w:tcW w:w="709" w:type="dxa"/>
            <w:shd w:val="clear" w:color="auto" w:fill="auto"/>
          </w:tcPr>
          <w:p w:rsidR="00C46048" w:rsidRPr="00566147" w:rsidRDefault="00C46048" w:rsidP="00BB7E4E">
            <w:pPr>
              <w:pStyle w:val="Pagrindinistekstas"/>
              <w:spacing w:after="0"/>
              <w:jc w:val="center"/>
            </w:pPr>
            <w:r w:rsidRPr="00566147">
              <w:t>18,2</w:t>
            </w:r>
          </w:p>
        </w:tc>
        <w:tc>
          <w:tcPr>
            <w:tcW w:w="709" w:type="dxa"/>
            <w:shd w:val="clear" w:color="auto" w:fill="auto"/>
          </w:tcPr>
          <w:p w:rsidR="00C46048" w:rsidRPr="00566147" w:rsidRDefault="00C46048" w:rsidP="00BB7E4E">
            <w:pPr>
              <w:pStyle w:val="Pagrindinistekstas"/>
              <w:spacing w:after="0"/>
              <w:jc w:val="center"/>
            </w:pPr>
            <w:r w:rsidRPr="00566147">
              <w:t>2,9</w:t>
            </w:r>
          </w:p>
        </w:tc>
        <w:tc>
          <w:tcPr>
            <w:tcW w:w="708" w:type="dxa"/>
            <w:shd w:val="clear" w:color="auto" w:fill="auto"/>
          </w:tcPr>
          <w:p w:rsidR="00C46048" w:rsidRPr="00566147" w:rsidRDefault="00C46048" w:rsidP="00BB7E4E">
            <w:pPr>
              <w:pStyle w:val="Pagrindinistekstas"/>
              <w:spacing w:after="0"/>
              <w:jc w:val="center"/>
            </w:pPr>
            <w:r w:rsidRPr="00566147">
              <w:t>12,6</w:t>
            </w:r>
          </w:p>
        </w:tc>
      </w:tr>
    </w:tbl>
    <w:p w:rsidR="003970BC" w:rsidRPr="00566147" w:rsidRDefault="003970BC" w:rsidP="00A07EBB">
      <w:pPr>
        <w:ind w:firstLine="709"/>
        <w:jc w:val="both"/>
      </w:pPr>
    </w:p>
    <w:p w:rsidR="00C46048" w:rsidRPr="00566147" w:rsidRDefault="00C46048" w:rsidP="00A07EBB">
      <w:pPr>
        <w:ind w:firstLine="709"/>
        <w:jc w:val="both"/>
      </w:pPr>
      <w:r w:rsidRPr="00566147">
        <w:t xml:space="preserve">Įvertinus pateiktus duomenis, pastebima, kad </w:t>
      </w:r>
      <w:r w:rsidR="00F93256" w:rsidRPr="00566147">
        <w:t>2014 m.</w:t>
      </w:r>
      <w:r w:rsidRPr="00566147">
        <w:t xml:space="preserve"> mokestinių lengvatų taikymo</w:t>
      </w:r>
      <w:r w:rsidR="00F93256" w:rsidRPr="00566147">
        <w:t xml:space="preserve"> </w:t>
      </w:r>
      <w:r w:rsidRPr="00566147">
        <w:t>100</w:t>
      </w:r>
      <w:r w:rsidR="00F93256" w:rsidRPr="00566147">
        <w:t xml:space="preserve"> </w:t>
      </w:r>
      <w:r w:rsidR="00F93256" w:rsidRPr="00566147">
        <w:rPr>
          <w:color w:val="000000"/>
        </w:rPr>
        <w:t>%</w:t>
      </w:r>
      <w:r w:rsidRPr="00566147">
        <w:t xml:space="preserve"> ir 50 </w:t>
      </w:r>
      <w:r w:rsidRPr="00566147">
        <w:rPr>
          <w:color w:val="000000"/>
        </w:rPr>
        <w:t>%</w:t>
      </w:r>
      <w:r w:rsidRPr="00566147">
        <w:t xml:space="preserve"> atvejų skaičius ir dalis</w:t>
      </w:r>
      <w:r w:rsidR="00F93256" w:rsidRPr="00566147">
        <w:t xml:space="preserve"> </w:t>
      </w:r>
      <w:r w:rsidRPr="00566147">
        <w:t>(</w:t>
      </w:r>
      <w:r w:rsidRPr="00566147">
        <w:rPr>
          <w:color w:val="000000"/>
        </w:rPr>
        <w:t>%) nuo bendro ugdomų vaikų skaičiaus yra mažiausias</w:t>
      </w:r>
      <w:r w:rsidR="00F93256" w:rsidRPr="00566147">
        <w:rPr>
          <w:color w:val="000000"/>
        </w:rPr>
        <w:t xml:space="preserve"> nuo 2011 m.</w:t>
      </w:r>
      <w:r w:rsidRPr="00566147">
        <w:rPr>
          <w:color w:val="000000"/>
        </w:rPr>
        <w:t xml:space="preserve"> </w:t>
      </w:r>
    </w:p>
    <w:p w:rsidR="00C46048" w:rsidRPr="00566147" w:rsidRDefault="00C46048" w:rsidP="00BB7E4E">
      <w:pPr>
        <w:pStyle w:val="Sraopastraipa"/>
        <w:tabs>
          <w:tab w:val="left" w:pos="426"/>
          <w:tab w:val="left" w:pos="709"/>
          <w:tab w:val="left" w:pos="851"/>
        </w:tabs>
        <w:jc w:val="center"/>
        <w:rPr>
          <w:b/>
        </w:rPr>
      </w:pPr>
    </w:p>
    <w:p w:rsidR="004F174F" w:rsidRPr="00566147" w:rsidRDefault="00C46048" w:rsidP="004F174F">
      <w:pPr>
        <w:pStyle w:val="Antrat1"/>
        <w:rPr>
          <w:caps/>
        </w:rPr>
      </w:pPr>
      <w:r w:rsidRPr="00566147">
        <w:t>III</w:t>
      </w:r>
      <w:r w:rsidR="004F174F" w:rsidRPr="00566147">
        <w:rPr>
          <w:caps/>
        </w:rPr>
        <w:t xml:space="preserve"> SKYRIUS</w:t>
      </w:r>
    </w:p>
    <w:p w:rsidR="00C46048" w:rsidRPr="00566147" w:rsidRDefault="00835A75" w:rsidP="00BB7E4E">
      <w:pPr>
        <w:jc w:val="center"/>
        <w:rPr>
          <w:b/>
          <w:caps/>
        </w:rPr>
      </w:pPr>
      <w:r w:rsidRPr="00566147">
        <w:rPr>
          <w:b/>
        </w:rPr>
        <w:t>IPUPŠĮ</w:t>
      </w:r>
      <w:r w:rsidR="00C46048" w:rsidRPr="00566147">
        <w:rPr>
          <w:b/>
        </w:rPr>
        <w:t xml:space="preserve"> </w:t>
      </w:r>
      <w:r w:rsidR="002D74BC" w:rsidRPr="00566147">
        <w:rPr>
          <w:b/>
          <w:caps/>
        </w:rPr>
        <w:t>VEIKLOS ANALIZĖ</w:t>
      </w:r>
    </w:p>
    <w:p w:rsidR="002D74BC" w:rsidRPr="00566147" w:rsidRDefault="002D74BC" w:rsidP="00BB7E4E">
      <w:pPr>
        <w:jc w:val="center"/>
        <w:rPr>
          <w:b/>
          <w:caps/>
        </w:rPr>
      </w:pPr>
    </w:p>
    <w:p w:rsidR="00C46048" w:rsidRPr="00566147" w:rsidRDefault="0031631E" w:rsidP="00BB7E4E">
      <w:pPr>
        <w:tabs>
          <w:tab w:val="left" w:pos="426"/>
          <w:tab w:val="left" w:pos="851"/>
        </w:tabs>
        <w:ind w:firstLine="720"/>
        <w:rPr>
          <w:b/>
        </w:rPr>
      </w:pPr>
      <w:r w:rsidRPr="00566147">
        <w:rPr>
          <w:b/>
        </w:rPr>
        <w:t>6</w:t>
      </w:r>
      <w:r w:rsidR="00C46048" w:rsidRPr="00566147">
        <w:rPr>
          <w:b/>
        </w:rPr>
        <w:t xml:space="preserve">. </w:t>
      </w:r>
      <w:r w:rsidR="006503DB" w:rsidRPr="00566147">
        <w:rPr>
          <w:b/>
        </w:rPr>
        <w:t>IPUPŠĮ teritorinis pasiskirstymas.</w:t>
      </w:r>
    </w:p>
    <w:p w:rsidR="009316ED" w:rsidRPr="00566147" w:rsidRDefault="0031631E" w:rsidP="009316ED">
      <w:pPr>
        <w:tabs>
          <w:tab w:val="left" w:pos="426"/>
          <w:tab w:val="left" w:pos="851"/>
        </w:tabs>
        <w:ind w:firstLine="720"/>
        <w:jc w:val="both"/>
      </w:pPr>
      <w:r w:rsidRPr="00566147">
        <w:t>6</w:t>
      </w:r>
      <w:r w:rsidR="00C46048" w:rsidRPr="00566147">
        <w:t xml:space="preserve">.1. </w:t>
      </w:r>
      <w:r w:rsidR="009C01DF" w:rsidRPr="00566147">
        <w:t xml:space="preserve">IPUPŠĮ </w:t>
      </w:r>
      <w:r w:rsidR="00C46048" w:rsidRPr="00566147">
        <w:t>pasiskirstymas pagal mikrorajonus ir ugdomų vai</w:t>
      </w:r>
      <w:r w:rsidR="006503DB" w:rsidRPr="00566147">
        <w:t>kų skaičių</w:t>
      </w:r>
      <w:r w:rsidR="009316ED" w:rsidRPr="00566147">
        <w:t>.</w:t>
      </w:r>
    </w:p>
    <w:p w:rsidR="0054110F" w:rsidRPr="00566147" w:rsidRDefault="00C46048" w:rsidP="009316ED">
      <w:pPr>
        <w:tabs>
          <w:tab w:val="left" w:pos="426"/>
          <w:tab w:val="left" w:pos="851"/>
        </w:tabs>
        <w:ind w:firstLine="720"/>
        <w:jc w:val="both"/>
      </w:pPr>
      <w:r w:rsidRPr="00566147">
        <w:t>Klai</w:t>
      </w:r>
      <w:r w:rsidR="009C01DF" w:rsidRPr="00566147">
        <w:t>pėdos miesto savivaldybėje 2014–</w:t>
      </w:r>
      <w:r w:rsidR="00984B27" w:rsidRPr="00566147">
        <w:t xml:space="preserve">2015 mokslo metus (toliau – m. m.) </w:t>
      </w:r>
      <w:r w:rsidRPr="00566147">
        <w:t xml:space="preserve">pradėjo 54 </w:t>
      </w:r>
      <w:r w:rsidR="002D74BC" w:rsidRPr="00566147">
        <w:t>savivaldybės IPUPŠĮ</w:t>
      </w:r>
      <w:r w:rsidRPr="00566147">
        <w:t xml:space="preserve">: 7 mokyklos-darželiai </w:t>
      </w:r>
      <w:r w:rsidR="00F43387" w:rsidRPr="00566147">
        <w:t xml:space="preserve">(toliau – </w:t>
      </w:r>
      <w:r w:rsidR="0039159D" w:rsidRPr="00566147">
        <w:t>m-d</w:t>
      </w:r>
      <w:r w:rsidR="00F43387" w:rsidRPr="00566147">
        <w:t>), iš jų – 1 rusų ugdomąja kalba, 1</w:t>
      </w:r>
      <w:r w:rsidR="00984B27" w:rsidRPr="00566147">
        <w:t xml:space="preserve"> dvikalbis</w:t>
      </w:r>
      <w:r w:rsidR="00F43387" w:rsidRPr="00566147">
        <w:t>;</w:t>
      </w:r>
      <w:r w:rsidRPr="00566147">
        <w:t xml:space="preserve"> 43 lopšeliai-darželiai </w:t>
      </w:r>
      <w:r w:rsidR="00F43387" w:rsidRPr="00566147">
        <w:t xml:space="preserve">(toliau – </w:t>
      </w:r>
      <w:r w:rsidR="0039159D" w:rsidRPr="00566147">
        <w:t>l-d</w:t>
      </w:r>
      <w:r w:rsidR="00F43387" w:rsidRPr="00566147">
        <w:t xml:space="preserve">), </w:t>
      </w:r>
      <w:r w:rsidRPr="00566147">
        <w:t xml:space="preserve">iš jų </w:t>
      </w:r>
      <w:r w:rsidR="00F43387" w:rsidRPr="00566147">
        <w:t xml:space="preserve">– </w:t>
      </w:r>
      <w:r w:rsidRPr="00566147">
        <w:t>5</w:t>
      </w:r>
      <w:r w:rsidR="00F43387" w:rsidRPr="00566147">
        <w:t xml:space="preserve"> rusų ugdomąja kalba, 5</w:t>
      </w:r>
      <w:r w:rsidR="00984B27" w:rsidRPr="00566147">
        <w:t xml:space="preserve"> dvikalbiai</w:t>
      </w:r>
      <w:r w:rsidR="00F43387" w:rsidRPr="00566147">
        <w:t>;</w:t>
      </w:r>
      <w:r w:rsidRPr="00566147">
        <w:t xml:space="preserve"> 1 </w:t>
      </w:r>
      <w:r w:rsidR="005B0B18" w:rsidRPr="00566147">
        <w:t>d</w:t>
      </w:r>
      <w:r w:rsidR="0028322C" w:rsidRPr="00566147">
        <w:t>arželis</w:t>
      </w:r>
      <w:r w:rsidR="00F43387" w:rsidRPr="00566147">
        <w:t xml:space="preserve"> (toliau – d),</w:t>
      </w:r>
      <w:r w:rsidRPr="00566147">
        <w:t xml:space="preserve"> Regos ugdymo centras</w:t>
      </w:r>
      <w:r w:rsidR="00F43387" w:rsidRPr="00566147">
        <w:t xml:space="preserve"> (toliau –</w:t>
      </w:r>
      <w:r w:rsidR="00400BB1">
        <w:t xml:space="preserve"> </w:t>
      </w:r>
      <w:r w:rsidR="00F43387" w:rsidRPr="00566147">
        <w:t>RUC)</w:t>
      </w:r>
      <w:r w:rsidRPr="00566147">
        <w:t>, Tauralaukio pro</w:t>
      </w:r>
      <w:r w:rsidR="003970BC" w:rsidRPr="00566147">
        <w:t>gimnazija ir Litorinos mokykla.</w:t>
      </w:r>
      <w:r w:rsidR="009A773C" w:rsidRPr="00566147">
        <w:t xml:space="preserve"> Šių įstaigų išsidėstymą mieste sąlygiškai galima suskirstyti į 8 mikrorajonus:</w:t>
      </w:r>
    </w:p>
    <w:p w:rsidR="0054110F" w:rsidRPr="00566147" w:rsidRDefault="0054110F" w:rsidP="0054110F">
      <w:pPr>
        <w:pStyle w:val="Pagrindinistekstas"/>
        <w:tabs>
          <w:tab w:val="left" w:pos="426"/>
          <w:tab w:val="left" w:pos="709"/>
        </w:tabs>
        <w:spacing w:after="0"/>
        <w:ind w:firstLine="709"/>
        <w:jc w:val="both"/>
      </w:pPr>
      <w:r w:rsidRPr="00566147">
        <w:t>1</w:t>
      </w:r>
      <w:r w:rsidR="00400BB1">
        <w:t>)</w:t>
      </w:r>
      <w:r w:rsidRPr="00566147">
        <w:t xml:space="preserve"> </w:t>
      </w:r>
      <w:r w:rsidR="002A0CB4" w:rsidRPr="00566147">
        <w:t>Šiaurinį</w:t>
      </w:r>
      <w:r w:rsidR="009A773C" w:rsidRPr="00566147">
        <w:t xml:space="preserve"> (nuo Girulių iki S</w:t>
      </w:r>
      <w:r w:rsidR="00400BB1">
        <w:t>.</w:t>
      </w:r>
      <w:r w:rsidR="009A773C" w:rsidRPr="00566147">
        <w:t xml:space="preserve"> Daukanto g.)</w:t>
      </w:r>
      <w:r w:rsidRPr="00566147">
        <w:t>;</w:t>
      </w:r>
      <w:r w:rsidR="008E2489" w:rsidRPr="00566147">
        <w:tab/>
      </w:r>
    </w:p>
    <w:p w:rsidR="0054110F" w:rsidRPr="00566147" w:rsidRDefault="0054110F" w:rsidP="0054110F">
      <w:pPr>
        <w:pStyle w:val="Pagrindinistekstas"/>
        <w:tabs>
          <w:tab w:val="left" w:pos="426"/>
          <w:tab w:val="left" w:pos="709"/>
        </w:tabs>
        <w:spacing w:after="0"/>
        <w:ind w:firstLine="709"/>
        <w:jc w:val="both"/>
      </w:pPr>
      <w:r w:rsidRPr="00566147">
        <w:t>2</w:t>
      </w:r>
      <w:r w:rsidR="00400BB1">
        <w:t>)</w:t>
      </w:r>
      <w:r w:rsidRPr="00566147">
        <w:t xml:space="preserve"> </w:t>
      </w:r>
      <w:r w:rsidR="002A0CB4" w:rsidRPr="00566147">
        <w:t>Centrinį</w:t>
      </w:r>
      <w:r w:rsidR="009A773C" w:rsidRPr="00566147">
        <w:t xml:space="preserve"> (nuo S</w:t>
      </w:r>
      <w:r w:rsidR="00400BB1">
        <w:t>.</w:t>
      </w:r>
      <w:r w:rsidR="009A773C" w:rsidRPr="00566147">
        <w:t xml:space="preserve"> Daukanto g. iki Sausio 15-osios g.)</w:t>
      </w:r>
      <w:r w:rsidRPr="00566147">
        <w:t>;</w:t>
      </w:r>
    </w:p>
    <w:p w:rsidR="0054110F" w:rsidRPr="00566147" w:rsidRDefault="0054110F" w:rsidP="0054110F">
      <w:pPr>
        <w:pStyle w:val="Pagrindinistekstas"/>
        <w:tabs>
          <w:tab w:val="left" w:pos="426"/>
          <w:tab w:val="left" w:pos="709"/>
        </w:tabs>
        <w:spacing w:after="0"/>
        <w:ind w:firstLine="709"/>
        <w:jc w:val="both"/>
      </w:pPr>
      <w:r w:rsidRPr="00566147">
        <w:t>3</w:t>
      </w:r>
      <w:r w:rsidR="00400BB1">
        <w:t>)</w:t>
      </w:r>
      <w:r w:rsidRPr="00566147">
        <w:t xml:space="preserve"> </w:t>
      </w:r>
      <w:r w:rsidR="009A773C" w:rsidRPr="00566147">
        <w:t>Kauno (nuo Sausio 15-osios g. iki Baltijos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4</w:t>
      </w:r>
      <w:r w:rsidR="00400BB1">
        <w:t xml:space="preserve">) </w:t>
      </w:r>
      <w:r w:rsidR="009A773C" w:rsidRPr="00566147">
        <w:t>Baltijos (nuo Baltijos pr. iki Debreceno g.)</w:t>
      </w:r>
      <w:r w:rsidRPr="00566147">
        <w:t>;</w:t>
      </w:r>
    </w:p>
    <w:p w:rsidR="0054110F" w:rsidRPr="00566147" w:rsidRDefault="0054110F" w:rsidP="0054110F">
      <w:pPr>
        <w:pStyle w:val="Pagrindinistekstas"/>
        <w:tabs>
          <w:tab w:val="left" w:pos="426"/>
          <w:tab w:val="left" w:pos="709"/>
        </w:tabs>
        <w:spacing w:after="0"/>
        <w:ind w:firstLine="709"/>
        <w:jc w:val="both"/>
      </w:pPr>
      <w:r w:rsidRPr="00566147">
        <w:t>5</w:t>
      </w:r>
      <w:r w:rsidR="00400BB1">
        <w:t>)</w:t>
      </w:r>
      <w:r w:rsidR="009A773C" w:rsidRPr="00566147">
        <w:t xml:space="preserve"> Gedminų (nuo Debreceno g. iki Statybininkų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6</w:t>
      </w:r>
      <w:r w:rsidR="00400BB1">
        <w:t>)</w:t>
      </w:r>
      <w:r w:rsidR="009A773C" w:rsidRPr="00566147">
        <w:t xml:space="preserve"> Žvejybos uosto (nuo Nidos g. iki </w:t>
      </w:r>
      <w:r w:rsidR="008A2A25" w:rsidRPr="00566147">
        <w:t>Statybininkų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7</w:t>
      </w:r>
      <w:r w:rsidR="00400BB1">
        <w:t>)</w:t>
      </w:r>
      <w:r w:rsidR="009A773C" w:rsidRPr="00566147">
        <w:t xml:space="preserve"> </w:t>
      </w:r>
      <w:r w:rsidR="002A0CB4" w:rsidRPr="00566147">
        <w:t>Pietinį</w:t>
      </w:r>
      <w:r w:rsidR="009A773C" w:rsidRPr="00566147">
        <w:t xml:space="preserve"> I (nuo Statybininkų pr. iki Smiltelės g.)</w:t>
      </w:r>
      <w:r w:rsidRPr="00566147">
        <w:t>;</w:t>
      </w:r>
    </w:p>
    <w:p w:rsidR="009A773C" w:rsidRPr="00566147" w:rsidRDefault="0054110F" w:rsidP="0054110F">
      <w:pPr>
        <w:pStyle w:val="Pagrindinistekstas"/>
        <w:tabs>
          <w:tab w:val="left" w:pos="426"/>
          <w:tab w:val="left" w:pos="709"/>
        </w:tabs>
        <w:spacing w:after="0"/>
        <w:ind w:firstLine="709"/>
        <w:jc w:val="both"/>
      </w:pPr>
      <w:r w:rsidRPr="00566147">
        <w:t>8</w:t>
      </w:r>
      <w:r w:rsidR="00400BB1">
        <w:t>)</w:t>
      </w:r>
      <w:r w:rsidR="009A773C" w:rsidRPr="00566147">
        <w:t xml:space="preserve"> </w:t>
      </w:r>
      <w:r w:rsidR="002A0CB4" w:rsidRPr="00566147">
        <w:t>Pietinį</w:t>
      </w:r>
      <w:r w:rsidR="009A773C" w:rsidRPr="00566147">
        <w:t xml:space="preserve"> II (nuo Smiltelės g. iki Jūrininkų pr.)</w:t>
      </w:r>
      <w:r w:rsidRPr="00566147">
        <w:t>.</w:t>
      </w:r>
    </w:p>
    <w:p w:rsidR="003970BC" w:rsidRPr="00566147" w:rsidRDefault="003970BC" w:rsidP="0054110F">
      <w:pPr>
        <w:pStyle w:val="Pagrindinistekstas"/>
        <w:tabs>
          <w:tab w:val="left" w:pos="426"/>
        </w:tabs>
        <w:spacing w:after="0"/>
        <w:jc w:val="both"/>
      </w:pPr>
    </w:p>
    <w:p w:rsidR="00C46048" w:rsidRPr="00566147" w:rsidRDefault="00C46048" w:rsidP="003970BC">
      <w:pPr>
        <w:tabs>
          <w:tab w:val="left" w:pos="993"/>
        </w:tabs>
        <w:ind w:firstLine="709"/>
        <w:jc w:val="both"/>
      </w:pPr>
      <w:r w:rsidRPr="00566147">
        <w:t xml:space="preserve">4 lentelė. </w:t>
      </w:r>
      <w:r w:rsidR="003970BC" w:rsidRPr="00566147">
        <w:t xml:space="preserve">IPUPŠĮ </w:t>
      </w:r>
      <w:r w:rsidRPr="00566147">
        <w:t>pasisk</w:t>
      </w:r>
      <w:r w:rsidR="003970BC" w:rsidRPr="00566147">
        <w:t xml:space="preserve">irstymas pagal mikrorajonus ir jose </w:t>
      </w:r>
      <w:r w:rsidR="00126341" w:rsidRPr="00566147">
        <w:t>ugdomų vaikų skaičių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260"/>
        <w:gridCol w:w="1134"/>
        <w:gridCol w:w="1134"/>
        <w:gridCol w:w="1134"/>
        <w:gridCol w:w="850"/>
      </w:tblGrid>
      <w:tr w:rsidR="00C46048" w:rsidRPr="00566147" w:rsidTr="00400BB1">
        <w:trPr>
          <w:trHeight w:val="382"/>
        </w:trPr>
        <w:tc>
          <w:tcPr>
            <w:tcW w:w="567" w:type="dxa"/>
            <w:vMerge w:val="restart"/>
            <w:shd w:val="clear" w:color="auto" w:fill="auto"/>
          </w:tcPr>
          <w:p w:rsidR="00C46048" w:rsidRPr="00566147" w:rsidRDefault="00C46048" w:rsidP="00BB7E4E">
            <w:pPr>
              <w:pStyle w:val="Pagrindinistekstas"/>
              <w:tabs>
                <w:tab w:val="left" w:pos="426"/>
                <w:tab w:val="left" w:pos="709"/>
              </w:tabs>
              <w:spacing w:after="0"/>
              <w:jc w:val="center"/>
            </w:pPr>
            <w:r w:rsidRPr="00566147">
              <w:t>Eil. Nr.</w:t>
            </w:r>
          </w:p>
        </w:tc>
        <w:tc>
          <w:tcPr>
            <w:tcW w:w="1560" w:type="dxa"/>
            <w:vMerge w:val="restart"/>
            <w:shd w:val="clear" w:color="auto" w:fill="auto"/>
          </w:tcPr>
          <w:p w:rsidR="00C46048" w:rsidRPr="00566147" w:rsidRDefault="00C46048" w:rsidP="005D7851">
            <w:pPr>
              <w:pStyle w:val="Pagrindinistekstas"/>
              <w:tabs>
                <w:tab w:val="left" w:pos="426"/>
                <w:tab w:val="left" w:pos="709"/>
              </w:tabs>
              <w:spacing w:after="0"/>
            </w:pPr>
            <w:r w:rsidRPr="00566147">
              <w:t>Mikrorajonas</w:t>
            </w:r>
          </w:p>
          <w:p w:rsidR="00C46048" w:rsidRPr="00566147" w:rsidRDefault="00C46048" w:rsidP="00BB7E4E">
            <w:pPr>
              <w:pStyle w:val="Pagrindinistekstas"/>
              <w:tabs>
                <w:tab w:val="left" w:pos="426"/>
                <w:tab w:val="left" w:pos="709"/>
              </w:tabs>
              <w:spacing w:after="0"/>
              <w:jc w:val="center"/>
            </w:pPr>
          </w:p>
        </w:tc>
        <w:tc>
          <w:tcPr>
            <w:tcW w:w="3260" w:type="dxa"/>
            <w:vMerge w:val="restart"/>
            <w:shd w:val="clear" w:color="auto" w:fill="auto"/>
          </w:tcPr>
          <w:p w:rsidR="00C46048" w:rsidRPr="00566147" w:rsidRDefault="008E09FF" w:rsidP="008E09FF">
            <w:pPr>
              <w:pStyle w:val="Pagrindinistekstas"/>
              <w:tabs>
                <w:tab w:val="left" w:pos="426"/>
                <w:tab w:val="left" w:pos="709"/>
              </w:tabs>
              <w:spacing w:after="0"/>
              <w:jc w:val="center"/>
            </w:pPr>
            <w:r w:rsidRPr="00566147">
              <w:t>IPUPŠĮ</w:t>
            </w:r>
          </w:p>
        </w:tc>
        <w:tc>
          <w:tcPr>
            <w:tcW w:w="4252" w:type="dxa"/>
            <w:gridSpan w:val="4"/>
            <w:shd w:val="clear" w:color="auto" w:fill="auto"/>
          </w:tcPr>
          <w:p w:rsidR="00C46048" w:rsidRPr="00566147" w:rsidRDefault="00C46048" w:rsidP="00400BB1">
            <w:pPr>
              <w:pStyle w:val="Pagrindinistekstas"/>
              <w:tabs>
                <w:tab w:val="left" w:pos="426"/>
                <w:tab w:val="left" w:pos="709"/>
              </w:tabs>
              <w:spacing w:after="0"/>
              <w:jc w:val="center"/>
            </w:pPr>
            <w:r w:rsidRPr="00566147">
              <w:t>2014</w:t>
            </w:r>
            <w:r w:rsidR="00400BB1">
              <w:t>–</w:t>
            </w:r>
            <w:r w:rsidRPr="00566147">
              <w:t>2015 m. m. vaikų skaičius</w:t>
            </w:r>
          </w:p>
        </w:tc>
      </w:tr>
      <w:tr w:rsidR="0070782F" w:rsidRPr="00566147" w:rsidTr="00400BB1">
        <w:trPr>
          <w:trHeight w:val="504"/>
        </w:trPr>
        <w:tc>
          <w:tcPr>
            <w:tcW w:w="567" w:type="dxa"/>
            <w:vMerge/>
            <w:shd w:val="clear" w:color="auto" w:fill="auto"/>
          </w:tcPr>
          <w:p w:rsidR="00C46048" w:rsidRPr="00566147" w:rsidRDefault="00C46048" w:rsidP="00BB7E4E">
            <w:pPr>
              <w:pStyle w:val="Pagrindinistekstas"/>
              <w:tabs>
                <w:tab w:val="left" w:pos="426"/>
                <w:tab w:val="left" w:pos="709"/>
              </w:tabs>
              <w:spacing w:after="0"/>
            </w:pPr>
          </w:p>
        </w:tc>
        <w:tc>
          <w:tcPr>
            <w:tcW w:w="1560" w:type="dxa"/>
            <w:vMerge/>
            <w:shd w:val="clear" w:color="auto" w:fill="auto"/>
          </w:tcPr>
          <w:p w:rsidR="00C46048" w:rsidRPr="00566147" w:rsidRDefault="00C46048" w:rsidP="00BB7E4E">
            <w:pPr>
              <w:pStyle w:val="Pagrindinistekstas"/>
              <w:tabs>
                <w:tab w:val="left" w:pos="426"/>
                <w:tab w:val="left" w:pos="709"/>
              </w:tabs>
              <w:spacing w:after="0"/>
            </w:pPr>
          </w:p>
        </w:tc>
        <w:tc>
          <w:tcPr>
            <w:tcW w:w="3260" w:type="dxa"/>
            <w:vMerge/>
            <w:shd w:val="clear" w:color="auto" w:fill="auto"/>
          </w:tcPr>
          <w:p w:rsidR="00C46048" w:rsidRPr="00566147" w:rsidRDefault="00C46048" w:rsidP="00BB7E4E">
            <w:pPr>
              <w:pStyle w:val="Pagrindinistekstas"/>
              <w:tabs>
                <w:tab w:val="left" w:pos="426"/>
                <w:tab w:val="left" w:pos="709"/>
              </w:tabs>
              <w:spacing w:after="0"/>
            </w:pPr>
          </w:p>
        </w:tc>
        <w:tc>
          <w:tcPr>
            <w:tcW w:w="1134" w:type="dxa"/>
            <w:shd w:val="clear" w:color="auto" w:fill="auto"/>
          </w:tcPr>
          <w:p w:rsidR="00C46048" w:rsidRPr="00566147" w:rsidRDefault="002B1319" w:rsidP="00F43387">
            <w:pPr>
              <w:pStyle w:val="Pagrindinistekstas"/>
              <w:tabs>
                <w:tab w:val="left" w:pos="426"/>
                <w:tab w:val="left" w:pos="709"/>
              </w:tabs>
              <w:spacing w:after="0"/>
            </w:pPr>
            <w:r w:rsidRPr="00566147">
              <w:t>Lopšelio</w:t>
            </w:r>
          </w:p>
        </w:tc>
        <w:tc>
          <w:tcPr>
            <w:tcW w:w="1134" w:type="dxa"/>
            <w:shd w:val="clear" w:color="auto" w:fill="auto"/>
          </w:tcPr>
          <w:p w:rsidR="00C46048" w:rsidRPr="00566147" w:rsidRDefault="00C46048" w:rsidP="00F43387">
            <w:pPr>
              <w:pStyle w:val="Pagrindinistekstas"/>
              <w:tabs>
                <w:tab w:val="left" w:pos="426"/>
                <w:tab w:val="left" w:pos="709"/>
              </w:tabs>
              <w:spacing w:after="0"/>
            </w:pPr>
            <w:r w:rsidRPr="00566147">
              <w:t>Darželio</w:t>
            </w:r>
          </w:p>
        </w:tc>
        <w:tc>
          <w:tcPr>
            <w:tcW w:w="1134" w:type="dxa"/>
            <w:shd w:val="clear" w:color="auto" w:fill="auto"/>
          </w:tcPr>
          <w:p w:rsidR="00304504" w:rsidRPr="00566147" w:rsidRDefault="00C46048" w:rsidP="00F43387">
            <w:pPr>
              <w:pStyle w:val="Pagrindinistekstas"/>
              <w:tabs>
                <w:tab w:val="left" w:pos="426"/>
                <w:tab w:val="left" w:pos="709"/>
              </w:tabs>
              <w:spacing w:after="0"/>
            </w:pPr>
            <w:r w:rsidRPr="00566147">
              <w:t>Priešmo</w:t>
            </w:r>
            <w:r w:rsidR="00400BB1">
              <w:t>-</w:t>
            </w:r>
          </w:p>
          <w:p w:rsidR="00C46048" w:rsidRPr="00566147" w:rsidRDefault="00C46048" w:rsidP="00F43387">
            <w:pPr>
              <w:pStyle w:val="Pagrindinistekstas"/>
              <w:tabs>
                <w:tab w:val="left" w:pos="426"/>
                <w:tab w:val="left" w:pos="709"/>
              </w:tabs>
              <w:spacing w:after="0"/>
            </w:pPr>
            <w:r w:rsidRPr="00566147">
              <w:t>kyklinio</w:t>
            </w:r>
          </w:p>
        </w:tc>
        <w:tc>
          <w:tcPr>
            <w:tcW w:w="850" w:type="dxa"/>
            <w:shd w:val="clear" w:color="auto" w:fill="auto"/>
          </w:tcPr>
          <w:p w:rsidR="00C46048" w:rsidRPr="00566147" w:rsidRDefault="00C46048" w:rsidP="00F43387">
            <w:pPr>
              <w:pStyle w:val="Pagrindinistekstas"/>
              <w:tabs>
                <w:tab w:val="left" w:pos="426"/>
                <w:tab w:val="left" w:pos="709"/>
              </w:tabs>
              <w:spacing w:after="0"/>
            </w:pPr>
            <w:r w:rsidRPr="00566147">
              <w:t>Iš viso</w:t>
            </w:r>
          </w:p>
        </w:tc>
      </w:tr>
      <w:tr w:rsidR="0070782F" w:rsidRPr="00566147" w:rsidTr="00400BB1">
        <w:trPr>
          <w:trHeight w:val="1254"/>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1.</w:t>
            </w:r>
          </w:p>
        </w:tc>
        <w:tc>
          <w:tcPr>
            <w:tcW w:w="1560" w:type="dxa"/>
            <w:shd w:val="clear" w:color="auto" w:fill="auto"/>
          </w:tcPr>
          <w:p w:rsidR="0054110F" w:rsidRPr="00566147" w:rsidRDefault="0054110F" w:rsidP="0054110F">
            <w:pPr>
              <w:pStyle w:val="Pagrindinistekstas"/>
              <w:tabs>
                <w:tab w:val="left" w:pos="426"/>
                <w:tab w:val="left" w:pos="709"/>
              </w:tabs>
              <w:spacing w:after="0"/>
            </w:pPr>
            <w:r w:rsidRPr="00566147">
              <w:t>Šiaurinis</w:t>
            </w:r>
          </w:p>
          <w:p w:rsidR="00C46048" w:rsidRPr="00566147" w:rsidRDefault="00C46048" w:rsidP="00BB7E4E">
            <w:pPr>
              <w:pStyle w:val="Pagrindinistekstas"/>
              <w:tabs>
                <w:tab w:val="left" w:pos="426"/>
                <w:tab w:val="left" w:pos="709"/>
              </w:tabs>
              <w:spacing w:after="0"/>
            </w:pP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7 įstaigos: l</w:t>
            </w:r>
            <w:r w:rsidR="0039159D" w:rsidRPr="00566147">
              <w:t>-d</w:t>
            </w:r>
            <w:r w:rsidR="00C46048" w:rsidRPr="00566147">
              <w:t xml:space="preserve"> „Giliukas“, „Atžalynas“, „Obelėlė“, „Bitutė“, d „Gintarėlis“, „Varpelio“</w:t>
            </w:r>
            <w:r w:rsidR="008E09FF" w:rsidRPr="00566147">
              <w:t xml:space="preserve"> </w:t>
            </w:r>
            <w:r w:rsidR="0039159D" w:rsidRPr="00566147">
              <w:t>m-d</w:t>
            </w:r>
            <w:r w:rsidR="00C46048" w:rsidRPr="00566147">
              <w:t>, Tauralaukio progimnazija</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143</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695</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212</w:t>
            </w:r>
          </w:p>
        </w:tc>
        <w:tc>
          <w:tcPr>
            <w:tcW w:w="850" w:type="dxa"/>
            <w:shd w:val="clear" w:color="auto" w:fill="auto"/>
          </w:tcPr>
          <w:p w:rsidR="00C46048" w:rsidRPr="00566147" w:rsidRDefault="00C46048" w:rsidP="00F43387">
            <w:pPr>
              <w:pStyle w:val="Pagrindinistekstas"/>
              <w:tabs>
                <w:tab w:val="left" w:pos="426"/>
                <w:tab w:val="left" w:pos="709"/>
              </w:tabs>
              <w:spacing w:after="0"/>
              <w:jc w:val="right"/>
            </w:pPr>
            <w:r w:rsidRPr="00566147">
              <w:t>1050</w:t>
            </w:r>
          </w:p>
        </w:tc>
      </w:tr>
      <w:tr w:rsidR="0070782F" w:rsidRPr="00566147" w:rsidTr="00400BB1">
        <w:trPr>
          <w:trHeight w:val="1499"/>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2.</w:t>
            </w:r>
          </w:p>
        </w:tc>
        <w:tc>
          <w:tcPr>
            <w:tcW w:w="1560" w:type="dxa"/>
            <w:shd w:val="clear" w:color="auto" w:fill="auto"/>
          </w:tcPr>
          <w:p w:rsidR="0054110F" w:rsidRPr="00566147" w:rsidRDefault="0054110F" w:rsidP="0054110F">
            <w:pPr>
              <w:pStyle w:val="Pagrindinistekstas"/>
              <w:tabs>
                <w:tab w:val="left" w:pos="426"/>
                <w:tab w:val="left" w:pos="709"/>
              </w:tabs>
              <w:spacing w:after="0"/>
            </w:pPr>
            <w:r w:rsidRPr="00566147">
              <w:t>Centrinis</w:t>
            </w:r>
          </w:p>
          <w:p w:rsidR="00C46048" w:rsidRPr="00566147" w:rsidRDefault="00C46048" w:rsidP="00BB7E4E">
            <w:pPr>
              <w:pStyle w:val="Pagrindinistekstas"/>
              <w:tabs>
                <w:tab w:val="left" w:pos="426"/>
                <w:tab w:val="left" w:pos="709"/>
              </w:tabs>
              <w:spacing w:after="0"/>
            </w:pP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8 įstaigos: l</w:t>
            </w:r>
            <w:r w:rsidR="0039159D" w:rsidRPr="00566147">
              <w:t>-d</w:t>
            </w:r>
            <w:r w:rsidR="008E09FF" w:rsidRPr="00566147">
              <w:t xml:space="preserve"> </w:t>
            </w:r>
            <w:r w:rsidR="00C46048" w:rsidRPr="00566147">
              <w:t xml:space="preserve">„Traukinukas“, „Svirpliukas“, „Boružėlė“, „Kregždutė“, „Putinėlis“, „Radastėlė“, „Pingvinukas“ ir „Šaltinėlio“ </w:t>
            </w:r>
            <w:r w:rsidR="0039159D" w:rsidRPr="00566147">
              <w:t>m-d</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167</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722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209</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1098</w:t>
            </w:r>
          </w:p>
        </w:tc>
      </w:tr>
      <w:tr w:rsidR="0070782F" w:rsidRPr="00566147" w:rsidTr="00400BB1">
        <w:trPr>
          <w:trHeight w:val="504"/>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lastRenderedPageBreak/>
              <w:t>3.</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Kauno</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 xml:space="preserve">„Žilvitis“, „Vėrinėlis“, „Klevelis“, „Žiogelis“ ir „Saulutės“ bei </w:t>
            </w:r>
            <w:r w:rsidR="00487E33">
              <w:t>„</w:t>
            </w:r>
            <w:r w:rsidR="00C46048" w:rsidRPr="00566147">
              <w:t xml:space="preserve">Inkarėlio“ </w:t>
            </w:r>
            <w:r w:rsidR="0039159D" w:rsidRPr="00566147">
              <w:t>m-d</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176</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574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172</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922</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4.</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Baltijos</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7 įstaigos: l</w:t>
            </w:r>
            <w:r w:rsidR="0039159D" w:rsidRPr="00566147">
              <w:t>-d</w:t>
            </w:r>
            <w:r w:rsidR="008E09FF" w:rsidRPr="00566147">
              <w:t xml:space="preserve"> </w:t>
            </w:r>
            <w:r w:rsidR="00C46048" w:rsidRPr="00566147">
              <w:t xml:space="preserve">„Želmenėlis“, „Šermukšnėlė“, „Čiauškutė“, „Liepaitė‘, </w:t>
            </w:r>
            <w:r w:rsidR="00487E33">
              <w:t>„</w:t>
            </w:r>
            <w:r w:rsidR="00C46048" w:rsidRPr="00566147">
              <w:t xml:space="preserve">Žuvėdra“, Marijos Montessori </w:t>
            </w:r>
            <w:r w:rsidR="0039159D" w:rsidRPr="00566147">
              <w:t>m-d</w:t>
            </w:r>
            <w:r w:rsidR="008E09FF" w:rsidRPr="00566147">
              <w:t>,</w:t>
            </w:r>
            <w:r w:rsidR="00C46048" w:rsidRPr="00566147">
              <w:t xml:space="preserve"> </w:t>
            </w:r>
            <w:r w:rsidR="008E09FF" w:rsidRPr="00566147">
              <w:t>RUC</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167</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696</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196</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1059</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5.</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Gedminų</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5 įstaigos: l</w:t>
            </w:r>
            <w:r w:rsidR="0039159D" w:rsidRPr="00566147">
              <w:t>-d</w:t>
            </w:r>
            <w:r w:rsidR="008E09FF" w:rsidRPr="00566147">
              <w:t xml:space="preserve"> </w:t>
            </w:r>
            <w:r w:rsidR="00C46048" w:rsidRPr="00566147">
              <w:t>„Pušaitė“, „Eg</w:t>
            </w:r>
            <w:r w:rsidRPr="00566147">
              <w:t>lutė“, „Sakalėlis“, „Žemuogėlė“ ir</w:t>
            </w:r>
            <w:r w:rsidR="00C46048" w:rsidRPr="00566147">
              <w:t xml:space="preserve"> „Nykštuko“ </w:t>
            </w:r>
            <w:r w:rsidR="0039159D" w:rsidRPr="00566147">
              <w:t>m-d</w:t>
            </w:r>
            <w:r w:rsidR="008E09FF" w:rsidRPr="00566147">
              <w:t xml:space="preserve"> </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513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181</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856</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6.</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Žvejybos uosto</w:t>
            </w:r>
          </w:p>
        </w:tc>
        <w:tc>
          <w:tcPr>
            <w:tcW w:w="3260" w:type="dxa"/>
            <w:shd w:val="clear" w:color="auto" w:fill="auto"/>
          </w:tcPr>
          <w:p w:rsidR="00C46048" w:rsidRPr="00566147" w:rsidRDefault="008A2A25" w:rsidP="00BB7E4E">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 xml:space="preserve">„Bangelė“, „Aušrinė“, „Puriena“, </w:t>
            </w:r>
            <w:r w:rsidR="00487E33">
              <w:t>„</w:t>
            </w:r>
            <w:r w:rsidR="00C46048" w:rsidRPr="00566147">
              <w:t>Švy</w:t>
            </w:r>
            <w:r w:rsidR="002B1319" w:rsidRPr="00566147">
              <w:t>turėlis“, „Alksniukas“, „Versmė</w:t>
            </w:r>
            <w:r w:rsidR="00C46048" w:rsidRPr="00566147">
              <w:t>“</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194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598</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238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1030</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7.</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Pietinis I</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9 įstaigos: l</w:t>
            </w:r>
            <w:r w:rsidR="0039159D" w:rsidRPr="00566147">
              <w:t>-d</w:t>
            </w:r>
            <w:r w:rsidR="008E09FF" w:rsidRPr="00566147">
              <w:t xml:space="preserve"> </w:t>
            </w:r>
            <w:r w:rsidR="00C46048" w:rsidRPr="00566147">
              <w:t xml:space="preserve">„Pagrandukas“, „Žiburėlis“, „Papartėlis“, „Pumpurėlis“, „Rūta“, „Dobiliukas“, „Volungėlė“; „Pakalnutės“ </w:t>
            </w:r>
            <w:r w:rsidR="0039159D" w:rsidRPr="00566147">
              <w:t>m-d</w:t>
            </w:r>
            <w:r w:rsidR="008E09FF" w:rsidRPr="00566147">
              <w:t xml:space="preserve">, </w:t>
            </w:r>
            <w:r w:rsidR="00C46048" w:rsidRPr="00566147">
              <w:t>Litorinos mokykla</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300</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893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302</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1495</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8.</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Pietinis II</w:t>
            </w:r>
          </w:p>
        </w:tc>
        <w:tc>
          <w:tcPr>
            <w:tcW w:w="3260" w:type="dxa"/>
            <w:shd w:val="clear" w:color="auto" w:fill="auto"/>
          </w:tcPr>
          <w:p w:rsidR="00C46048" w:rsidRPr="00566147" w:rsidRDefault="008A2A25" w:rsidP="00BB7E4E">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 xml:space="preserve">„Linelis“, „Vyturėlis“, „Berželis“, </w:t>
            </w:r>
            <w:r w:rsidR="00F43387" w:rsidRPr="00566147">
              <w:t xml:space="preserve">„Ąžuoliukas“, „Aitvarėlis“, „Du </w:t>
            </w:r>
            <w:r w:rsidR="00C46048" w:rsidRPr="00566147">
              <w:t>gaideliai“</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244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771</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248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1263</w:t>
            </w:r>
          </w:p>
          <w:p w:rsidR="00C46048" w:rsidRPr="00566147" w:rsidRDefault="00C46048" w:rsidP="00BB7E4E">
            <w:pPr>
              <w:pStyle w:val="Pagrindinistekstas"/>
              <w:tabs>
                <w:tab w:val="left" w:pos="426"/>
                <w:tab w:val="left" w:pos="709"/>
              </w:tabs>
              <w:spacing w:after="0"/>
              <w:jc w:val="center"/>
            </w:pPr>
          </w:p>
        </w:tc>
      </w:tr>
      <w:tr w:rsidR="00C46048" w:rsidRPr="00566147" w:rsidTr="00304504">
        <w:trPr>
          <w:trHeight w:val="131"/>
        </w:trPr>
        <w:tc>
          <w:tcPr>
            <w:tcW w:w="5387" w:type="dxa"/>
            <w:gridSpan w:val="3"/>
            <w:shd w:val="clear" w:color="auto" w:fill="auto"/>
          </w:tcPr>
          <w:p w:rsidR="00C46048" w:rsidRPr="00566147" w:rsidRDefault="00C46048" w:rsidP="00BB7E4E">
            <w:pPr>
              <w:pStyle w:val="Pagrindinistekstas"/>
              <w:tabs>
                <w:tab w:val="left" w:pos="426"/>
                <w:tab w:val="left" w:pos="709"/>
              </w:tabs>
              <w:spacing w:after="0"/>
              <w:jc w:val="right"/>
            </w:pPr>
            <w:r w:rsidRPr="00566147">
              <w:t>Iš viso</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1553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5462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1758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8773</w:t>
            </w:r>
          </w:p>
        </w:tc>
      </w:tr>
    </w:tbl>
    <w:p w:rsidR="00C46048" w:rsidRPr="00566147" w:rsidRDefault="00C46048" w:rsidP="00BB7E4E">
      <w:pPr>
        <w:tabs>
          <w:tab w:val="left" w:pos="993"/>
        </w:tabs>
        <w:jc w:val="both"/>
      </w:pPr>
    </w:p>
    <w:p w:rsidR="00C46048" w:rsidRPr="00566147" w:rsidRDefault="002B1319" w:rsidP="000E6E51">
      <w:pPr>
        <w:tabs>
          <w:tab w:val="left" w:pos="993"/>
        </w:tabs>
        <w:ind w:firstLine="709"/>
        <w:jc w:val="both"/>
      </w:pPr>
      <w:r w:rsidRPr="00566147">
        <w:t>D</w:t>
      </w:r>
      <w:r w:rsidR="00C46048" w:rsidRPr="00566147">
        <w:t>idžiausias įstaigų ir vaikų skaičius yra Pietiniame I mikrorajone (9 įstaigos ir 1495 vaikai). Nors net 3 įstaigomis mažiau priskirta Pietiniam II mikrorajonui, tačiau tose įstaigose ugdomų vaikų skaičiumi jis lenkia likusius 6 mikrorajonus (6 įstaigos ir 1263 vaikai). Mažiausias i</w:t>
      </w:r>
      <w:r w:rsidR="000B1A00" w:rsidRPr="00566147">
        <w:t xml:space="preserve">r įstaigų, ir vaikų skaičiumi yra </w:t>
      </w:r>
      <w:r w:rsidR="00C46048" w:rsidRPr="00566147">
        <w:t>Gedminų mikrorajonas (5 įstaigos ir 856 vaikai). Šiek tiek didesnis už minėtąjį – Kauno mikrorajonas, kuriam priskirtos 6 įstaigos, ugdančios 922 vaikus. Nors įstaigų skaičius Žvejybos uosto, Baltijos, Centriniame ir Šiauriniame mikrorajonuose svyruoja nuo 6 iki 8, tačiau ugdomų vaikų skaičius šiems mikrorajonams priskirtose įstaigose yra panašus: atitinkamai 1030, 1059, 1098, 1050 vaikų.</w:t>
      </w:r>
    </w:p>
    <w:p w:rsidR="00C46048" w:rsidRPr="00566147" w:rsidRDefault="0031631E" w:rsidP="000E6E51">
      <w:pPr>
        <w:tabs>
          <w:tab w:val="left" w:pos="993"/>
        </w:tabs>
        <w:ind w:firstLine="709"/>
        <w:jc w:val="both"/>
      </w:pPr>
      <w:r w:rsidRPr="00566147">
        <w:t>6</w:t>
      </w:r>
      <w:r w:rsidR="00C46048" w:rsidRPr="00566147">
        <w:t>.2. Įstaigų pasiskirstymas pagal mikrorajonus ir ugdomąją kalbą.</w:t>
      </w:r>
    </w:p>
    <w:p w:rsidR="000B1A00" w:rsidRPr="00566147" w:rsidRDefault="000B1A00" w:rsidP="000E6E51">
      <w:pPr>
        <w:tabs>
          <w:tab w:val="left" w:pos="993"/>
        </w:tabs>
        <w:ind w:firstLine="709"/>
        <w:jc w:val="both"/>
      </w:pPr>
      <w:r w:rsidRPr="00566147">
        <w:t>Klaipėdos mieste kalbiniu požiūriu IPUPŠĮ</w:t>
      </w:r>
      <w:r w:rsidRPr="00566147">
        <w:rPr>
          <w:color w:val="000000"/>
        </w:rPr>
        <w:t xml:space="preserve"> </w:t>
      </w:r>
      <w:r w:rsidRPr="00566147">
        <w:t>skirstomos į lietuvių, rusų ir</w:t>
      </w:r>
      <w:r w:rsidR="00C855B5" w:rsidRPr="00566147">
        <w:t xml:space="preserve"> dvikalbes</w:t>
      </w:r>
      <w:r w:rsidRPr="00566147">
        <w:t xml:space="preserve">. Mieste 2014–2015 m. m. veikia 42 lietuvių ugdoma kalba, 6 rusų ugdoma kalba ir 6 </w:t>
      </w:r>
      <w:r w:rsidR="00A62700" w:rsidRPr="00566147">
        <w:t>dvikalbės</w:t>
      </w:r>
      <w:r w:rsidRPr="00566147">
        <w:t xml:space="preserve"> IPUPŠĮ.</w:t>
      </w:r>
    </w:p>
    <w:p w:rsidR="000B1A00" w:rsidRPr="00566147" w:rsidRDefault="000B1A00" w:rsidP="000E6E51">
      <w:pPr>
        <w:tabs>
          <w:tab w:val="left" w:pos="993"/>
        </w:tabs>
        <w:ind w:firstLine="709"/>
        <w:jc w:val="both"/>
      </w:pPr>
    </w:p>
    <w:p w:rsidR="00C46048" w:rsidRPr="00566147" w:rsidRDefault="00C46048" w:rsidP="00126341">
      <w:pPr>
        <w:tabs>
          <w:tab w:val="left" w:pos="993"/>
        </w:tabs>
        <w:ind w:firstLine="709"/>
        <w:jc w:val="both"/>
      </w:pPr>
      <w:r w:rsidRPr="00566147">
        <w:t>5 lentelė. IPUP</w:t>
      </w:r>
      <w:r w:rsidR="000B1A00" w:rsidRPr="00566147">
        <w:t xml:space="preserve">ŠĮ pasiskirstymas pagal </w:t>
      </w:r>
      <w:r w:rsidRPr="00566147">
        <w:t>mikrorajonus ir ugdomąją kalbą</w:t>
      </w:r>
      <w:r w:rsidR="00126341" w:rsidRPr="00566147">
        <w:t xml:space="preserve">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1418"/>
        <w:gridCol w:w="992"/>
        <w:gridCol w:w="992"/>
        <w:gridCol w:w="1134"/>
        <w:gridCol w:w="992"/>
      </w:tblGrid>
      <w:tr w:rsidR="0059006A" w:rsidRPr="00566147" w:rsidTr="0098503B">
        <w:trPr>
          <w:trHeight w:val="102"/>
        </w:trPr>
        <w:tc>
          <w:tcPr>
            <w:tcW w:w="1134" w:type="dxa"/>
            <w:vMerge w:val="restart"/>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Mikrora</w:t>
            </w:r>
            <w:r w:rsidR="00CF629F">
              <w:rPr>
                <w:sz w:val="22"/>
                <w:szCs w:val="22"/>
              </w:rPr>
              <w:t>-</w:t>
            </w:r>
            <w:r w:rsidRPr="00566147">
              <w:rPr>
                <w:sz w:val="22"/>
                <w:szCs w:val="22"/>
              </w:rPr>
              <w:t>jonas</w:t>
            </w:r>
          </w:p>
          <w:p w:rsidR="0059006A" w:rsidRPr="00566147" w:rsidRDefault="0059006A" w:rsidP="00F43387">
            <w:pPr>
              <w:pStyle w:val="Pagrindinistekstas"/>
              <w:tabs>
                <w:tab w:val="left" w:pos="426"/>
                <w:tab w:val="left" w:pos="709"/>
              </w:tabs>
              <w:spacing w:after="0"/>
              <w:jc w:val="center"/>
              <w:rPr>
                <w:sz w:val="22"/>
                <w:szCs w:val="22"/>
              </w:rPr>
            </w:pPr>
          </w:p>
        </w:tc>
        <w:tc>
          <w:tcPr>
            <w:tcW w:w="4395" w:type="dxa"/>
            <w:gridSpan w:val="3"/>
            <w:shd w:val="clear" w:color="auto" w:fill="auto"/>
          </w:tcPr>
          <w:p w:rsidR="0059006A" w:rsidRPr="00566147" w:rsidRDefault="0059006A" w:rsidP="00F43387">
            <w:pPr>
              <w:pStyle w:val="Pagrindinistekstas"/>
              <w:tabs>
                <w:tab w:val="left" w:pos="426"/>
                <w:tab w:val="left" w:pos="709"/>
              </w:tabs>
              <w:spacing w:after="0"/>
              <w:jc w:val="center"/>
              <w:rPr>
                <w:sz w:val="22"/>
                <w:szCs w:val="22"/>
              </w:rPr>
            </w:pPr>
            <w:r w:rsidRPr="00566147">
              <w:rPr>
                <w:sz w:val="22"/>
                <w:szCs w:val="22"/>
              </w:rPr>
              <w:t>IPUPŠĮ pasiskirstymas pagal ugdomąją kalbą</w:t>
            </w:r>
          </w:p>
        </w:tc>
        <w:tc>
          <w:tcPr>
            <w:tcW w:w="4110" w:type="dxa"/>
            <w:gridSpan w:val="4"/>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2014–2015 m. m. vaikų skaičius</w:t>
            </w:r>
          </w:p>
        </w:tc>
      </w:tr>
      <w:tr w:rsidR="002B213B" w:rsidRPr="00566147" w:rsidTr="0098503B">
        <w:trPr>
          <w:trHeight w:val="627"/>
        </w:trPr>
        <w:tc>
          <w:tcPr>
            <w:tcW w:w="1134" w:type="dxa"/>
            <w:vMerge/>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Lietuvių (42)</w:t>
            </w:r>
          </w:p>
        </w:tc>
        <w:tc>
          <w:tcPr>
            <w:tcW w:w="1417"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Rusų (6)</w:t>
            </w:r>
          </w:p>
        </w:tc>
        <w:tc>
          <w:tcPr>
            <w:tcW w:w="1418"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Dvikalbės (6)</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Lopšelio</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Darželio</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Priešmo</w:t>
            </w:r>
            <w:r w:rsidR="00CF629F">
              <w:rPr>
                <w:sz w:val="22"/>
                <w:szCs w:val="22"/>
              </w:rPr>
              <w:t>-</w:t>
            </w:r>
            <w:r w:rsidRPr="00566147">
              <w:rPr>
                <w:sz w:val="22"/>
                <w:szCs w:val="22"/>
              </w:rPr>
              <w:t>kyklinio</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Iš viso</w:t>
            </w:r>
          </w:p>
        </w:tc>
      </w:tr>
      <w:tr w:rsidR="002B213B" w:rsidRPr="00566147" w:rsidTr="0098503B">
        <w:trPr>
          <w:trHeight w:val="2059"/>
        </w:trPr>
        <w:tc>
          <w:tcPr>
            <w:tcW w:w="1134" w:type="dxa"/>
            <w:shd w:val="clear" w:color="auto" w:fill="auto"/>
          </w:tcPr>
          <w:p w:rsidR="0059006A" w:rsidRPr="00566147" w:rsidRDefault="0059006A" w:rsidP="00F43387">
            <w:pPr>
              <w:pStyle w:val="Pagrindinistekstas"/>
              <w:tabs>
                <w:tab w:val="left" w:pos="426"/>
                <w:tab w:val="left" w:pos="709"/>
              </w:tabs>
              <w:spacing w:after="0"/>
              <w:rPr>
                <w:sz w:val="22"/>
                <w:szCs w:val="22"/>
              </w:rPr>
            </w:pPr>
            <w:r w:rsidRPr="00566147">
              <w:rPr>
                <w:sz w:val="22"/>
                <w:szCs w:val="22"/>
              </w:rPr>
              <w:t>Šiaurinis</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95D94">
            <w:pPr>
              <w:pStyle w:val="Pagrindinistekstas"/>
              <w:tabs>
                <w:tab w:val="left" w:pos="426"/>
                <w:tab w:val="left" w:pos="709"/>
              </w:tabs>
              <w:spacing w:after="0"/>
              <w:rPr>
                <w:sz w:val="22"/>
                <w:szCs w:val="22"/>
              </w:rPr>
            </w:pPr>
            <w:r w:rsidRPr="00566147">
              <w:t xml:space="preserve">L-d </w:t>
            </w:r>
            <w:r w:rsidRPr="00566147">
              <w:rPr>
                <w:sz w:val="22"/>
                <w:szCs w:val="22"/>
              </w:rPr>
              <w:t xml:space="preserve">„Giliukas“, „Atžalynas“, „Obelėlė“, „Bitutė“, </w:t>
            </w:r>
          </w:p>
          <w:p w:rsidR="0059006A" w:rsidRPr="00566147" w:rsidRDefault="0059006A" w:rsidP="00B95D94">
            <w:pPr>
              <w:pStyle w:val="Pagrindinistekstas"/>
              <w:tabs>
                <w:tab w:val="left" w:pos="426"/>
                <w:tab w:val="left" w:pos="709"/>
              </w:tabs>
              <w:spacing w:after="0"/>
              <w:rPr>
                <w:sz w:val="22"/>
                <w:szCs w:val="22"/>
              </w:rPr>
            </w:pPr>
            <w:r w:rsidRPr="00566147">
              <w:rPr>
                <w:sz w:val="22"/>
                <w:szCs w:val="22"/>
              </w:rPr>
              <w:t xml:space="preserve">d „Gintarėlis“, „Varpelio“ </w:t>
            </w:r>
            <w:r w:rsidRPr="00566147">
              <w:t>m-d</w:t>
            </w:r>
            <w:r w:rsidRPr="00566147">
              <w:rPr>
                <w:sz w:val="22"/>
                <w:szCs w:val="22"/>
              </w:rPr>
              <w:t xml:space="preserve">, Tauralaukio </w:t>
            </w:r>
            <w:r w:rsidRPr="00566147">
              <w:rPr>
                <w:sz w:val="22"/>
                <w:szCs w:val="22"/>
              </w:rPr>
              <w:lastRenderedPageBreak/>
              <w:t>progimnazija</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143(l)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695(l)</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212(l)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1050(l)</w:t>
            </w:r>
          </w:p>
        </w:tc>
      </w:tr>
      <w:tr w:rsidR="002B213B" w:rsidRPr="00566147" w:rsidTr="0098503B">
        <w:trPr>
          <w:trHeight w:val="1405"/>
        </w:trPr>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lastRenderedPageBreak/>
              <w:t>Centrinis</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 xml:space="preserve">„Boružėlė“, „Svirpliukas“, „Kregždutė“, ,„Radastėlė“, „Šaltinėlio“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„Pingvinu</w:t>
            </w:r>
            <w:r w:rsidR="0098503B">
              <w:rPr>
                <w:sz w:val="22"/>
                <w:szCs w:val="22"/>
              </w:rPr>
              <w:t>-</w:t>
            </w:r>
            <w:r w:rsidRPr="00566147">
              <w:rPr>
                <w:sz w:val="22"/>
                <w:szCs w:val="22"/>
              </w:rPr>
              <w:t>kas“</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„Traukinu</w:t>
            </w:r>
            <w:r w:rsidR="0098503B">
              <w:rPr>
                <w:sz w:val="22"/>
                <w:szCs w:val="22"/>
              </w:rPr>
              <w:t>-</w:t>
            </w:r>
            <w:r w:rsidRPr="00566147">
              <w:rPr>
                <w:sz w:val="22"/>
                <w:szCs w:val="22"/>
              </w:rPr>
              <w:t>kas“ „Putinėlis“</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75(r)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556(l)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166(r)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152(l)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57(r)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800(l)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 xml:space="preserve">298(r) </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Kauno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 xml:space="preserve">„Žilvitis“, „Vėrinėlis“, „Klevelis“, „Žiogelis“ ir „Saulutės“ bei </w:t>
            </w:r>
            <w:r w:rsidR="00487E33">
              <w:rPr>
                <w:sz w:val="22"/>
                <w:szCs w:val="22"/>
              </w:rPr>
              <w:t>„</w:t>
            </w:r>
            <w:r w:rsidRPr="00566147">
              <w:rPr>
                <w:sz w:val="22"/>
                <w:szCs w:val="22"/>
              </w:rPr>
              <w:t xml:space="preserve">Inkarėlio“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176(l)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574(l)</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172(l)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922(l)</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Baltijos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 xml:space="preserve">„Liepaitė‘, „Želmenėlis“, „Čiauškutė“, </w:t>
            </w:r>
            <w:r w:rsidR="00487E33">
              <w:rPr>
                <w:sz w:val="22"/>
                <w:szCs w:val="22"/>
              </w:rPr>
              <w:t>„</w:t>
            </w:r>
            <w:r w:rsidRPr="00566147">
              <w:rPr>
                <w:sz w:val="22"/>
                <w:szCs w:val="22"/>
              </w:rPr>
              <w:t>Žuvėdra“, RUC</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„Šermukšnė</w:t>
            </w:r>
            <w:r w:rsidR="0098503B">
              <w:rPr>
                <w:sz w:val="22"/>
                <w:szCs w:val="22"/>
              </w:rPr>
              <w:t>-</w:t>
            </w:r>
            <w:r w:rsidRPr="00566147">
              <w:rPr>
                <w:sz w:val="22"/>
                <w:szCs w:val="22"/>
              </w:rPr>
              <w:t>lė“</w:t>
            </w:r>
          </w:p>
        </w:tc>
        <w:tc>
          <w:tcPr>
            <w:tcW w:w="1418" w:type="dxa"/>
            <w:shd w:val="clear" w:color="auto" w:fill="auto"/>
          </w:tcPr>
          <w:p w:rsidR="0059006A" w:rsidRPr="00566147" w:rsidRDefault="0059006A" w:rsidP="002B213B">
            <w:pPr>
              <w:pStyle w:val="Pagrindinistekstas"/>
              <w:tabs>
                <w:tab w:val="left" w:pos="426"/>
                <w:tab w:val="left" w:pos="709"/>
              </w:tabs>
              <w:spacing w:after="0"/>
              <w:rPr>
                <w:sz w:val="22"/>
                <w:szCs w:val="22"/>
              </w:rPr>
            </w:pPr>
            <w:r w:rsidRPr="00566147">
              <w:rPr>
                <w:sz w:val="22"/>
                <w:szCs w:val="22"/>
              </w:rPr>
              <w:t xml:space="preserve">Marijos Montessori </w:t>
            </w:r>
            <w:r w:rsidRPr="00566147">
              <w:t>m</w:t>
            </w:r>
            <w:r w:rsidR="002B213B">
              <w:noBreakHyphen/>
            </w:r>
            <w:r w:rsidRPr="00566147">
              <w:t>d</w:t>
            </w:r>
            <w:r w:rsidRPr="00566147">
              <w:rPr>
                <w:sz w:val="22"/>
                <w:szCs w:val="22"/>
              </w:rPr>
              <w:t xml:space="preserve"> </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141(l)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26(r)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616(l)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80(r)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177(l)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19(r)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934(l)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125(r)</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Gedminų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 xml:space="preserve">„Pušaitė“, „Eglutė“, „Sakalėlis“, „Nykštuko“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„Žemuogėlė“</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136(l)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26(r)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436(l)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77(r)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39(r)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714(l)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142(r)</w:t>
            </w:r>
          </w:p>
          <w:p w:rsidR="0059006A" w:rsidRPr="00566147" w:rsidRDefault="0059006A" w:rsidP="00BB7E4E">
            <w:pPr>
              <w:pStyle w:val="Pagrindinistekstas"/>
              <w:tabs>
                <w:tab w:val="left" w:pos="426"/>
                <w:tab w:val="left" w:pos="709"/>
              </w:tabs>
              <w:spacing w:after="0"/>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Žvejybos uosto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„Aušrinė“, „Alksniukas“, „Puriena“, „Versmė“</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„Bangelė“,</w:t>
            </w:r>
          </w:p>
          <w:p w:rsidR="0059006A" w:rsidRPr="00566147" w:rsidRDefault="00487E33" w:rsidP="00BB7E4E">
            <w:pPr>
              <w:pStyle w:val="Pagrindinistekstas"/>
              <w:tabs>
                <w:tab w:val="left" w:pos="426"/>
                <w:tab w:val="left" w:pos="709"/>
              </w:tabs>
              <w:spacing w:after="0"/>
              <w:rPr>
                <w:sz w:val="22"/>
                <w:szCs w:val="22"/>
              </w:rPr>
            </w:pPr>
            <w:r>
              <w:rPr>
                <w:sz w:val="22"/>
                <w:szCs w:val="22"/>
              </w:rPr>
              <w:t>„</w:t>
            </w:r>
            <w:r w:rsidR="0059006A" w:rsidRPr="00566147">
              <w:rPr>
                <w:sz w:val="22"/>
                <w:szCs w:val="22"/>
              </w:rPr>
              <w:t>Švyturėlis“</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173(l)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21(r)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463(l)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135(r)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196(l)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42(r)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832(l)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198(r)</w:t>
            </w:r>
          </w:p>
          <w:p w:rsidR="0059006A" w:rsidRPr="00566147" w:rsidRDefault="0059006A" w:rsidP="00BB7E4E">
            <w:pPr>
              <w:pStyle w:val="Pagrindinistekstas"/>
              <w:tabs>
                <w:tab w:val="left" w:pos="426"/>
                <w:tab w:val="left" w:pos="709"/>
              </w:tabs>
              <w:spacing w:after="0"/>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Pietinis I </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„Rūta“, „Pagrandukas“, „Papartėlis“, „Pumpurėlis“, „Dobiliukas“, „Volungėlė“;</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Litorinos mokykla</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„Žiburėlis“,</w:t>
            </w:r>
          </w:p>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„Pakalnutės“ </w:t>
            </w:r>
            <w:r w:rsidRPr="00566147">
              <w:t>m-d</w:t>
            </w:r>
            <w:r w:rsidRPr="00566147">
              <w:rPr>
                <w:sz w:val="22"/>
                <w:szCs w:val="22"/>
              </w:rPr>
              <w:t xml:space="preserve"> </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248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52(r)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733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160(r)</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246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56(r)</w:t>
            </w:r>
          </w:p>
        </w:tc>
        <w:tc>
          <w:tcPr>
            <w:tcW w:w="992" w:type="dxa"/>
            <w:shd w:val="clear" w:color="auto" w:fill="auto"/>
          </w:tcPr>
          <w:p w:rsidR="0059006A" w:rsidRPr="00566147" w:rsidRDefault="0059006A" w:rsidP="00B95D94">
            <w:pPr>
              <w:pStyle w:val="Pagrindinistekstas"/>
              <w:tabs>
                <w:tab w:val="left" w:pos="426"/>
                <w:tab w:val="left" w:pos="709"/>
              </w:tabs>
              <w:spacing w:after="0"/>
              <w:rPr>
                <w:sz w:val="22"/>
                <w:szCs w:val="22"/>
              </w:rPr>
            </w:pPr>
            <w:r w:rsidRPr="00566147">
              <w:rPr>
                <w:sz w:val="22"/>
                <w:szCs w:val="22"/>
              </w:rPr>
              <w:t>1227(l)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268 (r)</w:t>
            </w:r>
          </w:p>
          <w:p w:rsidR="0059006A" w:rsidRPr="00566147" w:rsidRDefault="0059006A" w:rsidP="00BB7E4E">
            <w:pPr>
              <w:pStyle w:val="Pagrindinistekstas"/>
              <w:tabs>
                <w:tab w:val="left" w:pos="426"/>
                <w:tab w:val="left" w:pos="709"/>
              </w:tabs>
              <w:spacing w:after="0"/>
              <w:jc w:val="center"/>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Pietinis II </w:t>
            </w:r>
          </w:p>
        </w:tc>
        <w:tc>
          <w:tcPr>
            <w:tcW w:w="1560"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„Vyturėlis“, „Berželis“, „Ąžuoliukas“, „Aitvarėlis“</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„Du gaideliai“</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„Linelis“</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168(l)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76(r)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602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169(r)</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186(l)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62(r)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956(l)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287(r)</w:t>
            </w:r>
          </w:p>
        </w:tc>
      </w:tr>
      <w:tr w:rsidR="002B213B" w:rsidRPr="00566147" w:rsidTr="0098503B">
        <w:tc>
          <w:tcPr>
            <w:tcW w:w="5529" w:type="dxa"/>
            <w:gridSpan w:val="4"/>
            <w:shd w:val="clear" w:color="auto" w:fill="auto"/>
          </w:tcPr>
          <w:p w:rsidR="00C46048" w:rsidRPr="00566147" w:rsidRDefault="00C46048" w:rsidP="00BB7E4E">
            <w:pPr>
              <w:pStyle w:val="Pagrindinistekstas"/>
              <w:tabs>
                <w:tab w:val="left" w:pos="426"/>
                <w:tab w:val="left" w:pos="709"/>
              </w:tabs>
              <w:spacing w:after="0"/>
              <w:jc w:val="right"/>
              <w:rPr>
                <w:sz w:val="22"/>
                <w:szCs w:val="22"/>
              </w:rPr>
            </w:pPr>
            <w:r w:rsidRPr="00566147">
              <w:rPr>
                <w:sz w:val="22"/>
                <w:szCs w:val="22"/>
              </w:rPr>
              <w:t>Iš viso</w:t>
            </w:r>
            <w:r w:rsidR="00B95D94" w:rsidRPr="00566147">
              <w:rPr>
                <w:sz w:val="22"/>
                <w:szCs w:val="22"/>
              </w:rPr>
              <w:t xml:space="preserve"> 8773</w:t>
            </w:r>
          </w:p>
        </w:tc>
        <w:tc>
          <w:tcPr>
            <w:tcW w:w="992" w:type="dxa"/>
            <w:shd w:val="clear" w:color="auto" w:fill="auto"/>
          </w:tcPr>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1277(l)</w:t>
            </w:r>
          </w:p>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276(r)</w:t>
            </w:r>
          </w:p>
        </w:tc>
        <w:tc>
          <w:tcPr>
            <w:tcW w:w="992" w:type="dxa"/>
            <w:shd w:val="clear" w:color="auto" w:fill="auto"/>
          </w:tcPr>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4675(l)</w:t>
            </w:r>
          </w:p>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787(r)</w:t>
            </w:r>
          </w:p>
        </w:tc>
        <w:tc>
          <w:tcPr>
            <w:tcW w:w="1134" w:type="dxa"/>
            <w:shd w:val="clear" w:color="auto" w:fill="auto"/>
          </w:tcPr>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1483</w:t>
            </w:r>
            <w:r w:rsidR="00C46048" w:rsidRPr="00566147">
              <w:rPr>
                <w:sz w:val="22"/>
                <w:szCs w:val="22"/>
              </w:rPr>
              <w:t>(l)</w:t>
            </w:r>
          </w:p>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275</w:t>
            </w:r>
            <w:r w:rsidR="00C46048" w:rsidRPr="00566147">
              <w:rPr>
                <w:sz w:val="22"/>
                <w:szCs w:val="22"/>
              </w:rPr>
              <w:t>(r)</w:t>
            </w:r>
          </w:p>
        </w:tc>
        <w:tc>
          <w:tcPr>
            <w:tcW w:w="992" w:type="dxa"/>
            <w:shd w:val="clear" w:color="auto" w:fill="auto"/>
          </w:tcPr>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7435(l)</w:t>
            </w:r>
          </w:p>
          <w:p w:rsidR="00D17272" w:rsidRPr="00566147" w:rsidRDefault="00D17272" w:rsidP="00BB7E4E">
            <w:pPr>
              <w:pStyle w:val="Pagrindinistekstas"/>
              <w:tabs>
                <w:tab w:val="left" w:pos="426"/>
                <w:tab w:val="left" w:pos="709"/>
              </w:tabs>
              <w:spacing w:after="0"/>
              <w:jc w:val="center"/>
              <w:rPr>
                <w:sz w:val="22"/>
                <w:szCs w:val="22"/>
              </w:rPr>
            </w:pPr>
            <w:r w:rsidRPr="00566147">
              <w:rPr>
                <w:sz w:val="22"/>
                <w:szCs w:val="22"/>
              </w:rPr>
              <w:t>1338(r)</w:t>
            </w:r>
          </w:p>
        </w:tc>
      </w:tr>
    </w:tbl>
    <w:p w:rsidR="00C46048" w:rsidRPr="00566147" w:rsidRDefault="004E520F" w:rsidP="00BB7E4E">
      <w:pPr>
        <w:pStyle w:val="Pagrindinistekstas"/>
        <w:tabs>
          <w:tab w:val="left" w:pos="426"/>
          <w:tab w:val="left" w:pos="709"/>
        </w:tabs>
        <w:spacing w:after="0"/>
        <w:ind w:firstLine="709"/>
        <w:rPr>
          <w:sz w:val="20"/>
          <w:szCs w:val="20"/>
        </w:rPr>
      </w:pPr>
      <w:r w:rsidRPr="00566147">
        <w:rPr>
          <w:sz w:val="20"/>
          <w:szCs w:val="20"/>
        </w:rPr>
        <w:t>Pastaba</w:t>
      </w:r>
      <w:r w:rsidR="002B213B">
        <w:rPr>
          <w:sz w:val="20"/>
          <w:szCs w:val="20"/>
        </w:rPr>
        <w:t>.</w:t>
      </w:r>
      <w:r w:rsidRPr="00566147">
        <w:rPr>
          <w:sz w:val="20"/>
          <w:szCs w:val="20"/>
        </w:rPr>
        <w:t xml:space="preserve"> (l) – lietuvių ugdomoji kalba, (r) – rusų ugdomoji kalba</w:t>
      </w:r>
      <w:r w:rsidR="008F5299" w:rsidRPr="00566147">
        <w:rPr>
          <w:sz w:val="20"/>
          <w:szCs w:val="20"/>
        </w:rPr>
        <w:t>.</w:t>
      </w:r>
    </w:p>
    <w:p w:rsidR="00C940F4" w:rsidRPr="00566147" w:rsidRDefault="00C940F4" w:rsidP="00BB7E4E">
      <w:pPr>
        <w:pStyle w:val="Pagrindinistekstas"/>
        <w:tabs>
          <w:tab w:val="left" w:pos="426"/>
          <w:tab w:val="left" w:pos="709"/>
        </w:tabs>
        <w:spacing w:after="0"/>
        <w:ind w:firstLine="709"/>
        <w:rPr>
          <w:sz w:val="22"/>
          <w:szCs w:val="22"/>
        </w:rPr>
      </w:pPr>
    </w:p>
    <w:p w:rsidR="005F21A8" w:rsidRPr="00566147" w:rsidRDefault="00C46048" w:rsidP="00BB7E4E">
      <w:pPr>
        <w:pStyle w:val="Pagrindinistekstas"/>
        <w:tabs>
          <w:tab w:val="left" w:pos="426"/>
          <w:tab w:val="left" w:pos="709"/>
        </w:tabs>
        <w:spacing w:after="0"/>
        <w:ind w:firstLine="709"/>
        <w:jc w:val="both"/>
      </w:pPr>
      <w:r w:rsidRPr="00566147">
        <w:lastRenderedPageBreak/>
        <w:t>Įvertinus IPUP</w:t>
      </w:r>
      <w:r w:rsidR="00D17272" w:rsidRPr="00566147">
        <w:t>ŠĮ</w:t>
      </w:r>
      <w:r w:rsidR="005F21A8" w:rsidRPr="00566147">
        <w:t xml:space="preserve"> pasiskirstymą pagal </w:t>
      </w:r>
      <w:r w:rsidRPr="00566147">
        <w:t>mikrorajonus ir ugdomąją kalbą, nustaty</w:t>
      </w:r>
      <w:r w:rsidR="00D17272" w:rsidRPr="00566147">
        <w:t xml:space="preserve">ta, kad </w:t>
      </w:r>
      <w:r w:rsidRPr="00566147">
        <w:t xml:space="preserve">visuose mikrorajonuose veikia lietuvių ugdoma kalba įstaigos; rusų ugdoma kalba arba </w:t>
      </w:r>
      <w:r w:rsidR="00A62700" w:rsidRPr="00566147">
        <w:t>dvikalbės</w:t>
      </w:r>
      <w:r w:rsidRPr="00566147">
        <w:t xml:space="preserve"> įstaigos veikia Centriniame, Baltijos, Gedminų, Žvejybos uosto, Pietiniame I ir Pietiniame II mikrorajonuose.</w:t>
      </w:r>
      <w:r w:rsidR="00D17272" w:rsidRPr="00566147">
        <w:t xml:space="preserve"> 42 lietuvių ugdoma kalba</w:t>
      </w:r>
      <w:r w:rsidR="00A75AEF" w:rsidRPr="00566147">
        <w:t xml:space="preserve"> ir 6 </w:t>
      </w:r>
      <w:r w:rsidR="00A62700" w:rsidRPr="00566147">
        <w:t>dvikalbės</w:t>
      </w:r>
      <w:r w:rsidR="00A75AEF" w:rsidRPr="00566147">
        <w:t xml:space="preserve">e įstaigose </w:t>
      </w:r>
      <w:r w:rsidR="00D17272" w:rsidRPr="00566147">
        <w:t>7435 vaikai</w:t>
      </w:r>
      <w:r w:rsidR="00A75AEF" w:rsidRPr="00566147">
        <w:t xml:space="preserve"> ugdomi lietuvių kalba</w:t>
      </w:r>
      <w:r w:rsidR="00D17272" w:rsidRPr="00566147">
        <w:t>, 6 rusų ugdoma kalba</w:t>
      </w:r>
      <w:r w:rsidR="00A75AEF" w:rsidRPr="00566147">
        <w:t xml:space="preserve"> ir 6 </w:t>
      </w:r>
      <w:r w:rsidR="00A62700" w:rsidRPr="00566147">
        <w:t>dvikalbės</w:t>
      </w:r>
      <w:r w:rsidR="00A75AEF" w:rsidRPr="00566147">
        <w:t>e įstaigose 1338 vaikai ugdomi rusų kalba. Nors įstaigų lietuvių ugdoma kalba yra 4 kartus daugiau</w:t>
      </w:r>
      <w:r w:rsidR="00A67894">
        <w:t>,</w:t>
      </w:r>
      <w:r w:rsidR="005F21A8" w:rsidRPr="00566147">
        <w:t xml:space="preserve"> palyginus su rusų ugdoma kalba įstaigų skaičiumi</w:t>
      </w:r>
      <w:r w:rsidR="00A75AEF" w:rsidRPr="00566147">
        <w:t>, tačiau jose ugdomų vaikų skaičius yra 5,6 kartus didesnis</w:t>
      </w:r>
      <w:r w:rsidR="00EA6668" w:rsidRPr="00566147">
        <w:t xml:space="preserve"> ir vidutiniškai lietuvių ugdoma kalba įstaigai tenka apie 155 vaikų, rusų ugdoma kalba įstaigai – apie 116 vaikų.</w:t>
      </w:r>
    </w:p>
    <w:p w:rsidR="006503DB" w:rsidRPr="00566147" w:rsidRDefault="00565EA3" w:rsidP="00BB7E4E">
      <w:pPr>
        <w:pStyle w:val="Pagrindinistekstas"/>
        <w:tabs>
          <w:tab w:val="left" w:pos="426"/>
          <w:tab w:val="left" w:pos="709"/>
        </w:tabs>
        <w:spacing w:after="0"/>
        <w:ind w:firstLine="709"/>
        <w:jc w:val="both"/>
      </w:pPr>
      <w:r w:rsidRPr="00566147">
        <w:rPr>
          <w:b/>
        </w:rPr>
        <w:t xml:space="preserve">7. </w:t>
      </w:r>
      <w:r w:rsidR="006503DB" w:rsidRPr="00566147">
        <w:rPr>
          <w:b/>
        </w:rPr>
        <w:t>IPUPŠĮ</w:t>
      </w:r>
      <w:r w:rsidR="006503DB" w:rsidRPr="00566147">
        <w:t xml:space="preserve"> </w:t>
      </w:r>
      <w:r w:rsidR="006503DB" w:rsidRPr="00566147">
        <w:rPr>
          <w:b/>
        </w:rPr>
        <w:t>įvairovė.</w:t>
      </w:r>
    </w:p>
    <w:p w:rsidR="00C46048" w:rsidRPr="00566147" w:rsidRDefault="00014D4A" w:rsidP="00BB7E4E">
      <w:pPr>
        <w:tabs>
          <w:tab w:val="left" w:pos="993"/>
        </w:tabs>
        <w:ind w:firstLine="709"/>
        <w:jc w:val="both"/>
      </w:pPr>
      <w:r w:rsidRPr="00566147">
        <w:t>7.1</w:t>
      </w:r>
      <w:r w:rsidR="00C46048" w:rsidRPr="00566147">
        <w:t xml:space="preserve">. </w:t>
      </w:r>
      <w:r w:rsidR="006B169E" w:rsidRPr="00566147">
        <w:t>IPUPŠĮ</w:t>
      </w:r>
      <w:r w:rsidR="006B169E" w:rsidRPr="00566147">
        <w:rPr>
          <w:color w:val="000000"/>
        </w:rPr>
        <w:t xml:space="preserve"> </w:t>
      </w:r>
      <w:r w:rsidR="00C46048" w:rsidRPr="00566147">
        <w:t>vykdomos programos.</w:t>
      </w:r>
    </w:p>
    <w:p w:rsidR="007C4C37" w:rsidRPr="00566147" w:rsidRDefault="007C4C37" w:rsidP="007C4C37">
      <w:pPr>
        <w:pStyle w:val="Sraopastraipa"/>
        <w:ind w:left="0" w:firstLine="709"/>
        <w:jc w:val="both"/>
        <w:rPr>
          <w:rFonts w:eastAsia="Calibri"/>
          <w:b/>
          <w:color w:val="000000"/>
        </w:rPr>
      </w:pPr>
      <w:r w:rsidRPr="00566147">
        <w:t>IPUPŠĮ</w:t>
      </w:r>
      <w:r w:rsidRPr="00566147">
        <w:rPr>
          <w:color w:val="000000"/>
        </w:rPr>
        <w:t xml:space="preserve"> </w:t>
      </w:r>
      <w:r w:rsidRPr="00566147">
        <w:t>dirba pagal parengtas individualias ikimokyklinio ugdymo programas</w:t>
      </w:r>
      <w:r w:rsidR="006778F2" w:rsidRPr="00566147">
        <w:t>.</w:t>
      </w:r>
      <w:r w:rsidRPr="00566147">
        <w:t xml:space="preserve"> Švietimo įstaigos </w:t>
      </w:r>
      <w:r w:rsidR="00BD36AC" w:rsidRPr="00566147">
        <w:t xml:space="preserve">šias </w:t>
      </w:r>
      <w:r w:rsidRPr="00566147">
        <w:t xml:space="preserve">programas </w:t>
      </w:r>
      <w:r w:rsidR="00BD36AC" w:rsidRPr="00566147">
        <w:t xml:space="preserve">parengė </w:t>
      </w:r>
      <w:r w:rsidRPr="00566147">
        <w:t xml:space="preserve">pagal </w:t>
      </w:r>
      <w:r w:rsidR="00EC3A98" w:rsidRPr="00566147">
        <w:t>š</w:t>
      </w:r>
      <w:r w:rsidR="006778F2" w:rsidRPr="00566147">
        <w:t>vietimo ir mokslo ministro nustatytus i</w:t>
      </w:r>
      <w:r w:rsidRPr="00566147">
        <w:t xml:space="preserve">kimokyklinio </w:t>
      </w:r>
      <w:r w:rsidR="006778F2" w:rsidRPr="00566147">
        <w:t xml:space="preserve">ugdymo programų kriterijus, </w:t>
      </w:r>
      <w:r w:rsidRPr="00566147">
        <w:t xml:space="preserve">atsižvelgdamos į įstaigų savitumą, jų specifiškumą, </w:t>
      </w:r>
      <w:r w:rsidR="00E91795" w:rsidRPr="00566147">
        <w:t>tėvų (globėjų, rūpintojų)</w:t>
      </w:r>
      <w:r w:rsidRPr="00566147">
        <w:t xml:space="preserve"> ir vietos bendruomenės poreikius.</w:t>
      </w:r>
    </w:p>
    <w:p w:rsidR="007C4C37" w:rsidRPr="00566147" w:rsidRDefault="007C4C37" w:rsidP="007C4C37">
      <w:pPr>
        <w:ind w:firstLine="709"/>
        <w:jc w:val="both"/>
      </w:pPr>
      <w:r w:rsidRPr="00566147">
        <w:t xml:space="preserve">IPUPŠĮ priešmokyklinį ugdymą organizuoja pagal </w:t>
      </w:r>
      <w:r w:rsidR="002452D4" w:rsidRPr="00566147">
        <w:t xml:space="preserve">šalies </w:t>
      </w:r>
      <w:r w:rsidRPr="00566147">
        <w:t>Bendrąją priešmokyklini</w:t>
      </w:r>
      <w:r w:rsidR="002452D4" w:rsidRPr="00566147">
        <w:t xml:space="preserve">o ugdymo(si) programą. </w:t>
      </w:r>
      <w:r w:rsidRPr="00566147">
        <w:t xml:space="preserve">Programos turinys dera su ikimokyklinio ir pradinio ugdymo turiniu. Atskiros priešmokyklinio ugdymo grupės </w:t>
      </w:r>
      <w:r w:rsidR="00212AF4" w:rsidRPr="00566147">
        <w:t xml:space="preserve">nėra </w:t>
      </w:r>
      <w:r w:rsidR="0092080B" w:rsidRPr="00566147">
        <w:t xml:space="preserve">Marijos Montessori </w:t>
      </w:r>
      <w:r w:rsidR="007539D3" w:rsidRPr="00566147">
        <w:t xml:space="preserve">(toliau – M. Montessori) </w:t>
      </w:r>
      <w:r w:rsidR="0039159D" w:rsidRPr="00566147">
        <w:t>m-d</w:t>
      </w:r>
      <w:r w:rsidR="0092080B" w:rsidRPr="00566147">
        <w:t xml:space="preserve">, kadangi šioje įstaigoje </w:t>
      </w:r>
      <w:r w:rsidR="0039159D" w:rsidRPr="00566147">
        <w:t xml:space="preserve">taikomi </w:t>
      </w:r>
      <w:r w:rsidR="00C7629D" w:rsidRPr="00566147">
        <w:t>netradicinio ugdymo</w:t>
      </w:r>
      <w:r w:rsidR="0092080B" w:rsidRPr="00566147">
        <w:t xml:space="preserve"> </w:t>
      </w:r>
      <w:r w:rsidR="00C7629D" w:rsidRPr="00566147">
        <w:t>Montes</w:t>
      </w:r>
      <w:r w:rsidR="0092080B" w:rsidRPr="00566147">
        <w:t xml:space="preserve">ori </w:t>
      </w:r>
      <w:r w:rsidR="00C7629D" w:rsidRPr="00566147">
        <w:t xml:space="preserve">pedagogikos </w:t>
      </w:r>
      <w:r w:rsidR="009316ED" w:rsidRPr="00566147">
        <w:t xml:space="preserve">sampratos elementai, o Litorinos mokykloje veikia ne </w:t>
      </w:r>
      <w:r w:rsidR="004D78D0" w:rsidRPr="00566147">
        <w:t xml:space="preserve">tik </w:t>
      </w:r>
      <w:r w:rsidR="009316ED" w:rsidRPr="00566147">
        <w:t xml:space="preserve">priešmokyklinio ugdymo grupė, bet </w:t>
      </w:r>
      <w:r w:rsidR="00DC702F" w:rsidRPr="00566147">
        <w:t xml:space="preserve">ir </w:t>
      </w:r>
      <w:r w:rsidR="009316ED" w:rsidRPr="00566147">
        <w:t>parengiamoji klasė</w:t>
      </w:r>
      <w:r w:rsidR="00112AA5" w:rsidRPr="00566147">
        <w:t xml:space="preserve"> (pagal Bendruosius ugdymo planus kurtiesiems ir neprigirdintiesiems mokiniams).</w:t>
      </w:r>
    </w:p>
    <w:p w:rsidR="007C4C37" w:rsidRPr="00566147" w:rsidRDefault="007C4C37" w:rsidP="007C4C37">
      <w:pPr>
        <w:pStyle w:val="Sraopastraipa"/>
        <w:ind w:left="0" w:firstLine="709"/>
        <w:jc w:val="both"/>
      </w:pPr>
      <w:r w:rsidRPr="00566147">
        <w:t>33 įstaigose papildomai yra įgyvendinama 81 neformaliojo vaikų švietimo program</w:t>
      </w:r>
      <w:r w:rsidR="0092080B" w:rsidRPr="00566147">
        <w:t>a</w:t>
      </w:r>
      <w:r w:rsidR="00212AF4" w:rsidRPr="00566147">
        <w:t>.</w:t>
      </w:r>
      <w:r w:rsidRPr="00566147">
        <w:t xml:space="preserve"> </w:t>
      </w:r>
      <w:r w:rsidR="00D229E6" w:rsidRPr="00566147">
        <w:t>Po v</w:t>
      </w:r>
      <w:r w:rsidRPr="00566147">
        <w:t xml:space="preserve">ieną tokią </w:t>
      </w:r>
      <w:r w:rsidR="0092080B" w:rsidRPr="00566147">
        <w:t>programą</w:t>
      </w:r>
      <w:r w:rsidRPr="00566147">
        <w:t xml:space="preserve"> įgyvendina 5 įstaigos, dvi – 15 įstaigų, tris – 6 į</w:t>
      </w:r>
      <w:r w:rsidR="00D229E6" w:rsidRPr="00566147">
        <w:t>staigos, keturias – 7 įstaigos.</w:t>
      </w:r>
    </w:p>
    <w:p w:rsidR="007C4C37" w:rsidRPr="00566147" w:rsidRDefault="007C4C37" w:rsidP="007C4C37">
      <w:pPr>
        <w:ind w:firstLine="709"/>
        <w:jc w:val="both"/>
      </w:pPr>
      <w:r w:rsidRPr="00566147">
        <w:t>Vykdomos 23 sveikos gyvensenos (papildomos neformaliojo vaikų švietimo) programos</w:t>
      </w:r>
      <w:r w:rsidR="00D229E6" w:rsidRPr="00566147">
        <w:t xml:space="preserve"> </w:t>
      </w:r>
      <w:r w:rsidR="0039159D" w:rsidRPr="00566147">
        <w:t>l-d</w:t>
      </w:r>
      <w:r w:rsidR="00D229E6" w:rsidRPr="00566147">
        <w:t xml:space="preserve"> </w:t>
      </w:r>
      <w:r w:rsidR="00487E33">
        <w:t>„</w:t>
      </w:r>
      <w:r w:rsidRPr="00566147">
        <w:t xml:space="preserve">Aitvarėlis“, „Ąžuoliukas“, „Bangelė“, „Boružėlė“, „Bitutė“, „Du gaideliai“, „Eglutė“, „Giliukas“, „Klevelis“, „Liepaitė“, „Linelis“, „Pagrandukas“, „Pingvinukas“, „Pušaitė“, „Švyturėlis“ „Vyturėlis“, „Volungėlė“, „Žiburėlis“, </w:t>
      </w:r>
      <w:r w:rsidR="00487E33">
        <w:t>„</w:t>
      </w:r>
      <w:r w:rsidRPr="00566147">
        <w:t>Žilvitis“, „Želmenėlis“, „Žuvėdra“</w:t>
      </w:r>
      <w:r w:rsidR="00D229E6" w:rsidRPr="00566147">
        <w:t xml:space="preserve"> bei „Šaltinėlio“ ir „Pakalnutės“ </w:t>
      </w:r>
      <w:r w:rsidR="0039159D" w:rsidRPr="00566147">
        <w:t>m-d</w:t>
      </w:r>
      <w:r w:rsidR="00112AA5" w:rsidRPr="00566147">
        <w:t>.</w:t>
      </w:r>
    </w:p>
    <w:p w:rsidR="007C4C37" w:rsidRPr="00566147" w:rsidRDefault="007C4C37" w:rsidP="007C4C37">
      <w:pPr>
        <w:ind w:firstLine="709"/>
        <w:jc w:val="both"/>
      </w:pPr>
      <w:r w:rsidRPr="00566147">
        <w:t xml:space="preserve">Meninės krypties (muzikinio, teatrinio ir dailės ugdymo) neformaliojo vaikų švietimo programas įgyvendina 16 įstaigų: </w:t>
      </w:r>
      <w:r w:rsidR="0039159D" w:rsidRPr="00566147">
        <w:t>l-d</w:t>
      </w:r>
      <w:r w:rsidR="00D229E6" w:rsidRPr="00566147">
        <w:t xml:space="preserve"> </w:t>
      </w:r>
      <w:r w:rsidRPr="00566147">
        <w:t xml:space="preserve">„Atžalynas“, „Ąžuoliukas“, „Dobiliukas“, „Du gaideliai“, </w:t>
      </w:r>
      <w:r w:rsidR="00487E33">
        <w:t>„</w:t>
      </w:r>
      <w:r w:rsidRPr="00566147">
        <w:t xml:space="preserve">Eglutė“, „Gintarėlis“ </w:t>
      </w:r>
      <w:r w:rsidR="00487E33">
        <w:t>„</w:t>
      </w:r>
      <w:r w:rsidRPr="00566147">
        <w:t>Linelis“, „Papartėlis“, „P</w:t>
      </w:r>
      <w:r w:rsidR="00D229E6" w:rsidRPr="00566147">
        <w:t>agrandukas“, „Puriena“, „Versmė</w:t>
      </w:r>
      <w:r w:rsidRPr="00566147">
        <w:t>“</w:t>
      </w:r>
      <w:r w:rsidR="00D229E6" w:rsidRPr="00566147">
        <w:t>, „Želmenėlis</w:t>
      </w:r>
      <w:r w:rsidR="00212AF4" w:rsidRPr="00566147">
        <w:t xml:space="preserve">“, „Žemuogėlė“ bei „Nykštuko“, </w:t>
      </w:r>
      <w:r w:rsidRPr="00566147">
        <w:t>„Pakalnutės</w:t>
      </w:r>
      <w:r w:rsidR="00D229E6" w:rsidRPr="00566147">
        <w:t xml:space="preserve">“ </w:t>
      </w:r>
      <w:r w:rsidR="0039159D" w:rsidRPr="00566147">
        <w:t>m-d</w:t>
      </w:r>
      <w:r w:rsidRPr="00566147">
        <w:t xml:space="preserve"> ir </w:t>
      </w:r>
      <w:r w:rsidR="00D229E6" w:rsidRPr="00566147">
        <w:t>RUC.</w:t>
      </w:r>
    </w:p>
    <w:p w:rsidR="00D229E6" w:rsidRPr="00566147" w:rsidRDefault="007C4C37" w:rsidP="000C0D83">
      <w:pPr>
        <w:ind w:firstLine="709"/>
        <w:jc w:val="both"/>
      </w:pPr>
      <w:r w:rsidRPr="00566147">
        <w:t xml:space="preserve">Papildomą neformaliojo vaikų švietimo programą </w:t>
      </w:r>
      <w:r w:rsidR="00487E33">
        <w:t>„</w:t>
      </w:r>
      <w:r w:rsidRPr="00566147">
        <w:t>Etnokultūros vertybių perdavimo ir perėmimo galimyb</w:t>
      </w:r>
      <w:r w:rsidR="00212AF4" w:rsidRPr="00566147">
        <w:t>ės</w:t>
      </w:r>
      <w:r w:rsidRPr="00566147">
        <w:t xml:space="preserve"> ikimokykliniame amžiuje“ vykdo </w:t>
      </w:r>
      <w:r w:rsidR="0039159D" w:rsidRPr="00566147">
        <w:t>l-d</w:t>
      </w:r>
      <w:r w:rsidR="00D229E6" w:rsidRPr="00566147">
        <w:t xml:space="preserve"> </w:t>
      </w:r>
      <w:r w:rsidRPr="00566147">
        <w:t xml:space="preserve">„Eglutė“ ir „Volungėlė“. Bendravimo įgūdžių formavimo valstybine kalba, taikant aktyvios veiklos metodus, programą įgyvendina </w:t>
      </w:r>
      <w:r w:rsidR="0039159D" w:rsidRPr="00566147">
        <w:t>l-d</w:t>
      </w:r>
      <w:r w:rsidR="00D229E6" w:rsidRPr="00566147">
        <w:t xml:space="preserve"> </w:t>
      </w:r>
      <w:r w:rsidRPr="00566147">
        <w:t>„Bangelė“ ir „Pakalnutės“</w:t>
      </w:r>
      <w:r w:rsidR="00212AF4" w:rsidRPr="00566147">
        <w:t xml:space="preserve"> </w:t>
      </w:r>
      <w:r w:rsidR="0039159D" w:rsidRPr="00566147">
        <w:t>m-d</w:t>
      </w:r>
      <w:r w:rsidRPr="00566147">
        <w:t>.</w:t>
      </w:r>
    </w:p>
    <w:p w:rsidR="006E5424" w:rsidRPr="00566147" w:rsidRDefault="006E5424" w:rsidP="006E5424">
      <w:pPr>
        <w:ind w:firstLine="709"/>
        <w:jc w:val="both"/>
      </w:pPr>
      <w:r w:rsidRPr="00566147">
        <w:t>Respublikinėje sveikos gyvensenos programoje dalyvauja 13 švietimo įstaigų</w:t>
      </w:r>
      <w:r w:rsidR="00212AF4" w:rsidRPr="00566147">
        <w:t>, kurios</w:t>
      </w:r>
      <w:r w:rsidRPr="00566147">
        <w:t xml:space="preserve"> priklauso „Sveikatos želmenėlių“ asociacijai. Ugdymo proceso metu asociacijos nariai daug dėmesio skiria sveikos gyvensenos principų aiškinimui, vykdymui ir įtvirtinimui. Sveikos gyvensenos programoje dalyvauja pedagogai, </w:t>
      </w:r>
      <w:r w:rsidR="00E91795" w:rsidRPr="00566147">
        <w:t>tėvai (globėjai, rūpintojai)</w:t>
      </w:r>
      <w:r w:rsidRPr="00566147">
        <w:t xml:space="preserve"> ir vaikai.</w:t>
      </w:r>
    </w:p>
    <w:p w:rsidR="006E5424" w:rsidRPr="00566147" w:rsidRDefault="006E5424" w:rsidP="006E5424">
      <w:pPr>
        <w:ind w:firstLine="709"/>
        <w:jc w:val="both"/>
      </w:pPr>
      <w:r w:rsidRPr="00566147">
        <w:t>Daugiausia įstaigų (35) vykdo tarptautinę socialinių įgūdžių ugdymo programą „Zipio draugai“, kuri skirta ikimokyklinio amžiaus vaikams.</w:t>
      </w:r>
    </w:p>
    <w:p w:rsidR="007C4C37" w:rsidRPr="00566147" w:rsidRDefault="007C4C37" w:rsidP="007C4C37">
      <w:pPr>
        <w:pStyle w:val="Sraopastraipa"/>
        <w:ind w:left="0" w:firstLine="709"/>
        <w:jc w:val="both"/>
      </w:pPr>
      <w:r w:rsidRPr="00566147">
        <w:t>Visos švietimo įstaigos</w:t>
      </w:r>
      <w:r w:rsidRPr="00843A5D">
        <w:t>,</w:t>
      </w:r>
      <w:r w:rsidR="006E5424" w:rsidRPr="00566147">
        <w:t xml:space="preserve"> įgyvendinančios IPUP, 2014–</w:t>
      </w:r>
      <w:r w:rsidRPr="00566147">
        <w:t>2015 m. m. dalyvavo tarptautiniame projekte „Ikimokyklinio ir priešmokyklinio ugdymo plėtra“, kurio tikslas – gerinti ikimokyklinio, priešmokyklinio ir nuotolinio mokymosi tinklų teikiamų paslaugų kokybę bei efektyvumą, pedagogams suteikti vadybines ir edukacines kompetencijas.</w:t>
      </w:r>
    </w:p>
    <w:p w:rsidR="006E5424" w:rsidRPr="00566147" w:rsidRDefault="00014D4A" w:rsidP="007C4C37">
      <w:pPr>
        <w:pStyle w:val="Sraopastraipa"/>
        <w:ind w:left="0" w:firstLine="709"/>
        <w:jc w:val="both"/>
      </w:pPr>
      <w:r w:rsidRPr="00566147">
        <w:t>7.2</w:t>
      </w:r>
      <w:r w:rsidR="006E5424" w:rsidRPr="00566147">
        <w:t xml:space="preserve">. </w:t>
      </w:r>
      <w:r w:rsidR="007C4C37" w:rsidRPr="00566147">
        <w:t>Netradicinio ugdymo sistemos bei metodikos.</w:t>
      </w:r>
    </w:p>
    <w:p w:rsidR="007539D3" w:rsidRPr="00566147" w:rsidRDefault="006E5424" w:rsidP="007539D3">
      <w:pPr>
        <w:pStyle w:val="Sraopastraipa"/>
        <w:ind w:left="0" w:firstLine="709"/>
        <w:jc w:val="both"/>
      </w:pPr>
      <w:r w:rsidRPr="00566147">
        <w:t xml:space="preserve">IPUPŠĮ </w:t>
      </w:r>
      <w:r w:rsidR="00112AA5" w:rsidRPr="00566147">
        <w:t>yra taikomos</w:t>
      </w:r>
      <w:r w:rsidR="007C4C37" w:rsidRPr="00566147">
        <w:t xml:space="preserve"> netradicinio ugdymo</w:t>
      </w:r>
      <w:r w:rsidR="007539D3" w:rsidRPr="00566147">
        <w:t xml:space="preserve"> sistemos bei metodikos. M.</w:t>
      </w:r>
      <w:r w:rsidR="007C4C37" w:rsidRPr="00566147">
        <w:t xml:space="preserve"> Montessori </w:t>
      </w:r>
      <w:r w:rsidR="0039159D" w:rsidRPr="00566147">
        <w:t>m-d</w:t>
      </w:r>
      <w:r w:rsidRPr="00566147">
        <w:t xml:space="preserve"> </w:t>
      </w:r>
      <w:r w:rsidR="007C4C37" w:rsidRPr="00566147">
        <w:t xml:space="preserve">taiko </w:t>
      </w:r>
      <w:r w:rsidR="00E002DE" w:rsidRPr="00566147">
        <w:t>M. Monte</w:t>
      </w:r>
      <w:r w:rsidRPr="00566147">
        <w:t>s</w:t>
      </w:r>
      <w:r w:rsidR="00E002DE" w:rsidRPr="00566147">
        <w:t>s</w:t>
      </w:r>
      <w:r w:rsidRPr="00566147">
        <w:t xml:space="preserve">ori </w:t>
      </w:r>
      <w:r w:rsidR="00E002DE" w:rsidRPr="00566147">
        <w:t xml:space="preserve">pedagoginės </w:t>
      </w:r>
      <w:r w:rsidRPr="00566147">
        <w:t xml:space="preserve">sistemos elementus </w:t>
      </w:r>
      <w:r w:rsidR="007C4C37" w:rsidRPr="00566147">
        <w:t xml:space="preserve">ikimokykliniame, priešmokykliniame ir pradiniame ugdyme. Šios sistemos </w:t>
      </w:r>
      <w:r w:rsidRPr="00566147">
        <w:t xml:space="preserve">kai kuriuos </w:t>
      </w:r>
      <w:r w:rsidR="007C4C37" w:rsidRPr="00566147">
        <w:t xml:space="preserve">elementus taiko </w:t>
      </w:r>
      <w:r w:rsidR="0039159D" w:rsidRPr="00566147">
        <w:t>l-d</w:t>
      </w:r>
      <w:r w:rsidRPr="00566147">
        <w:t xml:space="preserve"> </w:t>
      </w:r>
      <w:r w:rsidR="007C4C37" w:rsidRPr="00566147">
        <w:t>„Želm</w:t>
      </w:r>
      <w:r w:rsidR="007539D3" w:rsidRPr="00566147">
        <w:t>enėlis“, „Puriena“ ir „Versmė“.</w:t>
      </w:r>
    </w:p>
    <w:p w:rsidR="007539D3" w:rsidRPr="00566147" w:rsidRDefault="007C4C37" w:rsidP="007539D3">
      <w:pPr>
        <w:pStyle w:val="Sraopastraipa"/>
        <w:ind w:left="0" w:firstLine="709"/>
        <w:jc w:val="both"/>
      </w:pPr>
      <w:r w:rsidRPr="00566147">
        <w:t xml:space="preserve">Valdorfo pedagogikos </w:t>
      </w:r>
      <w:r w:rsidR="00E002DE" w:rsidRPr="00566147">
        <w:t xml:space="preserve">sistemos </w:t>
      </w:r>
      <w:r w:rsidRPr="00566147">
        <w:t xml:space="preserve">elementus dailėje, muzikiniame ugdyme bei teatrinėje veikloje taiko </w:t>
      </w:r>
      <w:r w:rsidR="0039159D" w:rsidRPr="00566147">
        <w:t>l-d</w:t>
      </w:r>
      <w:r w:rsidRPr="00566147">
        <w:t xml:space="preserve"> „Puriena“, „Aušrinė“ ir „Versmė“. Programą „Gera pradžia“ įgyvendina </w:t>
      </w:r>
      <w:r w:rsidR="0039159D" w:rsidRPr="00566147">
        <w:t>l-d</w:t>
      </w:r>
      <w:r w:rsidR="006E5424" w:rsidRPr="00566147">
        <w:t xml:space="preserve"> </w:t>
      </w:r>
      <w:r w:rsidRPr="00566147">
        <w:t>„Svirpliukas“ ir „Pakalnutės“, „Varpelio“</w:t>
      </w:r>
      <w:r w:rsidR="00E002DE" w:rsidRPr="00566147">
        <w:t xml:space="preserve"> </w:t>
      </w:r>
      <w:r w:rsidR="0039159D" w:rsidRPr="00566147">
        <w:t>m-d</w:t>
      </w:r>
      <w:r w:rsidRPr="00566147">
        <w:t xml:space="preserve">. </w:t>
      </w:r>
      <w:r w:rsidR="00C915E2" w:rsidRPr="00566147">
        <w:t>L</w:t>
      </w:r>
      <w:r w:rsidR="0039159D" w:rsidRPr="00566147">
        <w:t>-d</w:t>
      </w:r>
      <w:r w:rsidR="00C915E2" w:rsidRPr="00566147">
        <w:t xml:space="preserve"> „Aitvarėlis“ ir „Puriena“ </w:t>
      </w:r>
      <w:r w:rsidRPr="00566147">
        <w:t>dirba</w:t>
      </w:r>
      <w:r w:rsidR="006E5424" w:rsidRPr="00566147">
        <w:t xml:space="preserve"> taikydami </w:t>
      </w:r>
      <w:r w:rsidR="006E5424" w:rsidRPr="00566147">
        <w:lastRenderedPageBreak/>
        <w:t>Reggio Emilia sistemos elementus</w:t>
      </w:r>
      <w:r w:rsidR="00212AF4" w:rsidRPr="00566147">
        <w:t>,</w:t>
      </w:r>
      <w:r w:rsidRPr="00566147">
        <w:t xml:space="preserve"> </w:t>
      </w:r>
      <w:r w:rsidR="006E5424" w:rsidRPr="00566147">
        <w:t xml:space="preserve">RUC </w:t>
      </w:r>
      <w:r w:rsidRPr="00566147">
        <w:t>dalyvauja programoje „Ankstyvoji intervencija“ (ankstyvasis aklųjų ir silpnaregių inkliuzinis ugdymas).</w:t>
      </w:r>
    </w:p>
    <w:p w:rsidR="007C4C37" w:rsidRPr="00566147" w:rsidRDefault="007C4C37" w:rsidP="007539D3">
      <w:pPr>
        <w:pStyle w:val="Sraopastraipa"/>
        <w:ind w:left="0" w:firstLine="709"/>
        <w:jc w:val="both"/>
      </w:pPr>
      <w:r w:rsidRPr="00566147">
        <w:t xml:space="preserve">„Šaltinėlio“ </w:t>
      </w:r>
      <w:r w:rsidR="0039159D" w:rsidRPr="00566147">
        <w:t>m-d</w:t>
      </w:r>
      <w:r w:rsidR="006E5424" w:rsidRPr="00566147">
        <w:t xml:space="preserve"> kartu su Klaipėdos universiteto Pedagogikos fakulteto dėstytojais </w:t>
      </w:r>
      <w:r w:rsidRPr="00566147">
        <w:t xml:space="preserve">yra parengęs metodiką „Vaiko asmenybės ugdymas ikimokyklinėje įstaigoje“ ir taiko ją kaip savitą ugdymo proceso organizavimo modelį. Šio ugdymo modelio elementus taiko ir </w:t>
      </w:r>
      <w:r w:rsidR="0039159D" w:rsidRPr="00566147">
        <w:t>l-d</w:t>
      </w:r>
      <w:r w:rsidR="006E5424" w:rsidRPr="00566147">
        <w:t xml:space="preserve"> </w:t>
      </w:r>
      <w:r w:rsidR="00843A5D">
        <w:t>„Berželis“</w:t>
      </w:r>
      <w:r w:rsidR="00CC7B19" w:rsidRPr="00566147">
        <w:t>.</w:t>
      </w:r>
    </w:p>
    <w:p w:rsidR="007539D3" w:rsidRPr="00566147" w:rsidRDefault="00CC7B19" w:rsidP="00A34ACF">
      <w:pPr>
        <w:ind w:firstLine="709"/>
        <w:jc w:val="both"/>
      </w:pPr>
      <w:r w:rsidRPr="00566147">
        <w:t>Vykdomos papildomos neformaliojo ugdymo programos</w:t>
      </w:r>
      <w:r w:rsidR="007C4C37" w:rsidRPr="00566147">
        <w:t xml:space="preserve"> </w:t>
      </w:r>
      <w:r w:rsidR="00A04921" w:rsidRPr="00566147">
        <w:t xml:space="preserve">ir netradicinio </w:t>
      </w:r>
      <w:r w:rsidRPr="00566147">
        <w:t xml:space="preserve">ugdymo elementų taikymas </w:t>
      </w:r>
      <w:r w:rsidR="007C4C37" w:rsidRPr="00566147">
        <w:t>sudaro galimybę paįvairinti ugdymo turinį, sudominti vaikus</w:t>
      </w:r>
      <w:r w:rsidRPr="00566147">
        <w:t>,</w:t>
      </w:r>
      <w:r w:rsidR="007C4C37" w:rsidRPr="00566147">
        <w:t xml:space="preserve"> tenkinti jų saviraiškos poreikius.</w:t>
      </w:r>
    </w:p>
    <w:p w:rsidR="00014D4A" w:rsidRPr="00566147" w:rsidRDefault="00014D4A" w:rsidP="00014D4A">
      <w:pPr>
        <w:pStyle w:val="Pagrindinistekstas"/>
        <w:tabs>
          <w:tab w:val="left" w:pos="426"/>
          <w:tab w:val="left" w:pos="709"/>
        </w:tabs>
        <w:spacing w:after="0"/>
        <w:ind w:firstLine="709"/>
        <w:jc w:val="both"/>
      </w:pPr>
      <w:r w:rsidRPr="00566147">
        <w:t xml:space="preserve">7.3. Specialiojo ugdymo ir specializuotos IPUPŠĮ. </w:t>
      </w:r>
      <w:r w:rsidRPr="00566147">
        <w:rPr>
          <w:color w:val="000000"/>
        </w:rPr>
        <w:t>Pagalba vaikams, turintiems specialiųjų ugdymosi poreikių.</w:t>
      </w:r>
    </w:p>
    <w:p w:rsidR="00014D4A" w:rsidRPr="00566147" w:rsidRDefault="00014D4A" w:rsidP="00014D4A">
      <w:pPr>
        <w:pStyle w:val="Pagrindinistekstas"/>
        <w:tabs>
          <w:tab w:val="left" w:pos="426"/>
          <w:tab w:val="left" w:pos="709"/>
        </w:tabs>
        <w:spacing w:after="0"/>
        <w:ind w:firstLine="709"/>
        <w:jc w:val="both"/>
        <w:rPr>
          <w:rFonts w:eastAsia="Calibri"/>
        </w:rPr>
      </w:pPr>
      <w:r w:rsidRPr="00566147">
        <w:rPr>
          <w:rFonts w:eastAsia="Calibri"/>
        </w:rPr>
        <w:t>Klaipėdos mieste veikia s</w:t>
      </w:r>
      <w:r w:rsidRPr="00566147">
        <w:t>pecialiojo ugdymo ir specializuotos IPUPŠĮ arba atskiros tokios grupės. V</w:t>
      </w:r>
      <w:r w:rsidRPr="00566147">
        <w:rPr>
          <w:rFonts w:eastAsia="Calibri"/>
        </w:rPr>
        <w:t xml:space="preserve">eikia viena specialioji ikimokyklinio ugdymo įstaiga (l-d </w:t>
      </w:r>
      <w:r w:rsidR="00487E33">
        <w:rPr>
          <w:rFonts w:eastAsia="Calibri"/>
        </w:rPr>
        <w:t>„</w:t>
      </w:r>
      <w:r w:rsidRPr="00566147">
        <w:rPr>
          <w:rFonts w:eastAsia="Calibri"/>
        </w:rPr>
        <w:t xml:space="preserve">Versmė“) </w:t>
      </w:r>
      <w:r w:rsidR="005F37A9" w:rsidRPr="00566147">
        <w:rPr>
          <w:rFonts w:eastAsia="Calibri"/>
        </w:rPr>
        <w:t xml:space="preserve">ir Litorinos mokykla, turinti </w:t>
      </w:r>
      <w:r w:rsidR="00DC702F" w:rsidRPr="00566147">
        <w:rPr>
          <w:rFonts w:eastAsia="Calibri"/>
        </w:rPr>
        <w:t xml:space="preserve">po </w:t>
      </w:r>
      <w:r w:rsidR="005F37A9" w:rsidRPr="00566147">
        <w:rPr>
          <w:rFonts w:eastAsia="Calibri"/>
        </w:rPr>
        <w:t xml:space="preserve">vieną ikimokyklinio </w:t>
      </w:r>
      <w:r w:rsidR="00DC702F" w:rsidRPr="00566147">
        <w:rPr>
          <w:rFonts w:eastAsia="Calibri"/>
        </w:rPr>
        <w:t xml:space="preserve">ir priešmokyklinio </w:t>
      </w:r>
      <w:r w:rsidR="005F37A9" w:rsidRPr="00566147">
        <w:rPr>
          <w:rFonts w:eastAsia="Calibri"/>
        </w:rPr>
        <w:t>ugdymo grupę. Trijose bendrosios paskirties įstaigose veikia specialiosios grupė</w:t>
      </w:r>
      <w:r w:rsidRPr="00566147">
        <w:rPr>
          <w:rFonts w:eastAsia="Calibri"/>
        </w:rPr>
        <w:t xml:space="preserve">s: l-d </w:t>
      </w:r>
      <w:r w:rsidR="00487E33">
        <w:rPr>
          <w:rFonts w:eastAsia="Calibri"/>
        </w:rPr>
        <w:t>„</w:t>
      </w:r>
      <w:r w:rsidRPr="00566147">
        <w:rPr>
          <w:rFonts w:eastAsia="Calibri"/>
        </w:rPr>
        <w:t xml:space="preserve">Čiauškutė“ (4 grupės vaikams su kalbos komunikacijos sutrikimais), </w:t>
      </w:r>
      <w:r w:rsidR="00487E33">
        <w:rPr>
          <w:rFonts w:eastAsia="Calibri"/>
        </w:rPr>
        <w:t>„</w:t>
      </w:r>
      <w:r w:rsidRPr="00566147">
        <w:rPr>
          <w:rFonts w:eastAsia="Calibri"/>
        </w:rPr>
        <w:t xml:space="preserve">Švyturėlis“ (3 grupės vaikams su kalbos komunikacijos sutrikimais), </w:t>
      </w:r>
      <w:r w:rsidR="00487E33">
        <w:rPr>
          <w:rFonts w:eastAsia="Calibri"/>
        </w:rPr>
        <w:t>„</w:t>
      </w:r>
      <w:r w:rsidRPr="00566147">
        <w:rPr>
          <w:rFonts w:eastAsia="Calibri"/>
        </w:rPr>
        <w:t xml:space="preserve">Sakalėlis“ (6 grupės vaikams su įvairiais kompleksiniais, raumenų ir judėjimo sistemos sutrikimais). Vaikai, kurie dažnai serga viršutinių kvėpavimo takų ligomis, gali lankyti specializuotus l-d </w:t>
      </w:r>
      <w:r w:rsidR="00487E33">
        <w:rPr>
          <w:rFonts w:eastAsia="Calibri"/>
        </w:rPr>
        <w:t>„</w:t>
      </w:r>
      <w:r w:rsidRPr="00566147">
        <w:rPr>
          <w:rFonts w:eastAsia="Calibri"/>
        </w:rPr>
        <w:t xml:space="preserve">Giliukas“ ir </w:t>
      </w:r>
      <w:r w:rsidR="00487E33">
        <w:rPr>
          <w:rFonts w:eastAsia="Calibri"/>
        </w:rPr>
        <w:t>„</w:t>
      </w:r>
      <w:r w:rsidRPr="00566147">
        <w:rPr>
          <w:rFonts w:eastAsia="Calibri"/>
        </w:rPr>
        <w:t xml:space="preserve">Eglutė“, alergiški vaikai – l-d </w:t>
      </w:r>
      <w:r w:rsidR="00487E33">
        <w:rPr>
          <w:rFonts w:eastAsia="Calibri"/>
        </w:rPr>
        <w:t>„</w:t>
      </w:r>
      <w:r w:rsidRPr="00566147">
        <w:rPr>
          <w:rFonts w:eastAsia="Calibri"/>
        </w:rPr>
        <w:t>Pušaitė“, vaikai su nežymiais judėjimo sistemos sutrikimais – d</w:t>
      </w:r>
      <w:r w:rsidR="00D74325">
        <w:rPr>
          <w:rFonts w:eastAsia="Calibri"/>
        </w:rPr>
        <w:t> </w:t>
      </w:r>
      <w:r w:rsidR="00487E33">
        <w:rPr>
          <w:rFonts w:eastAsia="Calibri"/>
        </w:rPr>
        <w:t>“</w:t>
      </w:r>
      <w:r w:rsidRPr="00566147">
        <w:rPr>
          <w:rFonts w:eastAsia="Calibri"/>
        </w:rPr>
        <w:t xml:space="preserve">Gintarėlis“, vaikai, turintys regos sutrikimų, – RUC ir l-d </w:t>
      </w:r>
      <w:r w:rsidR="00487E33">
        <w:rPr>
          <w:rFonts w:eastAsia="Calibri"/>
        </w:rPr>
        <w:t>„</w:t>
      </w:r>
      <w:r w:rsidRPr="00566147">
        <w:rPr>
          <w:rFonts w:eastAsia="Calibri"/>
        </w:rPr>
        <w:t xml:space="preserve">Žiburėlis“, vaikai su klausos sutrikimais – l-d </w:t>
      </w:r>
      <w:r w:rsidR="00487E33">
        <w:rPr>
          <w:rFonts w:eastAsia="Calibri"/>
        </w:rPr>
        <w:t>„</w:t>
      </w:r>
      <w:r w:rsidR="00112AA5" w:rsidRPr="00566147">
        <w:rPr>
          <w:rFonts w:eastAsia="Calibri"/>
        </w:rPr>
        <w:t>Pagrandukas“.</w:t>
      </w:r>
    </w:p>
    <w:p w:rsidR="00014D4A" w:rsidRPr="00566147" w:rsidRDefault="00014D4A" w:rsidP="00AB5D29">
      <w:pPr>
        <w:tabs>
          <w:tab w:val="left" w:pos="0"/>
          <w:tab w:val="left" w:pos="709"/>
        </w:tabs>
        <w:ind w:firstLine="709"/>
        <w:jc w:val="both"/>
        <w:rPr>
          <w:color w:val="000000"/>
        </w:rPr>
      </w:pPr>
      <w:r w:rsidRPr="00566147">
        <w:rPr>
          <w:color w:val="000000"/>
        </w:rPr>
        <w:t>Analizuojant duomenis vaikų, lankančių IPUPŠĮ, nustatyta, kad 2014–2015 m. m. specialiųjų ugdymosi poreikių turėjo 368 vaikai (</w:t>
      </w:r>
      <w:r w:rsidRPr="00566147">
        <w:rPr>
          <w:rFonts w:eastAsia="Calibri"/>
          <w:color w:val="000000"/>
        </w:rPr>
        <w:t>2012–2013</w:t>
      </w:r>
      <w:r w:rsidRPr="00566147">
        <w:rPr>
          <w:color w:val="000000"/>
        </w:rPr>
        <w:t xml:space="preserve"> m. m. – </w:t>
      </w:r>
      <w:r w:rsidRPr="00566147">
        <w:rPr>
          <w:rFonts w:eastAsia="Calibri"/>
          <w:color w:val="000000"/>
        </w:rPr>
        <w:t>318 vaikų</w:t>
      </w:r>
      <w:r w:rsidRPr="00566147">
        <w:rPr>
          <w:color w:val="000000"/>
        </w:rPr>
        <w:t>), t. y. tokių vaikų per dvejus metus padaugėjo (50 vaikų).</w:t>
      </w:r>
    </w:p>
    <w:p w:rsidR="00014D4A" w:rsidRPr="00566147" w:rsidRDefault="00014D4A" w:rsidP="00014D4A">
      <w:pPr>
        <w:rPr>
          <w:color w:val="000000"/>
        </w:rPr>
      </w:pPr>
    </w:p>
    <w:p w:rsidR="00014D4A" w:rsidRPr="00566147" w:rsidRDefault="000C0D83" w:rsidP="00014D4A">
      <w:pPr>
        <w:ind w:firstLine="709"/>
        <w:jc w:val="both"/>
        <w:rPr>
          <w:rFonts w:eastAsia="Calibri"/>
          <w:color w:val="000000"/>
        </w:rPr>
      </w:pPr>
      <w:r w:rsidRPr="00566147">
        <w:rPr>
          <w:rFonts w:eastAsia="Calibri"/>
          <w:color w:val="000000"/>
        </w:rPr>
        <w:t>6</w:t>
      </w:r>
      <w:r w:rsidR="005B0B18" w:rsidRPr="00566147">
        <w:rPr>
          <w:rFonts w:eastAsia="Calibri"/>
          <w:color w:val="000000"/>
        </w:rPr>
        <w:t xml:space="preserve"> </w:t>
      </w:r>
      <w:r w:rsidR="00014D4A" w:rsidRPr="00566147">
        <w:rPr>
          <w:rFonts w:eastAsia="Calibri"/>
          <w:color w:val="000000"/>
        </w:rPr>
        <w:t>lentelė. Specialiųjų ugdymosi poreikių turinčių vaikų skaičius ir dalis (%)</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2693"/>
        <w:gridCol w:w="3376"/>
      </w:tblGrid>
      <w:tr w:rsidR="00014D4A" w:rsidRPr="00566147" w:rsidTr="00B768A9">
        <w:trPr>
          <w:trHeight w:val="692"/>
        </w:trPr>
        <w:tc>
          <w:tcPr>
            <w:tcW w:w="1418"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Mokslo metai</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D74325">
            <w:pPr>
              <w:jc w:val="center"/>
              <w:rPr>
                <w:rFonts w:eastAsia="Calibri"/>
                <w:color w:val="000000"/>
              </w:rPr>
            </w:pPr>
            <w:r w:rsidRPr="00566147">
              <w:rPr>
                <w:rFonts w:eastAsia="Calibri"/>
                <w:color w:val="000000"/>
              </w:rPr>
              <w:t>Vaikų, ugdomų pagal IPUP, skaičius</w:t>
            </w:r>
          </w:p>
        </w:tc>
        <w:tc>
          <w:tcPr>
            <w:tcW w:w="2693"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Vaikų, turinčių specialiųjų ugdymosi poreikių, skaičius</w:t>
            </w:r>
          </w:p>
        </w:tc>
        <w:tc>
          <w:tcPr>
            <w:tcW w:w="3376"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Specialiųjų ugdymo poreikių turinčių vaikų dalis (%) nuo bendro vaikų skaičiaus</w:t>
            </w:r>
          </w:p>
        </w:tc>
      </w:tr>
      <w:tr w:rsidR="00014D4A" w:rsidRPr="00566147" w:rsidTr="000C0D83">
        <w:trPr>
          <w:trHeight w:val="292"/>
        </w:trPr>
        <w:tc>
          <w:tcPr>
            <w:tcW w:w="1418" w:type="dxa"/>
            <w:tcBorders>
              <w:top w:val="single" w:sz="4" w:space="0" w:color="auto"/>
              <w:left w:val="single" w:sz="4" w:space="0" w:color="auto"/>
              <w:bottom w:val="single" w:sz="4" w:space="0" w:color="auto"/>
              <w:right w:val="single" w:sz="4" w:space="0" w:color="auto"/>
            </w:tcBorders>
            <w:hideMark/>
          </w:tcPr>
          <w:p w:rsidR="00014D4A" w:rsidRPr="00566147" w:rsidRDefault="00014D4A" w:rsidP="00B768A9">
            <w:pPr>
              <w:jc w:val="center"/>
              <w:rPr>
                <w:rFonts w:eastAsia="Calibri"/>
                <w:color w:val="000000"/>
              </w:rPr>
            </w:pPr>
            <w:r w:rsidRPr="00566147">
              <w:rPr>
                <w:rFonts w:eastAsia="Calibri"/>
                <w:color w:val="000000"/>
              </w:rPr>
              <w:t>2014–2015</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5B0B18">
            <w:pPr>
              <w:jc w:val="center"/>
              <w:rPr>
                <w:rFonts w:eastAsia="Calibri"/>
                <w:color w:val="000000"/>
              </w:rPr>
            </w:pPr>
            <w:r w:rsidRPr="00566147">
              <w:rPr>
                <w:rFonts w:eastAsia="Calibri"/>
                <w:color w:val="000000"/>
              </w:rPr>
              <w:t xml:space="preserve">8 </w:t>
            </w:r>
            <w:r w:rsidR="005B0B18" w:rsidRPr="00566147">
              <w:rPr>
                <w:rFonts w:eastAsia="Calibri"/>
                <w:color w:val="000000"/>
              </w:rPr>
              <w:t>773</w:t>
            </w:r>
          </w:p>
        </w:tc>
        <w:tc>
          <w:tcPr>
            <w:tcW w:w="2693" w:type="dxa"/>
            <w:tcBorders>
              <w:top w:val="single" w:sz="4" w:space="0" w:color="auto"/>
              <w:left w:val="single" w:sz="4" w:space="0" w:color="auto"/>
              <w:bottom w:val="single" w:sz="4" w:space="0" w:color="auto"/>
              <w:right w:val="single" w:sz="4" w:space="0" w:color="auto"/>
            </w:tcBorders>
          </w:tcPr>
          <w:p w:rsidR="00014D4A" w:rsidRPr="00566147" w:rsidRDefault="00014D4A" w:rsidP="005B0B18">
            <w:pPr>
              <w:jc w:val="center"/>
              <w:rPr>
                <w:rFonts w:eastAsia="Calibri"/>
                <w:color w:val="000000"/>
              </w:rPr>
            </w:pPr>
            <w:r w:rsidRPr="00566147">
              <w:rPr>
                <w:rFonts w:eastAsia="Calibri"/>
                <w:color w:val="000000"/>
              </w:rPr>
              <w:t>368</w:t>
            </w:r>
          </w:p>
        </w:tc>
        <w:tc>
          <w:tcPr>
            <w:tcW w:w="3376"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4,19</w:t>
            </w:r>
          </w:p>
        </w:tc>
      </w:tr>
      <w:tr w:rsidR="00014D4A" w:rsidRPr="00566147" w:rsidTr="000C0D83">
        <w:trPr>
          <w:trHeight w:val="211"/>
        </w:trPr>
        <w:tc>
          <w:tcPr>
            <w:tcW w:w="1418"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2012–2013</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8 433</w:t>
            </w:r>
          </w:p>
        </w:tc>
        <w:tc>
          <w:tcPr>
            <w:tcW w:w="2693"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318</w:t>
            </w:r>
          </w:p>
        </w:tc>
        <w:tc>
          <w:tcPr>
            <w:tcW w:w="3376"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3,77</w:t>
            </w:r>
          </w:p>
        </w:tc>
      </w:tr>
    </w:tbl>
    <w:p w:rsidR="00014D4A" w:rsidRPr="00566147" w:rsidRDefault="00014D4A" w:rsidP="00014D4A">
      <w:pPr>
        <w:ind w:firstLine="709"/>
        <w:jc w:val="both"/>
        <w:rPr>
          <w:rFonts w:eastAsia="Calibri"/>
        </w:rPr>
      </w:pPr>
    </w:p>
    <w:p w:rsidR="00014D4A" w:rsidRPr="00566147" w:rsidRDefault="00014D4A" w:rsidP="00014D4A">
      <w:pPr>
        <w:ind w:firstLine="709"/>
        <w:jc w:val="both"/>
        <w:rPr>
          <w:rFonts w:eastAsia="Calibri"/>
        </w:rPr>
      </w:pPr>
      <w:r w:rsidRPr="00566147">
        <w:rPr>
          <w:rFonts w:eastAsia="Calibri"/>
        </w:rPr>
        <w:t xml:space="preserve">Klaipėdos mieste sudarytos galimybės ugdytis specialiųjų ugdymosi poreikių turintiems vaikams (dėl įgytų ar įgimtų sutrikimų), nes jie gali lankyti bendrosios paskirties ugdymo grupes ir specialiąsias grupes. Integruotai bendrojo ugdymo grupes 2014–2015 m. m. lankė 131 vaikas, t. y. 35,6 % </w:t>
      </w:r>
      <w:r w:rsidR="007539D3" w:rsidRPr="00566147">
        <w:rPr>
          <w:rFonts w:eastAsia="Calibri"/>
        </w:rPr>
        <w:t xml:space="preserve">nuo </w:t>
      </w:r>
      <w:r w:rsidRPr="00566147">
        <w:rPr>
          <w:rFonts w:eastAsia="Calibri"/>
        </w:rPr>
        <w:t xml:space="preserve">visų vaikų, turinčių </w:t>
      </w:r>
      <w:r w:rsidRPr="00566147">
        <w:rPr>
          <w:color w:val="000000"/>
        </w:rPr>
        <w:t>specialiųjų ugdymosi poreikių</w:t>
      </w:r>
      <w:r w:rsidRPr="00566147">
        <w:rPr>
          <w:rFonts w:eastAsia="Calibri"/>
        </w:rPr>
        <w:t>. Specialiąsias grupes lankė 237 vaikai, t.</w:t>
      </w:r>
      <w:r w:rsidR="00D74325">
        <w:rPr>
          <w:rFonts w:eastAsia="Calibri"/>
        </w:rPr>
        <w:t xml:space="preserve"> </w:t>
      </w:r>
      <w:r w:rsidRPr="00566147">
        <w:rPr>
          <w:rFonts w:eastAsia="Calibri"/>
        </w:rPr>
        <w:t xml:space="preserve">y. 64,4 % nuo visų vaikų, turinčių </w:t>
      </w:r>
      <w:r w:rsidRPr="00566147">
        <w:rPr>
          <w:color w:val="000000"/>
        </w:rPr>
        <w:t>specialiųjų ugdymosi poreikių</w:t>
      </w:r>
      <w:r w:rsidRPr="00566147">
        <w:rPr>
          <w:rFonts w:eastAsia="Calibri"/>
        </w:rPr>
        <w:t xml:space="preserve"> (2012–2013 m. m. lankė 224 vaikai, t. y. 70,4 % visų vaikų, turinčių </w:t>
      </w:r>
      <w:r w:rsidRPr="00566147">
        <w:rPr>
          <w:color w:val="000000"/>
        </w:rPr>
        <w:t>specialiųjų ugdymosi poreikių</w:t>
      </w:r>
      <w:r w:rsidRPr="00566147">
        <w:rPr>
          <w:rFonts w:eastAsia="Calibri"/>
        </w:rPr>
        <w:t>). Specializuotas ikimokyklines įstaigas 2014–2015 m. m. lankė 795 vaikai, t.</w:t>
      </w:r>
      <w:r w:rsidR="00D74325">
        <w:rPr>
          <w:rFonts w:eastAsia="Calibri"/>
        </w:rPr>
        <w:t xml:space="preserve"> </w:t>
      </w:r>
      <w:r w:rsidRPr="00566147">
        <w:rPr>
          <w:rFonts w:eastAsia="Calibri"/>
        </w:rPr>
        <w:t>y. 9,6 % nuo visų vaikų ugdomų pagal IPUP (2012–</w:t>
      </w:r>
      <w:smartTag w:uri="urn:schemas-microsoft-com:office:smarttags" w:element="metricconverter">
        <w:smartTagPr>
          <w:attr w:name="ProductID" w:val="2013 m"/>
        </w:smartTagPr>
        <w:r w:rsidRPr="00566147">
          <w:rPr>
            <w:rFonts w:eastAsia="Calibri"/>
          </w:rPr>
          <w:t>2013 m</w:t>
        </w:r>
      </w:smartTag>
      <w:r w:rsidRPr="00566147">
        <w:rPr>
          <w:rFonts w:eastAsia="Calibri"/>
        </w:rPr>
        <w:t>. m. lankė 738 vaikai, t.</w:t>
      </w:r>
      <w:r w:rsidR="00D74325">
        <w:rPr>
          <w:rFonts w:eastAsia="Calibri"/>
        </w:rPr>
        <w:t xml:space="preserve"> </w:t>
      </w:r>
      <w:r w:rsidRPr="00566147">
        <w:rPr>
          <w:rFonts w:eastAsia="Calibri"/>
        </w:rPr>
        <w:t>y. 7,8 % nuo visų vaikų, ugdomų pagal IPUP).</w:t>
      </w:r>
    </w:p>
    <w:p w:rsidR="001D6534" w:rsidRPr="00566147" w:rsidRDefault="000F6784" w:rsidP="00BB7E4E">
      <w:pPr>
        <w:pStyle w:val="Sraopastraipa"/>
        <w:ind w:left="0" w:firstLine="709"/>
        <w:jc w:val="both"/>
        <w:rPr>
          <w:color w:val="000000"/>
        </w:rPr>
      </w:pPr>
      <w:r w:rsidRPr="00566147">
        <w:rPr>
          <w:color w:val="000000"/>
        </w:rPr>
        <w:t>7.4</w:t>
      </w:r>
      <w:r w:rsidR="006778F2" w:rsidRPr="00566147">
        <w:rPr>
          <w:color w:val="000000"/>
        </w:rPr>
        <w:t>.</w:t>
      </w:r>
      <w:r w:rsidR="00212AF4" w:rsidRPr="00566147">
        <w:rPr>
          <w:b/>
          <w:color w:val="000000"/>
        </w:rPr>
        <w:t xml:space="preserve"> </w:t>
      </w:r>
      <w:r w:rsidR="001D6534" w:rsidRPr="00566147">
        <w:rPr>
          <w:color w:val="000000"/>
        </w:rPr>
        <w:t xml:space="preserve">IPUPŠĮ veiklos organizavimas pagal </w:t>
      </w:r>
      <w:r w:rsidR="0013440E" w:rsidRPr="00566147">
        <w:rPr>
          <w:color w:val="000000"/>
        </w:rPr>
        <w:t xml:space="preserve">grupių </w:t>
      </w:r>
      <w:r w:rsidR="001D6534" w:rsidRPr="00566147">
        <w:rPr>
          <w:color w:val="000000"/>
        </w:rPr>
        <w:t>darbo laiką.</w:t>
      </w:r>
    </w:p>
    <w:p w:rsidR="000E592D" w:rsidRPr="00566147" w:rsidRDefault="00C46048" w:rsidP="00BB7E4E">
      <w:pPr>
        <w:pStyle w:val="Sraopastraipa"/>
        <w:ind w:left="0" w:firstLine="709"/>
        <w:jc w:val="both"/>
        <w:rPr>
          <w:color w:val="000000"/>
        </w:rPr>
      </w:pPr>
      <w:r w:rsidRPr="00566147">
        <w:rPr>
          <w:color w:val="000000"/>
        </w:rPr>
        <w:t>Išanalizavus 54 pagal IPUP dirbančių įstaigų duomenis, nustatyta, kad įs</w:t>
      </w:r>
      <w:r w:rsidR="0086412A" w:rsidRPr="00566147">
        <w:rPr>
          <w:color w:val="000000"/>
        </w:rPr>
        <w:t>taigose grupės dirba skirtingai pagal laiko trukmę</w:t>
      </w:r>
      <w:r w:rsidRPr="00566147">
        <w:rPr>
          <w:color w:val="000000"/>
        </w:rPr>
        <w:t xml:space="preserve">: 10,5 val., 12 val. ir 24 val. </w:t>
      </w:r>
      <w:r w:rsidR="00E91795" w:rsidRPr="00566147">
        <w:rPr>
          <w:color w:val="000000"/>
        </w:rPr>
        <w:t>Tėvams (globėjams, rūpintojams)</w:t>
      </w:r>
      <w:r w:rsidRPr="00566147">
        <w:rPr>
          <w:color w:val="000000"/>
        </w:rPr>
        <w:t xml:space="preserve"> vaiko adaptacijos įstaigoje laikotarpiu yra sudaryta galimybė rinktis 4 valandų grupės lankymo trukmę, tačiau atskirų tokių grupių komplektavimo poreikio mieste nebuvo.</w:t>
      </w:r>
    </w:p>
    <w:p w:rsidR="00052CA3" w:rsidRPr="00566147" w:rsidRDefault="00052CA3" w:rsidP="00BB7E4E">
      <w:pPr>
        <w:pStyle w:val="Sraopastraipa"/>
        <w:ind w:left="0" w:firstLine="709"/>
        <w:jc w:val="both"/>
        <w:rPr>
          <w:color w:val="000000"/>
        </w:rPr>
      </w:pPr>
    </w:p>
    <w:p w:rsidR="007E143C" w:rsidRPr="00566147" w:rsidRDefault="000C0D83" w:rsidP="007E143C">
      <w:pPr>
        <w:ind w:left="720"/>
        <w:jc w:val="center"/>
        <w:rPr>
          <w:color w:val="000000"/>
        </w:rPr>
      </w:pPr>
      <w:r w:rsidRPr="00566147">
        <w:rPr>
          <w:color w:val="000000"/>
        </w:rPr>
        <w:t>7</w:t>
      </w:r>
      <w:r w:rsidR="007A0A98" w:rsidRPr="00566147">
        <w:rPr>
          <w:color w:val="000000"/>
        </w:rPr>
        <w:t xml:space="preserve"> lentelė. </w:t>
      </w:r>
      <w:r w:rsidR="007E143C" w:rsidRPr="00566147">
        <w:rPr>
          <w:color w:val="000000"/>
        </w:rPr>
        <w:t>Ikimokyklinių ir priešmokyklinių grupių pasiskirstymas pagal darbo laiko trukmę</w:t>
      </w:r>
    </w:p>
    <w:tbl>
      <w:tblPr>
        <w:tblStyle w:val="Lentelstinklelis"/>
        <w:tblW w:w="0" w:type="auto"/>
        <w:tblLook w:val="04A0" w:firstRow="1" w:lastRow="0" w:firstColumn="1" w:lastColumn="0" w:noHBand="0" w:noVBand="1"/>
      </w:tblPr>
      <w:tblGrid>
        <w:gridCol w:w="3510"/>
        <w:gridCol w:w="2268"/>
        <w:gridCol w:w="2127"/>
        <w:gridCol w:w="1949"/>
      </w:tblGrid>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Grupės darbo laiko trukmė</w:t>
            </w:r>
          </w:p>
        </w:tc>
        <w:tc>
          <w:tcPr>
            <w:tcW w:w="2268" w:type="dxa"/>
          </w:tcPr>
          <w:p w:rsidR="000E592D" w:rsidRPr="00566147" w:rsidRDefault="00052CA3" w:rsidP="00052CA3">
            <w:pPr>
              <w:pStyle w:val="Sraopastraipa"/>
              <w:ind w:left="0"/>
              <w:jc w:val="center"/>
              <w:rPr>
                <w:color w:val="000000"/>
              </w:rPr>
            </w:pPr>
            <w:r w:rsidRPr="00566147">
              <w:rPr>
                <w:color w:val="000000"/>
              </w:rPr>
              <w:t>10,5 val.</w:t>
            </w:r>
          </w:p>
        </w:tc>
        <w:tc>
          <w:tcPr>
            <w:tcW w:w="2127" w:type="dxa"/>
          </w:tcPr>
          <w:p w:rsidR="000E592D" w:rsidRPr="00566147" w:rsidRDefault="00052CA3" w:rsidP="00052CA3">
            <w:pPr>
              <w:pStyle w:val="Sraopastraipa"/>
              <w:ind w:left="0"/>
              <w:jc w:val="center"/>
              <w:rPr>
                <w:color w:val="000000"/>
              </w:rPr>
            </w:pPr>
            <w:r w:rsidRPr="00566147">
              <w:rPr>
                <w:color w:val="000000"/>
              </w:rPr>
              <w:t>12 val.</w:t>
            </w:r>
          </w:p>
        </w:tc>
        <w:tc>
          <w:tcPr>
            <w:tcW w:w="1949" w:type="dxa"/>
          </w:tcPr>
          <w:p w:rsidR="000E592D" w:rsidRPr="00566147" w:rsidRDefault="00052CA3" w:rsidP="00052CA3">
            <w:pPr>
              <w:pStyle w:val="Sraopastraipa"/>
              <w:ind w:left="0"/>
              <w:jc w:val="center"/>
              <w:rPr>
                <w:color w:val="000000"/>
              </w:rPr>
            </w:pPr>
            <w:r w:rsidRPr="00566147">
              <w:rPr>
                <w:color w:val="000000"/>
              </w:rPr>
              <w:t>24 val.</w:t>
            </w:r>
          </w:p>
        </w:tc>
      </w:tr>
      <w:tr w:rsidR="000E592D" w:rsidRPr="00566147" w:rsidTr="007A0A98">
        <w:tc>
          <w:tcPr>
            <w:tcW w:w="3510" w:type="dxa"/>
          </w:tcPr>
          <w:p w:rsidR="00052CA3" w:rsidRPr="00566147" w:rsidRDefault="00052CA3" w:rsidP="00BB7E4E">
            <w:pPr>
              <w:pStyle w:val="Sraopastraipa"/>
              <w:ind w:left="0"/>
              <w:jc w:val="both"/>
              <w:rPr>
                <w:color w:val="000000"/>
              </w:rPr>
            </w:pPr>
            <w:r w:rsidRPr="00566147">
              <w:rPr>
                <w:color w:val="000000"/>
              </w:rPr>
              <w:t>Lopšelio grupės</w:t>
            </w:r>
          </w:p>
        </w:tc>
        <w:tc>
          <w:tcPr>
            <w:tcW w:w="2268" w:type="dxa"/>
          </w:tcPr>
          <w:p w:rsidR="000E592D" w:rsidRPr="00566147" w:rsidRDefault="00052CA3" w:rsidP="00052CA3">
            <w:pPr>
              <w:pStyle w:val="Sraopastraipa"/>
              <w:ind w:left="0"/>
              <w:jc w:val="center"/>
              <w:rPr>
                <w:color w:val="000000"/>
              </w:rPr>
            </w:pPr>
            <w:r w:rsidRPr="00566147">
              <w:rPr>
                <w:color w:val="000000"/>
              </w:rPr>
              <w:t>99</w:t>
            </w:r>
          </w:p>
        </w:tc>
        <w:tc>
          <w:tcPr>
            <w:tcW w:w="2127" w:type="dxa"/>
          </w:tcPr>
          <w:p w:rsidR="000E592D" w:rsidRPr="00566147" w:rsidRDefault="00052CA3" w:rsidP="00052CA3">
            <w:pPr>
              <w:pStyle w:val="Sraopastraipa"/>
              <w:ind w:left="0"/>
              <w:jc w:val="center"/>
              <w:rPr>
                <w:color w:val="000000"/>
              </w:rPr>
            </w:pPr>
            <w:r w:rsidRPr="00566147">
              <w:rPr>
                <w:color w:val="000000"/>
              </w:rPr>
              <w:t>-</w:t>
            </w:r>
          </w:p>
        </w:tc>
        <w:tc>
          <w:tcPr>
            <w:tcW w:w="1949" w:type="dxa"/>
          </w:tcPr>
          <w:p w:rsidR="000E592D" w:rsidRPr="00566147" w:rsidRDefault="00052CA3" w:rsidP="00052CA3">
            <w:pPr>
              <w:pStyle w:val="Sraopastraipa"/>
              <w:ind w:left="0"/>
              <w:jc w:val="center"/>
              <w:rPr>
                <w:color w:val="000000"/>
              </w:rPr>
            </w:pPr>
            <w:r w:rsidRPr="00566147">
              <w:rPr>
                <w:color w:val="000000"/>
              </w:rPr>
              <w:t>5</w:t>
            </w:r>
          </w:p>
        </w:tc>
      </w:tr>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Darželio grupės</w:t>
            </w:r>
          </w:p>
        </w:tc>
        <w:tc>
          <w:tcPr>
            <w:tcW w:w="2268" w:type="dxa"/>
          </w:tcPr>
          <w:p w:rsidR="000E592D" w:rsidRPr="00566147" w:rsidRDefault="00052CA3" w:rsidP="00052CA3">
            <w:pPr>
              <w:pStyle w:val="Sraopastraipa"/>
              <w:ind w:left="0"/>
              <w:jc w:val="center"/>
              <w:rPr>
                <w:color w:val="000000"/>
              </w:rPr>
            </w:pPr>
            <w:r w:rsidRPr="00566147">
              <w:rPr>
                <w:color w:val="000000"/>
              </w:rPr>
              <w:t>258</w:t>
            </w:r>
          </w:p>
        </w:tc>
        <w:tc>
          <w:tcPr>
            <w:tcW w:w="2127" w:type="dxa"/>
          </w:tcPr>
          <w:p w:rsidR="000E592D" w:rsidRPr="00566147" w:rsidRDefault="00052CA3" w:rsidP="00052CA3">
            <w:pPr>
              <w:pStyle w:val="Sraopastraipa"/>
              <w:ind w:left="0"/>
              <w:jc w:val="center"/>
              <w:rPr>
                <w:color w:val="000000"/>
              </w:rPr>
            </w:pPr>
            <w:r w:rsidRPr="00566147">
              <w:rPr>
                <w:color w:val="000000"/>
              </w:rPr>
              <w:t>1</w:t>
            </w:r>
          </w:p>
        </w:tc>
        <w:tc>
          <w:tcPr>
            <w:tcW w:w="1949" w:type="dxa"/>
          </w:tcPr>
          <w:p w:rsidR="000E592D" w:rsidRPr="00566147" w:rsidRDefault="00052CA3" w:rsidP="00052CA3">
            <w:pPr>
              <w:pStyle w:val="Sraopastraipa"/>
              <w:ind w:left="0"/>
              <w:jc w:val="center"/>
              <w:rPr>
                <w:color w:val="000000"/>
              </w:rPr>
            </w:pPr>
            <w:r w:rsidRPr="00566147">
              <w:rPr>
                <w:color w:val="000000"/>
              </w:rPr>
              <w:t>10</w:t>
            </w:r>
          </w:p>
        </w:tc>
      </w:tr>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Priešmokyklinio ugdymo grupės</w:t>
            </w:r>
          </w:p>
        </w:tc>
        <w:tc>
          <w:tcPr>
            <w:tcW w:w="2268" w:type="dxa"/>
          </w:tcPr>
          <w:p w:rsidR="000E592D" w:rsidRPr="00566147" w:rsidRDefault="00052CA3" w:rsidP="00052CA3">
            <w:pPr>
              <w:pStyle w:val="Sraopastraipa"/>
              <w:ind w:left="0"/>
              <w:jc w:val="center"/>
              <w:rPr>
                <w:color w:val="000000"/>
              </w:rPr>
            </w:pPr>
            <w:r w:rsidRPr="00566147">
              <w:rPr>
                <w:color w:val="000000"/>
              </w:rPr>
              <w:t>87</w:t>
            </w:r>
          </w:p>
        </w:tc>
        <w:tc>
          <w:tcPr>
            <w:tcW w:w="2127" w:type="dxa"/>
          </w:tcPr>
          <w:p w:rsidR="000E592D" w:rsidRPr="00566147" w:rsidRDefault="00052CA3" w:rsidP="00052CA3">
            <w:pPr>
              <w:pStyle w:val="Sraopastraipa"/>
              <w:ind w:left="0"/>
              <w:jc w:val="center"/>
              <w:rPr>
                <w:color w:val="000000"/>
              </w:rPr>
            </w:pPr>
            <w:r w:rsidRPr="00566147">
              <w:rPr>
                <w:color w:val="000000"/>
              </w:rPr>
              <w:t>7</w:t>
            </w:r>
          </w:p>
        </w:tc>
        <w:tc>
          <w:tcPr>
            <w:tcW w:w="1949" w:type="dxa"/>
          </w:tcPr>
          <w:p w:rsidR="000E592D" w:rsidRPr="00566147" w:rsidRDefault="00052CA3" w:rsidP="00052CA3">
            <w:pPr>
              <w:pStyle w:val="Sraopastraipa"/>
              <w:ind w:left="0"/>
              <w:jc w:val="center"/>
              <w:rPr>
                <w:color w:val="000000"/>
              </w:rPr>
            </w:pPr>
            <w:r w:rsidRPr="00566147">
              <w:rPr>
                <w:color w:val="000000"/>
              </w:rPr>
              <w:t>-</w:t>
            </w:r>
          </w:p>
        </w:tc>
      </w:tr>
      <w:tr w:rsidR="000E592D" w:rsidRPr="00566147" w:rsidTr="007A0A98">
        <w:tc>
          <w:tcPr>
            <w:tcW w:w="3510" w:type="dxa"/>
          </w:tcPr>
          <w:p w:rsidR="000E592D" w:rsidRPr="00566147" w:rsidRDefault="007A0A98" w:rsidP="007A0A98">
            <w:pPr>
              <w:pStyle w:val="Sraopastraipa"/>
              <w:ind w:left="0"/>
              <w:jc w:val="right"/>
              <w:rPr>
                <w:color w:val="000000"/>
              </w:rPr>
            </w:pPr>
            <w:r w:rsidRPr="00566147">
              <w:rPr>
                <w:color w:val="000000"/>
              </w:rPr>
              <w:t>Iš viso</w:t>
            </w:r>
          </w:p>
        </w:tc>
        <w:tc>
          <w:tcPr>
            <w:tcW w:w="2268" w:type="dxa"/>
          </w:tcPr>
          <w:p w:rsidR="000E592D" w:rsidRPr="00566147" w:rsidRDefault="00052CA3" w:rsidP="007E143C">
            <w:pPr>
              <w:pStyle w:val="Sraopastraipa"/>
              <w:ind w:left="0"/>
              <w:jc w:val="center"/>
              <w:rPr>
                <w:color w:val="000000"/>
              </w:rPr>
            </w:pPr>
            <w:r w:rsidRPr="00566147">
              <w:rPr>
                <w:color w:val="000000"/>
              </w:rPr>
              <w:t>444</w:t>
            </w:r>
          </w:p>
        </w:tc>
        <w:tc>
          <w:tcPr>
            <w:tcW w:w="2127" w:type="dxa"/>
          </w:tcPr>
          <w:p w:rsidR="000E592D" w:rsidRPr="00566147" w:rsidRDefault="00052CA3" w:rsidP="007E143C">
            <w:pPr>
              <w:pStyle w:val="Sraopastraipa"/>
              <w:ind w:left="0"/>
              <w:jc w:val="center"/>
              <w:rPr>
                <w:color w:val="000000"/>
              </w:rPr>
            </w:pPr>
            <w:r w:rsidRPr="00566147">
              <w:rPr>
                <w:color w:val="000000"/>
              </w:rPr>
              <w:t>8</w:t>
            </w:r>
          </w:p>
        </w:tc>
        <w:tc>
          <w:tcPr>
            <w:tcW w:w="1949" w:type="dxa"/>
          </w:tcPr>
          <w:p w:rsidR="000E592D" w:rsidRPr="00566147" w:rsidRDefault="00052CA3" w:rsidP="007E143C">
            <w:pPr>
              <w:pStyle w:val="Sraopastraipa"/>
              <w:ind w:left="0"/>
              <w:jc w:val="center"/>
              <w:rPr>
                <w:color w:val="000000"/>
              </w:rPr>
            </w:pPr>
            <w:r w:rsidRPr="00566147">
              <w:rPr>
                <w:color w:val="000000"/>
              </w:rPr>
              <w:t>15</w:t>
            </w:r>
          </w:p>
        </w:tc>
      </w:tr>
    </w:tbl>
    <w:p w:rsidR="00565A5B" w:rsidRPr="00566147" w:rsidRDefault="00565A5B" w:rsidP="00EF5357">
      <w:pPr>
        <w:jc w:val="both"/>
        <w:rPr>
          <w:color w:val="000000"/>
        </w:rPr>
      </w:pPr>
    </w:p>
    <w:p w:rsidR="00C46048" w:rsidRPr="00566147" w:rsidRDefault="001020EF" w:rsidP="00BB7E4E">
      <w:pPr>
        <w:ind w:firstLine="709"/>
        <w:jc w:val="both"/>
        <w:rPr>
          <w:color w:val="000000"/>
        </w:rPr>
      </w:pPr>
      <w:r w:rsidRPr="00566147">
        <w:rPr>
          <w:color w:val="000000"/>
        </w:rPr>
        <w:lastRenderedPageBreak/>
        <w:t>Pagrindinis 2014–</w:t>
      </w:r>
      <w:r w:rsidR="00C46048" w:rsidRPr="00566147">
        <w:rPr>
          <w:color w:val="000000"/>
        </w:rPr>
        <w:t>2015 m. m. įstaigų grupių darbo laikas yra 10,5 val. Tokiu režimu dirba 444 ikimokyklinio ir priešmokyklinio ugdymo grupės ir tai sudaro 95,1 % nuo visų grupių. Ma</w:t>
      </w:r>
      <w:r w:rsidRPr="00566147">
        <w:rPr>
          <w:color w:val="000000"/>
        </w:rPr>
        <w:t>žiausia</w:t>
      </w:r>
      <w:r w:rsidR="00C46048" w:rsidRPr="00566147">
        <w:rPr>
          <w:color w:val="000000"/>
        </w:rPr>
        <w:t xml:space="preserve"> grupių (8 arba 1,7 %) dirba 12 val. dienos režimu, kadangi </w:t>
      </w:r>
      <w:r w:rsidR="00E91795" w:rsidRPr="00566147">
        <w:rPr>
          <w:color w:val="000000"/>
        </w:rPr>
        <w:t>tėvams (globėjams, rūpintojams)</w:t>
      </w:r>
      <w:r w:rsidR="00C46048" w:rsidRPr="00566147">
        <w:rPr>
          <w:color w:val="000000"/>
        </w:rPr>
        <w:t xml:space="preserve"> už papildomas valandas (1,5 val.) yra nustatytas mokestis.</w:t>
      </w:r>
    </w:p>
    <w:p w:rsidR="006778F2" w:rsidRPr="00566147" w:rsidRDefault="00C46048" w:rsidP="0013440E">
      <w:pPr>
        <w:ind w:firstLine="709"/>
        <w:jc w:val="both"/>
        <w:rPr>
          <w:color w:val="000000"/>
        </w:rPr>
      </w:pPr>
      <w:r w:rsidRPr="00566147">
        <w:rPr>
          <w:color w:val="000000"/>
        </w:rPr>
        <w:t xml:space="preserve">Siekiant </w:t>
      </w:r>
      <w:r w:rsidR="00290004">
        <w:rPr>
          <w:color w:val="000000"/>
        </w:rPr>
        <w:t xml:space="preserve">patenkinti </w:t>
      </w:r>
      <w:r w:rsidRPr="00566147">
        <w:rPr>
          <w:color w:val="000000"/>
        </w:rPr>
        <w:t xml:space="preserve">pamainomis dirbančių </w:t>
      </w:r>
      <w:r w:rsidR="00E91795" w:rsidRPr="00566147">
        <w:rPr>
          <w:color w:val="000000"/>
        </w:rPr>
        <w:t>tėvų (globėjų, rūpintojų)</w:t>
      </w:r>
      <w:r w:rsidRPr="00566147">
        <w:rPr>
          <w:color w:val="000000"/>
        </w:rPr>
        <w:t xml:space="preserve"> poreikį, Klaipėdos mieste veikia IPUP</w:t>
      </w:r>
      <w:r w:rsidR="00CD5971" w:rsidRPr="00566147">
        <w:rPr>
          <w:color w:val="000000"/>
        </w:rPr>
        <w:t>ŠĮ</w:t>
      </w:r>
      <w:r w:rsidRPr="00566147">
        <w:rPr>
          <w:color w:val="000000"/>
        </w:rPr>
        <w:t xml:space="preserve">, kuriose grupės darbo dienomis </w:t>
      </w:r>
      <w:r w:rsidR="00CD5971" w:rsidRPr="00566147">
        <w:rPr>
          <w:color w:val="000000"/>
        </w:rPr>
        <w:t xml:space="preserve">dirba 24 val. Tokios grupės yra </w:t>
      </w:r>
      <w:r w:rsidR="0039159D" w:rsidRPr="00566147">
        <w:rPr>
          <w:color w:val="000000"/>
        </w:rPr>
        <w:t>l-d</w:t>
      </w:r>
      <w:r w:rsidR="00CD5971" w:rsidRPr="00566147">
        <w:rPr>
          <w:color w:val="000000"/>
        </w:rPr>
        <w:t xml:space="preserve"> </w:t>
      </w:r>
      <w:r w:rsidRPr="00566147">
        <w:rPr>
          <w:color w:val="000000"/>
        </w:rPr>
        <w:t>„Aušrinė“ (3 grupės), „Giliukas“ (7 grupės), „Sakalėlis“ (2 grupės), „Šermukšnėlė“ (1 grupė), „Žilvitis“ (2 grupės). Iš viso tokių grupių yra 15 ir tai sudaro 3,2 % nuo visų grupių. Kad būtų užtikrintas prieinamumas gyventojams vesti vaikus į įstaigą arčiau gyvenamosios vietos, 24 val. režimu veikiančios grupės įsteigtos ski</w:t>
      </w:r>
      <w:r w:rsidR="00CD5971" w:rsidRPr="00566147">
        <w:rPr>
          <w:color w:val="000000"/>
        </w:rPr>
        <w:t>rtinguose mikrorajonuose esančiu</w:t>
      </w:r>
      <w:r w:rsidRPr="00566147">
        <w:rPr>
          <w:color w:val="000000"/>
        </w:rPr>
        <w:t>ose</w:t>
      </w:r>
      <w:r w:rsidR="00CD5971" w:rsidRPr="00566147">
        <w:rPr>
          <w:color w:val="000000"/>
        </w:rPr>
        <w:t xml:space="preserve"> </w:t>
      </w:r>
      <w:r w:rsidR="0039159D" w:rsidRPr="00566147">
        <w:rPr>
          <w:color w:val="000000"/>
        </w:rPr>
        <w:t>l-d</w:t>
      </w:r>
      <w:r w:rsidRPr="00566147">
        <w:rPr>
          <w:color w:val="000000"/>
        </w:rPr>
        <w:t xml:space="preserve">: Šiauriniame </w:t>
      </w:r>
      <w:r w:rsidR="00CD5971" w:rsidRPr="00566147">
        <w:rPr>
          <w:color w:val="000000"/>
        </w:rPr>
        <w:t xml:space="preserve">– </w:t>
      </w:r>
      <w:r w:rsidRPr="00566147">
        <w:rPr>
          <w:color w:val="000000"/>
        </w:rPr>
        <w:t xml:space="preserve">„Giliukas“, Kauno </w:t>
      </w:r>
      <w:r w:rsidR="00CD5971" w:rsidRPr="00566147">
        <w:rPr>
          <w:color w:val="000000"/>
        </w:rPr>
        <w:t xml:space="preserve">– </w:t>
      </w:r>
      <w:r w:rsidRPr="00566147">
        <w:rPr>
          <w:color w:val="000000"/>
        </w:rPr>
        <w:t xml:space="preserve">„Žilvitis“, Baltijos </w:t>
      </w:r>
      <w:r w:rsidR="00CD5971" w:rsidRPr="00566147">
        <w:rPr>
          <w:color w:val="000000"/>
        </w:rPr>
        <w:t xml:space="preserve">– </w:t>
      </w:r>
      <w:r w:rsidRPr="00566147">
        <w:rPr>
          <w:color w:val="000000"/>
        </w:rPr>
        <w:t>„Šermukšnėlė“, Gedminų –</w:t>
      </w:r>
      <w:r w:rsidR="00CD5971" w:rsidRPr="00566147">
        <w:rPr>
          <w:color w:val="000000"/>
        </w:rPr>
        <w:t xml:space="preserve"> </w:t>
      </w:r>
      <w:r w:rsidRPr="00566147">
        <w:rPr>
          <w:color w:val="000000"/>
        </w:rPr>
        <w:t xml:space="preserve">„Sakalėlis“, Žvejybos uosto – „Aušrinė“. Už visos paros vaikų priežiūros paslaugą </w:t>
      </w:r>
      <w:r w:rsidR="00E91795" w:rsidRPr="00566147">
        <w:rPr>
          <w:color w:val="000000"/>
        </w:rPr>
        <w:t>tėvams (globėjams, rūpintojams)</w:t>
      </w:r>
      <w:r w:rsidRPr="00566147">
        <w:rPr>
          <w:color w:val="000000"/>
        </w:rPr>
        <w:t xml:space="preserve"> papildomai mokėti nereikia, kadangi siekiama, </w:t>
      </w:r>
      <w:r w:rsidR="00290004">
        <w:rPr>
          <w:color w:val="000000"/>
        </w:rPr>
        <w:t>kad</w:t>
      </w:r>
      <w:r w:rsidRPr="00566147">
        <w:rPr>
          <w:color w:val="000000"/>
        </w:rPr>
        <w:t xml:space="preserve"> vaikai nebūtų paliekami namuose vieni ir </w:t>
      </w:r>
      <w:r w:rsidR="00E91795" w:rsidRPr="00566147">
        <w:rPr>
          <w:color w:val="000000"/>
        </w:rPr>
        <w:t>tėvai (globėjai, rūpintojai)</w:t>
      </w:r>
      <w:r w:rsidRPr="00566147">
        <w:rPr>
          <w:color w:val="000000"/>
        </w:rPr>
        <w:t xml:space="preserve"> galėtų dirbti, tačiau yra nustatytas didesnis mokestis už maitinimo paslaugą.</w:t>
      </w:r>
    </w:p>
    <w:p w:rsidR="008A3DDE" w:rsidRPr="00566147" w:rsidRDefault="000F6784" w:rsidP="000F6784">
      <w:pPr>
        <w:ind w:firstLine="709"/>
        <w:jc w:val="both"/>
        <w:rPr>
          <w:rFonts w:eastAsia="Calibri"/>
          <w:b/>
        </w:rPr>
      </w:pPr>
      <w:r w:rsidRPr="00566147">
        <w:rPr>
          <w:rFonts w:eastAsia="Calibri"/>
          <w:b/>
        </w:rPr>
        <w:t>8</w:t>
      </w:r>
      <w:r w:rsidR="00A03C1C" w:rsidRPr="00566147">
        <w:rPr>
          <w:rFonts w:eastAsia="Calibri"/>
          <w:b/>
        </w:rPr>
        <w:t>. IPUP</w:t>
      </w:r>
      <w:r w:rsidRPr="00566147">
        <w:rPr>
          <w:rFonts w:eastAsia="Calibri"/>
          <w:b/>
        </w:rPr>
        <w:t>ŠĮ</w:t>
      </w:r>
      <w:r w:rsidR="00A03C1C" w:rsidRPr="00566147">
        <w:rPr>
          <w:rFonts w:eastAsia="Calibri"/>
          <w:b/>
        </w:rPr>
        <w:t xml:space="preserve"> </w:t>
      </w:r>
      <w:r w:rsidR="00E51943" w:rsidRPr="00566147">
        <w:rPr>
          <w:rFonts w:eastAsia="Calibri"/>
          <w:b/>
        </w:rPr>
        <w:t xml:space="preserve">vadovų ir </w:t>
      </w:r>
      <w:r w:rsidR="00A03C1C" w:rsidRPr="00566147">
        <w:rPr>
          <w:rFonts w:eastAsia="Calibri"/>
          <w:b/>
        </w:rPr>
        <w:t xml:space="preserve">pedagogų </w:t>
      </w:r>
      <w:r w:rsidR="008A3DDE" w:rsidRPr="00566147">
        <w:rPr>
          <w:b/>
          <w:lang w:eastAsia="lt-LT"/>
        </w:rPr>
        <w:t xml:space="preserve">kokybinė </w:t>
      </w:r>
      <w:r w:rsidR="00E51943" w:rsidRPr="00566147">
        <w:rPr>
          <w:b/>
          <w:lang w:eastAsia="lt-LT"/>
        </w:rPr>
        <w:t xml:space="preserve">bei </w:t>
      </w:r>
      <w:r w:rsidR="008A3DDE" w:rsidRPr="00566147">
        <w:rPr>
          <w:b/>
          <w:lang w:eastAsia="lt-LT"/>
        </w:rPr>
        <w:t>kiekybinė sudėtis</w:t>
      </w:r>
      <w:r w:rsidRPr="00566147">
        <w:rPr>
          <w:rFonts w:eastAsia="Calibri"/>
          <w:b/>
        </w:rPr>
        <w:t>.</w:t>
      </w:r>
    </w:p>
    <w:p w:rsidR="0097106B" w:rsidRPr="00566147" w:rsidRDefault="000F6784" w:rsidP="00DA2AE1">
      <w:pPr>
        <w:pStyle w:val="prastasistinklapis"/>
        <w:shd w:val="clear" w:color="auto" w:fill="FFFFFF"/>
        <w:ind w:firstLine="709"/>
        <w:jc w:val="both"/>
      </w:pPr>
      <w:r w:rsidRPr="00566147">
        <w:rPr>
          <w:rFonts w:eastAsia="Calibri"/>
        </w:rPr>
        <w:t>IPUPŠĮ</w:t>
      </w:r>
      <w:r w:rsidRPr="00566147">
        <w:t xml:space="preserve"> </w:t>
      </w:r>
      <w:r w:rsidR="008A3DDE" w:rsidRPr="00566147">
        <w:t>2014</w:t>
      </w:r>
      <w:r w:rsidR="00DE6BAE" w:rsidRPr="00566147">
        <w:t>–</w:t>
      </w:r>
      <w:r w:rsidR="008A3DDE" w:rsidRPr="00566147">
        <w:t xml:space="preserve">2015 m. m. dirbo </w:t>
      </w:r>
      <w:r w:rsidR="0069417B" w:rsidRPr="00566147">
        <w:t>1077</w:t>
      </w:r>
      <w:r w:rsidR="008A3DDE" w:rsidRPr="00566147">
        <w:t xml:space="preserve"> pedagoginiai darbuotojai: 815</w:t>
      </w:r>
      <w:r w:rsidR="00302B81" w:rsidRPr="00566147">
        <w:t xml:space="preserve"> auklėtoj</w:t>
      </w:r>
      <w:r w:rsidR="00290004">
        <w:t>ų</w:t>
      </w:r>
      <w:r w:rsidR="008A3DDE" w:rsidRPr="00566147">
        <w:t xml:space="preserve"> ir </w:t>
      </w:r>
      <w:r w:rsidR="00302B81" w:rsidRPr="00566147">
        <w:t>priešmokyklinio ugdymo mokytoj</w:t>
      </w:r>
      <w:r w:rsidR="00290004">
        <w:t>ų</w:t>
      </w:r>
      <w:r w:rsidR="00372CC0" w:rsidRPr="00566147">
        <w:t>, 54 meninio ugdymo mokytojai, 6</w:t>
      </w:r>
      <w:r w:rsidR="008A3DDE" w:rsidRPr="00566147">
        <w:t xml:space="preserve"> specialieji pedagogai, 6 tiflopedagogai, 1 surdopedagogas</w:t>
      </w:r>
      <w:r w:rsidRPr="00566147">
        <w:t>,</w:t>
      </w:r>
      <w:r w:rsidR="008A3DDE" w:rsidRPr="00566147">
        <w:t xml:space="preserve"> 55 logopedai,</w:t>
      </w:r>
      <w:r w:rsidR="00372CC0" w:rsidRPr="00566147">
        <w:t xml:space="preserve"> 3 psichologai ir 26</w:t>
      </w:r>
      <w:r w:rsidR="008A3DDE" w:rsidRPr="00566147">
        <w:t xml:space="preserve"> </w:t>
      </w:r>
      <w:r w:rsidRPr="00566147">
        <w:t>nefor</w:t>
      </w:r>
      <w:r w:rsidR="00302B81" w:rsidRPr="00566147">
        <w:t>maliojo vaikų švietimo auklėtojai</w:t>
      </w:r>
      <w:r w:rsidR="00E51943" w:rsidRPr="00566147">
        <w:t xml:space="preserve">, </w:t>
      </w:r>
      <w:r w:rsidR="0097106B" w:rsidRPr="00566147">
        <w:rPr>
          <w:rFonts w:eastAsia="Calibri"/>
        </w:rPr>
        <w:t>54 vadovai ir 57 jų pavaduotojai</w:t>
      </w:r>
      <w:r w:rsidR="00801A7E" w:rsidRPr="00566147">
        <w:rPr>
          <w:rFonts w:eastAsia="Calibri"/>
        </w:rPr>
        <w:t xml:space="preserve"> ugdymui. Daugiausia</w:t>
      </w:r>
      <w:r w:rsidR="0097106B" w:rsidRPr="00566147">
        <w:rPr>
          <w:rFonts w:eastAsia="Calibri"/>
        </w:rPr>
        <w:t xml:space="preserve"> įstaigose dirbo po 1 pavaduotoją ugdymui, 3 įstaigose dirbo po 2 pavaduotojus (</w:t>
      </w:r>
      <w:r w:rsidR="00E51943" w:rsidRPr="00566147">
        <w:rPr>
          <w:color w:val="000000"/>
        </w:rPr>
        <w:t xml:space="preserve">l-d </w:t>
      </w:r>
      <w:r w:rsidR="00487E33">
        <w:rPr>
          <w:rFonts w:eastAsia="Calibri"/>
        </w:rPr>
        <w:t>„</w:t>
      </w:r>
      <w:r w:rsidR="0097106B" w:rsidRPr="00566147">
        <w:rPr>
          <w:rFonts w:eastAsia="Calibri"/>
        </w:rPr>
        <w:t>Bitutė“</w:t>
      </w:r>
      <w:r w:rsidR="00E51943" w:rsidRPr="00566147">
        <w:rPr>
          <w:rFonts w:eastAsia="Calibri"/>
        </w:rPr>
        <w:t xml:space="preserve"> dėl įstaigos veiklos dviejuose pastatuose</w:t>
      </w:r>
      <w:r w:rsidR="0097106B" w:rsidRPr="00566147">
        <w:rPr>
          <w:rFonts w:eastAsia="Calibri"/>
        </w:rPr>
        <w:t xml:space="preserve">, </w:t>
      </w:r>
      <w:r w:rsidR="00E51943" w:rsidRPr="00566147">
        <w:rPr>
          <w:color w:val="000000"/>
        </w:rPr>
        <w:t xml:space="preserve">l-d </w:t>
      </w:r>
      <w:r w:rsidR="00487E33">
        <w:rPr>
          <w:rFonts w:eastAsia="Calibri"/>
        </w:rPr>
        <w:t>„</w:t>
      </w:r>
      <w:r w:rsidR="00E51943" w:rsidRPr="00566147">
        <w:rPr>
          <w:rFonts w:eastAsia="Calibri"/>
        </w:rPr>
        <w:t xml:space="preserve">Puriena“ 2 pavaduotojai dirbo po 0,5 etato, RUC vienas pavaduotojas yra atsakingas už ikimokyklinį bei priešmokyklinį ugdymą, kitas – už pagalbos teikimą ikimokyklinio amžiaus vaikams, ugdomiems namuose ir turintiems regos bei kompleksinių sutrikimų, bendrojo ugdymo mokyklų mokiniams, turintiems regos </w:t>
      </w:r>
      <w:r w:rsidR="00DA2AE1" w:rsidRPr="00566147">
        <w:rPr>
          <w:rFonts w:eastAsia="Calibri"/>
        </w:rPr>
        <w:t>sutrikimų</w:t>
      </w:r>
      <w:r w:rsidR="00122F91" w:rsidRPr="00566147">
        <w:rPr>
          <w:rFonts w:eastAsia="Calibri"/>
        </w:rPr>
        <w:t>,</w:t>
      </w:r>
      <w:r w:rsidR="00DA2AE1" w:rsidRPr="00566147">
        <w:rPr>
          <w:rFonts w:eastAsia="Calibri"/>
        </w:rPr>
        <w:t xml:space="preserve"> bei už aklųjų ir silpnaregių suaugusiųjų mokymą pagal Bendrųjų ugdymo planų nuostatas).</w:t>
      </w:r>
    </w:p>
    <w:p w:rsidR="000F6784" w:rsidRPr="00566147" w:rsidRDefault="000F6784" w:rsidP="000F6784">
      <w:pPr>
        <w:pStyle w:val="prastasistinklapis"/>
        <w:shd w:val="clear" w:color="auto" w:fill="FFFFFF"/>
        <w:ind w:firstLine="709"/>
        <w:jc w:val="both"/>
        <w:rPr>
          <w:b/>
        </w:rPr>
      </w:pPr>
      <w:r w:rsidRPr="00566147">
        <w:t xml:space="preserve">8.1. </w:t>
      </w:r>
      <w:r w:rsidR="005F35CF" w:rsidRPr="00566147">
        <w:t>Vadovų ir p</w:t>
      </w:r>
      <w:r w:rsidR="00302B81" w:rsidRPr="00566147">
        <w:t xml:space="preserve">edagogų </w:t>
      </w:r>
      <w:r w:rsidR="008A3DDE" w:rsidRPr="00566147">
        <w:rPr>
          <w:color w:val="000000"/>
        </w:rPr>
        <w:t>išsilavinimas</w:t>
      </w:r>
      <w:r w:rsidR="00A124D3" w:rsidRPr="00566147">
        <w:rPr>
          <w:color w:val="000000"/>
        </w:rPr>
        <w:t>, kvalifikac</w:t>
      </w:r>
      <w:r w:rsidR="00E9667D" w:rsidRPr="00566147">
        <w:rPr>
          <w:color w:val="000000"/>
        </w:rPr>
        <w:t>ija, darbo stažas</w:t>
      </w:r>
      <w:r w:rsidR="00B56072">
        <w:rPr>
          <w:color w:val="000000"/>
        </w:rPr>
        <w:t xml:space="preserve"> </w:t>
      </w:r>
      <w:r w:rsidR="00E9667D" w:rsidRPr="00566147">
        <w:rPr>
          <w:color w:val="000000"/>
        </w:rPr>
        <w:t>ir amžius.</w:t>
      </w:r>
    </w:p>
    <w:p w:rsidR="008A1A1F" w:rsidRPr="00566147" w:rsidRDefault="008A3DDE" w:rsidP="0036787C">
      <w:pPr>
        <w:pStyle w:val="prastasistinklapis"/>
        <w:shd w:val="clear" w:color="auto" w:fill="FFFFFF"/>
        <w:ind w:firstLine="709"/>
        <w:jc w:val="both"/>
        <w:rPr>
          <w:color w:val="000000"/>
        </w:rPr>
      </w:pPr>
      <w:r w:rsidRPr="00566147">
        <w:rPr>
          <w:color w:val="000000"/>
        </w:rPr>
        <w:t>2014 m. gruodžio 31 d. duomenimis</w:t>
      </w:r>
      <w:r w:rsidR="00B56072">
        <w:rPr>
          <w:color w:val="000000"/>
        </w:rPr>
        <w:t>,</w:t>
      </w:r>
      <w:r w:rsidRPr="00566147">
        <w:rPr>
          <w:color w:val="000000"/>
        </w:rPr>
        <w:t xml:space="preserve"> Klaipėdos mieste </w:t>
      </w:r>
      <w:r w:rsidR="00C81BD7" w:rsidRPr="00566147">
        <w:rPr>
          <w:color w:val="000000"/>
        </w:rPr>
        <w:t xml:space="preserve">visi </w:t>
      </w:r>
      <w:r w:rsidR="00C81BD7" w:rsidRPr="00566147">
        <w:rPr>
          <w:rFonts w:eastAsia="Calibri"/>
        </w:rPr>
        <w:t xml:space="preserve">IPUPŠĮ vadovaujantys asmenys (direktoriai ir jų pavaduotojai ugdymui) </w:t>
      </w:r>
      <w:r w:rsidR="00C81BD7" w:rsidRPr="00566147">
        <w:rPr>
          <w:color w:val="000000"/>
        </w:rPr>
        <w:t xml:space="preserve">turėjo aukštąjį išsilavinimą; </w:t>
      </w:r>
      <w:r w:rsidRPr="00566147">
        <w:rPr>
          <w:color w:val="000000"/>
        </w:rPr>
        <w:t>iš 815 ikimokyklinio ir priešmokyklinio ugdymo pedagogų</w:t>
      </w:r>
      <w:r w:rsidR="00B96A56" w:rsidRPr="00566147">
        <w:rPr>
          <w:color w:val="000000"/>
        </w:rPr>
        <w:t xml:space="preserve"> </w:t>
      </w:r>
      <w:r w:rsidRPr="00566147">
        <w:rPr>
          <w:color w:val="000000"/>
        </w:rPr>
        <w:t xml:space="preserve">700 turėjo aukštąjį išsilavinimą (85,9 %), 112 – aukštesnįjį (13,7 %) ir 3 – vidurinį išsilavinimą (0,4 %). Nustatyta, kad 812 (99,6 %) </w:t>
      </w:r>
      <w:r w:rsidR="00B96A56" w:rsidRPr="00566147">
        <w:rPr>
          <w:color w:val="000000"/>
        </w:rPr>
        <w:t xml:space="preserve">ikimokyklinio ir priešmokyklinio ugdymo pedagogų </w:t>
      </w:r>
      <w:r w:rsidRPr="00566147">
        <w:rPr>
          <w:color w:val="000000"/>
        </w:rPr>
        <w:t>turėjo tinkamą pedagoginį išsilavinimą</w:t>
      </w:r>
      <w:r w:rsidR="00C81BD7" w:rsidRPr="00566147">
        <w:rPr>
          <w:color w:val="000000"/>
        </w:rPr>
        <w:t>.</w:t>
      </w:r>
    </w:p>
    <w:p w:rsidR="00C81BD7" w:rsidRPr="00566147" w:rsidRDefault="00C81BD7" w:rsidP="009E05D2">
      <w:pPr>
        <w:pStyle w:val="Sraopastraipa"/>
        <w:ind w:left="0" w:firstLine="709"/>
        <w:jc w:val="both"/>
        <w:rPr>
          <w:rFonts w:eastAsia="Calibri"/>
        </w:rPr>
      </w:pPr>
      <w:r w:rsidRPr="00566147">
        <w:t xml:space="preserve">Direktoriai </w:t>
      </w:r>
      <w:r w:rsidR="008F1F2A" w:rsidRPr="00566147">
        <w:t>buvo atestuoti ne visi – 52</w:t>
      </w:r>
      <w:r w:rsidRPr="00566147">
        <w:t xml:space="preserve"> iš 54 direktorių</w:t>
      </w:r>
      <w:r w:rsidR="00B56072">
        <w:t>,</w:t>
      </w:r>
      <w:r w:rsidRPr="00566147">
        <w:t xml:space="preserve"> arba </w:t>
      </w:r>
      <w:r w:rsidR="008F1F2A" w:rsidRPr="00566147">
        <w:t xml:space="preserve">96,3 </w:t>
      </w:r>
      <w:r w:rsidRPr="00566147">
        <w:t xml:space="preserve">% nuo bendro direktorių skaičiaus. </w:t>
      </w:r>
      <w:r w:rsidR="008F1F2A" w:rsidRPr="00566147">
        <w:t>Iš 57 direktorių pavaduotojų</w:t>
      </w:r>
      <w:r w:rsidRPr="00566147">
        <w:t xml:space="preserve"> </w:t>
      </w:r>
      <w:r w:rsidR="00801A7E" w:rsidRPr="00566147">
        <w:t>ugdymui buvo atestuoti</w:t>
      </w:r>
      <w:r w:rsidR="00A41CFE" w:rsidRPr="00566147">
        <w:t xml:space="preserve"> 55</w:t>
      </w:r>
      <w:r w:rsidR="00B56072">
        <w:t>,</w:t>
      </w:r>
      <w:r w:rsidR="008F1F2A" w:rsidRPr="00566147">
        <w:t xml:space="preserve"> arba </w:t>
      </w:r>
      <w:r w:rsidR="00A41CFE" w:rsidRPr="00566147">
        <w:t>96,49</w:t>
      </w:r>
      <w:r w:rsidR="008F1F2A" w:rsidRPr="00566147">
        <w:t xml:space="preserve"> % nuo bendro direktorių pavaduotojų ugdymui skaičiaus.</w:t>
      </w:r>
      <w:r w:rsidRPr="00566147">
        <w:t xml:space="preserve"> </w:t>
      </w:r>
      <w:r w:rsidR="00FF5C46" w:rsidRPr="00566147">
        <w:rPr>
          <w:rFonts w:eastAsia="Calibri"/>
        </w:rPr>
        <w:t>Bendra atestuotų direktorių ir</w:t>
      </w:r>
      <w:r w:rsidR="00FF5C46" w:rsidRPr="00566147">
        <w:t xml:space="preserve"> direktorių pavaduotojų </w:t>
      </w:r>
      <w:r w:rsidR="00FF5C46" w:rsidRPr="00566147">
        <w:rPr>
          <w:rFonts w:eastAsia="Calibri"/>
        </w:rPr>
        <w:t>ugdymui</w:t>
      </w:r>
      <w:r w:rsidR="00FF5C46" w:rsidRPr="00566147">
        <w:t xml:space="preserve"> </w:t>
      </w:r>
      <w:r w:rsidR="00B04E0C" w:rsidRPr="00566147">
        <w:t xml:space="preserve">dalis sudaro </w:t>
      </w:r>
      <w:r w:rsidR="00A41CFE" w:rsidRPr="00566147">
        <w:t>96,4</w:t>
      </w:r>
      <w:r w:rsidR="008F1F2A" w:rsidRPr="00566147">
        <w:t xml:space="preserve"> </w:t>
      </w:r>
      <w:r w:rsidR="00FF5C46" w:rsidRPr="00566147">
        <w:t xml:space="preserve">% nuo visų dirbančių </w:t>
      </w:r>
      <w:r w:rsidR="00FF5C46" w:rsidRPr="00566147">
        <w:rPr>
          <w:rFonts w:eastAsia="Calibri"/>
        </w:rPr>
        <w:t>IPUPŠĮ</w:t>
      </w:r>
      <w:r w:rsidR="00FF5C46" w:rsidRPr="00566147">
        <w:t xml:space="preserve"> vadovų</w:t>
      </w:r>
      <w:r w:rsidR="00E528B6" w:rsidRPr="00566147">
        <w:t>.</w:t>
      </w:r>
    </w:p>
    <w:p w:rsidR="00294996" w:rsidRPr="00566147" w:rsidRDefault="009E05D2" w:rsidP="00294996">
      <w:pPr>
        <w:jc w:val="center"/>
      </w:pPr>
      <w:r w:rsidRPr="00566147">
        <w:t xml:space="preserve"> </w:t>
      </w:r>
    </w:p>
    <w:p w:rsidR="009E05D2" w:rsidRPr="00566147" w:rsidRDefault="000C0D83" w:rsidP="008A1A1F">
      <w:pPr>
        <w:ind w:firstLine="709"/>
        <w:jc w:val="both"/>
      </w:pPr>
      <w:r w:rsidRPr="00566147">
        <w:t>8</w:t>
      </w:r>
      <w:r w:rsidR="003478F0" w:rsidRPr="00566147">
        <w:t xml:space="preserve"> </w:t>
      </w:r>
      <w:r w:rsidR="009E05D2" w:rsidRPr="00566147">
        <w:t xml:space="preserve">lentelė. </w:t>
      </w:r>
      <w:r w:rsidR="008A1A1F" w:rsidRPr="00566147">
        <w:rPr>
          <w:rFonts w:eastAsia="Calibri"/>
        </w:rPr>
        <w:t xml:space="preserve">IPUPŠĮ </w:t>
      </w:r>
      <w:r w:rsidR="009E05D2" w:rsidRPr="00566147">
        <w:rPr>
          <w:rFonts w:eastAsia="Calibri"/>
        </w:rPr>
        <w:t>vadovų</w:t>
      </w:r>
      <w:r w:rsidR="008A1A1F" w:rsidRPr="00566147">
        <w:rPr>
          <w:rFonts w:eastAsia="Calibri"/>
        </w:rPr>
        <w:t xml:space="preserve"> </w:t>
      </w:r>
      <w:r w:rsidR="009E05D2" w:rsidRPr="00566147">
        <w:t>atestacija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276"/>
        <w:gridCol w:w="1843"/>
        <w:gridCol w:w="1843"/>
        <w:gridCol w:w="1701"/>
        <w:gridCol w:w="1275"/>
      </w:tblGrid>
      <w:tr w:rsidR="00AD0E57" w:rsidRPr="00566147" w:rsidTr="005873E3">
        <w:trPr>
          <w:trHeight w:val="202"/>
        </w:trPr>
        <w:tc>
          <w:tcPr>
            <w:tcW w:w="1701" w:type="dxa"/>
            <w:vMerge w:val="restart"/>
            <w:shd w:val="clear" w:color="auto" w:fill="auto"/>
          </w:tcPr>
          <w:p w:rsidR="00AD0E57" w:rsidRPr="00566147" w:rsidRDefault="00AD0E57" w:rsidP="00B04E0C">
            <w:pPr>
              <w:rPr>
                <w:rFonts w:eastAsia="Calibri"/>
              </w:rPr>
            </w:pPr>
            <w:r w:rsidRPr="00566147">
              <w:rPr>
                <w:rFonts w:eastAsia="Calibri"/>
              </w:rPr>
              <w:t>Pareigybės pavadinimas</w:t>
            </w:r>
          </w:p>
        </w:tc>
        <w:tc>
          <w:tcPr>
            <w:tcW w:w="1276" w:type="dxa"/>
            <w:vMerge w:val="restart"/>
            <w:shd w:val="clear" w:color="auto" w:fill="auto"/>
          </w:tcPr>
          <w:p w:rsidR="00AD0E57" w:rsidRPr="00566147" w:rsidRDefault="00AD0E57" w:rsidP="00B04E0C">
            <w:pPr>
              <w:rPr>
                <w:rFonts w:eastAsia="Calibri"/>
              </w:rPr>
            </w:pPr>
            <w:r w:rsidRPr="00566147">
              <w:rPr>
                <w:rFonts w:eastAsia="Calibri"/>
              </w:rPr>
              <w:t>Pareigybių skaičius</w:t>
            </w:r>
          </w:p>
        </w:tc>
        <w:tc>
          <w:tcPr>
            <w:tcW w:w="6662" w:type="dxa"/>
            <w:gridSpan w:val="4"/>
            <w:shd w:val="clear" w:color="auto" w:fill="auto"/>
          </w:tcPr>
          <w:p w:rsidR="00AD0E57" w:rsidRPr="00566147" w:rsidRDefault="00AD0E57" w:rsidP="00B04E0C">
            <w:pPr>
              <w:jc w:val="center"/>
              <w:rPr>
                <w:rFonts w:eastAsia="Calibri"/>
              </w:rPr>
            </w:pPr>
            <w:r w:rsidRPr="00566147">
              <w:rPr>
                <w:rFonts w:eastAsia="Calibri"/>
              </w:rPr>
              <w:t>Atestuotų vadovų skaičius ir dalis %</w:t>
            </w:r>
          </w:p>
        </w:tc>
      </w:tr>
      <w:tr w:rsidR="00AD0E57" w:rsidRPr="00566147" w:rsidTr="003478F0">
        <w:tc>
          <w:tcPr>
            <w:tcW w:w="1701" w:type="dxa"/>
            <w:vMerge/>
            <w:shd w:val="clear" w:color="auto" w:fill="auto"/>
          </w:tcPr>
          <w:p w:rsidR="00AD0E57" w:rsidRPr="00566147" w:rsidRDefault="00AD0E57" w:rsidP="00DE5009">
            <w:pPr>
              <w:rPr>
                <w:rFonts w:eastAsia="Calibri"/>
              </w:rPr>
            </w:pPr>
          </w:p>
        </w:tc>
        <w:tc>
          <w:tcPr>
            <w:tcW w:w="1276" w:type="dxa"/>
            <w:vMerge/>
            <w:shd w:val="clear" w:color="auto" w:fill="auto"/>
          </w:tcPr>
          <w:p w:rsidR="00AD0E57" w:rsidRPr="00566147" w:rsidRDefault="00AD0E57" w:rsidP="00DE5009">
            <w:pPr>
              <w:rPr>
                <w:rFonts w:eastAsia="Calibri"/>
              </w:rPr>
            </w:pPr>
          </w:p>
        </w:tc>
        <w:tc>
          <w:tcPr>
            <w:tcW w:w="1843" w:type="dxa"/>
            <w:shd w:val="clear" w:color="auto" w:fill="auto"/>
          </w:tcPr>
          <w:p w:rsidR="00AD0E57" w:rsidRPr="00566147" w:rsidRDefault="00AD0E57" w:rsidP="00DE5009">
            <w:pPr>
              <w:jc w:val="center"/>
              <w:rPr>
                <w:rFonts w:eastAsia="Calibri"/>
              </w:rPr>
            </w:pPr>
            <w:r w:rsidRPr="00566147">
              <w:rPr>
                <w:rFonts w:eastAsia="Calibri"/>
              </w:rPr>
              <w:t>III kvalifikacinė kategorija</w:t>
            </w:r>
          </w:p>
        </w:tc>
        <w:tc>
          <w:tcPr>
            <w:tcW w:w="1843" w:type="dxa"/>
            <w:shd w:val="clear" w:color="auto" w:fill="auto"/>
          </w:tcPr>
          <w:p w:rsidR="00AD0E57" w:rsidRPr="00566147" w:rsidRDefault="00AD0E57" w:rsidP="00DE5009">
            <w:pPr>
              <w:jc w:val="center"/>
              <w:rPr>
                <w:rFonts w:eastAsia="Calibri"/>
              </w:rPr>
            </w:pPr>
            <w:r w:rsidRPr="00566147">
              <w:rPr>
                <w:rFonts w:eastAsia="Calibri"/>
              </w:rPr>
              <w:t xml:space="preserve">II kvalifikacinė kategorija </w:t>
            </w:r>
          </w:p>
        </w:tc>
        <w:tc>
          <w:tcPr>
            <w:tcW w:w="1701" w:type="dxa"/>
            <w:shd w:val="clear" w:color="auto" w:fill="auto"/>
          </w:tcPr>
          <w:p w:rsidR="00AD0E57" w:rsidRPr="00566147" w:rsidRDefault="00AD0E57" w:rsidP="00DE5009">
            <w:pPr>
              <w:jc w:val="center"/>
              <w:rPr>
                <w:rFonts w:eastAsia="Calibri"/>
              </w:rPr>
            </w:pPr>
            <w:r w:rsidRPr="00566147">
              <w:rPr>
                <w:rFonts w:eastAsia="Calibri"/>
              </w:rPr>
              <w:t xml:space="preserve">I kvalifikacinė kategorija </w:t>
            </w:r>
          </w:p>
        </w:tc>
        <w:tc>
          <w:tcPr>
            <w:tcW w:w="1275" w:type="dxa"/>
            <w:shd w:val="clear" w:color="auto" w:fill="auto"/>
          </w:tcPr>
          <w:p w:rsidR="00AD0E57" w:rsidRPr="00566147" w:rsidRDefault="00AD0E57" w:rsidP="00AD0E57">
            <w:pPr>
              <w:rPr>
                <w:rFonts w:eastAsia="Calibri"/>
              </w:rPr>
            </w:pPr>
            <w:r w:rsidRPr="00566147">
              <w:rPr>
                <w:rFonts w:eastAsia="Calibri"/>
              </w:rPr>
              <w:t xml:space="preserve">Iš viso </w:t>
            </w:r>
            <w:r w:rsidR="006D3030" w:rsidRPr="00566147">
              <w:rPr>
                <w:rFonts w:eastAsia="Calibri"/>
              </w:rPr>
              <w:t>atestuota</w:t>
            </w:r>
          </w:p>
        </w:tc>
      </w:tr>
      <w:tr w:rsidR="00AD0E57" w:rsidRPr="00566147" w:rsidTr="000C0D83">
        <w:trPr>
          <w:trHeight w:val="289"/>
        </w:trPr>
        <w:tc>
          <w:tcPr>
            <w:tcW w:w="1701" w:type="dxa"/>
            <w:shd w:val="clear" w:color="auto" w:fill="auto"/>
          </w:tcPr>
          <w:p w:rsidR="00AD0E57" w:rsidRPr="00566147" w:rsidRDefault="00AD0E57" w:rsidP="00B04E0C">
            <w:pPr>
              <w:rPr>
                <w:rFonts w:eastAsia="Calibri"/>
              </w:rPr>
            </w:pPr>
            <w:r w:rsidRPr="00566147">
              <w:rPr>
                <w:rFonts w:eastAsia="Calibri"/>
              </w:rPr>
              <w:t>Direktorius</w:t>
            </w:r>
          </w:p>
        </w:tc>
        <w:tc>
          <w:tcPr>
            <w:tcW w:w="1276" w:type="dxa"/>
            <w:shd w:val="clear" w:color="auto" w:fill="auto"/>
          </w:tcPr>
          <w:p w:rsidR="00AD0E57" w:rsidRPr="00566147" w:rsidRDefault="00AD0E57" w:rsidP="00DE5009">
            <w:pPr>
              <w:jc w:val="center"/>
              <w:rPr>
                <w:rFonts w:eastAsia="Calibri"/>
              </w:rPr>
            </w:pPr>
            <w:r w:rsidRPr="00566147">
              <w:rPr>
                <w:rFonts w:eastAsia="Calibri"/>
              </w:rPr>
              <w:t>54</w:t>
            </w:r>
          </w:p>
        </w:tc>
        <w:tc>
          <w:tcPr>
            <w:tcW w:w="1843" w:type="dxa"/>
            <w:shd w:val="clear" w:color="auto" w:fill="auto"/>
          </w:tcPr>
          <w:p w:rsidR="00AD0E57" w:rsidRPr="00566147" w:rsidRDefault="00AD0E57" w:rsidP="00B04E0C">
            <w:pPr>
              <w:jc w:val="center"/>
              <w:rPr>
                <w:rFonts w:eastAsia="Calibri"/>
              </w:rPr>
            </w:pPr>
            <w:r w:rsidRPr="00566147">
              <w:rPr>
                <w:rFonts w:eastAsia="Calibri"/>
              </w:rPr>
              <w:t>7 / 12,96</w:t>
            </w:r>
          </w:p>
        </w:tc>
        <w:tc>
          <w:tcPr>
            <w:tcW w:w="1843" w:type="dxa"/>
            <w:shd w:val="clear" w:color="auto" w:fill="auto"/>
          </w:tcPr>
          <w:p w:rsidR="00AD0E57" w:rsidRPr="00566147" w:rsidRDefault="00294996" w:rsidP="00B04E0C">
            <w:pPr>
              <w:jc w:val="center"/>
              <w:rPr>
                <w:rFonts w:eastAsia="Calibri"/>
              </w:rPr>
            </w:pPr>
            <w:r w:rsidRPr="00566147">
              <w:rPr>
                <w:rFonts w:eastAsia="Calibri"/>
              </w:rPr>
              <w:t>36</w:t>
            </w:r>
            <w:r w:rsidR="00032C58" w:rsidRPr="00566147">
              <w:rPr>
                <w:rFonts w:eastAsia="Calibri"/>
              </w:rPr>
              <w:t xml:space="preserve"> / 66,67</w:t>
            </w:r>
          </w:p>
        </w:tc>
        <w:tc>
          <w:tcPr>
            <w:tcW w:w="1701" w:type="dxa"/>
            <w:shd w:val="clear" w:color="auto" w:fill="auto"/>
          </w:tcPr>
          <w:p w:rsidR="00AD0E57" w:rsidRPr="00566147" w:rsidRDefault="00AD0E57" w:rsidP="00B04E0C">
            <w:pPr>
              <w:jc w:val="center"/>
              <w:rPr>
                <w:rFonts w:eastAsia="Calibri"/>
              </w:rPr>
            </w:pPr>
            <w:r w:rsidRPr="00566147">
              <w:rPr>
                <w:rFonts w:eastAsia="Calibri"/>
              </w:rPr>
              <w:t>9 / 16,67</w:t>
            </w:r>
          </w:p>
        </w:tc>
        <w:tc>
          <w:tcPr>
            <w:tcW w:w="1275" w:type="dxa"/>
            <w:shd w:val="clear" w:color="auto" w:fill="auto"/>
          </w:tcPr>
          <w:p w:rsidR="00AD0E57" w:rsidRPr="00566147" w:rsidRDefault="00BF3E77" w:rsidP="00032C58">
            <w:pPr>
              <w:jc w:val="center"/>
              <w:rPr>
                <w:rFonts w:eastAsia="Calibri"/>
              </w:rPr>
            </w:pPr>
            <w:r w:rsidRPr="00566147">
              <w:rPr>
                <w:rFonts w:eastAsia="Calibri"/>
              </w:rPr>
              <w:t>52</w:t>
            </w:r>
            <w:r w:rsidR="00032C58" w:rsidRPr="00566147">
              <w:rPr>
                <w:rFonts w:eastAsia="Calibri"/>
              </w:rPr>
              <w:t xml:space="preserve"> / 96</w:t>
            </w:r>
            <w:r w:rsidR="00AD0E57" w:rsidRPr="00566147">
              <w:rPr>
                <w:rFonts w:eastAsia="Calibri"/>
              </w:rPr>
              <w:t>,</w:t>
            </w:r>
            <w:r w:rsidR="00032C58" w:rsidRPr="00566147">
              <w:rPr>
                <w:rFonts w:eastAsia="Calibri"/>
              </w:rPr>
              <w:t>3</w:t>
            </w:r>
          </w:p>
        </w:tc>
      </w:tr>
      <w:tr w:rsidR="00AD0E57" w:rsidRPr="00566147" w:rsidTr="003478F0">
        <w:trPr>
          <w:trHeight w:val="669"/>
        </w:trPr>
        <w:tc>
          <w:tcPr>
            <w:tcW w:w="1701" w:type="dxa"/>
            <w:shd w:val="clear" w:color="auto" w:fill="auto"/>
          </w:tcPr>
          <w:p w:rsidR="00AD0E57" w:rsidRPr="00566147" w:rsidRDefault="00AD0E57" w:rsidP="00B04E0C">
            <w:pPr>
              <w:rPr>
                <w:rFonts w:eastAsia="Calibri"/>
              </w:rPr>
            </w:pPr>
            <w:r w:rsidRPr="00566147">
              <w:t xml:space="preserve">Direktoriaus pavaduotojas </w:t>
            </w:r>
            <w:r w:rsidRPr="00566147">
              <w:rPr>
                <w:rFonts w:eastAsia="Calibri"/>
              </w:rPr>
              <w:t>ugdymui</w:t>
            </w:r>
          </w:p>
        </w:tc>
        <w:tc>
          <w:tcPr>
            <w:tcW w:w="1276" w:type="dxa"/>
            <w:shd w:val="clear" w:color="auto" w:fill="auto"/>
          </w:tcPr>
          <w:p w:rsidR="00AD0E57" w:rsidRPr="00566147" w:rsidRDefault="00AD0E57" w:rsidP="00DE5009">
            <w:pPr>
              <w:jc w:val="center"/>
              <w:rPr>
                <w:rFonts w:eastAsia="Calibri"/>
              </w:rPr>
            </w:pPr>
            <w:r w:rsidRPr="00566147">
              <w:rPr>
                <w:rFonts w:eastAsia="Calibri"/>
              </w:rPr>
              <w:t>57</w:t>
            </w:r>
          </w:p>
        </w:tc>
        <w:tc>
          <w:tcPr>
            <w:tcW w:w="1843" w:type="dxa"/>
            <w:shd w:val="clear" w:color="auto" w:fill="auto"/>
          </w:tcPr>
          <w:p w:rsidR="00AD0E57" w:rsidRPr="00566147" w:rsidRDefault="00A7481E" w:rsidP="00DE5009">
            <w:pPr>
              <w:jc w:val="center"/>
              <w:rPr>
                <w:rFonts w:eastAsia="Calibri"/>
              </w:rPr>
            </w:pPr>
            <w:r w:rsidRPr="00566147">
              <w:rPr>
                <w:rFonts w:eastAsia="Calibri"/>
              </w:rPr>
              <w:t>18/ 31,58</w:t>
            </w:r>
          </w:p>
        </w:tc>
        <w:tc>
          <w:tcPr>
            <w:tcW w:w="1843" w:type="dxa"/>
            <w:shd w:val="clear" w:color="auto" w:fill="auto"/>
          </w:tcPr>
          <w:p w:rsidR="00AD0E57" w:rsidRPr="00566147" w:rsidRDefault="00AD0E57" w:rsidP="00DE5009">
            <w:pPr>
              <w:jc w:val="center"/>
              <w:rPr>
                <w:rFonts w:eastAsia="Calibri"/>
              </w:rPr>
            </w:pPr>
            <w:r w:rsidRPr="00566147">
              <w:rPr>
                <w:rFonts w:eastAsia="Calibri"/>
              </w:rPr>
              <w:t>36</w:t>
            </w:r>
            <w:r w:rsidR="00032C58" w:rsidRPr="00566147">
              <w:rPr>
                <w:rFonts w:eastAsia="Calibri"/>
              </w:rPr>
              <w:t xml:space="preserve"> / 63,16</w:t>
            </w:r>
          </w:p>
        </w:tc>
        <w:tc>
          <w:tcPr>
            <w:tcW w:w="1701" w:type="dxa"/>
            <w:shd w:val="clear" w:color="auto" w:fill="auto"/>
          </w:tcPr>
          <w:p w:rsidR="00AD0E57" w:rsidRPr="00566147" w:rsidRDefault="00AD0E57" w:rsidP="00DE5009">
            <w:pPr>
              <w:jc w:val="center"/>
              <w:rPr>
                <w:rFonts w:eastAsia="Calibri"/>
              </w:rPr>
            </w:pPr>
            <w:r w:rsidRPr="00566147">
              <w:rPr>
                <w:rFonts w:eastAsia="Calibri"/>
              </w:rPr>
              <w:t>1</w:t>
            </w:r>
            <w:r w:rsidR="00032C58" w:rsidRPr="00566147">
              <w:rPr>
                <w:rFonts w:eastAsia="Calibri"/>
              </w:rPr>
              <w:t xml:space="preserve"> / 1,75</w:t>
            </w:r>
          </w:p>
        </w:tc>
        <w:tc>
          <w:tcPr>
            <w:tcW w:w="1275" w:type="dxa"/>
            <w:shd w:val="clear" w:color="auto" w:fill="auto"/>
          </w:tcPr>
          <w:p w:rsidR="00AD0E57" w:rsidRPr="00566147" w:rsidRDefault="00A7481E" w:rsidP="008F1F2A">
            <w:pPr>
              <w:jc w:val="center"/>
              <w:rPr>
                <w:rFonts w:eastAsia="Calibri"/>
              </w:rPr>
            </w:pPr>
            <w:r w:rsidRPr="00566147">
              <w:rPr>
                <w:rFonts w:eastAsia="Calibri"/>
              </w:rPr>
              <w:t>55</w:t>
            </w:r>
            <w:r w:rsidR="008F1F2A" w:rsidRPr="00566147">
              <w:rPr>
                <w:rFonts w:eastAsia="Calibri"/>
              </w:rPr>
              <w:t xml:space="preserve"> </w:t>
            </w:r>
            <w:r w:rsidR="00AD0E57" w:rsidRPr="00566147">
              <w:rPr>
                <w:rFonts w:eastAsia="Calibri"/>
              </w:rPr>
              <w:t xml:space="preserve">/ </w:t>
            </w:r>
            <w:r w:rsidRPr="00566147">
              <w:rPr>
                <w:rFonts w:eastAsia="Calibri"/>
              </w:rPr>
              <w:t>96,49</w:t>
            </w:r>
          </w:p>
        </w:tc>
      </w:tr>
    </w:tbl>
    <w:p w:rsidR="00A842F5" w:rsidRPr="00566147" w:rsidRDefault="00A842F5" w:rsidP="00684200">
      <w:pPr>
        <w:pStyle w:val="Sraopastraipa"/>
        <w:ind w:left="0" w:firstLine="709"/>
        <w:jc w:val="both"/>
        <w:rPr>
          <w:rFonts w:eastAsia="Calibri"/>
        </w:rPr>
      </w:pPr>
    </w:p>
    <w:p w:rsidR="00E528B6" w:rsidRPr="00566147" w:rsidRDefault="00684200" w:rsidP="00684200">
      <w:pPr>
        <w:pStyle w:val="Sraopastraipa"/>
        <w:ind w:left="0" w:firstLine="709"/>
        <w:jc w:val="both"/>
        <w:rPr>
          <w:rFonts w:eastAsia="Calibri"/>
        </w:rPr>
      </w:pPr>
      <w:r w:rsidRPr="00566147">
        <w:rPr>
          <w:rFonts w:eastAsia="Calibri"/>
        </w:rPr>
        <w:t xml:space="preserve">Pagal 2014–2015 m. m. situaciją galima teigti, kad IPUPŠĮ vadovauja aukštos kvalifikacijos vadovai, nes </w:t>
      </w:r>
      <w:r w:rsidRPr="00566147">
        <w:t>d</w:t>
      </w:r>
      <w:r w:rsidR="00E528B6" w:rsidRPr="00566147">
        <w:t xml:space="preserve">augiausia </w:t>
      </w:r>
      <w:r w:rsidR="00E528B6" w:rsidRPr="00566147">
        <w:rPr>
          <w:rFonts w:eastAsia="Calibri"/>
        </w:rPr>
        <w:t>direktori</w:t>
      </w:r>
      <w:r w:rsidR="00D950D8">
        <w:rPr>
          <w:rFonts w:eastAsia="Calibri"/>
        </w:rPr>
        <w:t>ų</w:t>
      </w:r>
      <w:r w:rsidR="00E528B6" w:rsidRPr="00566147">
        <w:t xml:space="preserve"> ir jų pavaduotoj</w:t>
      </w:r>
      <w:r w:rsidR="00D950D8">
        <w:t>ų</w:t>
      </w:r>
      <w:r w:rsidR="00E528B6" w:rsidRPr="00566147">
        <w:t xml:space="preserve"> ugdymui </w:t>
      </w:r>
      <w:r w:rsidR="00E528B6" w:rsidRPr="00566147">
        <w:rPr>
          <w:rFonts w:eastAsia="Calibri"/>
        </w:rPr>
        <w:t>yra įgiję II vadybinę kvalifikacinę kategoriją (</w:t>
      </w:r>
      <w:r w:rsidR="008F1F2A" w:rsidRPr="00566147">
        <w:rPr>
          <w:rFonts w:eastAsia="Calibri"/>
        </w:rPr>
        <w:t>72</w:t>
      </w:r>
      <w:r w:rsidR="00E528B6" w:rsidRPr="00566147">
        <w:rPr>
          <w:rFonts w:eastAsia="Calibri"/>
        </w:rPr>
        <w:t xml:space="preserve"> asmenys</w:t>
      </w:r>
      <w:r w:rsidR="00D950D8">
        <w:rPr>
          <w:rFonts w:eastAsia="Calibri"/>
        </w:rPr>
        <w:t>,</w:t>
      </w:r>
      <w:r w:rsidR="00E528B6" w:rsidRPr="00566147">
        <w:rPr>
          <w:rFonts w:eastAsia="Calibri"/>
        </w:rPr>
        <w:t xml:space="preserve"> arba </w:t>
      </w:r>
      <w:r w:rsidR="00B914D9" w:rsidRPr="00566147">
        <w:rPr>
          <w:rFonts w:eastAsia="Calibri"/>
        </w:rPr>
        <w:t xml:space="preserve">64,86 </w:t>
      </w:r>
      <w:r w:rsidR="00E528B6" w:rsidRPr="00566147">
        <w:rPr>
          <w:rFonts w:eastAsia="Calibri"/>
        </w:rPr>
        <w:t xml:space="preserve">% nuo visų </w:t>
      </w:r>
      <w:r w:rsidRPr="00566147">
        <w:rPr>
          <w:rFonts w:eastAsia="Calibri"/>
        </w:rPr>
        <w:t>vadovų</w:t>
      </w:r>
      <w:r w:rsidR="008F1F2A" w:rsidRPr="00566147">
        <w:rPr>
          <w:rFonts w:eastAsia="Calibri"/>
        </w:rPr>
        <w:t>)</w:t>
      </w:r>
      <w:r w:rsidR="00B914D9" w:rsidRPr="00566147">
        <w:rPr>
          <w:rFonts w:eastAsia="Calibri"/>
        </w:rPr>
        <w:t xml:space="preserve"> </w:t>
      </w:r>
      <w:r w:rsidR="00E528B6" w:rsidRPr="00566147">
        <w:rPr>
          <w:rFonts w:eastAsia="Calibri"/>
        </w:rPr>
        <w:t xml:space="preserve">Aukščiausią I vadybinę kvalifikacinę kategoriją yra įgiję 9 direktoriai (l-d </w:t>
      </w:r>
      <w:r w:rsidR="00487E33">
        <w:rPr>
          <w:rFonts w:eastAsia="Calibri"/>
        </w:rPr>
        <w:t>„</w:t>
      </w:r>
      <w:r w:rsidR="00E528B6" w:rsidRPr="00566147">
        <w:rPr>
          <w:rFonts w:eastAsia="Calibri"/>
        </w:rPr>
        <w:t xml:space="preserve">Bangelė“, </w:t>
      </w:r>
      <w:r w:rsidR="00487E33">
        <w:rPr>
          <w:rFonts w:eastAsia="Calibri"/>
        </w:rPr>
        <w:t>„</w:t>
      </w:r>
      <w:r w:rsidR="00E528B6" w:rsidRPr="00566147">
        <w:rPr>
          <w:rFonts w:eastAsia="Calibri"/>
        </w:rPr>
        <w:t xml:space="preserve">Bitutė“, </w:t>
      </w:r>
      <w:r w:rsidR="00487E33">
        <w:rPr>
          <w:rFonts w:eastAsia="Calibri"/>
        </w:rPr>
        <w:t>„</w:t>
      </w:r>
      <w:r w:rsidR="00E528B6" w:rsidRPr="00566147">
        <w:rPr>
          <w:rFonts w:eastAsia="Calibri"/>
        </w:rPr>
        <w:t xml:space="preserve">Puriena“, „Sakalėlis“, </w:t>
      </w:r>
      <w:r w:rsidR="00487E33">
        <w:rPr>
          <w:rFonts w:eastAsia="Calibri"/>
        </w:rPr>
        <w:t>„</w:t>
      </w:r>
      <w:r w:rsidR="00E528B6" w:rsidRPr="00566147">
        <w:rPr>
          <w:rFonts w:eastAsia="Calibri"/>
        </w:rPr>
        <w:t xml:space="preserve">Volungėlė“, </w:t>
      </w:r>
      <w:r w:rsidR="00487E33">
        <w:rPr>
          <w:rFonts w:eastAsia="Calibri"/>
        </w:rPr>
        <w:t>„</w:t>
      </w:r>
      <w:r w:rsidR="00E528B6" w:rsidRPr="00566147">
        <w:rPr>
          <w:rFonts w:eastAsia="Calibri"/>
        </w:rPr>
        <w:t xml:space="preserve">Versmė“, </w:t>
      </w:r>
      <w:r w:rsidR="00487E33">
        <w:rPr>
          <w:rFonts w:eastAsia="Calibri"/>
        </w:rPr>
        <w:t>„</w:t>
      </w:r>
      <w:r w:rsidR="00E528B6" w:rsidRPr="00566147">
        <w:rPr>
          <w:rFonts w:eastAsia="Calibri"/>
        </w:rPr>
        <w:t xml:space="preserve">Želmenėlis“ ir </w:t>
      </w:r>
      <w:r w:rsidR="00487E33">
        <w:rPr>
          <w:rFonts w:eastAsia="Calibri"/>
        </w:rPr>
        <w:t>„</w:t>
      </w:r>
      <w:r w:rsidR="00E528B6" w:rsidRPr="00566147">
        <w:rPr>
          <w:rFonts w:eastAsia="Calibri"/>
        </w:rPr>
        <w:t>Šaltinėlio“ m-d bei Tauralaukio progimnazijos) ir 1 pavaduotojas u</w:t>
      </w:r>
      <w:r w:rsidR="00FA2D36" w:rsidRPr="00566147">
        <w:rPr>
          <w:rFonts w:eastAsia="Calibri"/>
        </w:rPr>
        <w:t>gdymui (Tauralaukio progimnazijos</w:t>
      </w:r>
      <w:r w:rsidR="004D14C9" w:rsidRPr="00566147">
        <w:rPr>
          <w:rFonts w:eastAsia="Calibri"/>
        </w:rPr>
        <w:t>).</w:t>
      </w:r>
    </w:p>
    <w:p w:rsidR="008A3DDE" w:rsidRPr="00566147" w:rsidRDefault="00B96A56" w:rsidP="008A3DDE">
      <w:pPr>
        <w:ind w:firstLine="709"/>
        <w:jc w:val="both"/>
        <w:rPr>
          <w:rFonts w:eastAsia="Calibri"/>
        </w:rPr>
      </w:pPr>
      <w:r w:rsidRPr="00566147">
        <w:rPr>
          <w:rFonts w:eastAsia="Calibri"/>
        </w:rPr>
        <w:lastRenderedPageBreak/>
        <w:t>2014–2015 m. m</w:t>
      </w:r>
      <w:r w:rsidRPr="00566147">
        <w:t xml:space="preserve"> </w:t>
      </w:r>
      <w:r w:rsidR="008A3DDE" w:rsidRPr="00566147">
        <w:t xml:space="preserve">Klaipėdos mieste </w:t>
      </w:r>
      <w:r w:rsidRPr="00566147">
        <w:t xml:space="preserve">atestuotų </w:t>
      </w:r>
      <w:r w:rsidR="008A3DDE" w:rsidRPr="00566147">
        <w:t xml:space="preserve">ikimokyklinio ir priešmokyklinio ugdymo </w:t>
      </w:r>
      <w:r w:rsidRPr="00566147">
        <w:t>pedagogų</w:t>
      </w:r>
      <w:r w:rsidR="00DE6BAE" w:rsidRPr="00566147">
        <w:t xml:space="preserve"> </w:t>
      </w:r>
      <w:r w:rsidR="008A3DDE" w:rsidRPr="00566147">
        <w:t>dalis siekia net</w:t>
      </w:r>
      <w:r w:rsidR="008A3DDE" w:rsidRPr="00566147">
        <w:rPr>
          <w:b/>
        </w:rPr>
        <w:t xml:space="preserve"> </w:t>
      </w:r>
      <w:r w:rsidR="008A3DDE" w:rsidRPr="00566147">
        <w:rPr>
          <w:rFonts w:eastAsia="Calibri"/>
        </w:rPr>
        <w:t>93,8</w:t>
      </w:r>
      <w:r w:rsidR="007F2337" w:rsidRPr="00566147">
        <w:rPr>
          <w:rFonts w:eastAsia="Calibri"/>
        </w:rPr>
        <w:t>7</w:t>
      </w:r>
      <w:r w:rsidR="008A3DDE" w:rsidRPr="00566147">
        <w:rPr>
          <w:rFonts w:eastAsia="Calibri"/>
        </w:rPr>
        <w:t xml:space="preserve"> %</w:t>
      </w:r>
      <w:r w:rsidR="00302B81" w:rsidRPr="00566147">
        <w:rPr>
          <w:rFonts w:eastAsia="Calibri"/>
        </w:rPr>
        <w:t>.</w:t>
      </w:r>
    </w:p>
    <w:p w:rsidR="00302B81" w:rsidRPr="00566147" w:rsidRDefault="00302B81" w:rsidP="008A3DDE">
      <w:pPr>
        <w:ind w:firstLine="709"/>
        <w:jc w:val="both"/>
      </w:pPr>
    </w:p>
    <w:p w:rsidR="008A3DDE" w:rsidRPr="00566147" w:rsidRDefault="000C0D83" w:rsidP="00302B81">
      <w:pPr>
        <w:ind w:firstLine="709"/>
        <w:jc w:val="both"/>
      </w:pPr>
      <w:r w:rsidRPr="00566147">
        <w:t>9</w:t>
      </w:r>
      <w:r w:rsidR="008A3DDE" w:rsidRPr="00566147">
        <w:t xml:space="preserve"> lentelė. </w:t>
      </w:r>
      <w:r w:rsidR="00302B81" w:rsidRPr="00566147">
        <w:rPr>
          <w:rFonts w:eastAsia="Calibri"/>
        </w:rPr>
        <w:t xml:space="preserve">IPUPŠĮ </w:t>
      </w:r>
      <w:r w:rsidR="00165750" w:rsidRPr="00566147">
        <w:rPr>
          <w:color w:val="000000"/>
        </w:rPr>
        <w:t>ikimokyklinio ir priešmokyklinio ugdymo pedagogų</w:t>
      </w:r>
      <w:r w:rsidR="00165750" w:rsidRPr="00566147">
        <w:rPr>
          <w:rFonts w:eastAsia="Calibri"/>
        </w:rPr>
        <w:t xml:space="preserve"> </w:t>
      </w:r>
      <w:r w:rsidR="00EF080E" w:rsidRPr="00566147">
        <w:rPr>
          <w:rFonts w:eastAsia="Calibri"/>
        </w:rPr>
        <w:t>atestacija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698"/>
        <w:gridCol w:w="2547"/>
        <w:gridCol w:w="1416"/>
        <w:gridCol w:w="2828"/>
      </w:tblGrid>
      <w:tr w:rsidR="004A41EA" w:rsidRPr="00566147" w:rsidTr="00EF080E">
        <w:trPr>
          <w:trHeight w:val="437"/>
        </w:trPr>
        <w:tc>
          <w:tcPr>
            <w:tcW w:w="1134" w:type="dxa"/>
            <w:vMerge w:val="restart"/>
            <w:shd w:val="clear" w:color="auto" w:fill="auto"/>
          </w:tcPr>
          <w:p w:rsidR="004A41EA" w:rsidRPr="00566147" w:rsidRDefault="004A41EA" w:rsidP="00B768A9">
            <w:pPr>
              <w:jc w:val="center"/>
              <w:rPr>
                <w:rFonts w:eastAsia="Calibri"/>
              </w:rPr>
            </w:pPr>
            <w:r w:rsidRPr="00566147">
              <w:rPr>
                <w:rFonts w:eastAsia="Calibri"/>
              </w:rPr>
              <w:t xml:space="preserve">Bendras pedagogų </w:t>
            </w:r>
          </w:p>
          <w:p w:rsidR="004A41EA" w:rsidRPr="00566147" w:rsidRDefault="004A41EA" w:rsidP="00B768A9">
            <w:pPr>
              <w:jc w:val="center"/>
              <w:rPr>
                <w:rFonts w:eastAsia="Calibri"/>
              </w:rPr>
            </w:pPr>
            <w:r w:rsidRPr="00566147">
              <w:rPr>
                <w:rFonts w:eastAsia="Calibri"/>
              </w:rPr>
              <w:t>skaičius</w:t>
            </w:r>
          </w:p>
        </w:tc>
        <w:tc>
          <w:tcPr>
            <w:tcW w:w="8505" w:type="dxa"/>
            <w:gridSpan w:val="4"/>
            <w:shd w:val="clear" w:color="auto" w:fill="auto"/>
          </w:tcPr>
          <w:p w:rsidR="004A41EA" w:rsidRPr="00566147" w:rsidRDefault="004A41EA" w:rsidP="00302B81">
            <w:pPr>
              <w:jc w:val="center"/>
              <w:rPr>
                <w:rFonts w:eastAsia="Calibri"/>
              </w:rPr>
            </w:pPr>
            <w:r w:rsidRPr="00566147">
              <w:rPr>
                <w:rFonts w:eastAsia="Calibri"/>
              </w:rPr>
              <w:t>Atestuotų pedagogų skaičius ir dalis %</w:t>
            </w:r>
          </w:p>
        </w:tc>
      </w:tr>
      <w:tr w:rsidR="004A41EA" w:rsidRPr="00566147" w:rsidTr="00CB49BD">
        <w:trPr>
          <w:trHeight w:val="402"/>
        </w:trPr>
        <w:tc>
          <w:tcPr>
            <w:tcW w:w="1134" w:type="dxa"/>
            <w:vMerge/>
            <w:shd w:val="clear" w:color="auto" w:fill="auto"/>
          </w:tcPr>
          <w:p w:rsidR="004A41EA" w:rsidRPr="00566147" w:rsidRDefault="004A41EA" w:rsidP="00B768A9">
            <w:pPr>
              <w:rPr>
                <w:rFonts w:eastAsia="Calibri"/>
              </w:rPr>
            </w:pPr>
          </w:p>
        </w:tc>
        <w:tc>
          <w:tcPr>
            <w:tcW w:w="1701" w:type="dxa"/>
            <w:shd w:val="clear" w:color="auto" w:fill="auto"/>
          </w:tcPr>
          <w:p w:rsidR="004A41EA" w:rsidRPr="00566147" w:rsidRDefault="004A41EA" w:rsidP="00B768A9">
            <w:pPr>
              <w:jc w:val="center"/>
              <w:rPr>
                <w:rFonts w:eastAsia="Calibri"/>
              </w:rPr>
            </w:pPr>
            <w:r w:rsidRPr="00566147">
              <w:rPr>
                <w:rFonts w:eastAsia="Calibri"/>
              </w:rPr>
              <w:t>Vyr. auklėtojų</w:t>
            </w:r>
          </w:p>
        </w:tc>
        <w:tc>
          <w:tcPr>
            <w:tcW w:w="2552" w:type="dxa"/>
            <w:shd w:val="clear" w:color="auto" w:fill="auto"/>
          </w:tcPr>
          <w:p w:rsidR="004A41EA" w:rsidRPr="00566147" w:rsidRDefault="004A41EA" w:rsidP="00B768A9">
            <w:pPr>
              <w:jc w:val="center"/>
              <w:rPr>
                <w:rFonts w:eastAsia="Calibri"/>
              </w:rPr>
            </w:pPr>
            <w:r w:rsidRPr="00566147">
              <w:rPr>
                <w:rFonts w:eastAsia="Calibri"/>
              </w:rPr>
              <w:t>Auklėtojų metodininkų</w:t>
            </w:r>
          </w:p>
        </w:tc>
        <w:tc>
          <w:tcPr>
            <w:tcW w:w="1417" w:type="dxa"/>
            <w:shd w:val="clear" w:color="auto" w:fill="auto"/>
          </w:tcPr>
          <w:p w:rsidR="004A41EA" w:rsidRPr="00566147" w:rsidRDefault="004A41EA" w:rsidP="00B768A9">
            <w:pPr>
              <w:jc w:val="center"/>
              <w:rPr>
                <w:rFonts w:eastAsia="Calibri"/>
              </w:rPr>
            </w:pPr>
            <w:r w:rsidRPr="00566147">
              <w:rPr>
                <w:rFonts w:eastAsia="Calibri"/>
              </w:rPr>
              <w:t>Ekspertų</w:t>
            </w:r>
          </w:p>
        </w:tc>
        <w:tc>
          <w:tcPr>
            <w:tcW w:w="2835" w:type="dxa"/>
            <w:shd w:val="clear" w:color="auto" w:fill="auto"/>
          </w:tcPr>
          <w:p w:rsidR="004A41EA" w:rsidRPr="00566147" w:rsidRDefault="004A41EA" w:rsidP="00A842F5">
            <w:pPr>
              <w:jc w:val="center"/>
              <w:rPr>
                <w:rFonts w:eastAsia="Calibri"/>
              </w:rPr>
            </w:pPr>
            <w:r w:rsidRPr="00566147">
              <w:rPr>
                <w:rFonts w:eastAsia="Calibri"/>
              </w:rPr>
              <w:t xml:space="preserve">Iš viso </w:t>
            </w:r>
            <w:r w:rsidR="00A842F5" w:rsidRPr="00566147">
              <w:rPr>
                <w:rFonts w:eastAsia="Calibri"/>
              </w:rPr>
              <w:t>atestuotų pedagogų</w:t>
            </w:r>
          </w:p>
        </w:tc>
      </w:tr>
      <w:tr w:rsidR="004A41EA" w:rsidRPr="00566147" w:rsidTr="00CB49BD">
        <w:trPr>
          <w:trHeight w:val="266"/>
        </w:trPr>
        <w:tc>
          <w:tcPr>
            <w:tcW w:w="1134" w:type="dxa"/>
            <w:shd w:val="clear" w:color="auto" w:fill="auto"/>
          </w:tcPr>
          <w:p w:rsidR="004A41EA" w:rsidRPr="00566147" w:rsidRDefault="004A41EA" w:rsidP="00B768A9">
            <w:pPr>
              <w:jc w:val="center"/>
              <w:rPr>
                <w:rFonts w:eastAsia="Calibri"/>
              </w:rPr>
            </w:pPr>
            <w:r w:rsidRPr="00566147">
              <w:rPr>
                <w:rFonts w:eastAsia="Calibri"/>
              </w:rPr>
              <w:t>815</w:t>
            </w:r>
          </w:p>
        </w:tc>
        <w:tc>
          <w:tcPr>
            <w:tcW w:w="1701" w:type="dxa"/>
            <w:shd w:val="clear" w:color="auto" w:fill="auto"/>
          </w:tcPr>
          <w:p w:rsidR="004A41EA" w:rsidRPr="00566147" w:rsidRDefault="004A41EA" w:rsidP="00B768A9">
            <w:pPr>
              <w:jc w:val="center"/>
              <w:rPr>
                <w:rFonts w:eastAsia="Calibri"/>
              </w:rPr>
            </w:pPr>
            <w:r w:rsidRPr="00566147">
              <w:rPr>
                <w:rFonts w:eastAsia="Calibri"/>
              </w:rPr>
              <w:t>483 / 59,27</w:t>
            </w:r>
          </w:p>
        </w:tc>
        <w:tc>
          <w:tcPr>
            <w:tcW w:w="2552" w:type="dxa"/>
            <w:shd w:val="clear" w:color="auto" w:fill="auto"/>
          </w:tcPr>
          <w:p w:rsidR="004A41EA" w:rsidRPr="00566147" w:rsidRDefault="004A41EA" w:rsidP="00B768A9">
            <w:pPr>
              <w:jc w:val="center"/>
              <w:rPr>
                <w:rFonts w:eastAsia="Calibri"/>
              </w:rPr>
            </w:pPr>
            <w:r w:rsidRPr="00566147">
              <w:rPr>
                <w:rFonts w:eastAsia="Calibri"/>
              </w:rPr>
              <w:t>275 / 33,74</w:t>
            </w:r>
          </w:p>
        </w:tc>
        <w:tc>
          <w:tcPr>
            <w:tcW w:w="1417" w:type="dxa"/>
            <w:shd w:val="clear" w:color="auto" w:fill="auto"/>
          </w:tcPr>
          <w:p w:rsidR="004A41EA" w:rsidRPr="00566147" w:rsidRDefault="004A41EA" w:rsidP="00B768A9">
            <w:pPr>
              <w:jc w:val="center"/>
              <w:rPr>
                <w:rFonts w:eastAsia="Calibri"/>
              </w:rPr>
            </w:pPr>
            <w:r w:rsidRPr="00566147">
              <w:rPr>
                <w:rFonts w:eastAsia="Calibri"/>
              </w:rPr>
              <w:t>7 / 0,86</w:t>
            </w:r>
          </w:p>
        </w:tc>
        <w:tc>
          <w:tcPr>
            <w:tcW w:w="2835" w:type="dxa"/>
            <w:shd w:val="clear" w:color="auto" w:fill="auto"/>
          </w:tcPr>
          <w:p w:rsidR="004A41EA" w:rsidRPr="00566147" w:rsidRDefault="004A41EA" w:rsidP="00B768A9">
            <w:pPr>
              <w:jc w:val="center"/>
              <w:rPr>
                <w:rFonts w:eastAsia="Calibri"/>
              </w:rPr>
            </w:pPr>
            <w:r w:rsidRPr="00566147">
              <w:rPr>
                <w:rFonts w:eastAsia="Calibri"/>
              </w:rPr>
              <w:t>765 / 93,87 %</w:t>
            </w:r>
          </w:p>
        </w:tc>
      </w:tr>
    </w:tbl>
    <w:p w:rsidR="002B213B" w:rsidRDefault="002B213B" w:rsidP="008F5299">
      <w:pPr>
        <w:ind w:firstLine="709"/>
        <w:jc w:val="both"/>
        <w:rPr>
          <w:rFonts w:eastAsia="Calibri"/>
        </w:rPr>
      </w:pPr>
    </w:p>
    <w:p w:rsidR="00BD1CFD" w:rsidRPr="00566147" w:rsidRDefault="004A41EA" w:rsidP="008F5299">
      <w:pPr>
        <w:ind w:firstLine="709"/>
        <w:jc w:val="both"/>
        <w:rPr>
          <w:rFonts w:eastAsia="Calibri"/>
        </w:rPr>
      </w:pPr>
      <w:r w:rsidRPr="00566147">
        <w:rPr>
          <w:rFonts w:eastAsia="Calibri"/>
        </w:rPr>
        <w:t>Daugiausi</w:t>
      </w:r>
      <w:r w:rsidR="009E2DC5" w:rsidRPr="00566147">
        <w:rPr>
          <w:rFonts w:eastAsia="Calibri"/>
        </w:rPr>
        <w:t>a</w:t>
      </w:r>
      <w:r w:rsidRPr="00566147">
        <w:rPr>
          <w:rFonts w:eastAsia="Calibri"/>
        </w:rPr>
        <w:t xml:space="preserve"> auklėtojų yra įgiję </w:t>
      </w:r>
      <w:r w:rsidR="00BD1CFD" w:rsidRPr="00566147">
        <w:rPr>
          <w:rFonts w:eastAsia="Calibri"/>
        </w:rPr>
        <w:t>vyr</w:t>
      </w:r>
      <w:r w:rsidRPr="00566147">
        <w:rPr>
          <w:rFonts w:eastAsia="Calibri"/>
        </w:rPr>
        <w:t>. auklėtojo kvalifikacinę kategoriją</w:t>
      </w:r>
      <w:r w:rsidR="009E2DC5" w:rsidRPr="00566147">
        <w:rPr>
          <w:rFonts w:eastAsia="Calibri"/>
        </w:rPr>
        <w:t xml:space="preserve"> – 483</w:t>
      </w:r>
      <w:r w:rsidR="00B96A56" w:rsidRPr="00566147">
        <w:rPr>
          <w:rFonts w:eastAsia="Calibri"/>
        </w:rPr>
        <w:t>,</w:t>
      </w:r>
      <w:r w:rsidR="009E2DC5" w:rsidRPr="00566147">
        <w:rPr>
          <w:rFonts w:eastAsia="Calibri"/>
        </w:rPr>
        <w:t xml:space="preserve"> t. y. 59,27 % nuo visų IPUPŠĮ dirbančių </w:t>
      </w:r>
      <w:r w:rsidR="00B96A56" w:rsidRPr="00566147">
        <w:rPr>
          <w:color w:val="000000"/>
        </w:rPr>
        <w:t>ikimokyklinio ir priešmokyklinio ugdymo pedagogų</w:t>
      </w:r>
      <w:r w:rsidR="00B96A56" w:rsidRPr="00566147">
        <w:rPr>
          <w:rFonts w:eastAsia="Calibri"/>
        </w:rPr>
        <w:t>.</w:t>
      </w:r>
    </w:p>
    <w:p w:rsidR="00A560DD" w:rsidRPr="00566147" w:rsidRDefault="00A560DD" w:rsidP="00684200">
      <w:pPr>
        <w:pStyle w:val="Sraopastraipa"/>
        <w:ind w:left="0" w:firstLine="709"/>
        <w:jc w:val="both"/>
      </w:pPr>
      <w:r w:rsidRPr="00566147">
        <w:t>Vadovai (direktoriai ir jų pavaduotojai ugdymui) pagal vadybinį darbo stažą pasiskirsto netolygiai.</w:t>
      </w:r>
      <w:r w:rsidR="00684200" w:rsidRPr="00566147">
        <w:t xml:space="preserve"> Daugiausia vadovai turi 15 ir daugiau metų vadybinio darbo stažą (75 asmenys</w:t>
      </w:r>
      <w:r w:rsidR="000422E6">
        <w:t>,</w:t>
      </w:r>
      <w:r w:rsidR="00684200" w:rsidRPr="00566147">
        <w:t xml:space="preserve"> arba 67,5</w:t>
      </w:r>
      <w:r w:rsidR="000422E6">
        <w:t> </w:t>
      </w:r>
      <w:r w:rsidR="00684200" w:rsidRPr="00566147">
        <w:t xml:space="preserve">% nuo visų vadovaujančių </w:t>
      </w:r>
      <w:r w:rsidR="00684200" w:rsidRPr="00566147">
        <w:rPr>
          <w:rFonts w:eastAsia="Calibri"/>
        </w:rPr>
        <w:t>IPUPŠĮ</w:t>
      </w:r>
      <w:r w:rsidR="00684200" w:rsidRPr="00566147">
        <w:t xml:space="preserve"> asmenų), mažiausia – iki 3 metų vadybinio darbo patirtį (5</w:t>
      </w:r>
      <w:r w:rsidR="000422E6">
        <w:t> </w:t>
      </w:r>
      <w:r w:rsidR="00684200" w:rsidRPr="00566147">
        <w:t>asmenys</w:t>
      </w:r>
      <w:r w:rsidR="000422E6">
        <w:t>,</w:t>
      </w:r>
      <w:r w:rsidR="00684200" w:rsidRPr="00566147">
        <w:t xml:space="preserve"> arba 4,5 % nuo visų vadovaujančių </w:t>
      </w:r>
      <w:r w:rsidR="00684200" w:rsidRPr="00566147">
        <w:rPr>
          <w:rFonts w:eastAsia="Calibri"/>
        </w:rPr>
        <w:t>IPUPŠĮ</w:t>
      </w:r>
      <w:r w:rsidR="00684200" w:rsidRPr="00566147">
        <w:t xml:space="preserve"> asmenų).</w:t>
      </w:r>
    </w:p>
    <w:p w:rsidR="00A560DD" w:rsidRPr="00566147" w:rsidRDefault="00A560DD" w:rsidP="00CB49BD">
      <w:pPr>
        <w:jc w:val="both"/>
      </w:pPr>
    </w:p>
    <w:p w:rsidR="000D0488" w:rsidRPr="00566147" w:rsidRDefault="000A7B8E" w:rsidP="000A7B8E">
      <w:pPr>
        <w:pStyle w:val="Sraopastraipa"/>
        <w:ind w:left="0" w:firstLine="709"/>
        <w:jc w:val="both"/>
        <w:rPr>
          <w:rFonts w:eastAsia="Calibri"/>
        </w:rPr>
      </w:pPr>
      <w:r w:rsidRPr="00566147">
        <w:rPr>
          <w:rFonts w:eastAsia="Calibri"/>
        </w:rPr>
        <w:t>10 lentelė. Vadovų pasiskirstymas pagal vadybinio darbo stažą (skaičius ir dalis %)</w:t>
      </w:r>
    </w:p>
    <w:tbl>
      <w:tblPr>
        <w:tblStyle w:val="Lentelstinklelis"/>
        <w:tblW w:w="0" w:type="auto"/>
        <w:tblInd w:w="108" w:type="dxa"/>
        <w:tblLook w:val="04A0" w:firstRow="1" w:lastRow="0" w:firstColumn="1" w:lastColumn="0" w:noHBand="0" w:noVBand="1"/>
      </w:tblPr>
      <w:tblGrid>
        <w:gridCol w:w="1651"/>
        <w:gridCol w:w="1045"/>
        <w:gridCol w:w="1030"/>
        <w:gridCol w:w="659"/>
        <w:gridCol w:w="1030"/>
        <w:gridCol w:w="757"/>
        <w:gridCol w:w="1030"/>
        <w:gridCol w:w="757"/>
        <w:gridCol w:w="1030"/>
        <w:gridCol w:w="757"/>
      </w:tblGrid>
      <w:tr w:rsidR="000A7B8E" w:rsidRPr="00566147" w:rsidTr="000A7B8E">
        <w:tc>
          <w:tcPr>
            <w:tcW w:w="2410" w:type="dxa"/>
            <w:vMerge w:val="restart"/>
          </w:tcPr>
          <w:p w:rsidR="000A7B8E" w:rsidRPr="00566147" w:rsidRDefault="000A7B8E" w:rsidP="000422E6">
            <w:pPr>
              <w:pStyle w:val="Sraopastraipa"/>
              <w:ind w:left="0"/>
              <w:jc w:val="center"/>
            </w:pPr>
            <w:r w:rsidRPr="00566147">
              <w:rPr>
                <w:rFonts w:eastAsia="Calibri"/>
              </w:rPr>
              <w:t>Pareigybės pavadinimas</w:t>
            </w:r>
          </w:p>
        </w:tc>
        <w:tc>
          <w:tcPr>
            <w:tcW w:w="1238" w:type="dxa"/>
            <w:vMerge w:val="restart"/>
          </w:tcPr>
          <w:p w:rsidR="000A7B8E" w:rsidRPr="00566147" w:rsidRDefault="000A7B8E" w:rsidP="000422E6">
            <w:pPr>
              <w:pStyle w:val="Sraopastraipa"/>
              <w:ind w:left="0"/>
              <w:jc w:val="center"/>
            </w:pPr>
            <w:r w:rsidRPr="00566147">
              <w:rPr>
                <w:rFonts w:eastAsia="Calibri"/>
              </w:rPr>
              <w:t>Bendras skaičius</w:t>
            </w:r>
          </w:p>
        </w:tc>
        <w:tc>
          <w:tcPr>
            <w:tcW w:w="6098" w:type="dxa"/>
            <w:gridSpan w:val="8"/>
          </w:tcPr>
          <w:p w:rsidR="000A7B8E" w:rsidRPr="00566147" w:rsidRDefault="00CB49BD" w:rsidP="000422E6">
            <w:pPr>
              <w:pStyle w:val="Sraopastraipa"/>
              <w:ind w:left="0"/>
              <w:jc w:val="center"/>
            </w:pPr>
            <w:r w:rsidRPr="00566147">
              <w:rPr>
                <w:rFonts w:eastAsia="Calibri"/>
              </w:rPr>
              <w:t>Vadovų pasiskirstymas pagal vadybinio darbo stažą</w:t>
            </w:r>
          </w:p>
        </w:tc>
      </w:tr>
      <w:tr w:rsidR="00CB49BD" w:rsidRPr="00566147" w:rsidTr="000A7B8E">
        <w:tc>
          <w:tcPr>
            <w:tcW w:w="2410" w:type="dxa"/>
            <w:vMerge/>
          </w:tcPr>
          <w:p w:rsidR="00CB49BD" w:rsidRPr="00566147" w:rsidRDefault="00CB49BD" w:rsidP="000422E6">
            <w:pPr>
              <w:pStyle w:val="Sraopastraipa"/>
              <w:ind w:left="0"/>
              <w:jc w:val="center"/>
            </w:pPr>
          </w:p>
        </w:tc>
        <w:tc>
          <w:tcPr>
            <w:tcW w:w="1238" w:type="dxa"/>
            <w:vMerge/>
          </w:tcPr>
          <w:p w:rsidR="00CB49BD" w:rsidRPr="00566147" w:rsidRDefault="00CB49BD" w:rsidP="000422E6">
            <w:pPr>
              <w:pStyle w:val="Sraopastraipa"/>
              <w:ind w:left="0"/>
              <w:jc w:val="center"/>
            </w:pPr>
          </w:p>
        </w:tc>
        <w:tc>
          <w:tcPr>
            <w:tcW w:w="1524" w:type="dxa"/>
            <w:gridSpan w:val="2"/>
          </w:tcPr>
          <w:p w:rsidR="00CB49BD" w:rsidRPr="00566147" w:rsidRDefault="00CB49BD" w:rsidP="000422E6">
            <w:pPr>
              <w:jc w:val="center"/>
              <w:rPr>
                <w:rFonts w:eastAsia="Calibri"/>
              </w:rPr>
            </w:pPr>
            <w:r w:rsidRPr="00566147">
              <w:rPr>
                <w:rFonts w:eastAsia="Calibri"/>
              </w:rPr>
              <w:t>Iki 3 metų</w:t>
            </w:r>
          </w:p>
        </w:tc>
        <w:tc>
          <w:tcPr>
            <w:tcW w:w="1524" w:type="dxa"/>
            <w:gridSpan w:val="2"/>
          </w:tcPr>
          <w:p w:rsidR="00CB49BD" w:rsidRPr="00566147" w:rsidRDefault="00CB49BD" w:rsidP="000422E6">
            <w:pPr>
              <w:jc w:val="center"/>
              <w:rPr>
                <w:rFonts w:eastAsia="Calibri"/>
              </w:rPr>
            </w:pPr>
            <w:r w:rsidRPr="00566147">
              <w:rPr>
                <w:rFonts w:eastAsia="Calibri"/>
              </w:rPr>
              <w:t>4</w:t>
            </w:r>
            <w:r w:rsidR="000422E6">
              <w:rPr>
                <w:rFonts w:eastAsia="Calibri"/>
              </w:rPr>
              <w:t>–</w:t>
            </w:r>
            <w:r w:rsidRPr="00566147">
              <w:rPr>
                <w:rFonts w:eastAsia="Calibri"/>
              </w:rPr>
              <w:t>9 metai</w:t>
            </w:r>
          </w:p>
        </w:tc>
        <w:tc>
          <w:tcPr>
            <w:tcW w:w="1525" w:type="dxa"/>
            <w:gridSpan w:val="2"/>
          </w:tcPr>
          <w:p w:rsidR="00CB49BD" w:rsidRPr="00566147" w:rsidRDefault="00CB49BD" w:rsidP="000422E6">
            <w:pPr>
              <w:jc w:val="center"/>
              <w:rPr>
                <w:rFonts w:eastAsia="Calibri"/>
              </w:rPr>
            </w:pPr>
            <w:r w:rsidRPr="00566147">
              <w:rPr>
                <w:rFonts w:eastAsia="Calibri"/>
              </w:rPr>
              <w:t>10</w:t>
            </w:r>
            <w:r w:rsidR="000422E6">
              <w:rPr>
                <w:rFonts w:eastAsia="Calibri"/>
              </w:rPr>
              <w:t>–</w:t>
            </w:r>
            <w:r w:rsidRPr="00566147">
              <w:rPr>
                <w:rFonts w:eastAsia="Calibri"/>
              </w:rPr>
              <w:t>14 metų</w:t>
            </w:r>
          </w:p>
        </w:tc>
        <w:tc>
          <w:tcPr>
            <w:tcW w:w="1525" w:type="dxa"/>
            <w:gridSpan w:val="2"/>
          </w:tcPr>
          <w:p w:rsidR="00CB49BD" w:rsidRPr="00566147" w:rsidRDefault="00CB49BD" w:rsidP="000422E6">
            <w:pPr>
              <w:jc w:val="center"/>
              <w:rPr>
                <w:rFonts w:eastAsia="Calibri"/>
              </w:rPr>
            </w:pPr>
            <w:r w:rsidRPr="00566147">
              <w:rPr>
                <w:rFonts w:eastAsia="Calibri"/>
              </w:rPr>
              <w:t>15 metų ir didesnis</w:t>
            </w:r>
          </w:p>
        </w:tc>
      </w:tr>
      <w:tr w:rsidR="00CB49BD" w:rsidRPr="00566147" w:rsidTr="000A7B8E">
        <w:tc>
          <w:tcPr>
            <w:tcW w:w="2410" w:type="dxa"/>
            <w:vMerge/>
          </w:tcPr>
          <w:p w:rsidR="00CB49BD" w:rsidRPr="00566147" w:rsidRDefault="00CB49BD" w:rsidP="000422E6">
            <w:pPr>
              <w:pStyle w:val="Sraopastraipa"/>
              <w:ind w:left="0"/>
              <w:jc w:val="center"/>
            </w:pPr>
          </w:p>
        </w:tc>
        <w:tc>
          <w:tcPr>
            <w:tcW w:w="1238" w:type="dxa"/>
            <w:vMerge/>
          </w:tcPr>
          <w:p w:rsidR="00CB49BD" w:rsidRPr="00566147" w:rsidRDefault="00CB49BD" w:rsidP="000422E6">
            <w:pPr>
              <w:pStyle w:val="Sraopastraipa"/>
              <w:ind w:left="0"/>
              <w:jc w:val="center"/>
            </w:pPr>
          </w:p>
        </w:tc>
        <w:tc>
          <w:tcPr>
            <w:tcW w:w="762" w:type="dxa"/>
          </w:tcPr>
          <w:p w:rsidR="00CB49BD" w:rsidRPr="00566147" w:rsidRDefault="00CB49BD" w:rsidP="000422E6">
            <w:pPr>
              <w:jc w:val="center"/>
              <w:rPr>
                <w:rFonts w:eastAsia="Calibri"/>
              </w:rPr>
            </w:pPr>
            <w:r w:rsidRPr="00566147">
              <w:rPr>
                <w:rFonts w:eastAsia="Calibri"/>
              </w:rPr>
              <w:t>Skaičius</w:t>
            </w:r>
          </w:p>
        </w:tc>
        <w:tc>
          <w:tcPr>
            <w:tcW w:w="762"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2"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3"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3" w:type="dxa"/>
          </w:tcPr>
          <w:p w:rsidR="00CB49BD" w:rsidRPr="00566147" w:rsidRDefault="00CB49BD" w:rsidP="000422E6">
            <w:pPr>
              <w:jc w:val="center"/>
              <w:rPr>
                <w:rFonts w:eastAsia="Calibri"/>
              </w:rPr>
            </w:pPr>
            <w:r w:rsidRPr="00566147">
              <w:rPr>
                <w:rFonts w:eastAsia="Calibri"/>
              </w:rPr>
              <w:t>%</w:t>
            </w:r>
          </w:p>
        </w:tc>
      </w:tr>
      <w:tr w:rsidR="00CB49BD" w:rsidRPr="00566147" w:rsidTr="000A7B8E">
        <w:tc>
          <w:tcPr>
            <w:tcW w:w="2410" w:type="dxa"/>
          </w:tcPr>
          <w:p w:rsidR="00CB49BD" w:rsidRPr="00566147" w:rsidRDefault="00CB49BD" w:rsidP="00CB49BD">
            <w:pPr>
              <w:pStyle w:val="Sraopastraipa"/>
              <w:ind w:left="0"/>
              <w:jc w:val="both"/>
            </w:pPr>
            <w:r w:rsidRPr="00566147">
              <w:t>Direktorius</w:t>
            </w:r>
          </w:p>
        </w:tc>
        <w:tc>
          <w:tcPr>
            <w:tcW w:w="1238" w:type="dxa"/>
          </w:tcPr>
          <w:p w:rsidR="00CB49BD" w:rsidRPr="00566147" w:rsidRDefault="00CB49BD" w:rsidP="00CB49BD">
            <w:pPr>
              <w:jc w:val="center"/>
              <w:rPr>
                <w:rFonts w:eastAsia="Calibri"/>
              </w:rPr>
            </w:pPr>
            <w:r w:rsidRPr="00566147">
              <w:rPr>
                <w:rFonts w:eastAsia="Calibri"/>
              </w:rPr>
              <w:t>54</w:t>
            </w:r>
          </w:p>
        </w:tc>
        <w:tc>
          <w:tcPr>
            <w:tcW w:w="762" w:type="dxa"/>
          </w:tcPr>
          <w:p w:rsidR="00CB49BD" w:rsidRPr="00566147" w:rsidRDefault="00CB49BD" w:rsidP="00CB49BD">
            <w:pPr>
              <w:jc w:val="center"/>
              <w:rPr>
                <w:rFonts w:eastAsia="Calibri"/>
              </w:rPr>
            </w:pPr>
            <w:r w:rsidRPr="00566147">
              <w:rPr>
                <w:rFonts w:eastAsia="Calibri"/>
              </w:rPr>
              <w:t>2</w:t>
            </w:r>
          </w:p>
        </w:tc>
        <w:tc>
          <w:tcPr>
            <w:tcW w:w="762" w:type="dxa"/>
          </w:tcPr>
          <w:p w:rsidR="00CB49BD" w:rsidRPr="00566147" w:rsidRDefault="00CB49BD" w:rsidP="00CB49BD">
            <w:pPr>
              <w:jc w:val="center"/>
              <w:rPr>
                <w:rFonts w:eastAsia="Calibri"/>
              </w:rPr>
            </w:pPr>
            <w:r w:rsidRPr="00566147">
              <w:rPr>
                <w:rFonts w:eastAsia="Calibri"/>
              </w:rPr>
              <w:t>3,70</w:t>
            </w:r>
          </w:p>
        </w:tc>
        <w:tc>
          <w:tcPr>
            <w:tcW w:w="762" w:type="dxa"/>
          </w:tcPr>
          <w:p w:rsidR="00CB49BD" w:rsidRPr="00566147" w:rsidRDefault="00CB49BD" w:rsidP="00CB49BD">
            <w:pPr>
              <w:jc w:val="center"/>
              <w:rPr>
                <w:rFonts w:eastAsia="Calibri"/>
              </w:rPr>
            </w:pPr>
            <w:r w:rsidRPr="00566147">
              <w:rPr>
                <w:rFonts w:eastAsia="Calibri"/>
              </w:rPr>
              <w:t>5</w:t>
            </w:r>
          </w:p>
        </w:tc>
        <w:tc>
          <w:tcPr>
            <w:tcW w:w="762" w:type="dxa"/>
          </w:tcPr>
          <w:p w:rsidR="00CB49BD" w:rsidRPr="00566147" w:rsidRDefault="00CB49BD" w:rsidP="00CB49BD">
            <w:pPr>
              <w:jc w:val="center"/>
              <w:rPr>
                <w:rFonts w:eastAsia="Calibri"/>
              </w:rPr>
            </w:pPr>
            <w:r w:rsidRPr="00566147">
              <w:rPr>
                <w:rFonts w:eastAsia="Calibri"/>
              </w:rPr>
              <w:t>9,26</w:t>
            </w:r>
          </w:p>
        </w:tc>
        <w:tc>
          <w:tcPr>
            <w:tcW w:w="762" w:type="dxa"/>
          </w:tcPr>
          <w:p w:rsidR="00CB49BD" w:rsidRPr="00566147" w:rsidRDefault="00CB49BD" w:rsidP="00CB49BD">
            <w:pPr>
              <w:jc w:val="center"/>
              <w:rPr>
                <w:rFonts w:eastAsia="Calibri"/>
              </w:rPr>
            </w:pPr>
            <w:r w:rsidRPr="00566147">
              <w:rPr>
                <w:rFonts w:eastAsia="Calibri"/>
              </w:rPr>
              <w:t>5</w:t>
            </w:r>
          </w:p>
        </w:tc>
        <w:tc>
          <w:tcPr>
            <w:tcW w:w="763" w:type="dxa"/>
          </w:tcPr>
          <w:p w:rsidR="00CB49BD" w:rsidRPr="00566147" w:rsidRDefault="00CB49BD" w:rsidP="00CB49BD">
            <w:pPr>
              <w:jc w:val="center"/>
              <w:rPr>
                <w:rFonts w:eastAsia="Calibri"/>
              </w:rPr>
            </w:pPr>
            <w:r w:rsidRPr="00566147">
              <w:rPr>
                <w:rFonts w:eastAsia="Calibri"/>
              </w:rPr>
              <w:t>9,26</w:t>
            </w:r>
          </w:p>
        </w:tc>
        <w:tc>
          <w:tcPr>
            <w:tcW w:w="762" w:type="dxa"/>
          </w:tcPr>
          <w:p w:rsidR="00CB49BD" w:rsidRPr="00566147" w:rsidRDefault="00CB49BD" w:rsidP="00CB49BD">
            <w:pPr>
              <w:jc w:val="center"/>
              <w:rPr>
                <w:rFonts w:eastAsia="Calibri"/>
              </w:rPr>
            </w:pPr>
            <w:r w:rsidRPr="00566147">
              <w:rPr>
                <w:rFonts w:eastAsia="Calibri"/>
              </w:rPr>
              <w:t>42</w:t>
            </w:r>
          </w:p>
        </w:tc>
        <w:tc>
          <w:tcPr>
            <w:tcW w:w="763" w:type="dxa"/>
          </w:tcPr>
          <w:p w:rsidR="00CB49BD" w:rsidRPr="00566147" w:rsidRDefault="00CB49BD" w:rsidP="00CB49BD">
            <w:pPr>
              <w:jc w:val="center"/>
              <w:rPr>
                <w:rFonts w:eastAsia="Calibri"/>
              </w:rPr>
            </w:pPr>
            <w:r w:rsidRPr="00566147">
              <w:rPr>
                <w:rFonts w:eastAsia="Calibri"/>
              </w:rPr>
              <w:t>77,78</w:t>
            </w:r>
          </w:p>
        </w:tc>
      </w:tr>
      <w:tr w:rsidR="00CB49BD" w:rsidRPr="00566147" w:rsidTr="000A7B8E">
        <w:tc>
          <w:tcPr>
            <w:tcW w:w="2410" w:type="dxa"/>
          </w:tcPr>
          <w:p w:rsidR="00CB49BD" w:rsidRPr="00566147" w:rsidRDefault="00CB49BD" w:rsidP="00CB49BD">
            <w:pPr>
              <w:pStyle w:val="Sraopastraipa"/>
              <w:ind w:left="0"/>
              <w:jc w:val="both"/>
            </w:pPr>
            <w:r w:rsidRPr="00566147">
              <w:t>Direktoriaus pavaduotojas ugdymui</w:t>
            </w:r>
          </w:p>
        </w:tc>
        <w:tc>
          <w:tcPr>
            <w:tcW w:w="1238" w:type="dxa"/>
          </w:tcPr>
          <w:p w:rsidR="00CB49BD" w:rsidRPr="00566147" w:rsidRDefault="00CB49BD" w:rsidP="00CB49BD">
            <w:pPr>
              <w:jc w:val="center"/>
              <w:rPr>
                <w:rFonts w:eastAsia="Calibri"/>
              </w:rPr>
            </w:pPr>
            <w:r w:rsidRPr="00566147">
              <w:rPr>
                <w:rFonts w:eastAsia="Calibri"/>
              </w:rPr>
              <w:t>57</w:t>
            </w:r>
          </w:p>
        </w:tc>
        <w:tc>
          <w:tcPr>
            <w:tcW w:w="762" w:type="dxa"/>
          </w:tcPr>
          <w:p w:rsidR="00CB49BD" w:rsidRPr="00566147" w:rsidRDefault="00CB49BD" w:rsidP="00CB49BD">
            <w:pPr>
              <w:jc w:val="center"/>
              <w:rPr>
                <w:rFonts w:eastAsia="Calibri"/>
              </w:rPr>
            </w:pPr>
            <w:r w:rsidRPr="00566147">
              <w:rPr>
                <w:rFonts w:eastAsia="Calibri"/>
              </w:rPr>
              <w:t>3</w:t>
            </w:r>
          </w:p>
        </w:tc>
        <w:tc>
          <w:tcPr>
            <w:tcW w:w="762" w:type="dxa"/>
          </w:tcPr>
          <w:p w:rsidR="00CB49BD" w:rsidRPr="00566147" w:rsidRDefault="00CB49BD" w:rsidP="00CB49BD">
            <w:pPr>
              <w:jc w:val="center"/>
              <w:rPr>
                <w:rFonts w:eastAsia="Calibri"/>
              </w:rPr>
            </w:pPr>
            <w:r w:rsidRPr="00566147">
              <w:rPr>
                <w:rFonts w:eastAsia="Calibri"/>
              </w:rPr>
              <w:t>5,26</w:t>
            </w:r>
          </w:p>
        </w:tc>
        <w:tc>
          <w:tcPr>
            <w:tcW w:w="762" w:type="dxa"/>
          </w:tcPr>
          <w:p w:rsidR="00CB49BD" w:rsidRPr="00566147" w:rsidRDefault="00CB49BD" w:rsidP="00CB49BD">
            <w:pPr>
              <w:jc w:val="center"/>
              <w:rPr>
                <w:rFonts w:eastAsia="Calibri"/>
              </w:rPr>
            </w:pPr>
            <w:r w:rsidRPr="00566147">
              <w:rPr>
                <w:rFonts w:eastAsia="Calibri"/>
              </w:rPr>
              <w:t>13</w:t>
            </w:r>
          </w:p>
        </w:tc>
        <w:tc>
          <w:tcPr>
            <w:tcW w:w="762" w:type="dxa"/>
          </w:tcPr>
          <w:p w:rsidR="00CB49BD" w:rsidRPr="00566147" w:rsidRDefault="00CB49BD" w:rsidP="00CB49BD">
            <w:pPr>
              <w:jc w:val="center"/>
              <w:rPr>
                <w:rFonts w:eastAsia="Calibri"/>
              </w:rPr>
            </w:pPr>
            <w:r w:rsidRPr="00566147">
              <w:rPr>
                <w:rFonts w:eastAsia="Calibri"/>
              </w:rPr>
              <w:t>22,80</w:t>
            </w:r>
          </w:p>
        </w:tc>
        <w:tc>
          <w:tcPr>
            <w:tcW w:w="762" w:type="dxa"/>
          </w:tcPr>
          <w:p w:rsidR="00CB49BD" w:rsidRPr="00566147" w:rsidRDefault="00CB49BD" w:rsidP="00CB49BD">
            <w:pPr>
              <w:jc w:val="center"/>
              <w:rPr>
                <w:rFonts w:eastAsia="Calibri"/>
              </w:rPr>
            </w:pPr>
            <w:r w:rsidRPr="00566147">
              <w:rPr>
                <w:rFonts w:eastAsia="Calibri"/>
              </w:rPr>
              <w:t>8</w:t>
            </w:r>
          </w:p>
        </w:tc>
        <w:tc>
          <w:tcPr>
            <w:tcW w:w="763" w:type="dxa"/>
          </w:tcPr>
          <w:p w:rsidR="00CB49BD" w:rsidRPr="00566147" w:rsidRDefault="00CB49BD" w:rsidP="00CB49BD">
            <w:pPr>
              <w:jc w:val="center"/>
              <w:rPr>
                <w:rFonts w:eastAsia="Calibri"/>
              </w:rPr>
            </w:pPr>
            <w:r w:rsidRPr="00566147">
              <w:rPr>
                <w:rFonts w:eastAsia="Calibri"/>
              </w:rPr>
              <w:t>14,04</w:t>
            </w:r>
          </w:p>
        </w:tc>
        <w:tc>
          <w:tcPr>
            <w:tcW w:w="762" w:type="dxa"/>
          </w:tcPr>
          <w:p w:rsidR="00CB49BD" w:rsidRPr="00566147" w:rsidRDefault="00CB49BD" w:rsidP="00CB49BD">
            <w:pPr>
              <w:jc w:val="center"/>
              <w:rPr>
                <w:rFonts w:eastAsia="Calibri"/>
              </w:rPr>
            </w:pPr>
            <w:r w:rsidRPr="00566147">
              <w:rPr>
                <w:rFonts w:eastAsia="Calibri"/>
              </w:rPr>
              <w:t>33</w:t>
            </w:r>
          </w:p>
        </w:tc>
        <w:tc>
          <w:tcPr>
            <w:tcW w:w="763" w:type="dxa"/>
          </w:tcPr>
          <w:p w:rsidR="00CB49BD" w:rsidRPr="00566147" w:rsidRDefault="00CB49BD" w:rsidP="00CB49BD">
            <w:pPr>
              <w:jc w:val="center"/>
              <w:rPr>
                <w:rFonts w:eastAsia="Calibri"/>
              </w:rPr>
            </w:pPr>
            <w:r w:rsidRPr="00566147">
              <w:rPr>
                <w:rFonts w:eastAsia="Calibri"/>
              </w:rPr>
              <w:t>57,89</w:t>
            </w:r>
          </w:p>
        </w:tc>
      </w:tr>
      <w:tr w:rsidR="00CB49BD" w:rsidRPr="00566147" w:rsidTr="000A7B8E">
        <w:tc>
          <w:tcPr>
            <w:tcW w:w="2410" w:type="dxa"/>
          </w:tcPr>
          <w:p w:rsidR="00CB49BD" w:rsidRPr="00566147" w:rsidRDefault="00CB49BD" w:rsidP="00CB49BD">
            <w:pPr>
              <w:pStyle w:val="Sraopastraipa"/>
              <w:ind w:left="0"/>
              <w:jc w:val="right"/>
            </w:pPr>
            <w:r w:rsidRPr="00566147">
              <w:rPr>
                <w:rFonts w:eastAsia="Calibri"/>
              </w:rPr>
              <w:t>Iš viso</w:t>
            </w:r>
          </w:p>
        </w:tc>
        <w:tc>
          <w:tcPr>
            <w:tcW w:w="1238" w:type="dxa"/>
          </w:tcPr>
          <w:p w:rsidR="00CB49BD" w:rsidRPr="00566147" w:rsidRDefault="00CB49BD" w:rsidP="00CB49BD">
            <w:pPr>
              <w:jc w:val="center"/>
              <w:rPr>
                <w:rFonts w:eastAsia="Calibri"/>
              </w:rPr>
            </w:pPr>
            <w:r w:rsidRPr="00566147">
              <w:rPr>
                <w:rFonts w:eastAsia="Calibri"/>
              </w:rPr>
              <w:t>111</w:t>
            </w:r>
          </w:p>
        </w:tc>
        <w:tc>
          <w:tcPr>
            <w:tcW w:w="762" w:type="dxa"/>
          </w:tcPr>
          <w:p w:rsidR="00CB49BD" w:rsidRPr="00566147" w:rsidRDefault="00CB49BD" w:rsidP="00CB49BD">
            <w:pPr>
              <w:jc w:val="center"/>
              <w:rPr>
                <w:rFonts w:eastAsia="Calibri"/>
              </w:rPr>
            </w:pPr>
            <w:r w:rsidRPr="00566147">
              <w:rPr>
                <w:rFonts w:eastAsia="Calibri"/>
              </w:rPr>
              <w:t>5</w:t>
            </w:r>
          </w:p>
        </w:tc>
        <w:tc>
          <w:tcPr>
            <w:tcW w:w="762" w:type="dxa"/>
          </w:tcPr>
          <w:p w:rsidR="00CB49BD" w:rsidRPr="00566147" w:rsidRDefault="00CB49BD" w:rsidP="00CB49BD">
            <w:pPr>
              <w:jc w:val="center"/>
              <w:rPr>
                <w:rFonts w:eastAsia="Calibri"/>
              </w:rPr>
            </w:pPr>
            <w:r w:rsidRPr="00566147">
              <w:rPr>
                <w:rFonts w:eastAsia="Calibri"/>
              </w:rPr>
              <w:t>4,50</w:t>
            </w:r>
          </w:p>
        </w:tc>
        <w:tc>
          <w:tcPr>
            <w:tcW w:w="762" w:type="dxa"/>
          </w:tcPr>
          <w:p w:rsidR="00CB49BD" w:rsidRPr="00566147" w:rsidRDefault="00CB49BD" w:rsidP="00CB49BD">
            <w:pPr>
              <w:jc w:val="center"/>
              <w:rPr>
                <w:rFonts w:eastAsia="Calibri"/>
              </w:rPr>
            </w:pPr>
            <w:r w:rsidRPr="00566147">
              <w:rPr>
                <w:rFonts w:eastAsia="Calibri"/>
              </w:rPr>
              <w:t>18</w:t>
            </w:r>
          </w:p>
        </w:tc>
        <w:tc>
          <w:tcPr>
            <w:tcW w:w="762" w:type="dxa"/>
          </w:tcPr>
          <w:p w:rsidR="00CB49BD" w:rsidRPr="00566147" w:rsidRDefault="00CB49BD" w:rsidP="00CB49BD">
            <w:pPr>
              <w:jc w:val="center"/>
              <w:rPr>
                <w:rFonts w:eastAsia="Calibri"/>
              </w:rPr>
            </w:pPr>
            <w:r w:rsidRPr="00566147">
              <w:rPr>
                <w:rFonts w:eastAsia="Calibri"/>
              </w:rPr>
              <w:t>16,22</w:t>
            </w:r>
          </w:p>
        </w:tc>
        <w:tc>
          <w:tcPr>
            <w:tcW w:w="762" w:type="dxa"/>
          </w:tcPr>
          <w:p w:rsidR="00CB49BD" w:rsidRPr="00566147" w:rsidRDefault="00CB49BD" w:rsidP="00CB49BD">
            <w:pPr>
              <w:jc w:val="center"/>
              <w:rPr>
                <w:rFonts w:eastAsia="Calibri"/>
              </w:rPr>
            </w:pPr>
            <w:r w:rsidRPr="00566147">
              <w:rPr>
                <w:rFonts w:eastAsia="Calibri"/>
              </w:rPr>
              <w:t>13</w:t>
            </w:r>
          </w:p>
        </w:tc>
        <w:tc>
          <w:tcPr>
            <w:tcW w:w="763" w:type="dxa"/>
          </w:tcPr>
          <w:p w:rsidR="00CB49BD" w:rsidRPr="00566147" w:rsidRDefault="00CB49BD" w:rsidP="00CB49BD">
            <w:pPr>
              <w:jc w:val="center"/>
              <w:rPr>
                <w:rFonts w:eastAsia="Calibri"/>
              </w:rPr>
            </w:pPr>
            <w:r w:rsidRPr="00566147">
              <w:rPr>
                <w:rFonts w:eastAsia="Calibri"/>
              </w:rPr>
              <w:t>11,71</w:t>
            </w:r>
          </w:p>
        </w:tc>
        <w:tc>
          <w:tcPr>
            <w:tcW w:w="762" w:type="dxa"/>
          </w:tcPr>
          <w:p w:rsidR="00CB49BD" w:rsidRPr="00566147" w:rsidRDefault="00CB49BD" w:rsidP="00CB49BD">
            <w:pPr>
              <w:jc w:val="center"/>
              <w:rPr>
                <w:rFonts w:eastAsia="Calibri"/>
              </w:rPr>
            </w:pPr>
            <w:r w:rsidRPr="00566147">
              <w:rPr>
                <w:rFonts w:eastAsia="Calibri"/>
              </w:rPr>
              <w:t>75</w:t>
            </w:r>
          </w:p>
        </w:tc>
        <w:tc>
          <w:tcPr>
            <w:tcW w:w="763" w:type="dxa"/>
          </w:tcPr>
          <w:p w:rsidR="00CB49BD" w:rsidRPr="00566147" w:rsidRDefault="00CB49BD" w:rsidP="00CB49BD">
            <w:pPr>
              <w:jc w:val="center"/>
              <w:rPr>
                <w:rFonts w:eastAsia="Calibri"/>
              </w:rPr>
            </w:pPr>
            <w:r w:rsidRPr="00566147">
              <w:rPr>
                <w:rFonts w:eastAsia="Calibri"/>
              </w:rPr>
              <w:t>67,57</w:t>
            </w:r>
          </w:p>
        </w:tc>
      </w:tr>
    </w:tbl>
    <w:p w:rsidR="000D0488" w:rsidRPr="00566147" w:rsidRDefault="000D0488" w:rsidP="00A560DD">
      <w:pPr>
        <w:pStyle w:val="Sraopastraipa"/>
        <w:ind w:left="709"/>
        <w:jc w:val="both"/>
      </w:pPr>
    </w:p>
    <w:p w:rsidR="008A3DDE" w:rsidRPr="00566147" w:rsidRDefault="000D38BE" w:rsidP="008A3DDE">
      <w:pPr>
        <w:ind w:firstLine="709"/>
        <w:jc w:val="both"/>
      </w:pPr>
      <w:r w:rsidRPr="00566147">
        <w:t>A</w:t>
      </w:r>
      <w:r w:rsidR="008A3DDE" w:rsidRPr="00566147">
        <w:t xml:space="preserve">uklėtojų </w:t>
      </w:r>
      <w:r w:rsidRPr="00566147">
        <w:rPr>
          <w:color w:val="000000"/>
        </w:rPr>
        <w:t>ir priešmokyklinio ugdymo pedagogų</w:t>
      </w:r>
      <w:r w:rsidRPr="00566147">
        <w:rPr>
          <w:rFonts w:eastAsia="Calibri"/>
        </w:rPr>
        <w:t xml:space="preserve"> </w:t>
      </w:r>
      <w:r w:rsidR="008A3DDE" w:rsidRPr="00566147">
        <w:t>darbo</w:t>
      </w:r>
      <w:r w:rsidR="007F2337" w:rsidRPr="00566147">
        <w:t xml:space="preserve"> stažas </w:t>
      </w:r>
      <w:r w:rsidRPr="00566147">
        <w:t xml:space="preserve">daugiausia yra 15 ir daugiau metų – </w:t>
      </w:r>
      <w:r w:rsidR="00B96A56" w:rsidRPr="00566147">
        <w:t xml:space="preserve">tokį stažą turi </w:t>
      </w:r>
      <w:r w:rsidRPr="00566147">
        <w:t>653 asmenys</w:t>
      </w:r>
      <w:r w:rsidR="00697AF4">
        <w:t>,</w:t>
      </w:r>
      <w:r w:rsidRPr="00566147">
        <w:t xml:space="preserve"> arba 80,1 % nuo bendro šių pedagogų skaičiaus.</w:t>
      </w:r>
    </w:p>
    <w:p w:rsidR="00E51943" w:rsidRPr="00566147" w:rsidRDefault="00E51943" w:rsidP="00A560DD">
      <w:pPr>
        <w:jc w:val="both"/>
        <w:rPr>
          <w:rFonts w:eastAsia="Calibri"/>
        </w:rPr>
      </w:pPr>
    </w:p>
    <w:p w:rsidR="00CB49BD" w:rsidRPr="00566147" w:rsidRDefault="00CB49BD" w:rsidP="00CB49BD">
      <w:pPr>
        <w:ind w:firstLine="709"/>
        <w:jc w:val="both"/>
        <w:rPr>
          <w:rFonts w:eastAsia="Calibri"/>
        </w:rPr>
      </w:pPr>
      <w:r w:rsidRPr="00566147">
        <w:rPr>
          <w:rFonts w:eastAsia="Calibri"/>
        </w:rPr>
        <w:t>1</w:t>
      </w:r>
      <w:r w:rsidR="00A45B57" w:rsidRPr="00566147">
        <w:rPr>
          <w:rFonts w:eastAsia="Calibri"/>
        </w:rPr>
        <w:t>1</w:t>
      </w:r>
      <w:r w:rsidRPr="00566147">
        <w:rPr>
          <w:rFonts w:eastAsia="Calibri"/>
        </w:rPr>
        <w:t xml:space="preserve"> lentelė. </w:t>
      </w:r>
      <w:r w:rsidRPr="00566147">
        <w:rPr>
          <w:color w:val="000000"/>
        </w:rPr>
        <w:t>Ikimokyklinio ir priešmokyklinio ugdymo pedagogų</w:t>
      </w:r>
      <w:r w:rsidRPr="00566147">
        <w:rPr>
          <w:rFonts w:eastAsia="Calibri"/>
        </w:rPr>
        <w:t xml:space="preserve"> pasiskirstymas pagal pedagoginį darbo stažą</w:t>
      </w:r>
    </w:p>
    <w:tbl>
      <w:tblPr>
        <w:tblStyle w:val="Lentelstinklelis"/>
        <w:tblW w:w="0" w:type="auto"/>
        <w:tblInd w:w="108" w:type="dxa"/>
        <w:tblLook w:val="04A0" w:firstRow="1" w:lastRow="0" w:firstColumn="1" w:lastColumn="0" w:noHBand="0" w:noVBand="1"/>
      </w:tblPr>
      <w:tblGrid>
        <w:gridCol w:w="2552"/>
        <w:gridCol w:w="1559"/>
        <w:gridCol w:w="1843"/>
        <w:gridCol w:w="1559"/>
        <w:gridCol w:w="2126"/>
      </w:tblGrid>
      <w:tr w:rsidR="00CB49BD" w:rsidRPr="00566147" w:rsidTr="00CB49BD">
        <w:tc>
          <w:tcPr>
            <w:tcW w:w="2552" w:type="dxa"/>
          </w:tcPr>
          <w:p w:rsidR="00CB49BD" w:rsidRPr="00566147" w:rsidRDefault="00CB49BD" w:rsidP="00343D55">
            <w:pPr>
              <w:jc w:val="center"/>
            </w:pPr>
            <w:r w:rsidRPr="00566147">
              <w:t>Darbo stažas</w:t>
            </w:r>
          </w:p>
        </w:tc>
        <w:tc>
          <w:tcPr>
            <w:tcW w:w="1559" w:type="dxa"/>
          </w:tcPr>
          <w:p w:rsidR="00CB49BD" w:rsidRPr="00566147" w:rsidRDefault="00CB49BD" w:rsidP="00343D55">
            <w:pPr>
              <w:jc w:val="center"/>
              <w:rPr>
                <w:b/>
              </w:rPr>
            </w:pPr>
            <w:r w:rsidRPr="00566147">
              <w:rPr>
                <w:rFonts w:eastAsia="Calibri"/>
              </w:rPr>
              <w:t>Iki 4 metų</w:t>
            </w:r>
          </w:p>
        </w:tc>
        <w:tc>
          <w:tcPr>
            <w:tcW w:w="1843" w:type="dxa"/>
          </w:tcPr>
          <w:p w:rsidR="00CB49BD" w:rsidRPr="00566147" w:rsidRDefault="00CB49BD" w:rsidP="00697AF4">
            <w:pPr>
              <w:jc w:val="center"/>
              <w:rPr>
                <w:b/>
              </w:rPr>
            </w:pPr>
            <w:r w:rsidRPr="00566147">
              <w:rPr>
                <w:rFonts w:eastAsia="Calibri"/>
              </w:rPr>
              <w:t>4</w:t>
            </w:r>
            <w:r w:rsidR="00697AF4">
              <w:rPr>
                <w:rFonts w:eastAsia="Calibri"/>
              </w:rPr>
              <w:t>–</w:t>
            </w:r>
            <w:r w:rsidRPr="00566147">
              <w:rPr>
                <w:rFonts w:eastAsia="Calibri"/>
              </w:rPr>
              <w:t>9 metai</w:t>
            </w:r>
          </w:p>
        </w:tc>
        <w:tc>
          <w:tcPr>
            <w:tcW w:w="1559" w:type="dxa"/>
          </w:tcPr>
          <w:p w:rsidR="00CB49BD" w:rsidRPr="00566147" w:rsidRDefault="00CB49BD" w:rsidP="00697AF4">
            <w:pPr>
              <w:jc w:val="center"/>
              <w:rPr>
                <w:b/>
              </w:rPr>
            </w:pPr>
            <w:r w:rsidRPr="00566147">
              <w:rPr>
                <w:rFonts w:eastAsia="Calibri"/>
              </w:rPr>
              <w:t>10</w:t>
            </w:r>
            <w:r w:rsidR="00697AF4">
              <w:rPr>
                <w:rFonts w:eastAsia="Calibri"/>
              </w:rPr>
              <w:t>–</w:t>
            </w:r>
            <w:r w:rsidRPr="00566147">
              <w:rPr>
                <w:rFonts w:eastAsia="Calibri"/>
              </w:rPr>
              <w:t>14 metų</w:t>
            </w:r>
          </w:p>
        </w:tc>
        <w:tc>
          <w:tcPr>
            <w:tcW w:w="2126" w:type="dxa"/>
          </w:tcPr>
          <w:p w:rsidR="00CB49BD" w:rsidRPr="00566147" w:rsidRDefault="00CB49BD" w:rsidP="00343D55">
            <w:pPr>
              <w:jc w:val="center"/>
              <w:rPr>
                <w:b/>
              </w:rPr>
            </w:pPr>
            <w:r w:rsidRPr="00566147">
              <w:rPr>
                <w:rFonts w:eastAsia="Calibri"/>
              </w:rPr>
              <w:t>15 metų ir didesnis</w:t>
            </w:r>
          </w:p>
        </w:tc>
      </w:tr>
      <w:tr w:rsidR="00CB49BD" w:rsidRPr="00566147" w:rsidTr="00CB49BD">
        <w:tc>
          <w:tcPr>
            <w:tcW w:w="2552" w:type="dxa"/>
          </w:tcPr>
          <w:p w:rsidR="00CB49BD" w:rsidRPr="00566147" w:rsidRDefault="00CB49BD" w:rsidP="00343D55">
            <w:pPr>
              <w:jc w:val="center"/>
            </w:pPr>
            <w:r w:rsidRPr="00566147">
              <w:t>Pedagogų skaičius</w:t>
            </w:r>
          </w:p>
        </w:tc>
        <w:tc>
          <w:tcPr>
            <w:tcW w:w="1559" w:type="dxa"/>
          </w:tcPr>
          <w:p w:rsidR="00CB49BD" w:rsidRPr="00566147" w:rsidRDefault="00CB49BD" w:rsidP="00343D55">
            <w:pPr>
              <w:jc w:val="center"/>
            </w:pPr>
            <w:r w:rsidRPr="00566147">
              <w:rPr>
                <w:rFonts w:eastAsia="Calibri"/>
              </w:rPr>
              <w:t>56</w:t>
            </w:r>
          </w:p>
        </w:tc>
        <w:tc>
          <w:tcPr>
            <w:tcW w:w="1843" w:type="dxa"/>
          </w:tcPr>
          <w:p w:rsidR="00CB49BD" w:rsidRPr="00566147" w:rsidRDefault="00CB49BD" w:rsidP="00343D55">
            <w:pPr>
              <w:jc w:val="center"/>
            </w:pPr>
            <w:r w:rsidRPr="00566147">
              <w:rPr>
                <w:rFonts w:eastAsia="Calibri"/>
              </w:rPr>
              <w:t>55</w:t>
            </w:r>
          </w:p>
        </w:tc>
        <w:tc>
          <w:tcPr>
            <w:tcW w:w="1559" w:type="dxa"/>
          </w:tcPr>
          <w:p w:rsidR="00CB49BD" w:rsidRPr="00566147" w:rsidRDefault="00CB49BD" w:rsidP="00343D55">
            <w:pPr>
              <w:jc w:val="center"/>
            </w:pPr>
            <w:r w:rsidRPr="00566147">
              <w:t>51</w:t>
            </w:r>
          </w:p>
        </w:tc>
        <w:tc>
          <w:tcPr>
            <w:tcW w:w="2126" w:type="dxa"/>
          </w:tcPr>
          <w:p w:rsidR="00CB49BD" w:rsidRPr="00566147" w:rsidRDefault="00CB49BD" w:rsidP="00343D55">
            <w:pPr>
              <w:jc w:val="center"/>
            </w:pPr>
            <w:r w:rsidRPr="00566147">
              <w:t>653</w:t>
            </w:r>
          </w:p>
        </w:tc>
      </w:tr>
      <w:tr w:rsidR="00CB49BD" w:rsidRPr="00566147" w:rsidTr="00CB49BD">
        <w:tc>
          <w:tcPr>
            <w:tcW w:w="2552" w:type="dxa"/>
          </w:tcPr>
          <w:p w:rsidR="00CB49BD" w:rsidRPr="00566147" w:rsidRDefault="00CB49BD" w:rsidP="00343D55">
            <w:pPr>
              <w:jc w:val="center"/>
            </w:pPr>
            <w:r w:rsidRPr="00566147">
              <w:t>Dalis %</w:t>
            </w:r>
          </w:p>
        </w:tc>
        <w:tc>
          <w:tcPr>
            <w:tcW w:w="1559" w:type="dxa"/>
          </w:tcPr>
          <w:p w:rsidR="00CB49BD" w:rsidRPr="00566147" w:rsidRDefault="00CB49BD" w:rsidP="00343D55">
            <w:pPr>
              <w:jc w:val="center"/>
            </w:pPr>
            <w:r w:rsidRPr="00566147">
              <w:rPr>
                <w:rFonts w:eastAsia="Calibri"/>
              </w:rPr>
              <w:t>6,9</w:t>
            </w:r>
          </w:p>
        </w:tc>
        <w:tc>
          <w:tcPr>
            <w:tcW w:w="1843" w:type="dxa"/>
          </w:tcPr>
          <w:p w:rsidR="00CB49BD" w:rsidRPr="00566147" w:rsidRDefault="00CB49BD" w:rsidP="00343D55">
            <w:pPr>
              <w:jc w:val="center"/>
            </w:pPr>
            <w:r w:rsidRPr="00566147">
              <w:t>6,7</w:t>
            </w:r>
          </w:p>
        </w:tc>
        <w:tc>
          <w:tcPr>
            <w:tcW w:w="1559" w:type="dxa"/>
          </w:tcPr>
          <w:p w:rsidR="00CB49BD" w:rsidRPr="00566147" w:rsidRDefault="00CB49BD" w:rsidP="00343D55">
            <w:pPr>
              <w:jc w:val="center"/>
            </w:pPr>
            <w:r w:rsidRPr="00566147">
              <w:t>6,3</w:t>
            </w:r>
          </w:p>
        </w:tc>
        <w:tc>
          <w:tcPr>
            <w:tcW w:w="2126" w:type="dxa"/>
          </w:tcPr>
          <w:p w:rsidR="00CB49BD" w:rsidRPr="00566147" w:rsidRDefault="00CB49BD" w:rsidP="00343D55">
            <w:pPr>
              <w:jc w:val="center"/>
            </w:pPr>
            <w:r w:rsidRPr="00566147">
              <w:t>80,1</w:t>
            </w:r>
          </w:p>
        </w:tc>
      </w:tr>
    </w:tbl>
    <w:p w:rsidR="00CB49BD" w:rsidRPr="00566147" w:rsidRDefault="00CB49BD" w:rsidP="00343D55">
      <w:pPr>
        <w:jc w:val="center"/>
        <w:rPr>
          <w:lang w:eastAsia="lt-LT"/>
        </w:rPr>
      </w:pPr>
    </w:p>
    <w:p w:rsidR="008A3DDE" w:rsidRPr="00566147" w:rsidRDefault="0097106B" w:rsidP="00610A2F">
      <w:pPr>
        <w:ind w:firstLine="709"/>
        <w:jc w:val="both"/>
      </w:pPr>
      <w:r w:rsidRPr="00566147">
        <w:t xml:space="preserve">Vertinant </w:t>
      </w:r>
      <w:r w:rsidR="00C02D8E" w:rsidRPr="00566147">
        <w:rPr>
          <w:rFonts w:eastAsia="Calibri"/>
        </w:rPr>
        <w:t>IPUPŠĮ</w:t>
      </w:r>
      <w:r w:rsidR="00C02D8E" w:rsidRPr="00566147">
        <w:t xml:space="preserve"> direktorių </w:t>
      </w:r>
      <w:r w:rsidRPr="00566147">
        <w:t xml:space="preserve">ir jų pavaduotojų </w:t>
      </w:r>
      <w:r w:rsidR="0022187B" w:rsidRPr="00566147">
        <w:t xml:space="preserve">ugdymui </w:t>
      </w:r>
      <w:r w:rsidRPr="00566147">
        <w:t xml:space="preserve">pasiskirstymą pagal amžių, </w:t>
      </w:r>
      <w:r w:rsidR="00012FAC" w:rsidRPr="00566147">
        <w:t>nustatyta</w:t>
      </w:r>
      <w:r w:rsidRPr="00566147">
        <w:t xml:space="preserve">, kad </w:t>
      </w:r>
      <w:r w:rsidR="00C02D8E" w:rsidRPr="00566147">
        <w:t>daugiausia vadovais dirba asmenys nuo 55 iki 59</w:t>
      </w:r>
      <w:r w:rsidRPr="00566147">
        <w:t xml:space="preserve"> metų </w:t>
      </w:r>
      <w:r w:rsidR="00C02D8E" w:rsidRPr="00566147">
        <w:t xml:space="preserve">amžiaus </w:t>
      </w:r>
      <w:r w:rsidR="00887E36" w:rsidRPr="00566147">
        <w:t xml:space="preserve">– 36 asmenys </w:t>
      </w:r>
      <w:r w:rsidRPr="00566147">
        <w:t>(</w:t>
      </w:r>
      <w:r w:rsidR="00887E36" w:rsidRPr="00566147">
        <w:t xml:space="preserve">32,43 </w:t>
      </w:r>
      <w:r w:rsidRPr="00566147">
        <w:t>%</w:t>
      </w:r>
      <w:r w:rsidR="00C02D8E" w:rsidRPr="00566147">
        <w:t xml:space="preserve"> nuo visų dirbančių šiose įstaigose vadovų</w:t>
      </w:r>
      <w:r w:rsidRPr="00566147">
        <w:t>).</w:t>
      </w:r>
      <w:r w:rsidR="00610A2F" w:rsidRPr="00566147">
        <w:rPr>
          <w:rFonts w:eastAsia="Calibri"/>
        </w:rPr>
        <w:t xml:space="preserve"> </w:t>
      </w:r>
      <w:r w:rsidR="00887E36" w:rsidRPr="00566147">
        <w:rPr>
          <w:rFonts w:eastAsia="Calibri"/>
        </w:rPr>
        <w:t xml:space="preserve">Daugiausia </w:t>
      </w:r>
      <w:r w:rsidR="00C02D8E" w:rsidRPr="00566147">
        <w:t xml:space="preserve">auklėtojų ir kitų pedagoginių darbuotojų yra </w:t>
      </w:r>
      <w:r w:rsidR="00887E36" w:rsidRPr="00566147">
        <w:t xml:space="preserve">nuo 50 iki 55 metų amžiaus grupėje </w:t>
      </w:r>
      <w:r w:rsidR="00C02D8E" w:rsidRPr="00566147">
        <w:t xml:space="preserve">– 199 </w:t>
      </w:r>
      <w:r w:rsidR="00887E36" w:rsidRPr="00566147">
        <w:t xml:space="preserve">asmenys </w:t>
      </w:r>
      <w:r w:rsidR="00C02D8E" w:rsidRPr="00566147">
        <w:t>(</w:t>
      </w:r>
      <w:r w:rsidR="00887E36" w:rsidRPr="00566147">
        <w:t xml:space="preserve">20,6 </w:t>
      </w:r>
      <w:r w:rsidR="00C02D8E" w:rsidRPr="00566147">
        <w:t xml:space="preserve">% nuo visų dirbančių </w:t>
      </w:r>
      <w:r w:rsidR="00887E36" w:rsidRPr="00566147">
        <w:rPr>
          <w:rFonts w:eastAsia="Calibri"/>
        </w:rPr>
        <w:t>IPUPŠĮ</w:t>
      </w:r>
      <w:r w:rsidR="00887E36" w:rsidRPr="00566147">
        <w:t xml:space="preserve"> auklėtojų ir kitų pedagoginių darbuotojų</w:t>
      </w:r>
      <w:r w:rsidR="00C02D8E" w:rsidRPr="00566147">
        <w:t>).</w:t>
      </w:r>
    </w:p>
    <w:p w:rsidR="00DE5009" w:rsidRPr="00566147" w:rsidRDefault="00DE5009" w:rsidP="00610A2F">
      <w:pPr>
        <w:ind w:firstLine="709"/>
        <w:jc w:val="both"/>
      </w:pPr>
    </w:p>
    <w:p w:rsidR="000922EA" w:rsidRPr="00566147" w:rsidRDefault="00A45B57" w:rsidP="00DE5009">
      <w:pPr>
        <w:ind w:firstLine="709"/>
        <w:jc w:val="both"/>
      </w:pPr>
      <w:r w:rsidRPr="00566147">
        <w:t>12</w:t>
      </w:r>
      <w:r w:rsidR="00DE5009" w:rsidRPr="00566147">
        <w:t xml:space="preserve"> </w:t>
      </w:r>
      <w:r w:rsidR="00DE5009" w:rsidRPr="00566147">
        <w:rPr>
          <w:rFonts w:eastAsia="Calibri"/>
        </w:rPr>
        <w:t xml:space="preserve">lentelė. </w:t>
      </w:r>
      <w:r w:rsidR="00E50556" w:rsidRPr="00566147">
        <w:rPr>
          <w:rFonts w:eastAsia="Calibri"/>
        </w:rPr>
        <w:t>IPUPŠĮ</w:t>
      </w:r>
      <w:r w:rsidR="00E50556" w:rsidRPr="00566147">
        <w:t xml:space="preserve"> vadovų, a</w:t>
      </w:r>
      <w:r w:rsidR="000922EA" w:rsidRPr="00566147">
        <w:t>uklėtojų ir kitų pedagoginių darbuotojų pasiskirstymas pagal amžių (skaičius ir dalis %), iš jų</w:t>
      </w:r>
      <w:r w:rsidR="00E50556" w:rsidRPr="00566147">
        <w:t xml:space="preserve"> asmenų</w:t>
      </w:r>
      <w:r w:rsidR="000922EA" w:rsidRPr="00566147">
        <w:t xml:space="preserve"> iki 39 metų (skaičius ir dalis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276"/>
        <w:gridCol w:w="1134"/>
        <w:gridCol w:w="1275"/>
        <w:gridCol w:w="1134"/>
        <w:gridCol w:w="1241"/>
      </w:tblGrid>
      <w:tr w:rsidR="00012FAC" w:rsidRPr="00566147" w:rsidTr="00012FAC">
        <w:tc>
          <w:tcPr>
            <w:tcW w:w="2410" w:type="dxa"/>
            <w:vMerge w:val="restart"/>
            <w:shd w:val="clear" w:color="auto" w:fill="auto"/>
          </w:tcPr>
          <w:p w:rsidR="0004711F" w:rsidRPr="00566147" w:rsidRDefault="0004711F" w:rsidP="00DE5009">
            <w:pPr>
              <w:jc w:val="center"/>
            </w:pPr>
            <w:r w:rsidRPr="00566147">
              <w:t>Amžiaus grupė</w:t>
            </w:r>
          </w:p>
        </w:tc>
        <w:tc>
          <w:tcPr>
            <w:tcW w:w="2552" w:type="dxa"/>
            <w:gridSpan w:val="2"/>
            <w:shd w:val="clear" w:color="auto" w:fill="auto"/>
          </w:tcPr>
          <w:p w:rsidR="0004711F" w:rsidRPr="00566147" w:rsidRDefault="00E50556" w:rsidP="00DE5009">
            <w:pPr>
              <w:jc w:val="center"/>
            </w:pPr>
            <w:r w:rsidRPr="00566147">
              <w:t>Direktoriai</w:t>
            </w:r>
          </w:p>
        </w:tc>
        <w:tc>
          <w:tcPr>
            <w:tcW w:w="2409" w:type="dxa"/>
            <w:gridSpan w:val="2"/>
            <w:shd w:val="clear" w:color="auto" w:fill="auto"/>
          </w:tcPr>
          <w:p w:rsidR="0004711F" w:rsidRPr="00566147" w:rsidRDefault="00E50556" w:rsidP="00DE5009">
            <w:pPr>
              <w:jc w:val="center"/>
            </w:pPr>
            <w:r w:rsidRPr="00566147">
              <w:t>Direktorių pavaduotojai ugdymui</w:t>
            </w:r>
          </w:p>
        </w:tc>
        <w:tc>
          <w:tcPr>
            <w:tcW w:w="2375" w:type="dxa"/>
            <w:gridSpan w:val="2"/>
            <w:shd w:val="clear" w:color="auto" w:fill="auto"/>
          </w:tcPr>
          <w:p w:rsidR="0004711F" w:rsidRPr="00566147" w:rsidRDefault="00E50556" w:rsidP="00DE5009">
            <w:pPr>
              <w:jc w:val="center"/>
            </w:pPr>
            <w:r w:rsidRPr="00566147">
              <w:t>Auklėtojai ir kiti pedagoginiai darbuotojai</w:t>
            </w:r>
          </w:p>
        </w:tc>
      </w:tr>
      <w:tr w:rsidR="00E50556" w:rsidRPr="00566147" w:rsidTr="00AD751D">
        <w:trPr>
          <w:trHeight w:val="277"/>
        </w:trPr>
        <w:tc>
          <w:tcPr>
            <w:tcW w:w="2410" w:type="dxa"/>
            <w:vMerge/>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r w:rsidRPr="00566147">
              <w:t>Skaičius</w:t>
            </w:r>
          </w:p>
        </w:tc>
        <w:tc>
          <w:tcPr>
            <w:tcW w:w="1276" w:type="dxa"/>
            <w:shd w:val="clear" w:color="auto" w:fill="auto"/>
          </w:tcPr>
          <w:p w:rsidR="0004711F" w:rsidRPr="00566147" w:rsidRDefault="00E50556" w:rsidP="00DE5009">
            <w:pPr>
              <w:jc w:val="center"/>
            </w:pPr>
            <w:r w:rsidRPr="00566147">
              <w:t>Dalis (%)</w:t>
            </w:r>
          </w:p>
        </w:tc>
        <w:tc>
          <w:tcPr>
            <w:tcW w:w="1134" w:type="dxa"/>
            <w:shd w:val="clear" w:color="auto" w:fill="auto"/>
          </w:tcPr>
          <w:p w:rsidR="0004711F" w:rsidRPr="00566147" w:rsidRDefault="00E50556" w:rsidP="00DE5009">
            <w:pPr>
              <w:jc w:val="center"/>
            </w:pPr>
            <w:r w:rsidRPr="00566147">
              <w:t>Skaičius</w:t>
            </w:r>
          </w:p>
        </w:tc>
        <w:tc>
          <w:tcPr>
            <w:tcW w:w="1275" w:type="dxa"/>
            <w:shd w:val="clear" w:color="auto" w:fill="auto"/>
          </w:tcPr>
          <w:p w:rsidR="0004711F" w:rsidRPr="00566147" w:rsidRDefault="0004711F" w:rsidP="00DE5009">
            <w:pPr>
              <w:jc w:val="center"/>
            </w:pPr>
            <w:r w:rsidRPr="00566147">
              <w:t>Dalis (%)</w:t>
            </w:r>
          </w:p>
        </w:tc>
        <w:tc>
          <w:tcPr>
            <w:tcW w:w="1134" w:type="dxa"/>
            <w:shd w:val="clear" w:color="auto" w:fill="auto"/>
          </w:tcPr>
          <w:p w:rsidR="0004711F" w:rsidRPr="00566147" w:rsidRDefault="0004711F" w:rsidP="00052CA3">
            <w:pPr>
              <w:jc w:val="center"/>
            </w:pPr>
            <w:r w:rsidRPr="00566147">
              <w:t>Skaičius</w:t>
            </w:r>
          </w:p>
        </w:tc>
        <w:tc>
          <w:tcPr>
            <w:tcW w:w="1241" w:type="dxa"/>
            <w:shd w:val="clear" w:color="auto" w:fill="auto"/>
          </w:tcPr>
          <w:p w:rsidR="0004711F" w:rsidRPr="00566147" w:rsidRDefault="0004711F" w:rsidP="00052CA3">
            <w:pPr>
              <w:jc w:val="center"/>
            </w:pPr>
            <w:r w:rsidRPr="00566147">
              <w:t>Dalis (%)</w:t>
            </w:r>
          </w:p>
        </w:tc>
      </w:tr>
      <w:tr w:rsidR="00E50556" w:rsidRPr="00566147" w:rsidTr="00012FAC">
        <w:tc>
          <w:tcPr>
            <w:tcW w:w="2410" w:type="dxa"/>
            <w:shd w:val="clear" w:color="auto" w:fill="auto"/>
          </w:tcPr>
          <w:p w:rsidR="0004711F" w:rsidRPr="00566147" w:rsidRDefault="0004711F" w:rsidP="00DE5009">
            <w:r w:rsidRPr="00566147">
              <w:t>Jaunesni nei 25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DE5009">
            <w:pPr>
              <w:jc w:val="center"/>
            </w:pPr>
          </w:p>
        </w:tc>
        <w:tc>
          <w:tcPr>
            <w:tcW w:w="1275"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052CA3">
            <w:pPr>
              <w:jc w:val="center"/>
            </w:pPr>
            <w:r w:rsidRPr="00566147">
              <w:t>10</w:t>
            </w:r>
          </w:p>
        </w:tc>
        <w:tc>
          <w:tcPr>
            <w:tcW w:w="1241" w:type="dxa"/>
            <w:shd w:val="clear" w:color="auto" w:fill="auto"/>
          </w:tcPr>
          <w:p w:rsidR="0004711F" w:rsidRPr="00566147" w:rsidRDefault="0004711F" w:rsidP="00052CA3">
            <w:pPr>
              <w:jc w:val="center"/>
            </w:pPr>
            <w:r w:rsidRPr="00566147">
              <w:t>1,0</w:t>
            </w:r>
            <w:r w:rsidR="00220B71" w:rsidRPr="00566147">
              <w:t>4</w:t>
            </w:r>
          </w:p>
        </w:tc>
      </w:tr>
      <w:tr w:rsidR="00E50556" w:rsidRPr="00566147" w:rsidTr="00012FAC">
        <w:tc>
          <w:tcPr>
            <w:tcW w:w="2410" w:type="dxa"/>
            <w:shd w:val="clear" w:color="auto" w:fill="auto"/>
          </w:tcPr>
          <w:p w:rsidR="0004711F" w:rsidRPr="00566147" w:rsidRDefault="0004711F" w:rsidP="00257A6E">
            <w:r w:rsidRPr="00566147">
              <w:t>25</w:t>
            </w:r>
            <w:r w:rsidR="00257A6E">
              <w:t>–</w:t>
            </w:r>
            <w:r w:rsidRPr="00566147">
              <w:t>29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DE5009">
            <w:pPr>
              <w:jc w:val="center"/>
            </w:pPr>
          </w:p>
        </w:tc>
        <w:tc>
          <w:tcPr>
            <w:tcW w:w="1275"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052CA3">
            <w:pPr>
              <w:jc w:val="center"/>
            </w:pPr>
            <w:r w:rsidRPr="00566147">
              <w:t>29</w:t>
            </w:r>
          </w:p>
        </w:tc>
        <w:tc>
          <w:tcPr>
            <w:tcW w:w="1241" w:type="dxa"/>
            <w:shd w:val="clear" w:color="auto" w:fill="auto"/>
          </w:tcPr>
          <w:p w:rsidR="0004711F" w:rsidRPr="00566147" w:rsidRDefault="0004711F" w:rsidP="00052CA3">
            <w:pPr>
              <w:jc w:val="center"/>
            </w:pPr>
            <w:r w:rsidRPr="00566147">
              <w:t>3,0</w:t>
            </w:r>
            <w:r w:rsidR="00220B71" w:rsidRPr="00566147">
              <w:t>0</w:t>
            </w:r>
          </w:p>
        </w:tc>
      </w:tr>
      <w:tr w:rsidR="00E50556" w:rsidRPr="00566147" w:rsidTr="00012FAC">
        <w:tc>
          <w:tcPr>
            <w:tcW w:w="2410" w:type="dxa"/>
            <w:shd w:val="clear" w:color="auto" w:fill="auto"/>
          </w:tcPr>
          <w:p w:rsidR="0004711F" w:rsidRPr="00566147" w:rsidRDefault="0004711F" w:rsidP="00257A6E">
            <w:r w:rsidRPr="00566147">
              <w:t>30</w:t>
            </w:r>
            <w:r w:rsidR="00257A6E">
              <w:t>–</w:t>
            </w:r>
            <w:r w:rsidRPr="00566147">
              <w:t>34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445782" w:rsidP="00DE5009">
            <w:pPr>
              <w:jc w:val="center"/>
            </w:pPr>
            <w:r w:rsidRPr="00566147">
              <w:t>1</w:t>
            </w:r>
          </w:p>
        </w:tc>
        <w:tc>
          <w:tcPr>
            <w:tcW w:w="1275" w:type="dxa"/>
            <w:shd w:val="clear" w:color="auto" w:fill="auto"/>
          </w:tcPr>
          <w:p w:rsidR="0004711F" w:rsidRPr="00566147" w:rsidRDefault="00445782" w:rsidP="00DE5009">
            <w:pPr>
              <w:jc w:val="center"/>
            </w:pPr>
            <w:r w:rsidRPr="00566147">
              <w:t>1,75</w:t>
            </w:r>
          </w:p>
        </w:tc>
        <w:tc>
          <w:tcPr>
            <w:tcW w:w="1134" w:type="dxa"/>
            <w:shd w:val="clear" w:color="auto" w:fill="auto"/>
          </w:tcPr>
          <w:p w:rsidR="0004711F" w:rsidRPr="00566147" w:rsidRDefault="0004711F" w:rsidP="00052CA3">
            <w:pPr>
              <w:jc w:val="center"/>
            </w:pPr>
            <w:r w:rsidRPr="00566147">
              <w:t>35</w:t>
            </w:r>
          </w:p>
        </w:tc>
        <w:tc>
          <w:tcPr>
            <w:tcW w:w="1241" w:type="dxa"/>
            <w:shd w:val="clear" w:color="auto" w:fill="auto"/>
          </w:tcPr>
          <w:p w:rsidR="0004711F" w:rsidRPr="00566147" w:rsidRDefault="0004711F" w:rsidP="00052CA3">
            <w:pPr>
              <w:jc w:val="center"/>
            </w:pPr>
            <w:r w:rsidRPr="00566147">
              <w:t>3,6</w:t>
            </w:r>
            <w:r w:rsidR="00220B71" w:rsidRPr="00566147">
              <w:t>2</w:t>
            </w:r>
          </w:p>
        </w:tc>
      </w:tr>
      <w:tr w:rsidR="00E50556" w:rsidRPr="00566147" w:rsidTr="00012FAC">
        <w:tc>
          <w:tcPr>
            <w:tcW w:w="2410" w:type="dxa"/>
            <w:shd w:val="clear" w:color="auto" w:fill="auto"/>
          </w:tcPr>
          <w:p w:rsidR="0004711F" w:rsidRPr="00566147" w:rsidRDefault="0004711F" w:rsidP="00257A6E">
            <w:r w:rsidRPr="00566147">
              <w:lastRenderedPageBreak/>
              <w:t>35</w:t>
            </w:r>
            <w:r w:rsidR="00257A6E">
              <w:t>–</w:t>
            </w:r>
            <w:r w:rsidRPr="00566147">
              <w:t>39 metų</w:t>
            </w:r>
          </w:p>
        </w:tc>
        <w:tc>
          <w:tcPr>
            <w:tcW w:w="1276" w:type="dxa"/>
            <w:shd w:val="clear" w:color="auto" w:fill="auto"/>
          </w:tcPr>
          <w:p w:rsidR="0004711F" w:rsidRPr="00566147" w:rsidRDefault="00445782" w:rsidP="00DE5009">
            <w:pPr>
              <w:jc w:val="center"/>
            </w:pPr>
            <w:r w:rsidRPr="00566147">
              <w:t>1</w:t>
            </w:r>
          </w:p>
        </w:tc>
        <w:tc>
          <w:tcPr>
            <w:tcW w:w="1276" w:type="dxa"/>
            <w:shd w:val="clear" w:color="auto" w:fill="auto"/>
          </w:tcPr>
          <w:p w:rsidR="0004711F" w:rsidRPr="00566147" w:rsidRDefault="00445782" w:rsidP="00DE5009">
            <w:pPr>
              <w:jc w:val="center"/>
            </w:pPr>
            <w:r w:rsidRPr="00566147">
              <w:t>1,85</w:t>
            </w:r>
          </w:p>
        </w:tc>
        <w:tc>
          <w:tcPr>
            <w:tcW w:w="1134" w:type="dxa"/>
            <w:shd w:val="clear" w:color="auto" w:fill="auto"/>
          </w:tcPr>
          <w:p w:rsidR="0004711F" w:rsidRPr="00566147" w:rsidRDefault="00445782" w:rsidP="00DE5009">
            <w:pPr>
              <w:jc w:val="center"/>
            </w:pPr>
            <w:r w:rsidRPr="00566147">
              <w:t>3</w:t>
            </w:r>
          </w:p>
        </w:tc>
        <w:tc>
          <w:tcPr>
            <w:tcW w:w="1275" w:type="dxa"/>
            <w:shd w:val="clear" w:color="auto" w:fill="auto"/>
          </w:tcPr>
          <w:p w:rsidR="0004711F" w:rsidRPr="00566147" w:rsidRDefault="007C5194" w:rsidP="00DE5009">
            <w:pPr>
              <w:jc w:val="center"/>
            </w:pPr>
            <w:r w:rsidRPr="00566147">
              <w:t>5,26</w:t>
            </w:r>
          </w:p>
        </w:tc>
        <w:tc>
          <w:tcPr>
            <w:tcW w:w="1134" w:type="dxa"/>
            <w:shd w:val="clear" w:color="auto" w:fill="auto"/>
          </w:tcPr>
          <w:p w:rsidR="0004711F" w:rsidRPr="00566147" w:rsidRDefault="0004711F" w:rsidP="00052CA3">
            <w:pPr>
              <w:jc w:val="center"/>
            </w:pPr>
            <w:r w:rsidRPr="00566147">
              <w:t>64</w:t>
            </w:r>
          </w:p>
        </w:tc>
        <w:tc>
          <w:tcPr>
            <w:tcW w:w="1241" w:type="dxa"/>
            <w:shd w:val="clear" w:color="auto" w:fill="auto"/>
          </w:tcPr>
          <w:p w:rsidR="0004711F" w:rsidRPr="00566147" w:rsidRDefault="0004711F" w:rsidP="00052CA3">
            <w:pPr>
              <w:jc w:val="center"/>
            </w:pPr>
            <w:r w:rsidRPr="00566147">
              <w:t>6,6</w:t>
            </w:r>
            <w:r w:rsidR="00220B71" w:rsidRPr="00566147">
              <w:t>3</w:t>
            </w:r>
          </w:p>
        </w:tc>
      </w:tr>
      <w:tr w:rsidR="00E50556" w:rsidRPr="00566147" w:rsidTr="00012FAC">
        <w:tc>
          <w:tcPr>
            <w:tcW w:w="2410" w:type="dxa"/>
            <w:shd w:val="clear" w:color="auto" w:fill="auto"/>
          </w:tcPr>
          <w:p w:rsidR="0004711F" w:rsidRPr="00566147" w:rsidRDefault="0004711F" w:rsidP="00445782">
            <w:pPr>
              <w:jc w:val="right"/>
            </w:pPr>
            <w:r w:rsidRPr="00566147">
              <w:t>Iš viso iki 39 metų</w:t>
            </w:r>
          </w:p>
        </w:tc>
        <w:tc>
          <w:tcPr>
            <w:tcW w:w="1276" w:type="dxa"/>
            <w:shd w:val="clear" w:color="auto" w:fill="auto"/>
          </w:tcPr>
          <w:p w:rsidR="0004711F" w:rsidRPr="00566147" w:rsidRDefault="00445782" w:rsidP="00445782">
            <w:pPr>
              <w:jc w:val="right"/>
            </w:pPr>
            <w:r w:rsidRPr="00566147">
              <w:t>1</w:t>
            </w:r>
          </w:p>
        </w:tc>
        <w:tc>
          <w:tcPr>
            <w:tcW w:w="1276" w:type="dxa"/>
            <w:shd w:val="clear" w:color="auto" w:fill="auto"/>
          </w:tcPr>
          <w:p w:rsidR="0004711F" w:rsidRPr="00566147" w:rsidRDefault="00445782" w:rsidP="00DE5009">
            <w:pPr>
              <w:jc w:val="center"/>
            </w:pPr>
            <w:r w:rsidRPr="00566147">
              <w:t>1,85</w:t>
            </w:r>
          </w:p>
        </w:tc>
        <w:tc>
          <w:tcPr>
            <w:tcW w:w="1134" w:type="dxa"/>
            <w:shd w:val="clear" w:color="auto" w:fill="auto"/>
          </w:tcPr>
          <w:p w:rsidR="0004711F" w:rsidRPr="00566147" w:rsidRDefault="00445782" w:rsidP="00445782">
            <w:pPr>
              <w:jc w:val="right"/>
            </w:pPr>
            <w:r w:rsidRPr="00566147">
              <w:t>4</w:t>
            </w:r>
          </w:p>
        </w:tc>
        <w:tc>
          <w:tcPr>
            <w:tcW w:w="1275" w:type="dxa"/>
            <w:shd w:val="clear" w:color="auto" w:fill="auto"/>
          </w:tcPr>
          <w:p w:rsidR="0004711F" w:rsidRPr="00566147" w:rsidRDefault="00445782" w:rsidP="00DE5009">
            <w:pPr>
              <w:jc w:val="center"/>
            </w:pPr>
            <w:r w:rsidRPr="00566147">
              <w:t>7,02</w:t>
            </w:r>
          </w:p>
        </w:tc>
        <w:tc>
          <w:tcPr>
            <w:tcW w:w="1134" w:type="dxa"/>
            <w:shd w:val="clear" w:color="auto" w:fill="auto"/>
          </w:tcPr>
          <w:p w:rsidR="0004711F" w:rsidRPr="00566147" w:rsidRDefault="0004711F" w:rsidP="00445782">
            <w:pPr>
              <w:jc w:val="right"/>
            </w:pPr>
            <w:r w:rsidRPr="00566147">
              <w:t>138</w:t>
            </w:r>
          </w:p>
        </w:tc>
        <w:tc>
          <w:tcPr>
            <w:tcW w:w="1241" w:type="dxa"/>
            <w:shd w:val="clear" w:color="auto" w:fill="auto"/>
          </w:tcPr>
          <w:p w:rsidR="0004711F" w:rsidRPr="00566147" w:rsidRDefault="00220B71" w:rsidP="00445782">
            <w:pPr>
              <w:jc w:val="right"/>
            </w:pPr>
            <w:r w:rsidRPr="00566147">
              <w:t>14,29</w:t>
            </w:r>
          </w:p>
        </w:tc>
      </w:tr>
      <w:tr w:rsidR="00E50556" w:rsidRPr="00566147" w:rsidTr="00012FAC">
        <w:tc>
          <w:tcPr>
            <w:tcW w:w="2410" w:type="dxa"/>
            <w:shd w:val="clear" w:color="auto" w:fill="auto"/>
          </w:tcPr>
          <w:p w:rsidR="0004711F" w:rsidRPr="00566147" w:rsidRDefault="0004711F" w:rsidP="00257A6E">
            <w:r w:rsidRPr="00566147">
              <w:t>40</w:t>
            </w:r>
            <w:r w:rsidR="00257A6E">
              <w:t>–</w:t>
            </w:r>
            <w:r w:rsidRPr="00566147">
              <w:t>44 metų</w:t>
            </w:r>
          </w:p>
        </w:tc>
        <w:tc>
          <w:tcPr>
            <w:tcW w:w="1276" w:type="dxa"/>
            <w:shd w:val="clear" w:color="auto" w:fill="auto"/>
          </w:tcPr>
          <w:p w:rsidR="0004711F" w:rsidRPr="00566147" w:rsidRDefault="00445782" w:rsidP="00DE5009">
            <w:pPr>
              <w:jc w:val="center"/>
            </w:pPr>
            <w:r w:rsidRPr="00566147">
              <w:t>4</w:t>
            </w:r>
          </w:p>
        </w:tc>
        <w:tc>
          <w:tcPr>
            <w:tcW w:w="1276" w:type="dxa"/>
            <w:shd w:val="clear" w:color="auto" w:fill="auto"/>
          </w:tcPr>
          <w:p w:rsidR="0004711F" w:rsidRPr="00566147" w:rsidRDefault="004113F8" w:rsidP="00DE5009">
            <w:pPr>
              <w:jc w:val="center"/>
            </w:pPr>
            <w:r w:rsidRPr="00566147">
              <w:t>7,53</w:t>
            </w:r>
          </w:p>
        </w:tc>
        <w:tc>
          <w:tcPr>
            <w:tcW w:w="1134" w:type="dxa"/>
            <w:shd w:val="clear" w:color="auto" w:fill="auto"/>
          </w:tcPr>
          <w:p w:rsidR="0004711F" w:rsidRPr="00566147" w:rsidRDefault="00445782" w:rsidP="00DE5009">
            <w:pPr>
              <w:jc w:val="center"/>
            </w:pPr>
            <w:r w:rsidRPr="00566147">
              <w:t>4</w:t>
            </w:r>
          </w:p>
        </w:tc>
        <w:tc>
          <w:tcPr>
            <w:tcW w:w="1275" w:type="dxa"/>
            <w:shd w:val="clear" w:color="auto" w:fill="auto"/>
          </w:tcPr>
          <w:p w:rsidR="0004711F" w:rsidRPr="00566147" w:rsidRDefault="00445782" w:rsidP="00445782">
            <w:pPr>
              <w:jc w:val="center"/>
            </w:pPr>
            <w:r w:rsidRPr="00566147">
              <w:t>7,02</w:t>
            </w:r>
          </w:p>
        </w:tc>
        <w:tc>
          <w:tcPr>
            <w:tcW w:w="1134" w:type="dxa"/>
            <w:shd w:val="clear" w:color="auto" w:fill="auto"/>
          </w:tcPr>
          <w:p w:rsidR="0004711F" w:rsidRPr="00566147" w:rsidRDefault="0004711F" w:rsidP="00052CA3">
            <w:pPr>
              <w:jc w:val="center"/>
            </w:pPr>
            <w:r w:rsidRPr="00566147">
              <w:t>131</w:t>
            </w:r>
          </w:p>
        </w:tc>
        <w:tc>
          <w:tcPr>
            <w:tcW w:w="1241" w:type="dxa"/>
            <w:shd w:val="clear" w:color="auto" w:fill="auto"/>
          </w:tcPr>
          <w:p w:rsidR="0004711F" w:rsidRPr="00566147" w:rsidRDefault="00220B71" w:rsidP="00052CA3">
            <w:pPr>
              <w:jc w:val="center"/>
            </w:pPr>
            <w:r w:rsidRPr="00566147">
              <w:t>13,56</w:t>
            </w:r>
          </w:p>
        </w:tc>
      </w:tr>
      <w:tr w:rsidR="00E50556" w:rsidRPr="00566147" w:rsidTr="00012FAC">
        <w:tc>
          <w:tcPr>
            <w:tcW w:w="2410" w:type="dxa"/>
            <w:shd w:val="clear" w:color="auto" w:fill="auto"/>
          </w:tcPr>
          <w:p w:rsidR="0004711F" w:rsidRPr="00566147" w:rsidRDefault="0004711F" w:rsidP="00257A6E">
            <w:r w:rsidRPr="00566147">
              <w:t>45</w:t>
            </w:r>
            <w:r w:rsidR="00257A6E">
              <w:t>–</w:t>
            </w:r>
            <w:r w:rsidRPr="00566147">
              <w:t>49 metų</w:t>
            </w:r>
          </w:p>
        </w:tc>
        <w:tc>
          <w:tcPr>
            <w:tcW w:w="1276" w:type="dxa"/>
            <w:shd w:val="clear" w:color="auto" w:fill="auto"/>
          </w:tcPr>
          <w:p w:rsidR="0004711F" w:rsidRPr="00566147" w:rsidRDefault="00445782" w:rsidP="00DE5009">
            <w:pPr>
              <w:jc w:val="center"/>
            </w:pPr>
            <w:r w:rsidRPr="00566147">
              <w:t>5</w:t>
            </w:r>
          </w:p>
        </w:tc>
        <w:tc>
          <w:tcPr>
            <w:tcW w:w="1276" w:type="dxa"/>
            <w:shd w:val="clear" w:color="auto" w:fill="auto"/>
          </w:tcPr>
          <w:p w:rsidR="0004711F" w:rsidRPr="00566147" w:rsidRDefault="004113F8" w:rsidP="00DE5009">
            <w:pPr>
              <w:jc w:val="center"/>
            </w:pPr>
            <w:r w:rsidRPr="00566147">
              <w:t>9,28</w:t>
            </w:r>
          </w:p>
        </w:tc>
        <w:tc>
          <w:tcPr>
            <w:tcW w:w="1134" w:type="dxa"/>
            <w:shd w:val="clear" w:color="auto" w:fill="auto"/>
          </w:tcPr>
          <w:p w:rsidR="0004711F" w:rsidRPr="00566147" w:rsidRDefault="00445782" w:rsidP="00DE5009">
            <w:pPr>
              <w:jc w:val="center"/>
            </w:pPr>
            <w:r w:rsidRPr="00566147">
              <w:t>4</w:t>
            </w:r>
          </w:p>
        </w:tc>
        <w:tc>
          <w:tcPr>
            <w:tcW w:w="1275" w:type="dxa"/>
            <w:shd w:val="clear" w:color="auto" w:fill="auto"/>
          </w:tcPr>
          <w:p w:rsidR="0004711F" w:rsidRPr="00566147" w:rsidRDefault="00445782" w:rsidP="00DE5009">
            <w:pPr>
              <w:jc w:val="center"/>
            </w:pPr>
            <w:r w:rsidRPr="00566147">
              <w:t>7,02</w:t>
            </w:r>
          </w:p>
        </w:tc>
        <w:tc>
          <w:tcPr>
            <w:tcW w:w="1134" w:type="dxa"/>
            <w:shd w:val="clear" w:color="auto" w:fill="auto"/>
          </w:tcPr>
          <w:p w:rsidR="0004711F" w:rsidRPr="00566147" w:rsidRDefault="0004711F" w:rsidP="00052CA3">
            <w:pPr>
              <w:jc w:val="center"/>
            </w:pPr>
            <w:r w:rsidRPr="00566147">
              <w:t>163</w:t>
            </w:r>
          </w:p>
        </w:tc>
        <w:tc>
          <w:tcPr>
            <w:tcW w:w="1241" w:type="dxa"/>
            <w:shd w:val="clear" w:color="auto" w:fill="auto"/>
          </w:tcPr>
          <w:p w:rsidR="0004711F" w:rsidRPr="00566147" w:rsidRDefault="00220B71" w:rsidP="00052CA3">
            <w:pPr>
              <w:jc w:val="center"/>
            </w:pPr>
            <w:r w:rsidRPr="00566147">
              <w:t>16,87</w:t>
            </w:r>
          </w:p>
        </w:tc>
      </w:tr>
      <w:tr w:rsidR="00E50556" w:rsidRPr="00566147" w:rsidTr="00012FAC">
        <w:tc>
          <w:tcPr>
            <w:tcW w:w="2410" w:type="dxa"/>
            <w:shd w:val="clear" w:color="auto" w:fill="auto"/>
          </w:tcPr>
          <w:p w:rsidR="0004711F" w:rsidRPr="00566147" w:rsidRDefault="0004711F" w:rsidP="00257A6E">
            <w:r w:rsidRPr="00566147">
              <w:t>50</w:t>
            </w:r>
            <w:r w:rsidR="00257A6E">
              <w:t>–</w:t>
            </w:r>
            <w:r w:rsidRPr="00566147">
              <w:t>54 metų</w:t>
            </w:r>
          </w:p>
        </w:tc>
        <w:tc>
          <w:tcPr>
            <w:tcW w:w="1276" w:type="dxa"/>
            <w:shd w:val="clear" w:color="auto" w:fill="auto"/>
          </w:tcPr>
          <w:p w:rsidR="0004711F" w:rsidRPr="00566147" w:rsidRDefault="00445782" w:rsidP="00DE5009">
            <w:pPr>
              <w:jc w:val="center"/>
            </w:pPr>
            <w:r w:rsidRPr="00566147">
              <w:t>4</w:t>
            </w:r>
          </w:p>
        </w:tc>
        <w:tc>
          <w:tcPr>
            <w:tcW w:w="1276" w:type="dxa"/>
            <w:shd w:val="clear" w:color="auto" w:fill="auto"/>
          </w:tcPr>
          <w:p w:rsidR="0004711F" w:rsidRPr="00566147" w:rsidRDefault="004113F8" w:rsidP="00DE5009">
            <w:pPr>
              <w:jc w:val="center"/>
            </w:pPr>
            <w:r w:rsidRPr="00566147">
              <w:t>7,53</w:t>
            </w:r>
          </w:p>
        </w:tc>
        <w:tc>
          <w:tcPr>
            <w:tcW w:w="1134" w:type="dxa"/>
            <w:shd w:val="clear" w:color="auto" w:fill="auto"/>
          </w:tcPr>
          <w:p w:rsidR="0004711F" w:rsidRPr="00566147" w:rsidRDefault="00445782" w:rsidP="00DE5009">
            <w:pPr>
              <w:jc w:val="center"/>
            </w:pPr>
            <w:r w:rsidRPr="00566147">
              <w:t>10</w:t>
            </w:r>
          </w:p>
        </w:tc>
        <w:tc>
          <w:tcPr>
            <w:tcW w:w="1275" w:type="dxa"/>
            <w:shd w:val="clear" w:color="auto" w:fill="auto"/>
          </w:tcPr>
          <w:p w:rsidR="0004711F" w:rsidRPr="00566147" w:rsidRDefault="007C5194" w:rsidP="00DE5009">
            <w:pPr>
              <w:jc w:val="center"/>
            </w:pPr>
            <w:r w:rsidRPr="00566147">
              <w:t>17,54</w:t>
            </w:r>
          </w:p>
        </w:tc>
        <w:tc>
          <w:tcPr>
            <w:tcW w:w="1134" w:type="dxa"/>
            <w:shd w:val="clear" w:color="auto" w:fill="auto"/>
          </w:tcPr>
          <w:p w:rsidR="0004711F" w:rsidRPr="00566147" w:rsidRDefault="0004711F" w:rsidP="00052CA3">
            <w:pPr>
              <w:jc w:val="center"/>
            </w:pPr>
            <w:r w:rsidRPr="00566147">
              <w:t>199</w:t>
            </w:r>
          </w:p>
        </w:tc>
        <w:tc>
          <w:tcPr>
            <w:tcW w:w="1241" w:type="dxa"/>
            <w:shd w:val="clear" w:color="auto" w:fill="auto"/>
          </w:tcPr>
          <w:p w:rsidR="0004711F" w:rsidRPr="00566147" w:rsidRDefault="0004711F" w:rsidP="00052CA3">
            <w:pPr>
              <w:jc w:val="center"/>
            </w:pPr>
            <w:r w:rsidRPr="00566147">
              <w:t>20,6</w:t>
            </w:r>
            <w:r w:rsidR="00220B71" w:rsidRPr="00566147">
              <w:t>0</w:t>
            </w:r>
          </w:p>
        </w:tc>
      </w:tr>
      <w:tr w:rsidR="00E50556" w:rsidRPr="00566147" w:rsidTr="00012FAC">
        <w:tc>
          <w:tcPr>
            <w:tcW w:w="2410" w:type="dxa"/>
            <w:shd w:val="clear" w:color="auto" w:fill="auto"/>
          </w:tcPr>
          <w:p w:rsidR="0004711F" w:rsidRPr="00566147" w:rsidRDefault="0004711F" w:rsidP="00257A6E">
            <w:r w:rsidRPr="00566147">
              <w:t>55</w:t>
            </w:r>
            <w:r w:rsidR="00257A6E">
              <w:t>–</w:t>
            </w:r>
            <w:r w:rsidRPr="00566147">
              <w:t>59 metų</w:t>
            </w:r>
          </w:p>
        </w:tc>
        <w:tc>
          <w:tcPr>
            <w:tcW w:w="1276" w:type="dxa"/>
            <w:shd w:val="clear" w:color="auto" w:fill="auto"/>
          </w:tcPr>
          <w:p w:rsidR="0004711F" w:rsidRPr="00566147" w:rsidRDefault="00445782" w:rsidP="00DE5009">
            <w:pPr>
              <w:jc w:val="center"/>
            </w:pPr>
            <w:r w:rsidRPr="00566147">
              <w:t>17</w:t>
            </w:r>
          </w:p>
        </w:tc>
        <w:tc>
          <w:tcPr>
            <w:tcW w:w="1276" w:type="dxa"/>
            <w:shd w:val="clear" w:color="auto" w:fill="auto"/>
          </w:tcPr>
          <w:p w:rsidR="0004711F" w:rsidRPr="00566147" w:rsidRDefault="00445782" w:rsidP="00445782">
            <w:pPr>
              <w:jc w:val="center"/>
            </w:pPr>
            <w:r w:rsidRPr="00566147">
              <w:t>31,48</w:t>
            </w:r>
          </w:p>
        </w:tc>
        <w:tc>
          <w:tcPr>
            <w:tcW w:w="1134" w:type="dxa"/>
            <w:shd w:val="clear" w:color="auto" w:fill="auto"/>
          </w:tcPr>
          <w:p w:rsidR="0004711F" w:rsidRPr="00566147" w:rsidRDefault="00445782" w:rsidP="00DE5009">
            <w:pPr>
              <w:jc w:val="center"/>
            </w:pPr>
            <w:r w:rsidRPr="00566147">
              <w:t>19</w:t>
            </w:r>
          </w:p>
        </w:tc>
        <w:tc>
          <w:tcPr>
            <w:tcW w:w="1275" w:type="dxa"/>
            <w:shd w:val="clear" w:color="auto" w:fill="auto"/>
          </w:tcPr>
          <w:p w:rsidR="0004711F" w:rsidRPr="00566147" w:rsidRDefault="007C5194" w:rsidP="00DE5009">
            <w:pPr>
              <w:jc w:val="center"/>
            </w:pPr>
            <w:r w:rsidRPr="00566147">
              <w:t>33,33</w:t>
            </w:r>
          </w:p>
        </w:tc>
        <w:tc>
          <w:tcPr>
            <w:tcW w:w="1134" w:type="dxa"/>
            <w:shd w:val="clear" w:color="auto" w:fill="auto"/>
          </w:tcPr>
          <w:p w:rsidR="0004711F" w:rsidRPr="00566147" w:rsidRDefault="0004711F" w:rsidP="00052CA3">
            <w:pPr>
              <w:jc w:val="center"/>
            </w:pPr>
            <w:r w:rsidRPr="00566147">
              <w:t>176</w:t>
            </w:r>
          </w:p>
        </w:tc>
        <w:tc>
          <w:tcPr>
            <w:tcW w:w="1241" w:type="dxa"/>
            <w:shd w:val="clear" w:color="auto" w:fill="auto"/>
          </w:tcPr>
          <w:p w:rsidR="0004711F" w:rsidRPr="00566147" w:rsidRDefault="0004711F" w:rsidP="00052CA3">
            <w:pPr>
              <w:jc w:val="center"/>
            </w:pPr>
            <w:r w:rsidRPr="00566147">
              <w:t>18,2</w:t>
            </w:r>
            <w:r w:rsidR="00220B71" w:rsidRPr="00566147">
              <w:t>2</w:t>
            </w:r>
          </w:p>
        </w:tc>
      </w:tr>
      <w:tr w:rsidR="00E50556" w:rsidRPr="00566147" w:rsidTr="00012FAC">
        <w:tc>
          <w:tcPr>
            <w:tcW w:w="2410" w:type="dxa"/>
            <w:shd w:val="clear" w:color="auto" w:fill="auto"/>
          </w:tcPr>
          <w:p w:rsidR="0004711F" w:rsidRPr="00566147" w:rsidRDefault="0004711F" w:rsidP="00257A6E">
            <w:r w:rsidRPr="00566147">
              <w:t>60</w:t>
            </w:r>
            <w:r w:rsidR="00257A6E">
              <w:t>–</w:t>
            </w:r>
            <w:r w:rsidRPr="00566147">
              <w:t>64 metų</w:t>
            </w:r>
          </w:p>
        </w:tc>
        <w:tc>
          <w:tcPr>
            <w:tcW w:w="1276" w:type="dxa"/>
            <w:shd w:val="clear" w:color="auto" w:fill="auto"/>
          </w:tcPr>
          <w:p w:rsidR="0004711F" w:rsidRPr="00566147" w:rsidRDefault="00445782" w:rsidP="00DE5009">
            <w:pPr>
              <w:jc w:val="center"/>
            </w:pPr>
            <w:r w:rsidRPr="00566147">
              <w:t>8</w:t>
            </w:r>
          </w:p>
        </w:tc>
        <w:tc>
          <w:tcPr>
            <w:tcW w:w="1276" w:type="dxa"/>
            <w:shd w:val="clear" w:color="auto" w:fill="auto"/>
          </w:tcPr>
          <w:p w:rsidR="0004711F" w:rsidRPr="00566147" w:rsidRDefault="004113F8" w:rsidP="00DE5009">
            <w:pPr>
              <w:jc w:val="center"/>
            </w:pPr>
            <w:r w:rsidRPr="00566147">
              <w:t>14,92</w:t>
            </w:r>
          </w:p>
        </w:tc>
        <w:tc>
          <w:tcPr>
            <w:tcW w:w="1134" w:type="dxa"/>
            <w:shd w:val="clear" w:color="auto" w:fill="auto"/>
          </w:tcPr>
          <w:p w:rsidR="0004711F" w:rsidRPr="00566147" w:rsidRDefault="00445782" w:rsidP="00DE5009">
            <w:pPr>
              <w:jc w:val="center"/>
            </w:pPr>
            <w:r w:rsidRPr="00566147">
              <w:t>11</w:t>
            </w:r>
          </w:p>
        </w:tc>
        <w:tc>
          <w:tcPr>
            <w:tcW w:w="1275" w:type="dxa"/>
            <w:shd w:val="clear" w:color="auto" w:fill="auto"/>
          </w:tcPr>
          <w:p w:rsidR="0004711F" w:rsidRPr="00566147" w:rsidRDefault="007C5194" w:rsidP="00DE5009">
            <w:pPr>
              <w:jc w:val="center"/>
            </w:pPr>
            <w:r w:rsidRPr="00566147">
              <w:t>19,31</w:t>
            </w:r>
          </w:p>
        </w:tc>
        <w:tc>
          <w:tcPr>
            <w:tcW w:w="1134" w:type="dxa"/>
            <w:shd w:val="clear" w:color="auto" w:fill="auto"/>
          </w:tcPr>
          <w:p w:rsidR="0004711F" w:rsidRPr="00566147" w:rsidRDefault="0004711F" w:rsidP="00052CA3">
            <w:pPr>
              <w:jc w:val="center"/>
            </w:pPr>
            <w:r w:rsidRPr="00566147">
              <w:t>123</w:t>
            </w:r>
          </w:p>
        </w:tc>
        <w:tc>
          <w:tcPr>
            <w:tcW w:w="1241" w:type="dxa"/>
            <w:shd w:val="clear" w:color="auto" w:fill="auto"/>
          </w:tcPr>
          <w:p w:rsidR="0004711F" w:rsidRPr="00566147" w:rsidRDefault="0004711F" w:rsidP="00052CA3">
            <w:pPr>
              <w:jc w:val="center"/>
            </w:pPr>
            <w:r w:rsidRPr="00566147">
              <w:t>12,7</w:t>
            </w:r>
            <w:r w:rsidR="00220B71" w:rsidRPr="00566147">
              <w:t>3</w:t>
            </w:r>
          </w:p>
        </w:tc>
      </w:tr>
      <w:tr w:rsidR="00E50556" w:rsidRPr="00566147" w:rsidTr="00012FAC">
        <w:tc>
          <w:tcPr>
            <w:tcW w:w="2410" w:type="dxa"/>
            <w:shd w:val="clear" w:color="auto" w:fill="auto"/>
          </w:tcPr>
          <w:p w:rsidR="0004711F" w:rsidRPr="00566147" w:rsidRDefault="0004711F" w:rsidP="00DE5009">
            <w:r w:rsidRPr="00566147">
              <w:t>65 metų ir vyresni</w:t>
            </w:r>
          </w:p>
        </w:tc>
        <w:tc>
          <w:tcPr>
            <w:tcW w:w="1276" w:type="dxa"/>
            <w:shd w:val="clear" w:color="auto" w:fill="auto"/>
          </w:tcPr>
          <w:p w:rsidR="0004711F" w:rsidRPr="00566147" w:rsidRDefault="00445782" w:rsidP="00DE5009">
            <w:pPr>
              <w:jc w:val="center"/>
            </w:pPr>
            <w:r w:rsidRPr="00566147">
              <w:t>15</w:t>
            </w:r>
          </w:p>
        </w:tc>
        <w:tc>
          <w:tcPr>
            <w:tcW w:w="1276" w:type="dxa"/>
            <w:shd w:val="clear" w:color="auto" w:fill="auto"/>
          </w:tcPr>
          <w:p w:rsidR="0004711F" w:rsidRPr="00566147" w:rsidRDefault="004113F8" w:rsidP="00DE5009">
            <w:pPr>
              <w:jc w:val="center"/>
            </w:pPr>
            <w:r w:rsidRPr="00566147">
              <w:t>27,</w:t>
            </w:r>
            <w:r w:rsidR="001406D7" w:rsidRPr="00566147">
              <w:t>4</w:t>
            </w:r>
            <w:r w:rsidRPr="00566147">
              <w:t>1</w:t>
            </w:r>
          </w:p>
        </w:tc>
        <w:tc>
          <w:tcPr>
            <w:tcW w:w="1134" w:type="dxa"/>
            <w:shd w:val="clear" w:color="auto" w:fill="auto"/>
          </w:tcPr>
          <w:p w:rsidR="0004711F" w:rsidRPr="00566147" w:rsidRDefault="00445782" w:rsidP="00DE5009">
            <w:pPr>
              <w:jc w:val="center"/>
            </w:pPr>
            <w:r w:rsidRPr="00566147">
              <w:t>5</w:t>
            </w:r>
          </w:p>
        </w:tc>
        <w:tc>
          <w:tcPr>
            <w:tcW w:w="1275" w:type="dxa"/>
            <w:shd w:val="clear" w:color="auto" w:fill="auto"/>
          </w:tcPr>
          <w:p w:rsidR="0004711F" w:rsidRPr="00566147" w:rsidRDefault="007C5194" w:rsidP="00DE5009">
            <w:pPr>
              <w:jc w:val="center"/>
            </w:pPr>
            <w:r w:rsidRPr="00566147">
              <w:t>8,77</w:t>
            </w:r>
          </w:p>
        </w:tc>
        <w:tc>
          <w:tcPr>
            <w:tcW w:w="1134" w:type="dxa"/>
            <w:shd w:val="clear" w:color="auto" w:fill="auto"/>
          </w:tcPr>
          <w:p w:rsidR="0004711F" w:rsidRPr="00566147" w:rsidRDefault="0004711F" w:rsidP="00052CA3">
            <w:pPr>
              <w:jc w:val="center"/>
            </w:pPr>
            <w:r w:rsidRPr="00566147">
              <w:t>36</w:t>
            </w:r>
          </w:p>
        </w:tc>
        <w:tc>
          <w:tcPr>
            <w:tcW w:w="1241" w:type="dxa"/>
            <w:shd w:val="clear" w:color="auto" w:fill="auto"/>
          </w:tcPr>
          <w:p w:rsidR="0004711F" w:rsidRPr="00566147" w:rsidRDefault="0004711F" w:rsidP="00052CA3">
            <w:pPr>
              <w:jc w:val="center"/>
            </w:pPr>
            <w:r w:rsidRPr="00566147">
              <w:t>3,7</w:t>
            </w:r>
            <w:r w:rsidR="00220B71" w:rsidRPr="00566147">
              <w:t>3</w:t>
            </w:r>
          </w:p>
        </w:tc>
      </w:tr>
      <w:tr w:rsidR="00E50556" w:rsidRPr="00566147" w:rsidTr="00012FAC">
        <w:tc>
          <w:tcPr>
            <w:tcW w:w="2410" w:type="dxa"/>
            <w:shd w:val="clear" w:color="auto" w:fill="auto"/>
          </w:tcPr>
          <w:p w:rsidR="0004711F" w:rsidRPr="00566147" w:rsidRDefault="0004711F" w:rsidP="00012FAC">
            <w:r w:rsidRPr="00566147">
              <w:t>Iš viso</w:t>
            </w:r>
          </w:p>
        </w:tc>
        <w:tc>
          <w:tcPr>
            <w:tcW w:w="1276" w:type="dxa"/>
            <w:shd w:val="clear" w:color="auto" w:fill="auto"/>
          </w:tcPr>
          <w:p w:rsidR="0004711F" w:rsidRPr="00566147" w:rsidRDefault="00445782" w:rsidP="00445782">
            <w:pPr>
              <w:jc w:val="center"/>
            </w:pPr>
            <w:r w:rsidRPr="00566147">
              <w:t>54</w:t>
            </w:r>
          </w:p>
        </w:tc>
        <w:tc>
          <w:tcPr>
            <w:tcW w:w="1276" w:type="dxa"/>
            <w:shd w:val="clear" w:color="auto" w:fill="auto"/>
          </w:tcPr>
          <w:p w:rsidR="0004711F" w:rsidRPr="00566147" w:rsidRDefault="00D61E3D" w:rsidP="00DE5009">
            <w:pPr>
              <w:jc w:val="center"/>
            </w:pPr>
            <w:r w:rsidRPr="00566147">
              <w:t>100</w:t>
            </w:r>
          </w:p>
        </w:tc>
        <w:tc>
          <w:tcPr>
            <w:tcW w:w="1134" w:type="dxa"/>
            <w:shd w:val="clear" w:color="auto" w:fill="auto"/>
          </w:tcPr>
          <w:p w:rsidR="0004711F" w:rsidRPr="00566147" w:rsidRDefault="00445782" w:rsidP="00DE5009">
            <w:pPr>
              <w:jc w:val="center"/>
            </w:pPr>
            <w:r w:rsidRPr="00566147">
              <w:t>57</w:t>
            </w:r>
          </w:p>
        </w:tc>
        <w:tc>
          <w:tcPr>
            <w:tcW w:w="1275" w:type="dxa"/>
            <w:shd w:val="clear" w:color="auto" w:fill="auto"/>
          </w:tcPr>
          <w:p w:rsidR="0004711F" w:rsidRPr="00566147" w:rsidRDefault="00D61E3D" w:rsidP="00DE5009">
            <w:pPr>
              <w:jc w:val="center"/>
            </w:pPr>
            <w:r w:rsidRPr="00566147">
              <w:t>100</w:t>
            </w:r>
          </w:p>
        </w:tc>
        <w:tc>
          <w:tcPr>
            <w:tcW w:w="1134" w:type="dxa"/>
            <w:shd w:val="clear" w:color="auto" w:fill="auto"/>
          </w:tcPr>
          <w:p w:rsidR="0004711F" w:rsidRPr="00566147" w:rsidRDefault="0004711F" w:rsidP="00052CA3">
            <w:pPr>
              <w:jc w:val="center"/>
            </w:pPr>
            <w:r w:rsidRPr="00566147">
              <w:t>966</w:t>
            </w:r>
          </w:p>
        </w:tc>
        <w:tc>
          <w:tcPr>
            <w:tcW w:w="1241" w:type="dxa"/>
            <w:shd w:val="clear" w:color="auto" w:fill="auto"/>
          </w:tcPr>
          <w:p w:rsidR="0004711F" w:rsidRPr="00566147" w:rsidRDefault="00D61E3D" w:rsidP="00052CA3">
            <w:pPr>
              <w:jc w:val="center"/>
            </w:pPr>
            <w:r w:rsidRPr="00566147">
              <w:t>100</w:t>
            </w:r>
          </w:p>
        </w:tc>
      </w:tr>
    </w:tbl>
    <w:p w:rsidR="002B213B" w:rsidRDefault="002B213B" w:rsidP="00583381">
      <w:pPr>
        <w:ind w:firstLine="709"/>
        <w:jc w:val="both"/>
        <w:rPr>
          <w:rFonts w:eastAsia="Calibri"/>
        </w:rPr>
      </w:pPr>
    </w:p>
    <w:p w:rsidR="003A1AFD" w:rsidRPr="00566147" w:rsidRDefault="003A1AFD" w:rsidP="00583381">
      <w:pPr>
        <w:ind w:firstLine="709"/>
        <w:jc w:val="both"/>
        <w:rPr>
          <w:rFonts w:eastAsia="Calibri"/>
        </w:rPr>
      </w:pPr>
      <w:r w:rsidRPr="00566147">
        <w:rPr>
          <w:rFonts w:eastAsia="Calibri"/>
        </w:rPr>
        <w:t>20 IPUPŠĮ vadovų yra 65 metų amžiaus ar vyresnių</w:t>
      </w:r>
      <w:r w:rsidRPr="00566147">
        <w:t xml:space="preserve"> ir tai sudaro 18,01 % nuo bendro šių įstaigų </w:t>
      </w:r>
      <w:r w:rsidRPr="00566147">
        <w:rPr>
          <w:rFonts w:eastAsia="Calibri"/>
        </w:rPr>
        <w:t xml:space="preserve">vadovų </w:t>
      </w:r>
      <w:r w:rsidRPr="00566147">
        <w:t>skaičiaus. Tokio amžiaus auklėtojų ir kitų pedagogin</w:t>
      </w:r>
      <w:r w:rsidR="0065005F">
        <w:t xml:space="preserve">ių darbuotojų yra nedaug – 36, </w:t>
      </w:r>
      <w:r w:rsidRPr="00566147">
        <w:t xml:space="preserve">tai sudaro 3,7 % nuo bendro </w:t>
      </w:r>
      <w:r w:rsidRPr="00566147">
        <w:rPr>
          <w:rFonts w:eastAsia="Calibri"/>
        </w:rPr>
        <w:t xml:space="preserve">IPUPŠĮ dirbančių </w:t>
      </w:r>
      <w:r w:rsidRPr="00566147">
        <w:t>auklėtojų ir kitų pedagoginių darbuotojų skaičiaus.</w:t>
      </w:r>
    </w:p>
    <w:p w:rsidR="00A124D3" w:rsidRPr="00566147" w:rsidRDefault="00A124D3" w:rsidP="000F6784">
      <w:pPr>
        <w:ind w:firstLine="709"/>
        <w:jc w:val="both"/>
        <w:rPr>
          <w:rFonts w:eastAsia="Calibri"/>
          <w:b/>
        </w:rPr>
      </w:pPr>
      <w:r w:rsidRPr="00566147">
        <w:rPr>
          <w:rFonts w:eastAsia="Calibri"/>
        </w:rPr>
        <w:t>8.2.</w:t>
      </w:r>
      <w:r w:rsidR="005077DB" w:rsidRPr="00566147">
        <w:rPr>
          <w:rFonts w:eastAsia="Calibri"/>
        </w:rPr>
        <w:t xml:space="preserve"> Ikimokyklinio ugdymo įstaigų</w:t>
      </w:r>
      <w:r w:rsidRPr="00566147">
        <w:rPr>
          <w:rFonts w:eastAsia="Calibri"/>
        </w:rPr>
        <w:t xml:space="preserve"> </w:t>
      </w:r>
      <w:r w:rsidR="005077DB" w:rsidRPr="00566147">
        <w:rPr>
          <w:rFonts w:eastAsia="Calibri"/>
        </w:rPr>
        <w:t xml:space="preserve">darbuotojų </w:t>
      </w:r>
      <w:r w:rsidR="000F6784" w:rsidRPr="00566147">
        <w:rPr>
          <w:rFonts w:eastAsia="Calibri"/>
        </w:rPr>
        <w:t>ir ugdomų vaikų skaičiaus santykis.</w:t>
      </w:r>
      <w:r w:rsidR="000F6784" w:rsidRPr="00566147">
        <w:rPr>
          <w:rFonts w:eastAsia="Calibri"/>
          <w:b/>
        </w:rPr>
        <w:t xml:space="preserve"> </w:t>
      </w:r>
    </w:p>
    <w:p w:rsidR="005B0B18" w:rsidRPr="00566147" w:rsidRDefault="000F6784" w:rsidP="00015929">
      <w:pPr>
        <w:ind w:firstLine="709"/>
        <w:jc w:val="both"/>
        <w:rPr>
          <w:rFonts w:eastAsia="Calibri"/>
        </w:rPr>
      </w:pPr>
      <w:r w:rsidRPr="00566147">
        <w:rPr>
          <w:rFonts w:eastAsia="Calibri"/>
        </w:rPr>
        <w:t xml:space="preserve">Analizuojant </w:t>
      </w:r>
      <w:r w:rsidR="005077DB" w:rsidRPr="00566147">
        <w:rPr>
          <w:rFonts w:eastAsia="Calibri"/>
        </w:rPr>
        <w:t xml:space="preserve">ikimokyklinio ugdymo įstaigų darbuotojų darbo krūvį, </w:t>
      </w:r>
      <w:r w:rsidRPr="00566147">
        <w:rPr>
          <w:rFonts w:eastAsia="Calibri"/>
        </w:rPr>
        <w:t xml:space="preserve">tikslinga įvertinti </w:t>
      </w:r>
      <w:r w:rsidR="005077DB" w:rsidRPr="00566147">
        <w:rPr>
          <w:rFonts w:eastAsia="Calibri"/>
        </w:rPr>
        <w:t xml:space="preserve">šiose įstaigose visų dirbančių darbuotojų, </w:t>
      </w:r>
      <w:r w:rsidRPr="00566147">
        <w:rPr>
          <w:rFonts w:eastAsia="Calibri"/>
        </w:rPr>
        <w:t>pedagoginių</w:t>
      </w:r>
      <w:r w:rsidR="005077DB" w:rsidRPr="00566147">
        <w:rPr>
          <w:rFonts w:eastAsia="Calibri"/>
        </w:rPr>
        <w:t xml:space="preserve"> darbuotojų, taip pat </w:t>
      </w:r>
      <w:r w:rsidR="005077DB" w:rsidRPr="00566147">
        <w:rPr>
          <w:lang w:eastAsia="lt-LT"/>
        </w:rPr>
        <w:t>auklėtojų, priešmokyklinio ugdymo pedagogų</w:t>
      </w:r>
      <w:r w:rsidRPr="00566147">
        <w:rPr>
          <w:rFonts w:eastAsia="Calibri"/>
        </w:rPr>
        <w:t xml:space="preserve"> ir ugdomų vaikų santykį atskiro</w:t>
      </w:r>
      <w:r w:rsidR="005B0B18" w:rsidRPr="00566147">
        <w:rPr>
          <w:rFonts w:eastAsia="Calibri"/>
        </w:rPr>
        <w:t xml:space="preserve">se </w:t>
      </w:r>
      <w:r w:rsidR="00CA2899" w:rsidRPr="00566147">
        <w:rPr>
          <w:rFonts w:eastAsia="Calibri"/>
        </w:rPr>
        <w:t xml:space="preserve">ikmokyklinėse </w:t>
      </w:r>
      <w:r w:rsidR="00017460" w:rsidRPr="00566147">
        <w:rPr>
          <w:rFonts w:eastAsia="Calibri"/>
        </w:rPr>
        <w:t>įstaigose</w:t>
      </w:r>
      <w:r w:rsidR="005B0B18" w:rsidRPr="00566147">
        <w:rPr>
          <w:rFonts w:eastAsia="Calibri"/>
        </w:rPr>
        <w:t xml:space="preserve">, </w:t>
      </w:r>
      <w:r w:rsidR="00725FB3" w:rsidRPr="00566147">
        <w:rPr>
          <w:rFonts w:eastAsia="Calibri"/>
        </w:rPr>
        <w:t>palyginant jį su miesto vidurkiu.</w:t>
      </w:r>
      <w:r w:rsidR="00CA2899" w:rsidRPr="00566147">
        <w:rPr>
          <w:rFonts w:eastAsia="Calibri"/>
        </w:rPr>
        <w:t xml:space="preserve"> </w:t>
      </w:r>
      <w:r w:rsidR="009C2E27" w:rsidRPr="00566147">
        <w:rPr>
          <w:rFonts w:eastAsia="Calibri"/>
        </w:rPr>
        <w:t>M-d, Tauralaukio progimnazijos, Litorinos mokyklos ir RUC</w:t>
      </w:r>
      <w:r w:rsidR="00017460" w:rsidRPr="00566147">
        <w:rPr>
          <w:rFonts w:eastAsia="Calibri"/>
        </w:rPr>
        <w:t xml:space="preserve"> veiklą vykdo ne tik pagal IPUP, bet ir pagal kitas programas, pedagoginių ir kitų etatų skaičius nėra analizuojamas, kadangi </w:t>
      </w:r>
      <w:r w:rsidR="003C5CAC" w:rsidRPr="00566147">
        <w:rPr>
          <w:rFonts w:eastAsia="Calibri"/>
        </w:rPr>
        <w:t>lygin</w:t>
      </w:r>
      <w:r w:rsidR="00017460" w:rsidRPr="00566147">
        <w:rPr>
          <w:rFonts w:eastAsia="Calibri"/>
        </w:rPr>
        <w:t>t</w:t>
      </w:r>
      <w:r w:rsidR="003C5CAC" w:rsidRPr="00566147">
        <w:rPr>
          <w:rFonts w:eastAsia="Calibri"/>
        </w:rPr>
        <w:t>i tokius</w:t>
      </w:r>
      <w:r w:rsidR="00017460" w:rsidRPr="00566147">
        <w:rPr>
          <w:rFonts w:eastAsia="Calibri"/>
        </w:rPr>
        <w:t xml:space="preserve"> duomenis </w:t>
      </w:r>
      <w:r w:rsidR="009C2E27" w:rsidRPr="00566147">
        <w:rPr>
          <w:rFonts w:eastAsia="Calibri"/>
        </w:rPr>
        <w:t xml:space="preserve">su ikimokyklinėmis įstaigomis nėra </w:t>
      </w:r>
      <w:r w:rsidR="003C5CAC" w:rsidRPr="00566147">
        <w:rPr>
          <w:rFonts w:eastAsia="Calibri"/>
        </w:rPr>
        <w:t>tikslinga.</w:t>
      </w:r>
    </w:p>
    <w:p w:rsidR="00FF29F2" w:rsidRPr="00566147" w:rsidRDefault="00FF29F2" w:rsidP="00FF29F2">
      <w:pPr>
        <w:ind w:firstLine="709"/>
        <w:jc w:val="both"/>
      </w:pPr>
      <w:r w:rsidRPr="00566147">
        <w:t>Bendras etatų skaičius ikimokyklinio ugdymo įstaigose 2014–2015 m. m. yra 1922,77 etato. Pedagoginių darbuotojų yra 908,82 etato</w:t>
      </w:r>
      <w:r w:rsidR="008F3125">
        <w:t>,</w:t>
      </w:r>
      <w:r w:rsidRPr="00566147">
        <w:t xml:space="preserve"> arba 47,27 % nuo bendro etatų skaičiaus, auklėtojų ir priešmokyklinio ugdymo pedagogų, dirbančių grupėse su vaikais, – 666,57 etato</w:t>
      </w:r>
      <w:r w:rsidR="008F3125">
        <w:t>,</w:t>
      </w:r>
      <w:r w:rsidRPr="00566147">
        <w:t xml:space="preserve"> arba 34,6</w:t>
      </w:r>
      <w:r w:rsidR="0038088F" w:rsidRPr="00566147">
        <w:t>7 % nuo bendro etatų skaičiaus.</w:t>
      </w:r>
    </w:p>
    <w:p w:rsidR="00FF29F2" w:rsidRPr="00566147" w:rsidRDefault="00FF29F2" w:rsidP="00015929">
      <w:pPr>
        <w:ind w:firstLine="709"/>
        <w:jc w:val="both"/>
        <w:rPr>
          <w:rFonts w:eastAsia="Calibri"/>
        </w:rPr>
      </w:pPr>
    </w:p>
    <w:p w:rsidR="000F6784" w:rsidRPr="00566147" w:rsidRDefault="005B0B18" w:rsidP="005B0B18">
      <w:pPr>
        <w:ind w:firstLine="709"/>
        <w:jc w:val="both"/>
        <w:rPr>
          <w:rFonts w:eastAsia="Calibri"/>
        </w:rPr>
      </w:pPr>
      <w:r w:rsidRPr="00566147">
        <w:rPr>
          <w:rFonts w:eastAsia="Calibri"/>
        </w:rPr>
        <w:t>1</w:t>
      </w:r>
      <w:r w:rsidR="00A45B57" w:rsidRPr="00566147">
        <w:rPr>
          <w:rFonts w:eastAsia="Calibri"/>
        </w:rPr>
        <w:t>3</w:t>
      </w:r>
      <w:r w:rsidR="000F6784" w:rsidRPr="00566147">
        <w:rPr>
          <w:rFonts w:eastAsia="Calibri"/>
        </w:rPr>
        <w:t xml:space="preserve"> lentelė. Vienam etatui tenkantis vaikų skaičius</w:t>
      </w:r>
      <w:r w:rsidR="006E1099" w:rsidRPr="00566147">
        <w:rPr>
          <w:rFonts w:eastAsia="Calibri"/>
        </w:rPr>
        <w:t>*</w:t>
      </w:r>
      <w:r w:rsidR="00B768A9" w:rsidRPr="00566147">
        <w:rPr>
          <w:rFonts w:eastAsia="Calibri"/>
        </w:rPr>
        <w:t xml:space="preserve"> </w:t>
      </w:r>
      <w:r w:rsidR="00D16011" w:rsidRPr="00566147">
        <w:rPr>
          <w:rFonts w:eastAsia="Calibri"/>
        </w:rPr>
        <w:t>ikimokyklinėse įstaigose</w:t>
      </w:r>
    </w:p>
    <w:tbl>
      <w:tblPr>
        <w:tblW w:w="10206" w:type="dxa"/>
        <w:tblInd w:w="-459" w:type="dxa"/>
        <w:tblLayout w:type="fixed"/>
        <w:tblLook w:val="04A0" w:firstRow="1" w:lastRow="0" w:firstColumn="1" w:lastColumn="0" w:noHBand="0" w:noVBand="1"/>
      </w:tblPr>
      <w:tblGrid>
        <w:gridCol w:w="567"/>
        <w:gridCol w:w="2127"/>
        <w:gridCol w:w="992"/>
        <w:gridCol w:w="1134"/>
        <w:gridCol w:w="1134"/>
        <w:gridCol w:w="992"/>
        <w:gridCol w:w="1134"/>
        <w:gridCol w:w="992"/>
        <w:gridCol w:w="1134"/>
      </w:tblGrid>
      <w:tr w:rsidR="00B768A9" w:rsidRPr="00566147" w:rsidTr="00B768A9">
        <w:trPr>
          <w:trHeight w:val="79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Eil.Nr.</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F6784" w:rsidRPr="00566147" w:rsidRDefault="005B0B18" w:rsidP="00B768A9">
            <w:pPr>
              <w:jc w:val="center"/>
              <w:rPr>
                <w:lang w:eastAsia="lt-LT"/>
              </w:rPr>
            </w:pPr>
            <w:r w:rsidRPr="00566147">
              <w:rPr>
                <w:lang w:eastAsia="lt-LT"/>
              </w:rPr>
              <w:t>Įstaigos</w:t>
            </w:r>
            <w:r w:rsidR="000F6784" w:rsidRPr="00566147">
              <w:rPr>
                <w:lang w:eastAsia="lt-LT"/>
              </w:rPr>
              <w:t xml:space="preserve"> pavadinimas</w:t>
            </w:r>
          </w:p>
        </w:tc>
        <w:tc>
          <w:tcPr>
            <w:tcW w:w="992" w:type="dxa"/>
            <w:vMerge w:val="restart"/>
            <w:tcBorders>
              <w:top w:val="single" w:sz="4" w:space="0" w:color="auto"/>
              <w:left w:val="nil"/>
              <w:bottom w:val="single" w:sz="4" w:space="0" w:color="000000"/>
              <w:right w:val="single" w:sz="4" w:space="0" w:color="auto"/>
            </w:tcBorders>
            <w:shd w:val="clear" w:color="auto" w:fill="auto"/>
            <w:hideMark/>
          </w:tcPr>
          <w:p w:rsidR="000F6784" w:rsidRPr="00566147" w:rsidRDefault="00B768A9" w:rsidP="00B768A9">
            <w:pPr>
              <w:jc w:val="center"/>
              <w:rPr>
                <w:lang w:eastAsia="lt-LT"/>
              </w:rPr>
            </w:pPr>
            <w:r w:rsidRPr="00566147">
              <w:rPr>
                <w:lang w:eastAsia="lt-LT"/>
              </w:rPr>
              <w:t xml:space="preserve">Vaikų </w:t>
            </w:r>
            <w:r w:rsidR="000F6784" w:rsidRPr="00566147">
              <w:rPr>
                <w:lang w:eastAsia="lt-LT"/>
              </w:rPr>
              <w:t>skaičius</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rsidR="000F6784" w:rsidRPr="00566147" w:rsidRDefault="000F6784" w:rsidP="00B768A9">
            <w:pPr>
              <w:jc w:val="center"/>
              <w:rPr>
                <w:lang w:eastAsia="lt-LT"/>
              </w:rPr>
            </w:pPr>
            <w:r w:rsidRPr="00566147">
              <w:rPr>
                <w:lang w:eastAsia="lt-LT"/>
              </w:rPr>
              <w:t>Bendras etatų skaičius įstaigoje</w:t>
            </w:r>
          </w:p>
        </w:tc>
        <w:tc>
          <w:tcPr>
            <w:tcW w:w="2126" w:type="dxa"/>
            <w:gridSpan w:val="2"/>
            <w:tcBorders>
              <w:top w:val="single" w:sz="4" w:space="0" w:color="auto"/>
              <w:left w:val="nil"/>
              <w:bottom w:val="single" w:sz="4" w:space="0" w:color="auto"/>
              <w:right w:val="single" w:sz="4" w:space="0" w:color="000000"/>
            </w:tcBorders>
            <w:shd w:val="clear" w:color="000000" w:fill="FFFFFF"/>
            <w:hideMark/>
          </w:tcPr>
          <w:p w:rsidR="000F6784" w:rsidRPr="00566147" w:rsidRDefault="00B768A9" w:rsidP="00B768A9">
            <w:pPr>
              <w:jc w:val="center"/>
              <w:rPr>
                <w:lang w:eastAsia="lt-LT"/>
              </w:rPr>
            </w:pPr>
            <w:r w:rsidRPr="00566147">
              <w:rPr>
                <w:lang w:eastAsia="lt-LT"/>
              </w:rPr>
              <w:t>Pedagoginių darbuotojų</w:t>
            </w:r>
            <w:r w:rsidR="000F6784" w:rsidRPr="00566147">
              <w:rPr>
                <w:lang w:eastAsia="lt-LT"/>
              </w:rPr>
              <w:t xml:space="preserve"> etatų skaičius</w:t>
            </w:r>
          </w:p>
        </w:tc>
        <w:tc>
          <w:tcPr>
            <w:tcW w:w="2126" w:type="dxa"/>
            <w:gridSpan w:val="2"/>
            <w:tcBorders>
              <w:top w:val="single" w:sz="4" w:space="0" w:color="auto"/>
              <w:left w:val="nil"/>
              <w:bottom w:val="single" w:sz="4" w:space="0" w:color="auto"/>
              <w:right w:val="single" w:sz="4" w:space="0" w:color="000000"/>
            </w:tcBorders>
            <w:shd w:val="clear" w:color="auto" w:fill="auto"/>
            <w:hideMark/>
          </w:tcPr>
          <w:p w:rsidR="000F6784" w:rsidRPr="00566147" w:rsidRDefault="000F6784" w:rsidP="00B768A9">
            <w:pPr>
              <w:jc w:val="center"/>
              <w:rPr>
                <w:lang w:eastAsia="lt-LT"/>
              </w:rPr>
            </w:pPr>
            <w:r w:rsidRPr="00566147">
              <w:rPr>
                <w:lang w:eastAsia="lt-LT"/>
              </w:rPr>
              <w:t>Auklėtojų, priešmokyklinio ugdymo pedagogų etatų skaičius</w:t>
            </w:r>
          </w:p>
        </w:tc>
      </w:tr>
      <w:tr w:rsidR="00B768A9" w:rsidRPr="00566147" w:rsidTr="00B768A9">
        <w:trPr>
          <w:trHeight w:val="1199"/>
        </w:trPr>
        <w:tc>
          <w:tcPr>
            <w:tcW w:w="567" w:type="dxa"/>
            <w:vMerge/>
            <w:tcBorders>
              <w:top w:val="single" w:sz="4" w:space="0" w:color="auto"/>
              <w:left w:val="single" w:sz="4" w:space="0" w:color="auto"/>
              <w:bottom w:val="single" w:sz="4" w:space="0" w:color="000000"/>
              <w:right w:val="single" w:sz="4" w:space="0" w:color="auto"/>
            </w:tcBorders>
            <w:hideMark/>
          </w:tcPr>
          <w:p w:rsidR="000F6784" w:rsidRPr="00566147" w:rsidRDefault="000F6784" w:rsidP="00B768A9">
            <w:pPr>
              <w:jc w:val="center"/>
              <w:rPr>
                <w:lang w:eastAsia="lt-LT"/>
              </w:rPr>
            </w:pPr>
          </w:p>
        </w:tc>
        <w:tc>
          <w:tcPr>
            <w:tcW w:w="2127" w:type="dxa"/>
            <w:vMerge/>
            <w:tcBorders>
              <w:top w:val="single" w:sz="4" w:space="0" w:color="auto"/>
              <w:left w:val="single" w:sz="4" w:space="0" w:color="auto"/>
              <w:bottom w:val="single" w:sz="4" w:space="0" w:color="000000"/>
              <w:right w:val="single" w:sz="4" w:space="0" w:color="auto"/>
            </w:tcBorders>
            <w:hideMark/>
          </w:tcPr>
          <w:p w:rsidR="000F6784" w:rsidRPr="00566147" w:rsidRDefault="000F6784" w:rsidP="00B768A9">
            <w:pPr>
              <w:jc w:val="center"/>
              <w:rPr>
                <w:lang w:eastAsia="lt-LT"/>
              </w:rPr>
            </w:pPr>
          </w:p>
        </w:tc>
        <w:tc>
          <w:tcPr>
            <w:tcW w:w="992" w:type="dxa"/>
            <w:vMerge/>
            <w:tcBorders>
              <w:top w:val="single" w:sz="4" w:space="0" w:color="auto"/>
              <w:left w:val="nil"/>
              <w:bottom w:val="single" w:sz="4" w:space="0" w:color="000000"/>
              <w:right w:val="single" w:sz="4" w:space="0" w:color="auto"/>
            </w:tcBorders>
            <w:hideMark/>
          </w:tcPr>
          <w:p w:rsidR="000F6784" w:rsidRPr="00566147" w:rsidRDefault="000F6784" w:rsidP="00B768A9">
            <w:pPr>
              <w:jc w:val="center"/>
              <w:rPr>
                <w:lang w:eastAsia="lt-LT"/>
              </w:rPr>
            </w:pP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c>
          <w:tcPr>
            <w:tcW w:w="992"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c>
          <w:tcPr>
            <w:tcW w:w="992"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r>
      <w:tr w:rsidR="00AD751D" w:rsidRPr="00566147" w:rsidTr="000C0D83">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lang w:eastAsia="lt-LT"/>
              </w:rPr>
            </w:pPr>
          </w:p>
        </w:tc>
        <w:tc>
          <w:tcPr>
            <w:tcW w:w="9639" w:type="dxa"/>
            <w:gridSpan w:val="8"/>
            <w:tcBorders>
              <w:top w:val="nil"/>
              <w:left w:val="nil"/>
              <w:bottom w:val="single" w:sz="4" w:space="0" w:color="auto"/>
              <w:right w:val="single" w:sz="4" w:space="0" w:color="auto"/>
            </w:tcBorders>
            <w:shd w:val="clear" w:color="auto" w:fill="auto"/>
            <w:noWrap/>
            <w:vAlign w:val="bottom"/>
          </w:tcPr>
          <w:p w:rsidR="00AD751D" w:rsidRPr="00566147" w:rsidRDefault="00AD751D" w:rsidP="00B768A9">
            <w:pPr>
              <w:jc w:val="center"/>
              <w:rPr>
                <w:color w:val="000000"/>
                <w:lang w:eastAsia="lt-LT"/>
              </w:rPr>
            </w:pPr>
            <w:r w:rsidRPr="00566147">
              <w:rPr>
                <w:lang w:eastAsia="lt-LT"/>
              </w:rPr>
              <w:t>Bendrosios paskirties įstaigos</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404E42" w:rsidRPr="00566147">
              <w:rPr>
                <w:lang w:eastAsia="lt-LT"/>
              </w:rPr>
              <w:t xml:space="preserve"> </w:t>
            </w:r>
            <w:r w:rsidR="00487E33">
              <w:rPr>
                <w:lang w:eastAsia="lt-LT"/>
              </w:rPr>
              <w:t>„</w:t>
            </w:r>
            <w:r w:rsidR="00404E42" w:rsidRPr="00566147">
              <w:rPr>
                <w:lang w:eastAsia="lt-LT"/>
              </w:rPr>
              <w:t>Aitvarėlis“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44,47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4,63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12,70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2.</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Alksniukas“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42,75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10,94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3.</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Atžalynas“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4,98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10,70</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13,38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4.</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Aušrinė“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50,06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20,66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8,91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16,66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11,04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5.</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Ąžuoliukas“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12,84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6.</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Bangelė“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7.</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Berželis“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45,85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8,61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10,57</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8.</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Bitutė“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41,15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5,18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10,98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14,79</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9.</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Boružėlė“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23,15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8,17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6,40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13,28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10.</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Dobiliukas“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43,50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9,40</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12,19</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11.</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Du gaideliai“</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46,25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4,15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12,00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12</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Klevelis“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48,20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4,65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9,66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19,20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11,67</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13</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Kregždutė“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30,35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8,46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11,98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5B0B18">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Liepaitė“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4,15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22,97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8,45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17,97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10,80</w:t>
            </w:r>
          </w:p>
        </w:tc>
      </w:tr>
      <w:tr w:rsidR="00B768A9" w:rsidRPr="00566147" w:rsidTr="00B768A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lastRenderedPageBreak/>
              <w:t>15</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Linelis“</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205</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4,40</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8,87</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11,65</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16</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Obelėlė“</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4,05</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9,12</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12,92</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w:t>
            </w:r>
            <w:r w:rsidR="00D411AD" w:rsidRPr="00566147">
              <w:rPr>
                <w:lang w:eastAsia="lt-LT"/>
              </w:rPr>
              <w:t>7</w:t>
            </w:r>
            <w:r w:rsidRPr="00566147">
              <w:rPr>
                <w:lang w:eastAsia="lt-LT"/>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Papartėlis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8,94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11,48</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18</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Pingvinukas“</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30,85</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3,70</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14,10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8,09</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11,88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19</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Pumpurėlis“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39,40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20</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Puriena“</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45,50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4,24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12,06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21</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Putinėlis“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8,31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11,77</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22</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Radastėlė“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39,15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5,01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10,65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13,61</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23</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Rūta“</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48,20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9,22</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19,20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11,15</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Svirpliukas“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37,55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4,95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10,45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14,53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25</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Šermukšnėlė“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33,87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3,19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13,82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7,81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9,82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11,00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26</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Traukinukas“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36,80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4,21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16,80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9,23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12,11</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27</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Vėrinėlis“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8,38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11,88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28</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Vyturėlis“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221</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12,56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29</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Volungėlė“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12,73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30</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Želmenėlis“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44,72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9,14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11,96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31</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Žemuogėlė“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38,55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7,81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bCs/>
                <w:lang w:eastAsia="lt-LT"/>
              </w:rPr>
            </w:pPr>
            <w:r w:rsidRPr="00566147">
              <w:rPr>
                <w:bCs/>
                <w:lang w:eastAsia="lt-LT"/>
              </w:rPr>
              <w:t>32</w:t>
            </w:r>
            <w:r w:rsidR="000F6784" w:rsidRPr="00566147">
              <w:rPr>
                <w:bCs/>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404E42">
            <w:pPr>
              <w:rPr>
                <w:bCs/>
                <w:lang w:eastAsia="lt-LT"/>
              </w:rPr>
            </w:pPr>
            <w:r w:rsidRPr="00566147">
              <w:rPr>
                <w:bCs/>
                <w:lang w:eastAsia="lt-LT"/>
              </w:rPr>
              <w:t>L-d</w:t>
            </w:r>
            <w:r w:rsidR="0013440E" w:rsidRPr="00566147">
              <w:rPr>
                <w:bCs/>
                <w:lang w:eastAsia="lt-LT"/>
              </w:rPr>
              <w:t xml:space="preserve"> </w:t>
            </w:r>
            <w:r w:rsidR="00487E33">
              <w:rPr>
                <w:bCs/>
                <w:lang w:eastAsia="lt-LT"/>
              </w:rPr>
              <w:t>„</w:t>
            </w:r>
            <w:r w:rsidR="00357F2E" w:rsidRPr="00566147">
              <w:rPr>
                <w:bCs/>
                <w:lang w:eastAsia="lt-LT"/>
              </w:rPr>
              <w:t>Žilvitis“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6E1099">
            <w:pPr>
              <w:rPr>
                <w:bCs/>
                <w:lang w:eastAsia="lt-LT"/>
              </w:rPr>
            </w:pPr>
            <w:r w:rsidRPr="00566147">
              <w:rPr>
                <w:bCs/>
                <w:lang w:eastAsia="lt-LT"/>
              </w:rPr>
              <w:t>47,79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3,89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21,44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8,68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404E42">
            <w:pPr>
              <w:jc w:val="center"/>
              <w:rPr>
                <w:bCs/>
                <w:lang w:eastAsia="lt-LT"/>
              </w:rPr>
            </w:pPr>
            <w:r w:rsidRPr="00566147">
              <w:rPr>
                <w:bCs/>
                <w:lang w:eastAsia="lt-LT"/>
              </w:rPr>
              <w:t>16,44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11,31</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33</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Žiogelis“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33,20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15,20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9,54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11,20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12,95</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Žuvėdra“</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198</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9,33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12,21</w:t>
            </w:r>
          </w:p>
        </w:tc>
      </w:tr>
      <w:tr w:rsidR="00B768A9"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0F6784" w:rsidRPr="00566147" w:rsidRDefault="000F6784" w:rsidP="00B768A9">
            <w:pPr>
              <w:jc w:val="center"/>
              <w:rPr>
                <w:bCs/>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0F6784" w:rsidRPr="00566147" w:rsidRDefault="006E1099" w:rsidP="00B768A9">
            <w:pPr>
              <w:jc w:val="right"/>
              <w:rPr>
                <w:b/>
                <w:bCs/>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6038</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rPr>
                <w:b/>
                <w:bCs/>
                <w:color w:val="000000"/>
                <w:lang w:eastAsia="lt-LT"/>
              </w:rPr>
            </w:pPr>
            <w:r w:rsidRPr="00566147">
              <w:rPr>
                <w:b/>
                <w:bCs/>
                <w:color w:val="000000"/>
                <w:lang w:eastAsia="lt-LT"/>
              </w:rPr>
              <w:t>1398,65</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4,32</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656,10</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9,2</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rPr>
                <w:b/>
                <w:bCs/>
                <w:color w:val="000000"/>
                <w:lang w:eastAsia="lt-LT"/>
              </w:rPr>
            </w:pPr>
            <w:r w:rsidRPr="00566147">
              <w:rPr>
                <w:b/>
                <w:bCs/>
                <w:color w:val="000000"/>
                <w:lang w:eastAsia="lt-LT"/>
              </w:rPr>
              <w:t>498,35</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12,11</w:t>
            </w:r>
          </w:p>
        </w:tc>
      </w:tr>
      <w:tr w:rsidR="00AD751D" w:rsidRPr="00566147" w:rsidTr="000C0D83">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bCs/>
                <w:lang w:eastAsia="lt-LT"/>
              </w:rPr>
            </w:pPr>
          </w:p>
        </w:tc>
        <w:tc>
          <w:tcPr>
            <w:tcW w:w="9639" w:type="dxa"/>
            <w:gridSpan w:val="8"/>
            <w:tcBorders>
              <w:top w:val="nil"/>
              <w:left w:val="nil"/>
              <w:bottom w:val="single" w:sz="4" w:space="0" w:color="auto"/>
              <w:right w:val="single" w:sz="4" w:space="0" w:color="auto"/>
            </w:tcBorders>
            <w:shd w:val="clear" w:color="auto" w:fill="auto"/>
            <w:noWrap/>
            <w:vAlign w:val="bottom"/>
          </w:tcPr>
          <w:p w:rsidR="00AD751D" w:rsidRPr="00566147" w:rsidRDefault="00AD751D" w:rsidP="00B768A9">
            <w:pPr>
              <w:jc w:val="center"/>
              <w:rPr>
                <w:b/>
                <w:bCs/>
                <w:color w:val="000000"/>
                <w:lang w:eastAsia="lt-LT"/>
              </w:rPr>
            </w:pPr>
            <w:r w:rsidRPr="00566147">
              <w:rPr>
                <w:bCs/>
                <w:lang w:eastAsia="lt-LT"/>
              </w:rPr>
              <w:t>Specializuotos įstaigos</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1</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Eglutė“</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193</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50,35</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3,83</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24,10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8,01</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10,97</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2</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Giliukas“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208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61,53</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3,38</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22,98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9,05</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17,98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11,57</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3</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D </w:t>
            </w:r>
            <w:r w:rsidR="00487E33">
              <w:rPr>
                <w:lang w:eastAsia="lt-LT"/>
              </w:rPr>
              <w:t>„</w:t>
            </w:r>
            <w:r w:rsidRPr="00566147">
              <w:rPr>
                <w:lang w:eastAsia="lt-LT"/>
              </w:rPr>
              <w:t>Gintarėlis“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108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34,57</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3,12</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15,82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6,83</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9,82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11,00</w:t>
            </w:r>
          </w:p>
        </w:tc>
      </w:tr>
      <w:tr w:rsidR="00BB752E" w:rsidRPr="00566147" w:rsidTr="002F4CF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4</w:t>
            </w:r>
            <w:r w:rsidR="00BB752E"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Pagrandukas“</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192</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45,50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4,22</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8,53</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16,00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12,00</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BB752E" w:rsidP="002F4CF9">
            <w:pPr>
              <w:jc w:val="center"/>
              <w:rPr>
                <w:lang w:eastAsia="lt-LT"/>
              </w:rPr>
            </w:pPr>
            <w:r w:rsidRPr="00566147">
              <w:rPr>
                <w:lang w:eastAsia="lt-LT"/>
              </w:rPr>
              <w:t>5.</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Pušaitė“</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179</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48,22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3,71</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8,44</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11,04</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6</w:t>
            </w:r>
            <w:r w:rsidR="00BB752E"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Žiburėlis“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162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42,40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3,82</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20,90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7,75</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11,25</w:t>
            </w:r>
          </w:p>
        </w:tc>
      </w:tr>
      <w:tr w:rsidR="00F178E8" w:rsidRPr="00566147" w:rsidTr="002F4CF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F178E8" w:rsidRPr="00566147" w:rsidRDefault="00F178E8" w:rsidP="002F4CF9">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F178E8" w:rsidRPr="00566147" w:rsidRDefault="00F178E8" w:rsidP="002F4CF9">
            <w:pPr>
              <w:jc w:val="right"/>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jc w:val="center"/>
              <w:rPr>
                <w:color w:val="000000"/>
                <w:lang w:eastAsia="lt-LT"/>
              </w:rPr>
            </w:pPr>
            <w:r w:rsidRPr="00566147">
              <w:rPr>
                <w:b/>
                <w:bCs/>
                <w:color w:val="000000"/>
                <w:lang w:eastAsia="lt-LT"/>
              </w:rPr>
              <w:t>1042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rPr>
                <w:color w:val="000000"/>
                <w:lang w:eastAsia="lt-LT"/>
              </w:rPr>
            </w:pPr>
            <w:r w:rsidRPr="00566147">
              <w:rPr>
                <w:b/>
                <w:bCs/>
                <w:color w:val="000000"/>
                <w:lang w:eastAsia="lt-LT"/>
              </w:rPr>
              <w:t>282,57</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3,69</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jc w:val="center"/>
              <w:rPr>
                <w:color w:val="000000"/>
                <w:lang w:eastAsia="lt-LT"/>
              </w:rPr>
            </w:pPr>
            <w:r w:rsidRPr="00566147">
              <w:rPr>
                <w:b/>
                <w:bCs/>
                <w:color w:val="000000"/>
                <w:lang w:eastAsia="lt-LT"/>
              </w:rPr>
              <w:t>127,52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8,17</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rPr>
                <w:color w:val="000000"/>
                <w:lang w:eastAsia="lt-LT"/>
              </w:rPr>
            </w:pPr>
            <w:r w:rsidRPr="00566147">
              <w:rPr>
                <w:b/>
                <w:bCs/>
                <w:color w:val="000000"/>
                <w:lang w:eastAsia="lt-LT"/>
              </w:rPr>
              <w:t>92,02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11,32</w:t>
            </w:r>
          </w:p>
        </w:tc>
      </w:tr>
      <w:tr w:rsidR="00AD751D" w:rsidRPr="00566147" w:rsidTr="000C0D83">
        <w:trPr>
          <w:trHeight w:val="285"/>
        </w:trPr>
        <w:tc>
          <w:tcPr>
            <w:tcW w:w="10206" w:type="dxa"/>
            <w:gridSpan w:val="9"/>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color w:val="000000"/>
                <w:lang w:eastAsia="lt-LT"/>
              </w:rPr>
            </w:pPr>
            <w:r w:rsidRPr="00566147">
              <w:rPr>
                <w:bCs/>
                <w:lang w:eastAsia="lt-LT"/>
              </w:rPr>
              <w:t>Įstaigos su specialiosiomis grupėmis</w:t>
            </w:r>
          </w:p>
        </w:tc>
      </w:tr>
      <w:tr w:rsidR="00C853A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C853A2" w:rsidRPr="00566147" w:rsidRDefault="00C853A2" w:rsidP="00C855B5">
            <w:pPr>
              <w:jc w:val="center"/>
              <w:rPr>
                <w:lang w:eastAsia="lt-LT"/>
              </w:rPr>
            </w:pPr>
            <w:r w:rsidRPr="00566147">
              <w:rPr>
                <w:lang w:eastAsia="lt-LT"/>
              </w:rPr>
              <w:t>1.</w:t>
            </w:r>
          </w:p>
        </w:tc>
        <w:tc>
          <w:tcPr>
            <w:tcW w:w="2127" w:type="dxa"/>
            <w:tcBorders>
              <w:top w:val="nil"/>
              <w:left w:val="nil"/>
              <w:bottom w:val="single" w:sz="4" w:space="0" w:color="auto"/>
              <w:right w:val="single" w:sz="4" w:space="0" w:color="auto"/>
            </w:tcBorders>
            <w:shd w:val="clear" w:color="auto" w:fill="auto"/>
            <w:noWrap/>
            <w:vAlign w:val="bottom"/>
          </w:tcPr>
          <w:p w:rsidR="00C853A2" w:rsidRPr="00566147" w:rsidRDefault="00357F2E" w:rsidP="00C855B5">
            <w:pPr>
              <w:rPr>
                <w:lang w:eastAsia="lt-LT"/>
              </w:rPr>
            </w:pPr>
            <w:r w:rsidRPr="00566147">
              <w:rPr>
                <w:lang w:eastAsia="lt-LT"/>
              </w:rPr>
              <w:t xml:space="preserve">L-d </w:t>
            </w:r>
            <w:r w:rsidR="00487E33">
              <w:rPr>
                <w:lang w:eastAsia="lt-LT"/>
              </w:rPr>
              <w:t>„</w:t>
            </w:r>
            <w:r w:rsidRPr="00566147">
              <w:rPr>
                <w:lang w:eastAsia="lt-LT"/>
              </w:rPr>
              <w:t>Čiauškutė“</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154</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color w:val="000000"/>
                <w:lang w:eastAsia="lt-LT"/>
              </w:rPr>
              <w:t>49,40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3,12</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26,40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5,83</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8,37</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2.</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r w:rsidRPr="00566147">
              <w:rPr>
                <w:lang w:eastAsia="lt-LT"/>
              </w:rPr>
              <w:t>Sakalėlis“</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138</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74,90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1,84</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36,30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3,80</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21,80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6,33</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3.</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r w:rsidR="00404E42" w:rsidRPr="00566147">
              <w:rPr>
                <w:lang w:eastAsia="lt-LT"/>
              </w:rPr>
              <w:t>Švyturėlis</w:t>
            </w:r>
            <w:r w:rsidRPr="00566147">
              <w:rPr>
                <w:lang w:eastAsia="lt-LT"/>
              </w:rPr>
              <w:t>“</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149</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45,45</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3,28</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24,20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6,16</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16,20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9,20</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4.</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r w:rsidRPr="00566147">
              <w:rPr>
                <w:lang w:eastAsia="lt-LT"/>
              </w:rPr>
              <w:t>Versmė“</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109</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71,80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1,52</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38,30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2,85</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19,80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5,51</w:t>
            </w:r>
          </w:p>
        </w:tc>
      </w:tr>
      <w:tr w:rsidR="00C853A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C853A2" w:rsidRPr="00566147" w:rsidRDefault="00C853A2" w:rsidP="00C855B5">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C853A2" w:rsidRPr="00566147" w:rsidRDefault="00C853A2" w:rsidP="006E1099">
            <w:pPr>
              <w:jc w:val="right"/>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550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b/>
                <w:bCs/>
                <w:color w:val="000000"/>
                <w:lang w:eastAsia="lt-LT"/>
              </w:rPr>
              <w:t>241,55</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2,28</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125,20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4,39</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b/>
                <w:bCs/>
                <w:color w:val="000000"/>
                <w:lang w:eastAsia="lt-LT"/>
              </w:rPr>
              <w:t>76,20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7,22</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B768A9">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lang w:eastAsia="lt-LT"/>
              </w:rPr>
              <w:t>7630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b/>
                <w:bCs/>
                <w:color w:val="000000"/>
                <w:lang w:eastAsia="lt-LT"/>
              </w:rPr>
            </w:pPr>
            <w:r w:rsidRPr="00566147">
              <w:rPr>
                <w:b/>
                <w:bCs/>
                <w:color w:val="000000"/>
                <w:lang w:eastAsia="lt-LT"/>
              </w:rPr>
              <w:t>1922,77</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3,97</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908,82</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8,40</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b/>
                <w:bCs/>
                <w:color w:val="000000"/>
                <w:lang w:eastAsia="lt-LT"/>
              </w:rPr>
            </w:pPr>
            <w:r w:rsidRPr="00566147">
              <w:rPr>
                <w:b/>
                <w:bCs/>
                <w:color w:val="000000"/>
                <w:lang w:eastAsia="lt-LT"/>
              </w:rPr>
              <w:t>666,57</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11,45</w:t>
            </w:r>
          </w:p>
        </w:tc>
      </w:tr>
    </w:tbl>
    <w:p w:rsidR="000F6784" w:rsidRPr="00566147" w:rsidRDefault="006E1099" w:rsidP="004B7DD7">
      <w:pPr>
        <w:ind w:firstLine="426"/>
        <w:jc w:val="both"/>
        <w:rPr>
          <w:sz w:val="20"/>
          <w:szCs w:val="20"/>
        </w:rPr>
      </w:pPr>
      <w:r w:rsidRPr="00566147">
        <w:rPr>
          <w:sz w:val="20"/>
          <w:szCs w:val="20"/>
        </w:rPr>
        <w:t>*</w:t>
      </w:r>
      <w:r w:rsidR="004224EE" w:rsidRPr="004224EE">
        <w:rPr>
          <w:sz w:val="22"/>
          <w:szCs w:val="22"/>
        </w:rPr>
        <w:t xml:space="preserve"> </w:t>
      </w:r>
      <w:r w:rsidR="004224EE" w:rsidRPr="00566147">
        <w:rPr>
          <w:sz w:val="22"/>
          <w:szCs w:val="22"/>
        </w:rPr>
        <w:t>Pastaba</w:t>
      </w:r>
      <w:r w:rsidR="004224EE">
        <w:rPr>
          <w:sz w:val="22"/>
          <w:szCs w:val="22"/>
        </w:rPr>
        <w:t>.</w:t>
      </w:r>
      <w:r w:rsidR="004224EE" w:rsidRPr="00566147">
        <w:rPr>
          <w:sz w:val="22"/>
          <w:szCs w:val="22"/>
        </w:rPr>
        <w:t xml:space="preserve"> </w:t>
      </w:r>
      <w:r w:rsidRPr="00566147">
        <w:rPr>
          <w:sz w:val="20"/>
          <w:szCs w:val="20"/>
        </w:rPr>
        <w:t>Nurodytas vidutinis vaikų skaičius, kuris gaunamas sudėjus rugsėjo 1 d. ir sausio 1 d. vaikų skaičius ir juos</w:t>
      </w:r>
      <w:r w:rsidR="002B213B">
        <w:rPr>
          <w:sz w:val="20"/>
          <w:szCs w:val="20"/>
        </w:rPr>
        <w:t xml:space="preserve"> padalij</w:t>
      </w:r>
      <w:r w:rsidRPr="00566147">
        <w:rPr>
          <w:sz w:val="20"/>
          <w:szCs w:val="20"/>
        </w:rPr>
        <w:t>us iš 2</w:t>
      </w:r>
      <w:r w:rsidR="002B213B">
        <w:rPr>
          <w:sz w:val="20"/>
          <w:szCs w:val="20"/>
        </w:rPr>
        <w:t>.</w:t>
      </w:r>
    </w:p>
    <w:p w:rsidR="00357F2E" w:rsidRPr="00566147" w:rsidRDefault="00357F2E" w:rsidP="000F6784">
      <w:pPr>
        <w:ind w:firstLine="709"/>
        <w:jc w:val="both"/>
      </w:pPr>
    </w:p>
    <w:p w:rsidR="000F6784" w:rsidRPr="00566147" w:rsidRDefault="000F6784" w:rsidP="000F6784">
      <w:pPr>
        <w:ind w:firstLine="709"/>
        <w:jc w:val="both"/>
      </w:pPr>
      <w:r w:rsidRPr="00566147">
        <w:t xml:space="preserve">Ikimokyklinio ugdymo įstaigose </w:t>
      </w:r>
      <w:r w:rsidR="00140086" w:rsidRPr="00566147">
        <w:t xml:space="preserve">vidutiniškai vienam etatui tenka </w:t>
      </w:r>
      <w:r w:rsidRPr="00566147">
        <w:t>3,97 vaiko</w:t>
      </w:r>
      <w:r w:rsidR="00BB752E" w:rsidRPr="00566147">
        <w:t>:</w:t>
      </w:r>
      <w:r w:rsidR="00140086" w:rsidRPr="00566147">
        <w:rPr>
          <w:lang w:eastAsia="lt-LT"/>
        </w:rPr>
        <w:t xml:space="preserve"> bendrosios paskirties įstaigose</w:t>
      </w:r>
      <w:r w:rsidR="00BB752E" w:rsidRPr="00566147">
        <w:t xml:space="preserve"> </w:t>
      </w:r>
      <w:r w:rsidRPr="00566147">
        <w:t>– 4,</w:t>
      </w:r>
      <w:r w:rsidR="00140086" w:rsidRPr="00566147">
        <w:t>32</w:t>
      </w:r>
      <w:r w:rsidRPr="00566147">
        <w:t xml:space="preserve"> vaiko, </w:t>
      </w:r>
      <w:r w:rsidR="00140086" w:rsidRPr="00566147">
        <w:rPr>
          <w:bCs/>
          <w:lang w:eastAsia="lt-LT"/>
        </w:rPr>
        <w:t>specializuotose</w:t>
      </w:r>
      <w:r w:rsidR="00140086" w:rsidRPr="00566147">
        <w:t xml:space="preserve"> įstaigose – 3,69 vaiko, </w:t>
      </w:r>
      <w:r w:rsidRPr="00566147">
        <w:t xml:space="preserve">įstaigose, </w:t>
      </w:r>
      <w:r w:rsidR="00BB752E" w:rsidRPr="00566147">
        <w:t xml:space="preserve">kuriose veikia </w:t>
      </w:r>
      <w:r w:rsidRPr="00566147">
        <w:t>special</w:t>
      </w:r>
      <w:r w:rsidR="00BB752E" w:rsidRPr="00566147">
        <w:t>iosios grupė</w:t>
      </w:r>
      <w:r w:rsidRPr="00566147">
        <w:t>s</w:t>
      </w:r>
      <w:r w:rsidR="000425E3" w:rsidRPr="00566147">
        <w:t>,</w:t>
      </w:r>
      <w:r w:rsidRPr="00566147">
        <w:t xml:space="preserve"> </w:t>
      </w:r>
      <w:r w:rsidR="00BB752E" w:rsidRPr="00566147">
        <w:t xml:space="preserve">– </w:t>
      </w:r>
      <w:r w:rsidRPr="00566147">
        <w:t>2,28 vaiko</w:t>
      </w:r>
      <w:r w:rsidR="0038088F" w:rsidRPr="00566147">
        <w:t>.</w:t>
      </w:r>
      <w:r w:rsidR="005E15F6" w:rsidRPr="00566147">
        <w:t xml:space="preserve"> Bendrosios paskirties įstaigose šio rodiklio skirtumai nėra dideli: mažiausia reikšmė yra 3,19, didžiausia – 5,18.</w:t>
      </w:r>
    </w:p>
    <w:p w:rsidR="00DD5EEE" w:rsidRPr="00566147" w:rsidRDefault="00DD5EEE" w:rsidP="000267FE">
      <w:pPr>
        <w:ind w:firstLine="709"/>
        <w:jc w:val="both"/>
      </w:pPr>
      <w:r w:rsidRPr="00566147">
        <w:t xml:space="preserve">Ikimokyklinio ugdymo įstaigose vidutiniškai vienam </w:t>
      </w:r>
      <w:r w:rsidR="005F2728" w:rsidRPr="00566147">
        <w:t xml:space="preserve">pedagoginiam </w:t>
      </w:r>
      <w:r w:rsidRPr="00566147">
        <w:t xml:space="preserve">etatui tenka </w:t>
      </w:r>
      <w:r w:rsidR="005F2728" w:rsidRPr="00566147">
        <w:t xml:space="preserve">8,4 </w:t>
      </w:r>
      <w:r w:rsidRPr="00566147">
        <w:t>vaiko</w:t>
      </w:r>
      <w:r w:rsidR="005F2728" w:rsidRPr="00566147">
        <w:t xml:space="preserve">, o vienam </w:t>
      </w:r>
      <w:r w:rsidR="005F2728" w:rsidRPr="00566147">
        <w:rPr>
          <w:lang w:eastAsia="lt-LT"/>
        </w:rPr>
        <w:t xml:space="preserve">auklėtojui ar priešmokyklinio ugdymo pedagogui – 11,45 vaiko: atitinkamai </w:t>
      </w:r>
      <w:r w:rsidRPr="00566147">
        <w:rPr>
          <w:lang w:eastAsia="lt-LT"/>
        </w:rPr>
        <w:t>bendrosios paskirties įstaigose</w:t>
      </w:r>
      <w:r w:rsidRPr="00566147">
        <w:t xml:space="preserve"> – </w:t>
      </w:r>
      <w:r w:rsidR="005F2728" w:rsidRPr="00566147">
        <w:rPr>
          <w:bCs/>
          <w:color w:val="000000"/>
          <w:lang w:eastAsia="lt-LT"/>
        </w:rPr>
        <w:t>9,2</w:t>
      </w:r>
      <w:r w:rsidR="005F2728" w:rsidRPr="00566147">
        <w:t xml:space="preserve"> ir 12,11 </w:t>
      </w:r>
      <w:r w:rsidRPr="00566147">
        <w:t xml:space="preserve">vaiko, </w:t>
      </w:r>
      <w:r w:rsidRPr="00566147">
        <w:rPr>
          <w:bCs/>
          <w:lang w:eastAsia="lt-LT"/>
        </w:rPr>
        <w:t>specializuotose</w:t>
      </w:r>
      <w:r w:rsidRPr="00566147">
        <w:t xml:space="preserve"> įstaigose – </w:t>
      </w:r>
      <w:r w:rsidR="005F2728" w:rsidRPr="00566147">
        <w:rPr>
          <w:bCs/>
          <w:color w:val="000000"/>
          <w:lang w:eastAsia="lt-LT"/>
        </w:rPr>
        <w:t>8,1 ir 11,32</w:t>
      </w:r>
      <w:r w:rsidR="002F4CF9" w:rsidRPr="00566147">
        <w:rPr>
          <w:bCs/>
          <w:color w:val="000000"/>
          <w:lang w:eastAsia="lt-LT"/>
        </w:rPr>
        <w:t xml:space="preserve"> </w:t>
      </w:r>
      <w:r w:rsidRPr="00566147">
        <w:t>vaiko, įstaigose, kuriose veikia specialiosios grupės</w:t>
      </w:r>
      <w:r w:rsidR="005F2728" w:rsidRPr="00566147">
        <w:t>,</w:t>
      </w:r>
      <w:r w:rsidRPr="00566147">
        <w:t xml:space="preserve"> – </w:t>
      </w:r>
      <w:r w:rsidR="005F2728" w:rsidRPr="00566147">
        <w:rPr>
          <w:bCs/>
          <w:color w:val="000000"/>
          <w:lang w:eastAsia="lt-LT"/>
        </w:rPr>
        <w:t>4,39 ir 7,22</w:t>
      </w:r>
      <w:r w:rsidRPr="00566147">
        <w:t xml:space="preserve"> vaiko. Vaikų skaičiaus, tenkančio vienam etatui, skirtumus vienodos paskirties įstaigose sąlygoja gru</w:t>
      </w:r>
      <w:r w:rsidR="000267FE" w:rsidRPr="00566147">
        <w:t>pių skaičius ir jų darbo laikas</w:t>
      </w:r>
      <w:r w:rsidRPr="00566147">
        <w:t xml:space="preserve">, taip pat </w:t>
      </w:r>
      <w:r w:rsidR="000267FE" w:rsidRPr="00566147">
        <w:t xml:space="preserve">veikiančių </w:t>
      </w:r>
      <w:r w:rsidRPr="00566147">
        <w:t>gr</w:t>
      </w:r>
      <w:r w:rsidR="000267FE" w:rsidRPr="00566147">
        <w:t>upių</w:t>
      </w:r>
      <w:r w:rsidRPr="00566147">
        <w:t xml:space="preserve"> </w:t>
      </w:r>
      <w:r w:rsidR="0038088F" w:rsidRPr="00566147">
        <w:t xml:space="preserve">skaičius </w:t>
      </w:r>
      <w:r w:rsidRPr="00566147">
        <w:t>pagal vaikų amžių (lopšelio ar darželio), nes lopšelio grupė</w:t>
      </w:r>
      <w:r w:rsidR="00AC1BCB" w:rsidRPr="00566147">
        <w:t xml:space="preserve">se </w:t>
      </w:r>
      <w:r w:rsidR="00AC1BCB" w:rsidRPr="00566147">
        <w:lastRenderedPageBreak/>
        <w:t>komplektuojama mažiau vaikų, o s</w:t>
      </w:r>
      <w:r w:rsidR="00AC1BCB" w:rsidRPr="00566147">
        <w:rPr>
          <w:bCs/>
          <w:lang w:eastAsia="lt-LT"/>
        </w:rPr>
        <w:t xml:space="preserve">pecializuotose įstaigose </w:t>
      </w:r>
      <w:r w:rsidR="00AC1BCB" w:rsidRPr="00566147">
        <w:t>ir</w:t>
      </w:r>
      <w:r w:rsidR="00AC1BCB" w:rsidRPr="00566147">
        <w:rPr>
          <w:bCs/>
          <w:lang w:eastAsia="lt-LT"/>
        </w:rPr>
        <w:t xml:space="preserve"> įstaigose su specialiosiomis grupėmis šie rodiklių skirtumai priklauso nuo teikiamų paslaugų vaikams, turintiems </w:t>
      </w:r>
      <w:r w:rsidR="00FA52E3" w:rsidRPr="00566147">
        <w:rPr>
          <w:bCs/>
          <w:lang w:eastAsia="lt-LT"/>
        </w:rPr>
        <w:t>specialųjų ugdymosi poreikių</w:t>
      </w:r>
      <w:r w:rsidR="005E15F6" w:rsidRPr="00566147">
        <w:rPr>
          <w:bCs/>
          <w:lang w:eastAsia="lt-LT"/>
        </w:rPr>
        <w:t>,</w:t>
      </w:r>
      <w:r w:rsidR="00FA52E3" w:rsidRPr="00566147">
        <w:rPr>
          <w:bCs/>
          <w:lang w:eastAsia="lt-LT"/>
        </w:rPr>
        <w:t xml:space="preserve"> ar </w:t>
      </w:r>
      <w:r w:rsidR="00533E48" w:rsidRPr="00566147">
        <w:rPr>
          <w:bCs/>
          <w:lang w:eastAsia="lt-LT"/>
        </w:rPr>
        <w:t>sveikatos problemų,</w:t>
      </w:r>
      <w:r w:rsidR="00E9667D" w:rsidRPr="00566147">
        <w:rPr>
          <w:bCs/>
          <w:lang w:eastAsia="lt-LT"/>
        </w:rPr>
        <w:t xml:space="preserve"> </w:t>
      </w:r>
      <w:r w:rsidR="00533E48" w:rsidRPr="00566147">
        <w:rPr>
          <w:bCs/>
          <w:lang w:eastAsia="lt-LT"/>
        </w:rPr>
        <w:t>grupių komplektavimo reikalavimų.</w:t>
      </w:r>
    </w:p>
    <w:p w:rsidR="00A03C1C" w:rsidRPr="00566147" w:rsidRDefault="003478F0" w:rsidP="00A03C1C">
      <w:pPr>
        <w:ind w:firstLine="709"/>
        <w:jc w:val="both"/>
        <w:rPr>
          <w:rFonts w:eastAsia="Calibri"/>
        </w:rPr>
      </w:pPr>
      <w:r w:rsidRPr="00566147">
        <w:rPr>
          <w:rFonts w:eastAsia="Calibri"/>
          <w:b/>
        </w:rPr>
        <w:t>9</w:t>
      </w:r>
      <w:r w:rsidR="00A03C1C" w:rsidRPr="00566147">
        <w:rPr>
          <w:rFonts w:eastAsia="Calibri"/>
          <w:b/>
        </w:rPr>
        <w:t xml:space="preserve">. </w:t>
      </w:r>
      <w:r w:rsidR="00A4360F" w:rsidRPr="00566147">
        <w:rPr>
          <w:rFonts w:eastAsia="Calibri"/>
          <w:b/>
        </w:rPr>
        <w:t>IPUPŠĮ pastatai, patalpos ir aplinka</w:t>
      </w:r>
      <w:r w:rsidR="00A03C1C" w:rsidRPr="00566147">
        <w:rPr>
          <w:rFonts w:eastAsia="Calibri"/>
        </w:rPr>
        <w:t>.</w:t>
      </w:r>
    </w:p>
    <w:p w:rsidR="00CC0016" w:rsidRPr="00566147" w:rsidRDefault="00CC0016" w:rsidP="00A03C1C">
      <w:pPr>
        <w:ind w:firstLine="709"/>
        <w:jc w:val="both"/>
      </w:pPr>
      <w:r w:rsidRPr="00566147">
        <w:rPr>
          <w:lang w:eastAsia="lt-LT"/>
        </w:rPr>
        <w:t>9</w:t>
      </w:r>
      <w:r w:rsidR="00A03C1C" w:rsidRPr="00566147">
        <w:rPr>
          <w:lang w:eastAsia="lt-LT"/>
        </w:rPr>
        <w:t xml:space="preserve">.1. </w:t>
      </w:r>
      <w:r w:rsidRPr="00566147">
        <w:rPr>
          <w:rFonts w:eastAsia="Calibri"/>
        </w:rPr>
        <w:t>IPUPŠĮ</w:t>
      </w:r>
      <w:r w:rsidRPr="00566147">
        <w:rPr>
          <w:lang w:eastAsia="lt-LT"/>
        </w:rPr>
        <w:t xml:space="preserve"> p</w:t>
      </w:r>
      <w:r w:rsidR="00127C1D" w:rsidRPr="00566147">
        <w:rPr>
          <w:lang w:eastAsia="lt-LT"/>
        </w:rPr>
        <w:t>astatų</w:t>
      </w:r>
      <w:r w:rsidR="00A03C1C" w:rsidRPr="00566147">
        <w:rPr>
          <w:lang w:eastAsia="lt-LT"/>
        </w:rPr>
        <w:t xml:space="preserve"> </w:t>
      </w:r>
      <w:r w:rsidR="00127C1D" w:rsidRPr="00566147">
        <w:rPr>
          <w:lang w:eastAsia="lt-LT"/>
        </w:rPr>
        <w:t>ir patalpų naudojimas</w:t>
      </w:r>
      <w:r w:rsidR="00A03C1C" w:rsidRPr="00566147">
        <w:rPr>
          <w:lang w:eastAsia="lt-LT"/>
        </w:rPr>
        <w:t>.</w:t>
      </w:r>
    </w:p>
    <w:p w:rsidR="00A03C1C" w:rsidRPr="00566147" w:rsidRDefault="00CC0016" w:rsidP="00A03C1C">
      <w:pPr>
        <w:ind w:firstLine="709"/>
        <w:jc w:val="both"/>
      </w:pPr>
      <w:r w:rsidRPr="00566147">
        <w:t>52</w:t>
      </w:r>
      <w:r w:rsidR="00A03C1C" w:rsidRPr="00566147">
        <w:t xml:space="preserve"> IPUP</w:t>
      </w:r>
      <w:r w:rsidR="008C49C5" w:rsidRPr="00566147">
        <w:t>ŠĮ</w:t>
      </w:r>
      <w:r w:rsidR="00A03C1C" w:rsidRPr="00566147">
        <w:t xml:space="preserve"> (išskyrus Litorinos mokyklą</w:t>
      </w:r>
      <w:r w:rsidRPr="00566147">
        <w:t xml:space="preserve"> ir Tauralaukio progimnaziją</w:t>
      </w:r>
      <w:r w:rsidR="00A03C1C" w:rsidRPr="00566147">
        <w:t xml:space="preserve">) dirba pastatuose, kurie yra pastatyti pagal ikimokyklinio ugdymo įstaigoms keliamus reikalavimus. Tauralaukio progimnazijoje (viename korpuse) </w:t>
      </w:r>
      <w:r w:rsidRPr="00566147">
        <w:t xml:space="preserve">m-d </w:t>
      </w:r>
      <w:r w:rsidR="00A03C1C" w:rsidRPr="00566147">
        <w:t>klasės yra įsteigtos vietoje ikimokyklinio amžiaus vaikų grupių. L</w:t>
      </w:r>
      <w:r w:rsidRPr="00566147">
        <w:t>-d</w:t>
      </w:r>
      <w:r w:rsidR="00A03C1C" w:rsidRPr="00566147">
        <w:t xml:space="preserve"> „Šermukšnėlė“ vienas korpusas buvo perduotas Moksleivių saviraiškos centrui jaunimo ir vaikų nakvynės funkcijai vykdyti (533,95 kv. m.), o lopšelio-darželio „Žiogelis“ vienas korpusas – VšĮ „Universa Via“ tarptautinei mokyklai (544,21 kv. m.). Nuo 2014 m. minėtų </w:t>
      </w:r>
      <w:r w:rsidRPr="00566147">
        <w:t xml:space="preserve">l-d </w:t>
      </w:r>
      <w:r w:rsidR="00A03C1C" w:rsidRPr="00566147">
        <w:t xml:space="preserve">patalpos atsilaisvino ir </w:t>
      </w:r>
      <w:r w:rsidR="008C49C5" w:rsidRPr="00566147">
        <w:t xml:space="preserve">nuo 2015–2016 m. </w:t>
      </w:r>
      <w:r w:rsidR="00A03C1C" w:rsidRPr="00566147">
        <w:t>m. jos</w:t>
      </w:r>
      <w:r w:rsidR="008C49C5" w:rsidRPr="00566147">
        <w:t xml:space="preserve"> gali būti</w:t>
      </w:r>
      <w:r w:rsidR="00A03C1C" w:rsidRPr="00566147">
        <w:t xml:space="preserve"> naudojamos pagal paskirtį</w:t>
      </w:r>
      <w:r w:rsidRPr="00566147">
        <w:t>. L-d</w:t>
      </w:r>
      <w:r w:rsidR="00A03C1C" w:rsidRPr="00566147">
        <w:t xml:space="preserve"> „Obelėlė“ dalis patalpų yra perduota Vaikų laisvalaikio centrui ir jose veikia šio centro vaikų ir jaunimo klubas „Žuvėdra“. Vienintelis </w:t>
      </w:r>
      <w:r w:rsidR="005B0B18" w:rsidRPr="00566147">
        <w:t>l-d</w:t>
      </w:r>
      <w:r w:rsidR="00A03C1C" w:rsidRPr="00566147">
        <w:t xml:space="preserve"> „Bitutė“ po reorganizacijos (prie jo prijungtas </w:t>
      </w:r>
      <w:r w:rsidR="005B0B18" w:rsidRPr="00566147">
        <w:t>l-d</w:t>
      </w:r>
      <w:r w:rsidR="00A03C1C" w:rsidRPr="00566147">
        <w:t xml:space="preserve"> „Drugelis“) nuo 2010</w:t>
      </w:r>
      <w:r w:rsidR="007E5D45">
        <w:t> </w:t>
      </w:r>
      <w:r w:rsidR="00A03C1C" w:rsidRPr="00566147">
        <w:t>m. veikia dviejuose šalia esančiuose pastatuose.</w:t>
      </w:r>
    </w:p>
    <w:p w:rsidR="00127C1D" w:rsidRPr="00566147" w:rsidRDefault="00127C1D" w:rsidP="00A03C1C">
      <w:pPr>
        <w:ind w:firstLine="709"/>
        <w:jc w:val="both"/>
      </w:pPr>
      <w:r w:rsidRPr="00566147">
        <w:t>9.2. IPUPŠĮ bendrojo ir ugdymo plotų pasiskirstymas.</w:t>
      </w:r>
    </w:p>
    <w:p w:rsidR="00A03C1C" w:rsidRPr="00566147" w:rsidRDefault="00A03C1C" w:rsidP="00A03C1C">
      <w:pPr>
        <w:ind w:firstLine="709"/>
        <w:jc w:val="both"/>
      </w:pPr>
      <w:r w:rsidRPr="00566147">
        <w:t xml:space="preserve">51 </w:t>
      </w:r>
      <w:r w:rsidR="00CC0016" w:rsidRPr="00566147">
        <w:rPr>
          <w:rFonts w:eastAsia="Calibri"/>
        </w:rPr>
        <w:t>IPUPŠĮ</w:t>
      </w:r>
      <w:r w:rsidR="00CC0016" w:rsidRPr="00566147">
        <w:t xml:space="preserve"> </w:t>
      </w:r>
      <w:r w:rsidRPr="00566147">
        <w:t>(be R</w:t>
      </w:r>
      <w:r w:rsidR="009F273D" w:rsidRPr="00566147">
        <w:t>UC</w:t>
      </w:r>
      <w:r w:rsidRPr="00566147">
        <w:t>, Tauralaukio progimnazijos ir Litorinos mokyklos) bendrieji ir ugdymo reikmėms (grupės be miegamųjų) naudojami plotai (toliau – ugdymo plotas) skiriasi</w:t>
      </w:r>
      <w:r w:rsidR="00CC0016" w:rsidRPr="00566147">
        <w:t>.</w:t>
      </w:r>
    </w:p>
    <w:p w:rsidR="00CC0016" w:rsidRPr="00566147" w:rsidRDefault="00CC0016" w:rsidP="00A03C1C">
      <w:pPr>
        <w:ind w:firstLine="709"/>
        <w:jc w:val="both"/>
      </w:pPr>
    </w:p>
    <w:p w:rsidR="003478F0" w:rsidRPr="00566147" w:rsidRDefault="00A45B57" w:rsidP="00A03C1C">
      <w:pPr>
        <w:ind w:firstLine="709"/>
        <w:jc w:val="both"/>
      </w:pPr>
      <w:r w:rsidRPr="00566147">
        <w:t>14</w:t>
      </w:r>
      <w:r w:rsidR="003478F0" w:rsidRPr="00566147">
        <w:t xml:space="preserve"> lentelė. Bendrojo ir ugdymo plotų pasiskirstymas IPUPŠĮ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83"/>
        <w:gridCol w:w="884"/>
        <w:gridCol w:w="884"/>
        <w:gridCol w:w="883"/>
        <w:gridCol w:w="861"/>
        <w:gridCol w:w="23"/>
        <w:gridCol w:w="884"/>
        <w:gridCol w:w="883"/>
        <w:gridCol w:w="884"/>
        <w:gridCol w:w="884"/>
      </w:tblGrid>
      <w:tr w:rsidR="00A03C1C" w:rsidRPr="00566147" w:rsidTr="007E5D45">
        <w:trPr>
          <w:trHeight w:val="247"/>
        </w:trPr>
        <w:tc>
          <w:tcPr>
            <w:tcW w:w="1809" w:type="dxa"/>
            <w:vMerge w:val="restart"/>
            <w:shd w:val="clear" w:color="auto" w:fill="auto"/>
          </w:tcPr>
          <w:p w:rsidR="00A03C1C" w:rsidRPr="00566147" w:rsidRDefault="00A45B57" w:rsidP="00B768A9">
            <w:pPr>
              <w:pStyle w:val="Sraopastraipa"/>
              <w:ind w:left="0"/>
              <w:jc w:val="both"/>
            </w:pPr>
            <w:r w:rsidRPr="00566147">
              <w:t>Įstaigų plotai</w:t>
            </w:r>
          </w:p>
        </w:tc>
        <w:tc>
          <w:tcPr>
            <w:tcW w:w="4395" w:type="dxa"/>
            <w:gridSpan w:val="5"/>
            <w:shd w:val="clear" w:color="auto" w:fill="auto"/>
          </w:tcPr>
          <w:p w:rsidR="00A03C1C" w:rsidRPr="00566147" w:rsidRDefault="00A03C1C" w:rsidP="00B768A9">
            <w:pPr>
              <w:pStyle w:val="Sraopastraipa"/>
              <w:ind w:left="0"/>
              <w:jc w:val="center"/>
            </w:pPr>
            <w:r w:rsidRPr="00566147">
              <w:t>Bendrasis plotas (kv. m.)</w:t>
            </w:r>
          </w:p>
        </w:tc>
        <w:tc>
          <w:tcPr>
            <w:tcW w:w="3558" w:type="dxa"/>
            <w:gridSpan w:val="5"/>
            <w:shd w:val="clear" w:color="auto" w:fill="auto"/>
          </w:tcPr>
          <w:p w:rsidR="00A03C1C" w:rsidRPr="00566147" w:rsidRDefault="007E5D45" w:rsidP="00B768A9">
            <w:pPr>
              <w:pStyle w:val="Sraopastraipa"/>
              <w:ind w:left="0"/>
              <w:jc w:val="center"/>
            </w:pPr>
            <w:r>
              <w:t>Ugdymo plotas (kv. m</w:t>
            </w:r>
            <w:r w:rsidR="00A03C1C" w:rsidRPr="00566147">
              <w:t>)</w:t>
            </w:r>
          </w:p>
        </w:tc>
      </w:tr>
      <w:tr w:rsidR="00A03C1C" w:rsidRPr="00566147" w:rsidTr="007E5D45">
        <w:trPr>
          <w:trHeight w:val="132"/>
        </w:trPr>
        <w:tc>
          <w:tcPr>
            <w:tcW w:w="1809" w:type="dxa"/>
            <w:vMerge/>
            <w:shd w:val="clear" w:color="auto" w:fill="auto"/>
          </w:tcPr>
          <w:p w:rsidR="00A03C1C" w:rsidRPr="00566147" w:rsidRDefault="00A03C1C" w:rsidP="00B768A9">
            <w:pPr>
              <w:pStyle w:val="Sraopastraipa"/>
              <w:ind w:left="0"/>
              <w:jc w:val="both"/>
            </w:pPr>
          </w:p>
        </w:tc>
        <w:tc>
          <w:tcPr>
            <w:tcW w:w="883" w:type="dxa"/>
            <w:shd w:val="clear" w:color="auto" w:fill="auto"/>
          </w:tcPr>
          <w:p w:rsidR="00A03C1C" w:rsidRPr="00566147" w:rsidRDefault="00A03C1C" w:rsidP="00B768A9">
            <w:pPr>
              <w:pStyle w:val="Sraopastraipa"/>
              <w:ind w:left="0"/>
              <w:jc w:val="center"/>
            </w:pPr>
            <w:r w:rsidRPr="00566147">
              <w:t xml:space="preserve">iki </w:t>
            </w:r>
          </w:p>
          <w:p w:rsidR="00A03C1C" w:rsidRPr="00566147" w:rsidRDefault="00A03C1C" w:rsidP="00B768A9">
            <w:pPr>
              <w:pStyle w:val="Sraopastraipa"/>
              <w:ind w:left="0"/>
              <w:jc w:val="center"/>
            </w:pPr>
            <w:r w:rsidRPr="00566147">
              <w:t>1500</w:t>
            </w:r>
          </w:p>
        </w:tc>
        <w:tc>
          <w:tcPr>
            <w:tcW w:w="884" w:type="dxa"/>
            <w:shd w:val="clear" w:color="auto" w:fill="auto"/>
          </w:tcPr>
          <w:p w:rsidR="00A03C1C" w:rsidRPr="00566147" w:rsidRDefault="00A03C1C" w:rsidP="00B768A9">
            <w:pPr>
              <w:pStyle w:val="Sraopastraipa"/>
              <w:ind w:left="0"/>
              <w:jc w:val="center"/>
            </w:pPr>
            <w:r w:rsidRPr="00566147">
              <w:t>1501–</w:t>
            </w:r>
          </w:p>
          <w:p w:rsidR="00A03C1C" w:rsidRPr="00566147" w:rsidRDefault="00A03C1C" w:rsidP="00B768A9">
            <w:pPr>
              <w:pStyle w:val="Sraopastraipa"/>
              <w:ind w:left="0"/>
              <w:jc w:val="center"/>
            </w:pPr>
            <w:r w:rsidRPr="00566147">
              <w:t xml:space="preserve">2000 </w:t>
            </w:r>
          </w:p>
        </w:tc>
        <w:tc>
          <w:tcPr>
            <w:tcW w:w="884" w:type="dxa"/>
            <w:shd w:val="clear" w:color="auto" w:fill="auto"/>
          </w:tcPr>
          <w:p w:rsidR="00A03C1C" w:rsidRPr="00566147" w:rsidRDefault="00A03C1C" w:rsidP="00B768A9">
            <w:pPr>
              <w:pStyle w:val="Sraopastraipa"/>
              <w:ind w:left="0"/>
              <w:jc w:val="center"/>
            </w:pPr>
            <w:r w:rsidRPr="00566147">
              <w:t>2001–</w:t>
            </w:r>
          </w:p>
          <w:p w:rsidR="00A03C1C" w:rsidRPr="00566147" w:rsidRDefault="00A03C1C" w:rsidP="00B768A9">
            <w:pPr>
              <w:pStyle w:val="Sraopastraipa"/>
              <w:ind w:left="0"/>
              <w:jc w:val="center"/>
            </w:pPr>
            <w:r w:rsidRPr="00566147">
              <w:t xml:space="preserve">2500 </w:t>
            </w:r>
          </w:p>
        </w:tc>
        <w:tc>
          <w:tcPr>
            <w:tcW w:w="883" w:type="dxa"/>
            <w:shd w:val="clear" w:color="auto" w:fill="auto"/>
          </w:tcPr>
          <w:p w:rsidR="00A03C1C" w:rsidRPr="00566147" w:rsidRDefault="00A03C1C" w:rsidP="00B768A9">
            <w:pPr>
              <w:pStyle w:val="Sraopastraipa"/>
              <w:ind w:left="0"/>
              <w:jc w:val="center"/>
            </w:pPr>
            <w:r w:rsidRPr="00566147">
              <w:t>2501–</w:t>
            </w:r>
          </w:p>
          <w:p w:rsidR="00A03C1C" w:rsidRPr="00566147" w:rsidRDefault="00A03C1C" w:rsidP="00B768A9">
            <w:pPr>
              <w:pStyle w:val="Sraopastraipa"/>
              <w:ind w:left="0"/>
              <w:jc w:val="center"/>
            </w:pPr>
            <w:r w:rsidRPr="00566147">
              <w:t xml:space="preserve">3000 </w:t>
            </w:r>
          </w:p>
        </w:tc>
        <w:tc>
          <w:tcPr>
            <w:tcW w:w="884" w:type="dxa"/>
            <w:gridSpan w:val="2"/>
            <w:shd w:val="clear" w:color="auto" w:fill="auto"/>
          </w:tcPr>
          <w:p w:rsidR="00A03C1C" w:rsidRPr="00566147" w:rsidRDefault="007E5D45" w:rsidP="007E5D45">
            <w:pPr>
              <w:pStyle w:val="Sraopastraipa"/>
              <w:ind w:left="0"/>
              <w:jc w:val="center"/>
            </w:pPr>
            <w:r>
              <w:t xml:space="preserve">Dau-giau kaip </w:t>
            </w:r>
            <w:r w:rsidR="00A03C1C" w:rsidRPr="00566147">
              <w:t xml:space="preserve"> 3001</w:t>
            </w:r>
          </w:p>
        </w:tc>
        <w:tc>
          <w:tcPr>
            <w:tcW w:w="884" w:type="dxa"/>
            <w:shd w:val="clear" w:color="auto" w:fill="auto"/>
          </w:tcPr>
          <w:p w:rsidR="00A03C1C" w:rsidRPr="00566147" w:rsidRDefault="00A03C1C" w:rsidP="007E5D45">
            <w:pPr>
              <w:pStyle w:val="Sraopastraipa"/>
              <w:ind w:left="0"/>
              <w:jc w:val="center"/>
            </w:pPr>
            <w:r w:rsidRPr="00566147">
              <w:t>250</w:t>
            </w:r>
            <w:r w:rsidR="007E5D45">
              <w:t>–</w:t>
            </w:r>
            <w:r w:rsidRPr="00566147">
              <w:t>500</w:t>
            </w:r>
          </w:p>
        </w:tc>
        <w:tc>
          <w:tcPr>
            <w:tcW w:w="883" w:type="dxa"/>
            <w:shd w:val="clear" w:color="auto" w:fill="auto"/>
          </w:tcPr>
          <w:p w:rsidR="00A03C1C" w:rsidRPr="00566147" w:rsidRDefault="00A03C1C" w:rsidP="007E5D45">
            <w:pPr>
              <w:pStyle w:val="Sraopastraipa"/>
              <w:ind w:left="0"/>
              <w:jc w:val="center"/>
            </w:pPr>
            <w:r w:rsidRPr="00566147">
              <w:t>501</w:t>
            </w:r>
            <w:r w:rsidR="007E5D45">
              <w:t>–</w:t>
            </w:r>
            <w:r w:rsidRPr="00566147">
              <w:t>750</w:t>
            </w:r>
          </w:p>
        </w:tc>
        <w:tc>
          <w:tcPr>
            <w:tcW w:w="884" w:type="dxa"/>
            <w:shd w:val="clear" w:color="auto" w:fill="auto"/>
          </w:tcPr>
          <w:p w:rsidR="00A03C1C" w:rsidRPr="00566147" w:rsidRDefault="00A03C1C" w:rsidP="007E5D45">
            <w:pPr>
              <w:pStyle w:val="Sraopastraipa"/>
              <w:ind w:left="0"/>
              <w:jc w:val="center"/>
            </w:pPr>
            <w:r w:rsidRPr="00566147">
              <w:t>751</w:t>
            </w:r>
            <w:r w:rsidR="007E5D45">
              <w:t>–</w:t>
            </w:r>
            <w:r w:rsidRPr="00566147">
              <w:t>1000</w:t>
            </w:r>
          </w:p>
        </w:tc>
        <w:tc>
          <w:tcPr>
            <w:tcW w:w="884" w:type="dxa"/>
            <w:shd w:val="clear" w:color="auto" w:fill="auto"/>
          </w:tcPr>
          <w:p w:rsidR="00A03C1C" w:rsidRPr="00566147" w:rsidRDefault="007E5D45" w:rsidP="00B768A9">
            <w:pPr>
              <w:pStyle w:val="Sraopastraipa"/>
              <w:ind w:left="0"/>
              <w:jc w:val="center"/>
            </w:pPr>
            <w:r>
              <w:t xml:space="preserve">Dau-giau kaip </w:t>
            </w:r>
            <w:r w:rsidRPr="00566147">
              <w:t xml:space="preserve"> </w:t>
            </w:r>
            <w:r w:rsidR="00A03C1C" w:rsidRPr="00566147">
              <w:t>1001</w:t>
            </w:r>
          </w:p>
        </w:tc>
      </w:tr>
      <w:tr w:rsidR="00A03C1C" w:rsidRPr="00566147" w:rsidTr="007E5D45">
        <w:trPr>
          <w:trHeight w:val="210"/>
        </w:trPr>
        <w:tc>
          <w:tcPr>
            <w:tcW w:w="1809" w:type="dxa"/>
            <w:shd w:val="clear" w:color="auto" w:fill="auto"/>
          </w:tcPr>
          <w:p w:rsidR="00A03C1C" w:rsidRPr="00566147" w:rsidRDefault="00A03C1C" w:rsidP="00B768A9">
            <w:pPr>
              <w:pStyle w:val="Sraopastraipa"/>
              <w:ind w:left="0"/>
              <w:jc w:val="both"/>
            </w:pPr>
            <w:r w:rsidRPr="00566147">
              <w:t>Įstaigų skaičius</w:t>
            </w:r>
          </w:p>
        </w:tc>
        <w:tc>
          <w:tcPr>
            <w:tcW w:w="883" w:type="dxa"/>
            <w:shd w:val="clear" w:color="auto" w:fill="auto"/>
          </w:tcPr>
          <w:p w:rsidR="00A03C1C" w:rsidRPr="00566147" w:rsidRDefault="00A03C1C" w:rsidP="00B768A9">
            <w:pPr>
              <w:pStyle w:val="Sraopastraipa"/>
              <w:ind w:left="0"/>
              <w:jc w:val="center"/>
            </w:pPr>
            <w:r w:rsidRPr="00566147">
              <w:t>10</w:t>
            </w:r>
          </w:p>
        </w:tc>
        <w:tc>
          <w:tcPr>
            <w:tcW w:w="884" w:type="dxa"/>
            <w:shd w:val="clear" w:color="auto" w:fill="auto"/>
          </w:tcPr>
          <w:p w:rsidR="00A03C1C" w:rsidRPr="00566147" w:rsidRDefault="00A03C1C" w:rsidP="00B768A9">
            <w:pPr>
              <w:pStyle w:val="Sraopastraipa"/>
              <w:ind w:left="0"/>
              <w:jc w:val="center"/>
            </w:pPr>
            <w:r w:rsidRPr="00566147">
              <w:t>22</w:t>
            </w:r>
          </w:p>
        </w:tc>
        <w:tc>
          <w:tcPr>
            <w:tcW w:w="884" w:type="dxa"/>
            <w:shd w:val="clear" w:color="auto" w:fill="auto"/>
          </w:tcPr>
          <w:p w:rsidR="00A03C1C" w:rsidRPr="00566147" w:rsidRDefault="00A03C1C" w:rsidP="00B768A9">
            <w:pPr>
              <w:pStyle w:val="Sraopastraipa"/>
              <w:ind w:left="0"/>
              <w:jc w:val="center"/>
            </w:pPr>
            <w:r w:rsidRPr="00566147">
              <w:t>6</w:t>
            </w:r>
          </w:p>
        </w:tc>
        <w:tc>
          <w:tcPr>
            <w:tcW w:w="883" w:type="dxa"/>
            <w:shd w:val="clear" w:color="auto" w:fill="auto"/>
          </w:tcPr>
          <w:p w:rsidR="00A03C1C" w:rsidRPr="00566147" w:rsidRDefault="00A03C1C" w:rsidP="00B768A9">
            <w:pPr>
              <w:pStyle w:val="Sraopastraipa"/>
              <w:ind w:left="0"/>
              <w:jc w:val="center"/>
            </w:pPr>
            <w:r w:rsidRPr="00566147">
              <w:t>4</w:t>
            </w:r>
          </w:p>
        </w:tc>
        <w:tc>
          <w:tcPr>
            <w:tcW w:w="884" w:type="dxa"/>
            <w:gridSpan w:val="2"/>
            <w:shd w:val="clear" w:color="auto" w:fill="auto"/>
          </w:tcPr>
          <w:p w:rsidR="00A03C1C" w:rsidRPr="00566147" w:rsidRDefault="00A03C1C" w:rsidP="00B768A9">
            <w:pPr>
              <w:pStyle w:val="Sraopastraipa"/>
              <w:ind w:left="0"/>
              <w:jc w:val="center"/>
            </w:pPr>
            <w:r w:rsidRPr="00566147">
              <w:t>9</w:t>
            </w:r>
          </w:p>
        </w:tc>
        <w:tc>
          <w:tcPr>
            <w:tcW w:w="884" w:type="dxa"/>
            <w:shd w:val="clear" w:color="auto" w:fill="auto"/>
          </w:tcPr>
          <w:p w:rsidR="00A03C1C" w:rsidRPr="00566147" w:rsidRDefault="00A03C1C" w:rsidP="00B768A9">
            <w:pPr>
              <w:pStyle w:val="Sraopastraipa"/>
              <w:ind w:left="0"/>
              <w:jc w:val="center"/>
            </w:pPr>
            <w:r w:rsidRPr="00566147">
              <w:t>14</w:t>
            </w:r>
          </w:p>
        </w:tc>
        <w:tc>
          <w:tcPr>
            <w:tcW w:w="883" w:type="dxa"/>
            <w:shd w:val="clear" w:color="auto" w:fill="auto"/>
          </w:tcPr>
          <w:p w:rsidR="00A03C1C" w:rsidRPr="00566147" w:rsidRDefault="00A03C1C" w:rsidP="00B768A9">
            <w:pPr>
              <w:pStyle w:val="Sraopastraipa"/>
              <w:ind w:left="0"/>
              <w:jc w:val="center"/>
            </w:pPr>
            <w:r w:rsidRPr="00566147">
              <w:t>28</w:t>
            </w:r>
          </w:p>
        </w:tc>
        <w:tc>
          <w:tcPr>
            <w:tcW w:w="884" w:type="dxa"/>
            <w:shd w:val="clear" w:color="auto" w:fill="auto"/>
          </w:tcPr>
          <w:p w:rsidR="00A03C1C" w:rsidRPr="00566147" w:rsidRDefault="00A03C1C" w:rsidP="00B768A9">
            <w:pPr>
              <w:pStyle w:val="Sraopastraipa"/>
              <w:ind w:left="0"/>
              <w:jc w:val="center"/>
            </w:pPr>
            <w:r w:rsidRPr="00566147">
              <w:t>5</w:t>
            </w:r>
          </w:p>
        </w:tc>
        <w:tc>
          <w:tcPr>
            <w:tcW w:w="884" w:type="dxa"/>
            <w:shd w:val="clear" w:color="auto" w:fill="auto"/>
          </w:tcPr>
          <w:p w:rsidR="00A03C1C" w:rsidRPr="00566147" w:rsidRDefault="00A03C1C" w:rsidP="00B768A9">
            <w:pPr>
              <w:pStyle w:val="Sraopastraipa"/>
              <w:ind w:left="0"/>
              <w:jc w:val="center"/>
            </w:pPr>
            <w:r w:rsidRPr="00566147">
              <w:t>4</w:t>
            </w:r>
          </w:p>
        </w:tc>
      </w:tr>
    </w:tbl>
    <w:p w:rsidR="00A03C1C" w:rsidRPr="00566147" w:rsidRDefault="00A03C1C" w:rsidP="00A03C1C">
      <w:pPr>
        <w:pStyle w:val="Sraopastraipa"/>
        <w:ind w:left="0"/>
        <w:jc w:val="both"/>
      </w:pPr>
    </w:p>
    <w:p w:rsidR="00A03C1C" w:rsidRPr="00566147" w:rsidRDefault="00A03C1C" w:rsidP="00A03C1C">
      <w:pPr>
        <w:pStyle w:val="Sraopastraipa"/>
        <w:ind w:left="0" w:firstLine="709"/>
        <w:jc w:val="both"/>
      </w:pPr>
      <w:r w:rsidRPr="00566147">
        <w:rPr>
          <w:rFonts w:eastAsia="Batang"/>
        </w:rPr>
        <w:t xml:space="preserve">43 </w:t>
      </w:r>
      <w:r w:rsidR="009F273D" w:rsidRPr="00566147">
        <w:rPr>
          <w:rFonts w:eastAsia="Batang"/>
        </w:rPr>
        <w:t xml:space="preserve">% </w:t>
      </w:r>
      <w:r w:rsidR="00CC0016" w:rsidRPr="00566147">
        <w:rPr>
          <w:rFonts w:eastAsia="Calibri"/>
        </w:rPr>
        <w:t>IPUPŠĮ</w:t>
      </w:r>
      <w:r w:rsidR="00CC0016" w:rsidRPr="00566147">
        <w:rPr>
          <w:rFonts w:eastAsia="Batang"/>
        </w:rPr>
        <w:t xml:space="preserve"> </w:t>
      </w:r>
      <w:r w:rsidRPr="00566147">
        <w:rPr>
          <w:rFonts w:eastAsia="Batang"/>
        </w:rPr>
        <w:t>veikia pastatuose, kurių bendr</w:t>
      </w:r>
      <w:r w:rsidR="007E5D45">
        <w:rPr>
          <w:rFonts w:eastAsia="Batang"/>
        </w:rPr>
        <w:t>asis plotas yra 1501–2000 kv. m</w:t>
      </w:r>
      <w:r w:rsidRPr="00566147">
        <w:rPr>
          <w:rFonts w:eastAsia="Batang"/>
        </w:rPr>
        <w:t xml:space="preserve">, ir 55 </w:t>
      </w:r>
      <w:r w:rsidR="009F273D" w:rsidRPr="00566147">
        <w:rPr>
          <w:rFonts w:eastAsia="Batang"/>
        </w:rPr>
        <w:t xml:space="preserve">% </w:t>
      </w:r>
      <w:r w:rsidRPr="00566147">
        <w:rPr>
          <w:rFonts w:eastAsia="Batang"/>
        </w:rPr>
        <w:t>įstaigų – pastatuose, kurių ugdymo</w:t>
      </w:r>
      <w:r w:rsidR="00E63942" w:rsidRPr="00566147">
        <w:rPr>
          <w:rFonts w:eastAsia="Batang"/>
        </w:rPr>
        <w:t xml:space="preserve"> plotas yra 501–</w:t>
      </w:r>
      <w:r w:rsidRPr="00566147">
        <w:rPr>
          <w:rFonts w:eastAsia="Batang"/>
        </w:rPr>
        <w:t>750 kv. m.</w:t>
      </w:r>
    </w:p>
    <w:p w:rsidR="00A03C1C" w:rsidRPr="00566147" w:rsidRDefault="00A03C1C" w:rsidP="00A03C1C">
      <w:pPr>
        <w:pStyle w:val="Sraopastraipa"/>
        <w:ind w:left="0" w:firstLine="709"/>
        <w:jc w:val="both"/>
      </w:pPr>
      <w:r w:rsidRPr="00566147">
        <w:t>Daugiausia bendrojo ploto turi</w:t>
      </w:r>
      <w:r w:rsidR="009F273D" w:rsidRPr="00566147">
        <w:t xml:space="preserve"> l-d </w:t>
      </w:r>
      <w:r w:rsidR="007E5D45">
        <w:t>„</w:t>
      </w:r>
      <w:r w:rsidRPr="00566147">
        <w:t xml:space="preserve">Du gaideliai“ (3404 kv. m), </w:t>
      </w:r>
      <w:r w:rsidR="007E5D45">
        <w:t>„</w:t>
      </w:r>
      <w:r w:rsidRPr="00566147">
        <w:t xml:space="preserve">Pumpurėlis“ (3394 kv. m), </w:t>
      </w:r>
      <w:r w:rsidR="007E5D45">
        <w:t>„</w:t>
      </w:r>
      <w:r w:rsidRPr="00566147">
        <w:t xml:space="preserve">Linelis“ (3390 kv. m), </w:t>
      </w:r>
      <w:r w:rsidR="007E5D45">
        <w:t>„</w:t>
      </w:r>
      <w:r w:rsidRPr="00566147">
        <w:t xml:space="preserve">Vyturėlis“ (3329 kv. m), </w:t>
      </w:r>
      <w:r w:rsidR="007E5D45">
        <w:t>„</w:t>
      </w:r>
      <w:r w:rsidRPr="00566147">
        <w:t xml:space="preserve">Eglutė“ (3256 kv. m), „Aitvarėlis“ (3221 kv. m), </w:t>
      </w:r>
      <w:r w:rsidR="00487E33">
        <w:t>„</w:t>
      </w:r>
      <w:r w:rsidRPr="00566147">
        <w:t xml:space="preserve">Giliukas“ (3207 kv. m), </w:t>
      </w:r>
      <w:r w:rsidR="00487E33">
        <w:t>„</w:t>
      </w:r>
      <w:r w:rsidRPr="00566147">
        <w:t xml:space="preserve">Versmė“ (3324 kv. m) ir </w:t>
      </w:r>
      <w:r w:rsidR="00487E33">
        <w:t>„</w:t>
      </w:r>
      <w:r w:rsidRPr="00566147">
        <w:t xml:space="preserve">Nykštuko“ (3252 kv. m) </w:t>
      </w:r>
      <w:r w:rsidR="005B0B18" w:rsidRPr="00566147">
        <w:t>m-d</w:t>
      </w:r>
      <w:r w:rsidR="00E63942" w:rsidRPr="00566147">
        <w:t>;</w:t>
      </w:r>
      <w:r w:rsidRPr="00566147">
        <w:t xml:space="preserve"> mažiausia –</w:t>
      </w:r>
      <w:r w:rsidR="009F273D" w:rsidRPr="00566147">
        <w:t xml:space="preserve"> l</w:t>
      </w:r>
      <w:r w:rsidR="00744200">
        <w:noBreakHyphen/>
      </w:r>
      <w:r w:rsidR="009F273D" w:rsidRPr="00566147">
        <w:t>d</w:t>
      </w:r>
      <w:r w:rsidR="00744200">
        <w:t> </w:t>
      </w:r>
      <w:r w:rsidR="00487E33">
        <w:t>„</w:t>
      </w:r>
      <w:r w:rsidRPr="00566147">
        <w:t>Bitutė“ (vieno pastato plotas yra 734 kv. m, kito</w:t>
      </w:r>
      <w:r w:rsidR="00744200">
        <w:t xml:space="preserve"> </w:t>
      </w:r>
      <w:r w:rsidRPr="00566147">
        <w:t xml:space="preserve">– 1022 kv. m), </w:t>
      </w:r>
      <w:r w:rsidR="00487E33">
        <w:t>„</w:t>
      </w:r>
      <w:r w:rsidRPr="00566147">
        <w:t xml:space="preserve">Putinėlis“ (784 kv. m), </w:t>
      </w:r>
      <w:r w:rsidR="00487E33">
        <w:t>„</w:t>
      </w:r>
      <w:r w:rsidRPr="00566147">
        <w:t xml:space="preserve">Pingvinukas“ (868 kv. m), </w:t>
      </w:r>
      <w:r w:rsidR="00487E33">
        <w:t>„</w:t>
      </w:r>
      <w:r w:rsidRPr="00566147">
        <w:t xml:space="preserve">Vėrinėlis“ (884 kv. m), </w:t>
      </w:r>
      <w:r w:rsidR="00487E33">
        <w:t>„</w:t>
      </w:r>
      <w:r w:rsidRPr="00566147">
        <w:t>Obelėlė“ (1015 kv. m</w:t>
      </w:r>
      <w:r w:rsidR="00784C24" w:rsidRPr="00566147">
        <w:t xml:space="preserve">), </w:t>
      </w:r>
      <w:r w:rsidR="00487E33">
        <w:t>„</w:t>
      </w:r>
      <w:r w:rsidR="00784C24" w:rsidRPr="00566147">
        <w:t>Kregždutė“ (1108 kv. m),</w:t>
      </w:r>
      <w:r w:rsidRPr="00566147">
        <w:t xml:space="preserve"> </w:t>
      </w:r>
      <w:r w:rsidR="00487E33">
        <w:t>„</w:t>
      </w:r>
      <w:r w:rsidRPr="00566147">
        <w:t xml:space="preserve">Svirpliukas“ (1292 kv. m), „Radastėlė“ (1490 kv. m), </w:t>
      </w:r>
      <w:r w:rsidR="00487E33">
        <w:t>„</w:t>
      </w:r>
      <w:r w:rsidRPr="00566147">
        <w:t xml:space="preserve">Traukinukas“ (1500 kv. m), </w:t>
      </w:r>
      <w:r w:rsidR="005B0B18" w:rsidRPr="00566147">
        <w:t>d</w:t>
      </w:r>
      <w:r w:rsidR="00744200">
        <w:t> </w:t>
      </w:r>
      <w:r w:rsidR="00487E33">
        <w:t>„</w:t>
      </w:r>
      <w:r w:rsidR="00E63942" w:rsidRPr="00566147">
        <w:t>Gintarėlis“ (1316 kv. m).</w:t>
      </w:r>
    </w:p>
    <w:p w:rsidR="00A03C1C" w:rsidRPr="00566147" w:rsidRDefault="00A03C1C" w:rsidP="00A03C1C">
      <w:pPr>
        <w:pStyle w:val="Sraopastraipa"/>
        <w:ind w:left="0" w:firstLine="709"/>
        <w:jc w:val="both"/>
      </w:pPr>
      <w:r w:rsidRPr="00566147">
        <w:t xml:space="preserve">Daugiausia ugdymo ploto turi </w:t>
      </w:r>
      <w:r w:rsidR="00784C24" w:rsidRPr="00566147">
        <w:t xml:space="preserve">l-d </w:t>
      </w:r>
      <w:r w:rsidRPr="00566147">
        <w:t xml:space="preserve">„Berželis“ (1056 kv. m), „Giliukas“ (1155 kv. m) „Bangelė“ (1288 kv. m.) ir „Varpelio“ (1007 kv. m.) </w:t>
      </w:r>
      <w:r w:rsidR="005B0B18" w:rsidRPr="00566147">
        <w:t>m-d</w:t>
      </w:r>
      <w:r w:rsidR="00E63942" w:rsidRPr="00566147">
        <w:t>;</w:t>
      </w:r>
      <w:r w:rsidRPr="00566147">
        <w:t xml:space="preserve"> mažiausia – </w:t>
      </w:r>
      <w:r w:rsidR="009F273D" w:rsidRPr="00566147">
        <w:t xml:space="preserve">l-d </w:t>
      </w:r>
      <w:r w:rsidRPr="00566147">
        <w:t xml:space="preserve">„Boružėlė“ (252 kv. m), </w:t>
      </w:r>
      <w:r w:rsidR="00487E33">
        <w:t>„</w:t>
      </w:r>
      <w:r w:rsidRPr="00566147">
        <w:t>Pingvinukas“ (318 kv. m), „Vėrinėlis“ (328 kv. m.), „Putinėlis“ (338 kv. m.), „Kregždutė“ (354 k</w:t>
      </w:r>
      <w:r w:rsidR="00386170" w:rsidRPr="00566147">
        <w:t>v. m), „Obelėlė“ (358 kv. m.),</w:t>
      </w:r>
      <w:r w:rsidRPr="00566147">
        <w:t xml:space="preserve"> „Žemuogėlė“ (426 kv. m.), „Du gaideliai“ (467 kv. m.), „Klevelis“ (476 kv. m.), „Vyturėlis“ (485 kv. m.), „Bitutė“ (497 kv. m), </w:t>
      </w:r>
      <w:r w:rsidR="005B0B18" w:rsidRPr="00566147">
        <w:t>d</w:t>
      </w:r>
      <w:r w:rsidRPr="00566147">
        <w:t xml:space="preserve"> „Gintarėlis“ (322 kv. </w:t>
      </w:r>
      <w:r w:rsidR="009F273D" w:rsidRPr="00566147">
        <w:t xml:space="preserve">m), „Šaltinėlio“ (446 kv. m) ir </w:t>
      </w:r>
      <w:r w:rsidRPr="00566147">
        <w:t>M. Montessori (472 kv. m)</w:t>
      </w:r>
      <w:r w:rsidR="009F273D" w:rsidRPr="00566147">
        <w:t xml:space="preserve"> m-d.</w:t>
      </w:r>
    </w:p>
    <w:p w:rsidR="009F273D" w:rsidRPr="00566147" w:rsidRDefault="00A03C1C" w:rsidP="00481FEB">
      <w:pPr>
        <w:pStyle w:val="Sraopastraipa"/>
        <w:ind w:left="0" w:firstLine="709"/>
        <w:jc w:val="both"/>
      </w:pPr>
      <w:r w:rsidRPr="00566147">
        <w:t xml:space="preserve">51 </w:t>
      </w:r>
      <w:r w:rsidR="009F273D" w:rsidRPr="00566147">
        <w:rPr>
          <w:rFonts w:eastAsia="Calibri"/>
        </w:rPr>
        <w:t>IPUPŠĮ</w:t>
      </w:r>
      <w:r w:rsidR="009F273D" w:rsidRPr="00566147">
        <w:t xml:space="preserve"> (be RUC</w:t>
      </w:r>
      <w:r w:rsidRPr="00566147">
        <w:t>, Tauralaukio progimnazijos ir Litorinos mokyklos) sąlyginį patalpų užpildomumą galima palyginti pagal išvestus sutartinius rodiklius, t.</w:t>
      </w:r>
      <w:r w:rsidR="00EF2900">
        <w:t xml:space="preserve"> </w:t>
      </w:r>
      <w:r w:rsidRPr="00566147">
        <w:t>y. vienam vaikui tenkantį bendrąjį ir ugdymo plotą</w:t>
      </w:r>
      <w:r w:rsidR="009F273D" w:rsidRPr="00566147">
        <w:t xml:space="preserve"> (kv. m).</w:t>
      </w:r>
    </w:p>
    <w:p w:rsidR="002478AE" w:rsidRPr="00566147" w:rsidRDefault="002478AE" w:rsidP="00481FEB">
      <w:pPr>
        <w:pStyle w:val="Sraopastraipa"/>
        <w:ind w:left="0" w:firstLine="709"/>
        <w:jc w:val="both"/>
      </w:pPr>
    </w:p>
    <w:p w:rsidR="009F273D" w:rsidRPr="00566147" w:rsidRDefault="00816D22" w:rsidP="009F273D">
      <w:pPr>
        <w:pStyle w:val="Sraopastraipa"/>
        <w:ind w:left="0" w:firstLine="709"/>
        <w:jc w:val="both"/>
      </w:pPr>
      <w:r w:rsidRPr="00566147">
        <w:t>15</w:t>
      </w:r>
      <w:r w:rsidR="009F273D" w:rsidRPr="00566147">
        <w:t xml:space="preserve"> lentelė. Vienam vaikui tenkantis bendrasis ir ugdymo plotas (kv.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984"/>
        <w:gridCol w:w="1843"/>
        <w:gridCol w:w="2126"/>
        <w:gridCol w:w="2126"/>
      </w:tblGrid>
      <w:tr w:rsidR="00A03C1C" w:rsidRPr="00566147" w:rsidTr="00B768A9">
        <w:trPr>
          <w:trHeight w:val="783"/>
        </w:trPr>
        <w:tc>
          <w:tcPr>
            <w:tcW w:w="1560" w:type="dxa"/>
            <w:shd w:val="clear" w:color="auto" w:fill="auto"/>
          </w:tcPr>
          <w:p w:rsidR="00A03C1C" w:rsidRPr="00566147" w:rsidRDefault="00A03C1C" w:rsidP="00B768A9">
            <w:pPr>
              <w:jc w:val="center"/>
            </w:pPr>
            <w:r w:rsidRPr="00566147">
              <w:t>Vaikų skaičius</w:t>
            </w:r>
          </w:p>
          <w:p w:rsidR="00A03C1C" w:rsidRPr="00566147" w:rsidRDefault="00A03C1C" w:rsidP="00B768A9">
            <w:pPr>
              <w:jc w:val="center"/>
            </w:pPr>
          </w:p>
        </w:tc>
        <w:tc>
          <w:tcPr>
            <w:tcW w:w="1984" w:type="dxa"/>
            <w:shd w:val="clear" w:color="auto" w:fill="auto"/>
          </w:tcPr>
          <w:p w:rsidR="00A03C1C" w:rsidRPr="00566147" w:rsidRDefault="00A03C1C" w:rsidP="00EF2900">
            <w:pPr>
              <w:jc w:val="center"/>
            </w:pPr>
            <w:r w:rsidRPr="00566147">
              <w:t>Bendrasis plotas (</w:t>
            </w:r>
            <w:hyperlink r:id="rId12"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1843" w:type="dxa"/>
            <w:shd w:val="clear" w:color="auto" w:fill="auto"/>
          </w:tcPr>
          <w:p w:rsidR="00A03C1C" w:rsidRPr="00566147" w:rsidRDefault="00A03C1C" w:rsidP="00B768A9">
            <w:pPr>
              <w:jc w:val="center"/>
            </w:pPr>
            <w:r w:rsidRPr="00566147">
              <w:t>Ugdymo plotas</w:t>
            </w:r>
          </w:p>
          <w:p w:rsidR="00A03C1C" w:rsidRPr="00566147" w:rsidRDefault="00A03C1C" w:rsidP="00EF2900">
            <w:pPr>
              <w:jc w:val="center"/>
            </w:pPr>
            <w:r w:rsidRPr="00566147">
              <w:t>(</w:t>
            </w:r>
            <w:hyperlink r:id="rId13"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2126" w:type="dxa"/>
            <w:shd w:val="clear" w:color="auto" w:fill="auto"/>
          </w:tcPr>
          <w:p w:rsidR="00A03C1C" w:rsidRPr="00566147" w:rsidRDefault="00A03C1C" w:rsidP="00EF2900">
            <w:pPr>
              <w:jc w:val="center"/>
            </w:pPr>
            <w:r w:rsidRPr="00566147">
              <w:t>1 vaikui tenkantis bendrasis plotas (</w:t>
            </w:r>
            <w:hyperlink r:id="rId14"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2126" w:type="dxa"/>
            <w:shd w:val="clear" w:color="auto" w:fill="auto"/>
          </w:tcPr>
          <w:p w:rsidR="00A03C1C" w:rsidRPr="00566147" w:rsidRDefault="00A03C1C" w:rsidP="00B768A9">
            <w:pPr>
              <w:jc w:val="center"/>
            </w:pPr>
            <w:r w:rsidRPr="00566147">
              <w:t>1 vaikui tenkantis ugdymo plotas</w:t>
            </w:r>
          </w:p>
          <w:p w:rsidR="00A03C1C" w:rsidRPr="00566147" w:rsidRDefault="00A03C1C" w:rsidP="00EF2900">
            <w:pPr>
              <w:jc w:val="center"/>
            </w:pPr>
            <w:r w:rsidRPr="00566147">
              <w:t>(</w:t>
            </w:r>
            <w:hyperlink r:id="rId15"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r>
      <w:tr w:rsidR="00A03C1C" w:rsidRPr="00566147" w:rsidTr="00914E89">
        <w:trPr>
          <w:trHeight w:val="299"/>
        </w:trPr>
        <w:tc>
          <w:tcPr>
            <w:tcW w:w="1560" w:type="dxa"/>
            <w:shd w:val="clear" w:color="auto" w:fill="auto"/>
          </w:tcPr>
          <w:p w:rsidR="00A03C1C" w:rsidRPr="00566147" w:rsidRDefault="00A03C1C" w:rsidP="00B768A9">
            <w:pPr>
              <w:jc w:val="center"/>
            </w:pPr>
            <w:r w:rsidRPr="00566147">
              <w:t>8615</w:t>
            </w:r>
          </w:p>
        </w:tc>
        <w:tc>
          <w:tcPr>
            <w:tcW w:w="1984" w:type="dxa"/>
            <w:shd w:val="clear" w:color="auto" w:fill="auto"/>
          </w:tcPr>
          <w:p w:rsidR="00A03C1C" w:rsidRPr="00566147" w:rsidRDefault="00A03C1C" w:rsidP="00B768A9">
            <w:pPr>
              <w:jc w:val="center"/>
              <w:rPr>
                <w:color w:val="000000"/>
              </w:rPr>
            </w:pPr>
            <w:r w:rsidRPr="00566147">
              <w:rPr>
                <w:color w:val="000000"/>
              </w:rPr>
              <w:t>101820,2</w:t>
            </w:r>
          </w:p>
        </w:tc>
        <w:tc>
          <w:tcPr>
            <w:tcW w:w="1843" w:type="dxa"/>
            <w:shd w:val="clear" w:color="auto" w:fill="auto"/>
          </w:tcPr>
          <w:p w:rsidR="00A03C1C" w:rsidRPr="00566147" w:rsidRDefault="00A03C1C" w:rsidP="00B768A9">
            <w:pPr>
              <w:jc w:val="center"/>
              <w:rPr>
                <w:color w:val="000000"/>
              </w:rPr>
            </w:pPr>
            <w:r w:rsidRPr="00566147">
              <w:rPr>
                <w:color w:val="000000"/>
              </w:rPr>
              <w:t>29935,06</w:t>
            </w:r>
          </w:p>
        </w:tc>
        <w:tc>
          <w:tcPr>
            <w:tcW w:w="2126" w:type="dxa"/>
            <w:shd w:val="clear" w:color="auto" w:fill="auto"/>
          </w:tcPr>
          <w:p w:rsidR="00A03C1C" w:rsidRPr="00566147" w:rsidRDefault="00A03C1C" w:rsidP="00B768A9">
            <w:pPr>
              <w:jc w:val="center"/>
            </w:pPr>
            <w:r w:rsidRPr="00566147">
              <w:t>11,8</w:t>
            </w:r>
          </w:p>
        </w:tc>
        <w:tc>
          <w:tcPr>
            <w:tcW w:w="2126" w:type="dxa"/>
            <w:shd w:val="clear" w:color="auto" w:fill="auto"/>
          </w:tcPr>
          <w:p w:rsidR="00A03C1C" w:rsidRPr="00566147" w:rsidRDefault="00A03C1C" w:rsidP="00B768A9">
            <w:pPr>
              <w:jc w:val="center"/>
            </w:pPr>
            <w:r w:rsidRPr="00566147">
              <w:t>3,5</w:t>
            </w:r>
          </w:p>
        </w:tc>
      </w:tr>
    </w:tbl>
    <w:p w:rsidR="00A03C1C" w:rsidRPr="00566147" w:rsidRDefault="00A03C1C" w:rsidP="00A03C1C">
      <w:pPr>
        <w:jc w:val="both"/>
      </w:pPr>
    </w:p>
    <w:p w:rsidR="00A03C1C" w:rsidRPr="00566147" w:rsidRDefault="00A03C1C" w:rsidP="00127C1D">
      <w:pPr>
        <w:pStyle w:val="Sraopastraipa"/>
        <w:ind w:left="0" w:firstLine="709"/>
        <w:jc w:val="both"/>
      </w:pPr>
      <w:r w:rsidRPr="00566147">
        <w:lastRenderedPageBreak/>
        <w:t xml:space="preserve">2014 m. vidutiniškai </w:t>
      </w:r>
      <w:r w:rsidR="001577C1" w:rsidRPr="00566147">
        <w:rPr>
          <w:rFonts w:eastAsia="Calibri"/>
        </w:rPr>
        <w:t>IPUPŠĮ</w:t>
      </w:r>
      <w:r w:rsidRPr="00566147">
        <w:t xml:space="preserve"> vienam vaikui teko 11,8 kv. m bendrojo ir 3,5 kv. m ugdymo ploto.</w:t>
      </w:r>
      <w:r w:rsidR="00127C1D" w:rsidRPr="00566147">
        <w:t xml:space="preserve"> </w:t>
      </w:r>
      <w:r w:rsidRPr="00566147">
        <w:t xml:space="preserve">14 ikimokyklinio ugdymo įstaigų (31,8 proc.) vienam vaikui tenkantis bendrasis plotas yra didesnis nei miesto vidurkis dėl pastatų projektinių savitumų. </w:t>
      </w:r>
      <w:r w:rsidR="00D31785" w:rsidRPr="00566147">
        <w:t xml:space="preserve">M-d, Tauralaukio progimnazijos bei Litorinos ir RUC </w:t>
      </w:r>
      <w:r w:rsidR="00A12CCA" w:rsidRPr="00566147">
        <w:t>bendrojo ir ugdymo ploto</w:t>
      </w:r>
      <w:r w:rsidR="006F497D">
        <w:t xml:space="preserve"> </w:t>
      </w:r>
      <w:r w:rsidR="00D31785" w:rsidRPr="00566147">
        <w:t xml:space="preserve">duomenys </w:t>
      </w:r>
      <w:r w:rsidRPr="00566147">
        <w:t xml:space="preserve">neanalizuoti, </w:t>
      </w:r>
      <w:r w:rsidR="00D31785" w:rsidRPr="00566147">
        <w:t xml:space="preserve">nes šiose įstaigose mokosi </w:t>
      </w:r>
      <w:r w:rsidR="00BE036C" w:rsidRPr="00566147">
        <w:t xml:space="preserve">pradinių </w:t>
      </w:r>
      <w:r w:rsidR="00D31785" w:rsidRPr="00566147">
        <w:t xml:space="preserve">bei kitų </w:t>
      </w:r>
      <w:r w:rsidR="00BE036C" w:rsidRPr="00566147">
        <w:t>klasių mokiniai.</w:t>
      </w:r>
    </w:p>
    <w:p w:rsidR="00816D22" w:rsidRPr="00566147" w:rsidRDefault="00A03C1C" w:rsidP="00A03C1C">
      <w:pPr>
        <w:pStyle w:val="Sraopastraipa"/>
        <w:ind w:left="0" w:firstLine="709"/>
        <w:jc w:val="both"/>
      </w:pPr>
      <w:r w:rsidRPr="00566147">
        <w:t xml:space="preserve">17 </w:t>
      </w:r>
      <w:r w:rsidR="009F45E8" w:rsidRPr="00566147">
        <w:rPr>
          <w:rFonts w:eastAsia="Calibri"/>
        </w:rPr>
        <w:t>IPUPŠĮ</w:t>
      </w:r>
      <w:r w:rsidR="009F45E8" w:rsidRPr="00566147">
        <w:t xml:space="preserve"> (33,3 proc.) </w:t>
      </w:r>
      <w:r w:rsidRPr="00566147">
        <w:t xml:space="preserve">vienam vaikui tenkantis ugdymo plotas nesiekė miesto vidurkio ir buvo mažesnis nei 3 </w:t>
      </w:r>
      <w:r w:rsidR="006F497D">
        <w:rPr>
          <w:color w:val="000000"/>
        </w:rPr>
        <w:t>kv. m</w:t>
      </w:r>
      <w:r w:rsidR="00211F50" w:rsidRPr="00566147">
        <w:rPr>
          <w:color w:val="000000"/>
        </w:rPr>
        <w:t>:</w:t>
      </w:r>
      <w:r w:rsidR="00211F50" w:rsidRPr="00566147">
        <w:t xml:space="preserve"> l-d</w:t>
      </w:r>
      <w:r w:rsidRPr="00566147">
        <w:t xml:space="preserve"> „Klevelis“, „Vyturėlis“ (po 2,2 kv. m), „Du gaideliai“ (2,4 kv. m), „Linelis“ (2,5 kv. m), „Aitvarėlis“ (2,6 kv. m), „Ąžuoliukas“, „Atžalynas“, „Bitutė“, „Pumpurėlis“ (po 2,7 kv. m), „Pingvinukas“, „Vėrinėlis“ (po 2,8 kv. m), „Pušaitė“ (2,9 kv. m)</w:t>
      </w:r>
      <w:r w:rsidR="00211F50" w:rsidRPr="00566147">
        <w:t>, d</w:t>
      </w:r>
      <w:r w:rsidRPr="00566147">
        <w:t xml:space="preserve"> „Gintarėlis“ (2,9 kv. m) ir „Saulutės“, „Varpelio“ (po 2,4 kv. m), „Šaltinėlio“ (2,7 kv. m), „Inkarėlio“ (2,9 kv. m) </w:t>
      </w:r>
      <w:r w:rsidR="00211F50" w:rsidRPr="00566147">
        <w:t>m</w:t>
      </w:r>
      <w:r w:rsidR="006F497D">
        <w:noBreakHyphen/>
      </w:r>
      <w:r w:rsidR="00211F50" w:rsidRPr="00566147">
        <w:t>d</w:t>
      </w:r>
      <w:r w:rsidR="00816D22" w:rsidRPr="00566147">
        <w:t>.</w:t>
      </w:r>
    </w:p>
    <w:p w:rsidR="00A03C1C" w:rsidRPr="00566147" w:rsidRDefault="00A03C1C" w:rsidP="00A03C1C">
      <w:pPr>
        <w:pStyle w:val="Sraopastraipa"/>
        <w:ind w:left="0" w:firstLine="709"/>
        <w:jc w:val="both"/>
      </w:pPr>
      <w:r w:rsidRPr="00566147">
        <w:t xml:space="preserve">Ugdymo ploto vidurkis vienam vaikui viršija miesto vidurkį 6 įstaigose (11,8 proc.): dėl atsilaisvinusių patalpų ir dar neįrengtų grupių </w:t>
      </w:r>
      <w:r w:rsidR="00211F50" w:rsidRPr="00566147">
        <w:t>l-d</w:t>
      </w:r>
      <w:r w:rsidRPr="00566147">
        <w:t xml:space="preserve"> „Šermukšnėlė“ (8,9 kv. m) ir „Žiogelis“ (6,6 kv. m), dėl pastato </w:t>
      </w:r>
      <w:r w:rsidR="00211F50" w:rsidRPr="00566147">
        <w:t xml:space="preserve">projektinio savitumo l-d </w:t>
      </w:r>
      <w:r w:rsidRPr="00566147">
        <w:t>„Bangelė“ (5,9 kv. m) ir „Žilvitis“ (5,3 kv. m), dėl specializuotų ir speciali</w:t>
      </w:r>
      <w:r w:rsidR="00211F50" w:rsidRPr="00566147">
        <w:t xml:space="preserve">ųjų grupių – l-d </w:t>
      </w:r>
      <w:r w:rsidRPr="00566147">
        <w:t>„Giliukas“ (5,6 kv. m) ir „Versmė“ (5,6 kv. m)</w:t>
      </w:r>
      <w:r w:rsidR="00211F50" w:rsidRPr="00566147">
        <w:t>.</w:t>
      </w:r>
    </w:p>
    <w:p w:rsidR="00211F50" w:rsidRPr="00566147" w:rsidRDefault="00211F50" w:rsidP="00A03C1C">
      <w:pPr>
        <w:pStyle w:val="Sraopastraipa"/>
        <w:ind w:left="0" w:firstLine="709"/>
        <w:jc w:val="both"/>
      </w:pPr>
      <w:r w:rsidRPr="00566147">
        <w:t>9</w:t>
      </w:r>
      <w:r w:rsidR="000C0D83" w:rsidRPr="00566147">
        <w:t>.3</w:t>
      </w:r>
      <w:r w:rsidR="00A03C1C" w:rsidRPr="00566147">
        <w:t xml:space="preserve">. Grupių </w:t>
      </w:r>
      <w:r w:rsidR="000C0D83" w:rsidRPr="00566147">
        <w:t>skaičius įstaigose.</w:t>
      </w:r>
    </w:p>
    <w:p w:rsidR="00A03C1C" w:rsidRPr="00566147" w:rsidRDefault="00A03C1C" w:rsidP="00A03C1C">
      <w:pPr>
        <w:pStyle w:val="Sraopastraipa"/>
        <w:ind w:left="0" w:firstLine="709"/>
        <w:jc w:val="both"/>
      </w:pPr>
      <w:r w:rsidRPr="00566147">
        <w:t>54 IPUP</w:t>
      </w:r>
      <w:r w:rsidR="004D2A27" w:rsidRPr="00566147">
        <w:t>ŠĮ</w:t>
      </w:r>
      <w:r w:rsidR="00127C1D" w:rsidRPr="00566147">
        <w:t xml:space="preserve"> skiriasi </w:t>
      </w:r>
      <w:r w:rsidRPr="00566147">
        <w:t xml:space="preserve">pagal </w:t>
      </w:r>
      <w:r w:rsidR="0028330D" w:rsidRPr="00566147">
        <w:t>veikiančių</w:t>
      </w:r>
      <w:r w:rsidRPr="00566147">
        <w:t xml:space="preserve"> grupių skaičių, t.</w:t>
      </w:r>
      <w:r w:rsidR="00127C1D" w:rsidRPr="00566147">
        <w:t xml:space="preserve"> </w:t>
      </w:r>
      <w:r w:rsidRPr="00566147">
        <w:t>y.</w:t>
      </w:r>
      <w:r w:rsidR="008D7991">
        <w:t xml:space="preserve"> j</w:t>
      </w:r>
      <w:r w:rsidR="00E177AF" w:rsidRPr="00566147">
        <w:t>ose veikia nuo 2</w:t>
      </w:r>
      <w:r w:rsidRPr="00566147">
        <w:t xml:space="preserve"> iki 12 grupių. 2014</w:t>
      </w:r>
      <w:r w:rsidR="0028330D" w:rsidRPr="00566147">
        <w:t>–2015 m. m. mažiausia</w:t>
      </w:r>
      <w:r w:rsidRPr="00566147">
        <w:t xml:space="preserve"> veikiančių ikimokyklinių ir priešmokyklinių gr</w:t>
      </w:r>
      <w:r w:rsidR="00E177AF" w:rsidRPr="00566147">
        <w:t>upių buvo Litorinos mokykloje (2</w:t>
      </w:r>
      <w:r w:rsidRPr="00566147">
        <w:t xml:space="preserve">), Tauralaukio progimnazijoje (3), </w:t>
      </w:r>
      <w:r w:rsidR="0028330D" w:rsidRPr="00566147">
        <w:t xml:space="preserve">l-d </w:t>
      </w:r>
      <w:r w:rsidR="00487E33">
        <w:t>„</w:t>
      </w:r>
      <w:r w:rsidRPr="00566147">
        <w:t xml:space="preserve">Boružėlė“ ir </w:t>
      </w:r>
      <w:r w:rsidR="00487E33">
        <w:t>„</w:t>
      </w:r>
      <w:r w:rsidR="0028330D" w:rsidRPr="00566147">
        <w:t>Saulutės“ m-d</w:t>
      </w:r>
      <w:r w:rsidRPr="00566147">
        <w:t xml:space="preserve"> (po 4),</w:t>
      </w:r>
      <w:r w:rsidR="0028330D" w:rsidRPr="00566147">
        <w:t xml:space="preserve"> RUC</w:t>
      </w:r>
      <w:r w:rsidRPr="00566147">
        <w:t xml:space="preserve"> (5), </w:t>
      </w:r>
      <w:r w:rsidR="0028330D" w:rsidRPr="00566147">
        <w:t>d</w:t>
      </w:r>
      <w:r w:rsidR="0081763B">
        <w:t> </w:t>
      </w:r>
      <w:r w:rsidRPr="00566147">
        <w:t>„Gintarėlis“,</w:t>
      </w:r>
      <w:r w:rsidR="0028330D" w:rsidRPr="00566147">
        <w:t xml:space="preserve"> l-d</w:t>
      </w:r>
      <w:r w:rsidRPr="00566147">
        <w:t xml:space="preserve"> </w:t>
      </w:r>
      <w:r w:rsidR="00487E33">
        <w:t>„</w:t>
      </w:r>
      <w:r w:rsidRPr="00566147">
        <w:t xml:space="preserve">Kregždutė“, </w:t>
      </w:r>
      <w:r w:rsidR="00487E33">
        <w:t>„</w:t>
      </w:r>
      <w:r w:rsidRPr="00566147">
        <w:t xml:space="preserve">Obelėlė“, </w:t>
      </w:r>
      <w:r w:rsidR="00487E33">
        <w:t>„</w:t>
      </w:r>
      <w:r w:rsidRPr="00566147">
        <w:t xml:space="preserve">Pingvinukas“, </w:t>
      </w:r>
      <w:r w:rsidR="00487E33">
        <w:t>„</w:t>
      </w:r>
      <w:r w:rsidRPr="00566147">
        <w:t>Putinėlis</w:t>
      </w:r>
      <w:r w:rsidR="0028330D" w:rsidRPr="00566147">
        <w:t xml:space="preserve">“, </w:t>
      </w:r>
      <w:r w:rsidR="00487E33">
        <w:t>„</w:t>
      </w:r>
      <w:r w:rsidR="0028330D" w:rsidRPr="00566147">
        <w:t xml:space="preserve">Šermukšnėlė“, </w:t>
      </w:r>
      <w:r w:rsidR="00487E33">
        <w:t>„</w:t>
      </w:r>
      <w:r w:rsidR="0028330D" w:rsidRPr="00566147">
        <w:t>Vėrinėlis“ ir M. Montessori bei</w:t>
      </w:r>
      <w:r w:rsidRPr="00566147">
        <w:t xml:space="preserve"> </w:t>
      </w:r>
      <w:r w:rsidR="00487E33">
        <w:t>„</w:t>
      </w:r>
      <w:r w:rsidRPr="00566147">
        <w:t>Pa</w:t>
      </w:r>
      <w:r w:rsidR="0028330D" w:rsidRPr="00566147">
        <w:t xml:space="preserve">kalnutės“ m-d </w:t>
      </w:r>
      <w:r w:rsidRPr="00566147">
        <w:t>(po 6)</w:t>
      </w:r>
      <w:r w:rsidR="0028330D" w:rsidRPr="00566147">
        <w:t xml:space="preserve">. Daugiausia grupių sukomplektuota l-d </w:t>
      </w:r>
      <w:r w:rsidR="00487E33">
        <w:t>„</w:t>
      </w:r>
      <w:r w:rsidRPr="00566147">
        <w:t xml:space="preserve">Klevelis“ ir </w:t>
      </w:r>
      <w:r w:rsidR="00487E33">
        <w:t>„</w:t>
      </w:r>
      <w:r w:rsidRPr="00566147">
        <w:t>Rūta“ (po 12). Kitos įstaigos pagal grupių skaičių pasiskirsto taip: 1 įstaigoje veikia 7, 5 įstaigose – 8, 5 įstaigose – 9, 17 įstaigų – 10, 10 įstaigų – 11 grupių.</w:t>
      </w:r>
    </w:p>
    <w:p w:rsidR="00AA3CCA" w:rsidRPr="00566147" w:rsidRDefault="00AA3CCA" w:rsidP="00A03C1C">
      <w:pPr>
        <w:pStyle w:val="Sraopastraipa"/>
        <w:ind w:left="0" w:firstLine="709"/>
        <w:jc w:val="both"/>
      </w:pPr>
    </w:p>
    <w:p w:rsidR="009E3993" w:rsidRPr="00566147" w:rsidRDefault="009E3993" w:rsidP="009E3993">
      <w:pPr>
        <w:pStyle w:val="Sraopastraipa"/>
        <w:ind w:left="0" w:firstLine="709"/>
        <w:jc w:val="both"/>
      </w:pPr>
      <w:r w:rsidRPr="00566147">
        <w:t>16 lentelė. IPUPŠĮ pasiskirstymas pagal veikiančių grupių skaičių</w:t>
      </w:r>
    </w:p>
    <w:tbl>
      <w:tblPr>
        <w:tblStyle w:val="Lentelstinklelis"/>
        <w:tblW w:w="0" w:type="auto"/>
        <w:tblInd w:w="108" w:type="dxa"/>
        <w:tblLook w:val="04A0" w:firstRow="1" w:lastRow="0" w:firstColumn="1" w:lastColumn="0" w:noHBand="0" w:noVBand="1"/>
      </w:tblPr>
      <w:tblGrid>
        <w:gridCol w:w="1985"/>
        <w:gridCol w:w="709"/>
        <w:gridCol w:w="708"/>
        <w:gridCol w:w="709"/>
        <w:gridCol w:w="709"/>
        <w:gridCol w:w="709"/>
        <w:gridCol w:w="708"/>
        <w:gridCol w:w="709"/>
        <w:gridCol w:w="709"/>
        <w:gridCol w:w="709"/>
        <w:gridCol w:w="637"/>
        <w:gridCol w:w="638"/>
      </w:tblGrid>
      <w:tr w:rsidR="00C5519A" w:rsidRPr="00566147" w:rsidTr="00C83949">
        <w:tc>
          <w:tcPr>
            <w:tcW w:w="1985" w:type="dxa"/>
          </w:tcPr>
          <w:p w:rsidR="00C5519A" w:rsidRPr="00566147" w:rsidRDefault="00C5519A" w:rsidP="00A03C1C">
            <w:pPr>
              <w:pStyle w:val="Sraopastraipa"/>
              <w:ind w:left="0"/>
              <w:jc w:val="both"/>
            </w:pPr>
            <w:r w:rsidRPr="00566147">
              <w:t>Veikiančių grupių skaičius</w:t>
            </w:r>
          </w:p>
        </w:tc>
        <w:tc>
          <w:tcPr>
            <w:tcW w:w="709" w:type="dxa"/>
          </w:tcPr>
          <w:p w:rsidR="00C5519A" w:rsidRPr="00566147" w:rsidRDefault="00E177AF" w:rsidP="00C5519A">
            <w:pPr>
              <w:pStyle w:val="Sraopastraipa"/>
              <w:ind w:left="0"/>
              <w:jc w:val="center"/>
            </w:pPr>
            <w:r w:rsidRPr="00566147">
              <w:t>2</w:t>
            </w:r>
          </w:p>
        </w:tc>
        <w:tc>
          <w:tcPr>
            <w:tcW w:w="708" w:type="dxa"/>
          </w:tcPr>
          <w:p w:rsidR="00C5519A" w:rsidRPr="00566147" w:rsidRDefault="00C5519A" w:rsidP="00C5519A">
            <w:pPr>
              <w:pStyle w:val="Sraopastraipa"/>
              <w:ind w:left="0"/>
              <w:jc w:val="center"/>
            </w:pPr>
            <w:r w:rsidRPr="00566147">
              <w:t>3</w:t>
            </w:r>
          </w:p>
        </w:tc>
        <w:tc>
          <w:tcPr>
            <w:tcW w:w="709" w:type="dxa"/>
          </w:tcPr>
          <w:p w:rsidR="00C5519A" w:rsidRPr="00566147" w:rsidRDefault="00C5519A" w:rsidP="00C5519A">
            <w:pPr>
              <w:pStyle w:val="Sraopastraipa"/>
              <w:ind w:left="0"/>
              <w:jc w:val="center"/>
            </w:pPr>
            <w:r w:rsidRPr="00566147">
              <w:t>4</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6</w:t>
            </w:r>
          </w:p>
        </w:tc>
        <w:tc>
          <w:tcPr>
            <w:tcW w:w="708" w:type="dxa"/>
          </w:tcPr>
          <w:p w:rsidR="00C5519A" w:rsidRPr="00566147" w:rsidRDefault="00C5519A" w:rsidP="00C5519A">
            <w:pPr>
              <w:pStyle w:val="Sraopastraipa"/>
              <w:ind w:left="0"/>
              <w:jc w:val="center"/>
            </w:pPr>
            <w:r w:rsidRPr="00566147">
              <w:t>7</w:t>
            </w:r>
          </w:p>
        </w:tc>
        <w:tc>
          <w:tcPr>
            <w:tcW w:w="709" w:type="dxa"/>
          </w:tcPr>
          <w:p w:rsidR="00C5519A" w:rsidRPr="00566147" w:rsidRDefault="00C5519A" w:rsidP="00C5519A">
            <w:pPr>
              <w:pStyle w:val="Sraopastraipa"/>
              <w:ind w:left="0"/>
              <w:jc w:val="center"/>
            </w:pPr>
            <w:r w:rsidRPr="00566147">
              <w:t>8</w:t>
            </w:r>
          </w:p>
        </w:tc>
        <w:tc>
          <w:tcPr>
            <w:tcW w:w="709" w:type="dxa"/>
          </w:tcPr>
          <w:p w:rsidR="00C5519A" w:rsidRPr="00566147" w:rsidRDefault="00C5519A" w:rsidP="00C5519A">
            <w:pPr>
              <w:pStyle w:val="Sraopastraipa"/>
              <w:ind w:left="0"/>
              <w:jc w:val="center"/>
            </w:pPr>
            <w:r w:rsidRPr="00566147">
              <w:t>9</w:t>
            </w:r>
          </w:p>
        </w:tc>
        <w:tc>
          <w:tcPr>
            <w:tcW w:w="709" w:type="dxa"/>
          </w:tcPr>
          <w:p w:rsidR="00C5519A" w:rsidRPr="00566147" w:rsidRDefault="00C5519A" w:rsidP="00C5519A">
            <w:pPr>
              <w:pStyle w:val="Sraopastraipa"/>
              <w:ind w:left="0"/>
              <w:jc w:val="center"/>
            </w:pPr>
            <w:r w:rsidRPr="00566147">
              <w:t>10</w:t>
            </w:r>
          </w:p>
        </w:tc>
        <w:tc>
          <w:tcPr>
            <w:tcW w:w="637" w:type="dxa"/>
          </w:tcPr>
          <w:p w:rsidR="00C5519A" w:rsidRPr="00566147" w:rsidRDefault="00C5519A" w:rsidP="00C5519A">
            <w:pPr>
              <w:pStyle w:val="Sraopastraipa"/>
              <w:ind w:left="0"/>
              <w:jc w:val="center"/>
            </w:pPr>
            <w:r w:rsidRPr="00566147">
              <w:t>11</w:t>
            </w:r>
          </w:p>
        </w:tc>
        <w:tc>
          <w:tcPr>
            <w:tcW w:w="638" w:type="dxa"/>
          </w:tcPr>
          <w:p w:rsidR="00C5519A" w:rsidRPr="00566147" w:rsidRDefault="00C5519A" w:rsidP="00C5519A">
            <w:pPr>
              <w:pStyle w:val="Sraopastraipa"/>
              <w:ind w:left="0"/>
              <w:jc w:val="center"/>
            </w:pPr>
            <w:r w:rsidRPr="00566147">
              <w:t>12</w:t>
            </w:r>
          </w:p>
        </w:tc>
      </w:tr>
      <w:tr w:rsidR="00C5519A" w:rsidRPr="00566147" w:rsidTr="00914E89">
        <w:trPr>
          <w:trHeight w:val="369"/>
        </w:trPr>
        <w:tc>
          <w:tcPr>
            <w:tcW w:w="1985" w:type="dxa"/>
          </w:tcPr>
          <w:p w:rsidR="00C5519A" w:rsidRPr="00566147" w:rsidRDefault="00C5519A" w:rsidP="00A03C1C">
            <w:pPr>
              <w:pStyle w:val="Sraopastraipa"/>
              <w:ind w:left="0"/>
              <w:jc w:val="both"/>
            </w:pPr>
            <w:r w:rsidRPr="00566147">
              <w:t>Įstaigų skaičius</w:t>
            </w:r>
          </w:p>
        </w:tc>
        <w:tc>
          <w:tcPr>
            <w:tcW w:w="709" w:type="dxa"/>
          </w:tcPr>
          <w:p w:rsidR="00C5519A" w:rsidRPr="00566147" w:rsidRDefault="00C5519A" w:rsidP="00C5519A">
            <w:pPr>
              <w:pStyle w:val="Sraopastraipa"/>
              <w:ind w:left="0"/>
              <w:jc w:val="center"/>
            </w:pPr>
            <w:r w:rsidRPr="00566147">
              <w:t>1</w:t>
            </w:r>
          </w:p>
        </w:tc>
        <w:tc>
          <w:tcPr>
            <w:tcW w:w="708"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2</w:t>
            </w:r>
          </w:p>
        </w:tc>
        <w:tc>
          <w:tcPr>
            <w:tcW w:w="709"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9</w:t>
            </w:r>
          </w:p>
        </w:tc>
        <w:tc>
          <w:tcPr>
            <w:tcW w:w="708"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17</w:t>
            </w:r>
          </w:p>
        </w:tc>
        <w:tc>
          <w:tcPr>
            <w:tcW w:w="637" w:type="dxa"/>
          </w:tcPr>
          <w:p w:rsidR="00C5519A" w:rsidRPr="00566147" w:rsidRDefault="00C5519A" w:rsidP="00C5519A">
            <w:pPr>
              <w:pStyle w:val="Sraopastraipa"/>
              <w:ind w:left="0"/>
              <w:jc w:val="center"/>
            </w:pPr>
            <w:r w:rsidRPr="00566147">
              <w:t>10</w:t>
            </w:r>
          </w:p>
        </w:tc>
        <w:tc>
          <w:tcPr>
            <w:tcW w:w="638" w:type="dxa"/>
          </w:tcPr>
          <w:p w:rsidR="00C5519A" w:rsidRPr="00566147" w:rsidRDefault="00C5519A" w:rsidP="00C5519A">
            <w:pPr>
              <w:pStyle w:val="Sraopastraipa"/>
              <w:ind w:left="0"/>
              <w:jc w:val="center"/>
            </w:pPr>
            <w:r w:rsidRPr="00566147">
              <w:t>2</w:t>
            </w:r>
          </w:p>
        </w:tc>
      </w:tr>
    </w:tbl>
    <w:p w:rsidR="00AA3CCA" w:rsidRPr="00566147" w:rsidRDefault="00AA3CCA" w:rsidP="00A03C1C">
      <w:pPr>
        <w:pStyle w:val="Sraopastraipa"/>
        <w:ind w:left="0" w:firstLine="709"/>
        <w:jc w:val="both"/>
      </w:pPr>
    </w:p>
    <w:p w:rsidR="00816D22" w:rsidRPr="00566147" w:rsidRDefault="00A03C1C" w:rsidP="00CF1C06">
      <w:pPr>
        <w:pStyle w:val="Sraopastraipa"/>
        <w:ind w:left="0" w:firstLine="709"/>
        <w:jc w:val="both"/>
      </w:pPr>
      <w:r w:rsidRPr="00566147">
        <w:t>5</w:t>
      </w:r>
      <w:r w:rsidR="000B5145" w:rsidRPr="00566147">
        <w:t>1</w:t>
      </w:r>
      <w:r w:rsidRPr="00566147">
        <w:t xml:space="preserve"> </w:t>
      </w:r>
      <w:r w:rsidR="009F45E8" w:rsidRPr="00566147">
        <w:rPr>
          <w:rFonts w:eastAsia="Calibri"/>
        </w:rPr>
        <w:t>IPUPŠĮ</w:t>
      </w:r>
      <w:r w:rsidRPr="00566147">
        <w:t xml:space="preserve"> (be </w:t>
      </w:r>
      <w:r w:rsidR="0074045A" w:rsidRPr="00566147">
        <w:t>RUC</w:t>
      </w:r>
      <w:r w:rsidR="000B5145" w:rsidRPr="00566147">
        <w:t xml:space="preserve">, Tauralaukio progimnazijos ir </w:t>
      </w:r>
      <w:r w:rsidRPr="00566147">
        <w:t>Litorinos mokyklos) patalpų paskirtis dėl kintančio vaikų skaičiaus keitėsi nuolat</w:t>
      </w:r>
      <w:r w:rsidR="000B5145" w:rsidRPr="00566147">
        <w:t xml:space="preserve">. </w:t>
      </w:r>
      <w:r w:rsidR="00CF1C06" w:rsidRPr="00566147">
        <w:t xml:space="preserve">Šiose </w:t>
      </w:r>
      <w:r w:rsidR="000B5145" w:rsidRPr="00566147">
        <w:t>įstaigose p</w:t>
      </w:r>
      <w:r w:rsidRPr="00566147">
        <w:t xml:space="preserve">agal statinių projektus </w:t>
      </w:r>
      <w:r w:rsidR="009F45E8" w:rsidRPr="00566147">
        <w:t xml:space="preserve">buvo </w:t>
      </w:r>
      <w:r w:rsidRPr="00566147">
        <w:t xml:space="preserve">suplanuotos </w:t>
      </w:r>
      <w:r w:rsidR="009F45E8" w:rsidRPr="00566147">
        <w:t>5</w:t>
      </w:r>
      <w:r w:rsidR="007B3E5D" w:rsidRPr="00566147">
        <w:t xml:space="preserve">59 </w:t>
      </w:r>
      <w:r w:rsidRPr="00566147">
        <w:t>grupės</w:t>
      </w:r>
      <w:r w:rsidR="009F45E8" w:rsidRPr="00566147">
        <w:t>,</w:t>
      </w:r>
      <w:r w:rsidRPr="00566147">
        <w:t xml:space="preserve"> </w:t>
      </w:r>
      <w:r w:rsidR="009F45E8" w:rsidRPr="00566147">
        <w:t>2014–2015 m. m. realiai veikia</w:t>
      </w:r>
      <w:r w:rsidRPr="00566147">
        <w:t xml:space="preserve"> 4</w:t>
      </w:r>
      <w:r w:rsidR="007B3E5D" w:rsidRPr="00566147">
        <w:t>79</w:t>
      </w:r>
      <w:r w:rsidRPr="00566147">
        <w:t xml:space="preserve"> grupės, </w:t>
      </w:r>
      <w:r w:rsidR="00C3133E" w:rsidRPr="00566147">
        <w:t>t.</w:t>
      </w:r>
      <w:r w:rsidR="0081763B">
        <w:t xml:space="preserve"> </w:t>
      </w:r>
      <w:r w:rsidR="00C3133E" w:rsidRPr="00566147">
        <w:t xml:space="preserve">y. </w:t>
      </w:r>
      <w:r w:rsidR="007B3E5D" w:rsidRPr="00566147">
        <w:t>59</w:t>
      </w:r>
      <w:r w:rsidR="00C3133E" w:rsidRPr="00566147">
        <w:t xml:space="preserve"> grupių patalpos yra naudojamos kitiems ugdymo tikslams, </w:t>
      </w:r>
      <w:r w:rsidR="00DC3BBC" w:rsidRPr="00566147">
        <w:t>21</w:t>
      </w:r>
      <w:r w:rsidR="000B5145" w:rsidRPr="00566147">
        <w:t xml:space="preserve"> grupė</w:t>
      </w:r>
      <w:r w:rsidR="00DC3BBC" w:rsidRPr="00566147">
        <w:t>j</w:t>
      </w:r>
      <w:r w:rsidRPr="00566147">
        <w:t>e įrengtos pradinės klasės</w:t>
      </w:r>
      <w:r w:rsidR="00816D22" w:rsidRPr="00566147">
        <w:t>.</w:t>
      </w:r>
    </w:p>
    <w:p w:rsidR="00A03C1C" w:rsidRPr="00566147" w:rsidRDefault="00A03C1C" w:rsidP="00CF1C06">
      <w:pPr>
        <w:pStyle w:val="Sraopastraipa"/>
        <w:ind w:left="0" w:firstLine="709"/>
        <w:jc w:val="both"/>
        <w:rPr>
          <w:rFonts w:eastAsia="Calibri"/>
        </w:rPr>
      </w:pPr>
      <w:r w:rsidRPr="00566147">
        <w:t>1</w:t>
      </w:r>
      <w:r w:rsidR="00BE5D9F" w:rsidRPr="00566147">
        <w:t>2</w:t>
      </w:r>
      <w:r w:rsidRPr="00566147">
        <w:t xml:space="preserve"> įstaigų (</w:t>
      </w:r>
      <w:r w:rsidR="00BE5D9F" w:rsidRPr="00566147">
        <w:t>23</w:t>
      </w:r>
      <w:r w:rsidR="00D24A4D" w:rsidRPr="00566147">
        <w:t>,</w:t>
      </w:r>
      <w:r w:rsidR="00BE5D9F" w:rsidRPr="00566147">
        <w:t>53</w:t>
      </w:r>
      <w:r w:rsidR="00D24A4D" w:rsidRPr="00566147">
        <w:t xml:space="preserve"> %</w:t>
      </w:r>
      <w:r w:rsidRPr="00566147">
        <w:t xml:space="preserve">) </w:t>
      </w:r>
      <w:r w:rsidR="00816D22" w:rsidRPr="00566147">
        <w:t xml:space="preserve">iš 51 </w:t>
      </w:r>
      <w:r w:rsidR="00816D22" w:rsidRPr="00566147">
        <w:rPr>
          <w:rFonts w:eastAsia="Calibri"/>
        </w:rPr>
        <w:t>IPUPŠĮ</w:t>
      </w:r>
      <w:r w:rsidR="00816D22" w:rsidRPr="00566147">
        <w:t xml:space="preserve"> </w:t>
      </w:r>
      <w:r w:rsidRPr="00566147">
        <w:t>faktinis veikiančių grupių skaičius atitinka statinių projektin</w:t>
      </w:r>
      <w:r w:rsidR="00C3133E" w:rsidRPr="00566147">
        <w:t>iuose dokumentuose numatytą grupių skaičių</w:t>
      </w:r>
      <w:r w:rsidRPr="00566147">
        <w:t>. Kitose įstaigose grupių formuojama mažiau:</w:t>
      </w:r>
      <w:r w:rsidR="003D266B" w:rsidRPr="00566147">
        <w:t xml:space="preserve"> 12</w:t>
      </w:r>
      <w:r w:rsidRPr="00566147">
        <w:t xml:space="preserve"> įstaigų </w:t>
      </w:r>
      <w:r w:rsidR="00C3133E" w:rsidRPr="00566147">
        <w:t xml:space="preserve">– </w:t>
      </w:r>
      <w:r w:rsidRPr="00566147">
        <w:t>1 grupe</w:t>
      </w:r>
      <w:r w:rsidR="00BE5D9F" w:rsidRPr="00566147">
        <w:t>, 19</w:t>
      </w:r>
      <w:r w:rsidRPr="00566147">
        <w:t xml:space="preserve"> įstaigų </w:t>
      </w:r>
      <w:r w:rsidR="00C3133E" w:rsidRPr="00566147">
        <w:t xml:space="preserve">– </w:t>
      </w:r>
      <w:r w:rsidRPr="00566147">
        <w:t xml:space="preserve">2, </w:t>
      </w:r>
      <w:r w:rsidR="006F765D" w:rsidRPr="00566147">
        <w:t>3</w:t>
      </w:r>
      <w:r w:rsidRPr="00566147">
        <w:t xml:space="preserve"> įstaigose </w:t>
      </w:r>
      <w:r w:rsidR="006F765D" w:rsidRPr="00566147">
        <w:t>(</w:t>
      </w:r>
      <w:r w:rsidRPr="00566147">
        <w:t>l</w:t>
      </w:r>
      <w:r w:rsidR="00C3133E" w:rsidRPr="00566147">
        <w:t>-d</w:t>
      </w:r>
      <w:r w:rsidRPr="00566147">
        <w:t xml:space="preserve"> „Bangelė“, „Švyturėlis“, „Žiburėlis“) </w:t>
      </w:r>
      <w:r w:rsidR="00C3133E" w:rsidRPr="00566147">
        <w:t xml:space="preserve">– </w:t>
      </w:r>
      <w:r w:rsidRPr="00566147">
        <w:t>3, 2 įstaigose (</w:t>
      </w:r>
      <w:r w:rsidR="005B0B18" w:rsidRPr="00566147">
        <w:t>l-d</w:t>
      </w:r>
      <w:r w:rsidRPr="00566147">
        <w:t xml:space="preserve"> „Žemuogėlė“, „Saulutės“ </w:t>
      </w:r>
      <w:r w:rsidR="005B0B18" w:rsidRPr="00566147">
        <w:t>m-d</w:t>
      </w:r>
      <w:r w:rsidRPr="00566147">
        <w:t xml:space="preserve">) </w:t>
      </w:r>
      <w:r w:rsidR="00C3133E" w:rsidRPr="00566147">
        <w:t xml:space="preserve">– </w:t>
      </w:r>
      <w:r w:rsidRPr="00566147">
        <w:t xml:space="preserve">4 grupėmis. </w:t>
      </w:r>
      <w:r w:rsidR="006E2CAD" w:rsidRPr="00566147">
        <w:t xml:space="preserve">59 ĮPUPŠĮ </w:t>
      </w:r>
      <w:r w:rsidRPr="00566147">
        <w:t>grupių patalpose</w:t>
      </w:r>
      <w:r w:rsidR="00B07665" w:rsidRPr="00566147">
        <w:t xml:space="preserve"> įrengta</w:t>
      </w:r>
      <w:r w:rsidRPr="00566147">
        <w:t xml:space="preserve">: </w:t>
      </w:r>
    </w:p>
    <w:p w:rsidR="007B3E5D" w:rsidRPr="00566147" w:rsidRDefault="00FE1954" w:rsidP="00FE1954">
      <w:pPr>
        <w:tabs>
          <w:tab w:val="left" w:pos="993"/>
        </w:tabs>
        <w:ind w:firstLine="709"/>
        <w:jc w:val="both"/>
      </w:pPr>
      <w:r>
        <w:t xml:space="preserve">- </w:t>
      </w:r>
      <w:r w:rsidR="007B3E5D" w:rsidRPr="00566147">
        <w:t xml:space="preserve">3 įstaigų </w:t>
      </w:r>
      <w:r w:rsidR="006E2CAD" w:rsidRPr="00566147">
        <w:t xml:space="preserve">12 grupių </w:t>
      </w:r>
      <w:r w:rsidR="007B3E5D" w:rsidRPr="00566147">
        <w:t xml:space="preserve">patalpose veikia ar veikė kitos švietimo įstaigos (l-d </w:t>
      </w:r>
      <w:r w:rsidR="00487E33">
        <w:t>„</w:t>
      </w:r>
      <w:r w:rsidR="007B3E5D" w:rsidRPr="00566147">
        <w:t xml:space="preserve">Obelėlė“ – Vaikų laisvalaikio centras (2 grupės), „Žiogelis“ – </w:t>
      </w:r>
      <w:r w:rsidR="00041168" w:rsidRPr="00566147">
        <w:t xml:space="preserve">VšĮ „Universa Via“ tarptautinė mokykla </w:t>
      </w:r>
      <w:r w:rsidR="007B3E5D" w:rsidRPr="00566147">
        <w:t>(5 grupės)</w:t>
      </w:r>
      <w:r w:rsidR="006E2CAD" w:rsidRPr="00566147">
        <w:t xml:space="preserve">, </w:t>
      </w:r>
      <w:r w:rsidR="007B3E5D" w:rsidRPr="00566147">
        <w:t xml:space="preserve">„Šermukšnėlė“ </w:t>
      </w:r>
      <w:r w:rsidR="006E2CAD" w:rsidRPr="00566147">
        <w:t xml:space="preserve">– Moksleivių saviraiškos centras </w:t>
      </w:r>
      <w:r w:rsidR="007B3E5D" w:rsidRPr="00566147">
        <w:t>(5 grupės)</w:t>
      </w:r>
      <w:r w:rsidR="004C5101">
        <w:t>)</w:t>
      </w:r>
      <w:r w:rsidR="007B3E5D" w:rsidRPr="00566147">
        <w:t>,</w:t>
      </w:r>
    </w:p>
    <w:p w:rsidR="00A03C1C" w:rsidRPr="00566147" w:rsidRDefault="00FE1954" w:rsidP="00FE1954">
      <w:pPr>
        <w:tabs>
          <w:tab w:val="left" w:pos="993"/>
        </w:tabs>
        <w:ind w:firstLine="709"/>
        <w:jc w:val="both"/>
      </w:pPr>
      <w:r>
        <w:t xml:space="preserve">- </w:t>
      </w:r>
      <w:r w:rsidR="00B0463F" w:rsidRPr="00566147">
        <w:t xml:space="preserve">27 įstaigose – </w:t>
      </w:r>
      <w:r w:rsidR="00A03C1C" w:rsidRPr="00566147">
        <w:t>sporto salės (</w:t>
      </w:r>
      <w:r w:rsidR="00E207B5" w:rsidRPr="00566147">
        <w:t>l-d</w:t>
      </w:r>
      <w:r w:rsidR="00A03C1C" w:rsidRPr="00566147">
        <w:t xml:space="preserve"> „Aitvarėlis“, „Alksniukas“, „Ąžuoliukas“ „Atžalynas“, „Bangelė“, „Berželis“, „Dobiliukas“, „Du gaideliai“, „Čiauškutė“, „Linelis“, „Liepaitė“, „Pagrandukas“, „Pumpurėlis“, „Puriena“, „Švyturėlis“, „Traukinukas“, „Versmė“, „Volungėlė“, „Vyturėlis“, „Žiburėlis“, „Želmenėlis“, „Žemu</w:t>
      </w:r>
      <w:r w:rsidR="00027A45" w:rsidRPr="00566147">
        <w:t xml:space="preserve">ogėlė“, „Žuvėdra“ ir </w:t>
      </w:r>
      <w:r w:rsidR="00E207B5" w:rsidRPr="00566147">
        <w:t xml:space="preserve">„Inkarėlio“ ir </w:t>
      </w:r>
      <w:r w:rsidR="00A03C1C" w:rsidRPr="00566147">
        <w:t>M. Montessori „Pakalnutės“, „Saulutės“</w:t>
      </w:r>
      <w:r w:rsidR="00E207B5" w:rsidRPr="00566147">
        <w:t xml:space="preserve"> m-d</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13 įstaigų – </w:t>
      </w:r>
      <w:r w:rsidR="00A03C1C" w:rsidRPr="00566147">
        <w:t>valgyklos (</w:t>
      </w:r>
      <w:r w:rsidR="00E207B5" w:rsidRPr="00566147">
        <w:t>l-d</w:t>
      </w:r>
      <w:r w:rsidR="00A03C1C" w:rsidRPr="00566147">
        <w:t xml:space="preserve"> „Aušrinė“, „Du gaideliai“, „Eglutė“, „Pumpurėlis“, „Pušaitė“, „Žilvitis“, „Želmenėlis“, „Žuvė</w:t>
      </w:r>
      <w:r w:rsidR="00E207B5" w:rsidRPr="00566147">
        <w:t xml:space="preserve">dra“ ir </w:t>
      </w:r>
      <w:r w:rsidR="00A03C1C" w:rsidRPr="00566147">
        <w:t>„Inkarėlio“, „Nykštuko“, M. Montess</w:t>
      </w:r>
      <w:r w:rsidR="00E207B5" w:rsidRPr="00566147">
        <w:t>ori, „Pakalnutės“, „Saulutės“ m-d</w:t>
      </w:r>
      <w:r w:rsidR="00A03C1C" w:rsidRPr="00566147">
        <w:t>),</w:t>
      </w:r>
    </w:p>
    <w:p w:rsidR="00A03C1C" w:rsidRPr="00566147" w:rsidRDefault="00FE1954" w:rsidP="00FE1954">
      <w:pPr>
        <w:tabs>
          <w:tab w:val="left" w:pos="993"/>
        </w:tabs>
        <w:ind w:firstLine="709"/>
        <w:jc w:val="both"/>
      </w:pPr>
      <w:r>
        <w:t xml:space="preserve">- </w:t>
      </w:r>
      <w:r w:rsidR="007B3E5D" w:rsidRPr="00566147">
        <w:t>3</w:t>
      </w:r>
      <w:r w:rsidR="00B0463F" w:rsidRPr="00566147">
        <w:t xml:space="preserve"> įstaigose </w:t>
      </w:r>
      <w:r w:rsidR="00AE434D" w:rsidRPr="00566147">
        <w:t xml:space="preserve">– </w:t>
      </w:r>
      <w:r w:rsidR="007B3E5D" w:rsidRPr="00566147">
        <w:t>4</w:t>
      </w:r>
      <w:r w:rsidR="00B0463F" w:rsidRPr="00566147">
        <w:t xml:space="preserve"> </w:t>
      </w:r>
      <w:r w:rsidR="00A03C1C" w:rsidRPr="00566147">
        <w:t>vaikų miegamieji (</w:t>
      </w:r>
      <w:r w:rsidR="00E207B5" w:rsidRPr="00566147">
        <w:t xml:space="preserve">l-d </w:t>
      </w:r>
      <w:r w:rsidR="00A03C1C" w:rsidRPr="00566147">
        <w:t xml:space="preserve">„Žilvitis“, </w:t>
      </w:r>
      <w:r w:rsidR="007B3E5D" w:rsidRPr="00566147">
        <w:t xml:space="preserve">„Šermukšnėlė“, </w:t>
      </w:r>
      <w:r w:rsidR="00A03C1C" w:rsidRPr="00566147">
        <w:t>„Švyturėlis“</w:t>
      </w:r>
      <w:r w:rsidR="006C715F" w:rsidRPr="00566147">
        <w:t xml:space="preserve"> </w:t>
      </w:r>
      <w:r w:rsidR="0085090A" w:rsidRPr="00566147">
        <w:t>(2 grupės)</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2 įstaigose – </w:t>
      </w:r>
      <w:r w:rsidR="00A03C1C" w:rsidRPr="00566147">
        <w:t>muzikos salės (l</w:t>
      </w:r>
      <w:r w:rsidR="00E207B5" w:rsidRPr="00566147">
        <w:t>-d</w:t>
      </w:r>
      <w:r w:rsidR="00A03C1C" w:rsidRPr="00566147">
        <w:t xml:space="preserve"> „Giliukas“, „Šaltinėlio“ </w:t>
      </w:r>
      <w:r w:rsidR="005B0B18" w:rsidRPr="00566147">
        <w:t>m-d</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3 įstaigose – </w:t>
      </w:r>
      <w:r w:rsidR="00A03C1C" w:rsidRPr="00566147">
        <w:t>metodiniai kabinetai (</w:t>
      </w:r>
      <w:r w:rsidR="00E207B5" w:rsidRPr="00566147">
        <w:t>l-d</w:t>
      </w:r>
      <w:r w:rsidR="00A03C1C" w:rsidRPr="00566147">
        <w:t xml:space="preserve"> „Žemuogėlė“, „Čiauškutė“, „Žiburėlis“), </w:t>
      </w:r>
    </w:p>
    <w:p w:rsidR="00A03C1C" w:rsidRPr="00566147" w:rsidRDefault="00FE1954" w:rsidP="00FE1954">
      <w:pPr>
        <w:tabs>
          <w:tab w:val="left" w:pos="993"/>
        </w:tabs>
        <w:ind w:firstLine="709"/>
        <w:jc w:val="both"/>
      </w:pPr>
      <w:r>
        <w:lastRenderedPageBreak/>
        <w:t xml:space="preserve">- </w:t>
      </w:r>
      <w:r w:rsidR="00B0463F" w:rsidRPr="00566147">
        <w:t xml:space="preserve">5 įstaigose – švietimo pagalbos specialistų, </w:t>
      </w:r>
      <w:r w:rsidR="00A03C1C" w:rsidRPr="00566147">
        <w:t>kinezeterapijos ar medicinos kabinetai (</w:t>
      </w:r>
      <w:r w:rsidR="0076019A" w:rsidRPr="00566147">
        <w:t xml:space="preserve">l-d </w:t>
      </w:r>
      <w:r w:rsidR="00A03C1C" w:rsidRPr="00566147">
        <w:t>„Giliukas“, „Pušaitė“, „Sakalėlis“, „Žiburėlis“</w:t>
      </w:r>
      <w:r w:rsidR="00B0463F" w:rsidRPr="00566147">
        <w:t>, „Žemuogėlė“</w:t>
      </w:r>
      <w:r w:rsidR="00A03C1C" w:rsidRPr="00566147">
        <w:t>),</w:t>
      </w:r>
    </w:p>
    <w:p w:rsidR="003A4E3F" w:rsidRPr="00566147" w:rsidRDefault="00FE1954" w:rsidP="00FE1954">
      <w:pPr>
        <w:tabs>
          <w:tab w:val="left" w:pos="993"/>
        </w:tabs>
        <w:ind w:firstLine="709"/>
        <w:jc w:val="both"/>
      </w:pPr>
      <w:r>
        <w:t xml:space="preserve">- </w:t>
      </w:r>
      <w:r w:rsidR="00B0463F" w:rsidRPr="00566147">
        <w:t xml:space="preserve">12 įstaigų – 14 </w:t>
      </w:r>
      <w:r w:rsidR="00A03C1C" w:rsidRPr="00566147">
        <w:t>meninės veiklos ir kitos nefo</w:t>
      </w:r>
      <w:r w:rsidR="0076019A" w:rsidRPr="00566147">
        <w:t>rmaliojo vaikų švietimo</w:t>
      </w:r>
      <w:r w:rsidR="00A03C1C" w:rsidRPr="00566147">
        <w:t xml:space="preserve"> studijos ar mokomųjų dalykų klasės </w:t>
      </w:r>
      <w:r w:rsidR="0076019A" w:rsidRPr="00566147">
        <w:t>(l-d</w:t>
      </w:r>
      <w:r w:rsidR="00A03C1C" w:rsidRPr="00566147">
        <w:t xml:space="preserve"> „Aitvarėlis“, „Atžalynas“, „Alksniukas“, „Aušrinė“ „Bangelė“</w:t>
      </w:r>
      <w:r w:rsidR="0085090A" w:rsidRPr="00566147">
        <w:t xml:space="preserve"> (2 grupės)</w:t>
      </w:r>
      <w:r w:rsidR="00A03C1C" w:rsidRPr="00566147">
        <w:t>, „Dobiliukas“, „Pagrandukas“, „Papartėlis“, „P</w:t>
      </w:r>
      <w:r w:rsidR="00027A45" w:rsidRPr="00566147">
        <w:t>uriena“, „Versmė</w:t>
      </w:r>
      <w:r w:rsidR="0076019A" w:rsidRPr="00566147">
        <w:t>“, „Žemuogėlė“ ir</w:t>
      </w:r>
      <w:r w:rsidR="00A03C1C" w:rsidRPr="00566147">
        <w:t xml:space="preserve"> „Saulutės“ </w:t>
      </w:r>
      <w:r w:rsidR="005B0B18" w:rsidRPr="00566147">
        <w:t>m-d</w:t>
      </w:r>
      <w:r w:rsidR="0085090A" w:rsidRPr="00566147">
        <w:t xml:space="preserve"> (2 grupės)</w:t>
      </w:r>
      <w:r w:rsidR="00A03C1C" w:rsidRPr="00566147">
        <w:t>).</w:t>
      </w:r>
    </w:p>
    <w:p w:rsidR="00A03C1C" w:rsidRPr="00566147" w:rsidRDefault="00A03C1C" w:rsidP="00A03C1C">
      <w:pPr>
        <w:pStyle w:val="Sraopastraipa"/>
        <w:ind w:left="0" w:firstLine="709"/>
        <w:jc w:val="both"/>
      </w:pPr>
      <w:r w:rsidRPr="00566147">
        <w:t>Pradėjus didėti ikimokyklinio ugdymo vietų poreikiui, įrengtos k</w:t>
      </w:r>
      <w:r w:rsidR="00AD1C65" w:rsidRPr="00566147">
        <w:t>elios naujos grupės, daugiausia m-d</w:t>
      </w:r>
      <w:r w:rsidRPr="00566147">
        <w:t xml:space="preserve"> vietoje </w:t>
      </w:r>
      <w:r w:rsidR="00486B47" w:rsidRPr="00566147">
        <w:t>nebekomplektuojamų klasių, l-d</w:t>
      </w:r>
      <w:r w:rsidRPr="00566147">
        <w:t xml:space="preserve"> </w:t>
      </w:r>
      <w:r w:rsidR="00583381" w:rsidRPr="00566147">
        <w:t xml:space="preserve">– </w:t>
      </w:r>
      <w:r w:rsidRPr="00566147">
        <w:t>vietoje bendros paskirties žaidimų kambar</w:t>
      </w:r>
      <w:r w:rsidR="00481FEB" w:rsidRPr="00566147">
        <w:t>ių ar kitos paskirties patalpų.</w:t>
      </w:r>
    </w:p>
    <w:p w:rsidR="00486B47" w:rsidRPr="00566147" w:rsidRDefault="00486B47" w:rsidP="00A03C1C">
      <w:pPr>
        <w:ind w:firstLine="709"/>
        <w:jc w:val="both"/>
        <w:rPr>
          <w:rFonts w:eastAsia="SimSun"/>
          <w:lang w:eastAsia="zh-CN"/>
        </w:rPr>
      </w:pPr>
      <w:r w:rsidRPr="00566147">
        <w:rPr>
          <w:rFonts w:eastAsia="SimSun"/>
          <w:lang w:eastAsia="zh-CN"/>
        </w:rPr>
        <w:t>9</w:t>
      </w:r>
      <w:r w:rsidR="000C0D83" w:rsidRPr="00566147">
        <w:rPr>
          <w:rFonts w:eastAsia="SimSun"/>
          <w:lang w:eastAsia="zh-CN"/>
        </w:rPr>
        <w:t>.4</w:t>
      </w:r>
      <w:r w:rsidR="00A03C1C" w:rsidRPr="00566147">
        <w:rPr>
          <w:rFonts w:eastAsia="SimSun"/>
          <w:lang w:eastAsia="zh-CN"/>
        </w:rPr>
        <w:t>.</w:t>
      </w:r>
      <w:r w:rsidR="00127C1D" w:rsidRPr="00566147">
        <w:rPr>
          <w:lang w:eastAsia="lt-LT"/>
        </w:rPr>
        <w:t xml:space="preserve"> </w:t>
      </w:r>
      <w:r w:rsidR="00754A2E" w:rsidRPr="00566147">
        <w:rPr>
          <w:rFonts w:eastAsia="Calibri"/>
        </w:rPr>
        <w:t>IPUPŠĮ</w:t>
      </w:r>
      <w:r w:rsidR="00754A2E" w:rsidRPr="00566147">
        <w:rPr>
          <w:lang w:eastAsia="lt-LT"/>
        </w:rPr>
        <w:t xml:space="preserve"> p</w:t>
      </w:r>
      <w:r w:rsidR="00127C1D" w:rsidRPr="00566147">
        <w:rPr>
          <w:lang w:eastAsia="lt-LT"/>
        </w:rPr>
        <w:t xml:space="preserve">astatų </w:t>
      </w:r>
      <w:r w:rsidR="00A03C1C" w:rsidRPr="00566147">
        <w:rPr>
          <w:lang w:eastAsia="lt-LT"/>
        </w:rPr>
        <w:t>būklė.</w:t>
      </w:r>
    </w:p>
    <w:p w:rsidR="00A03C1C" w:rsidRPr="00566147" w:rsidRDefault="00A03C1C" w:rsidP="00A03C1C">
      <w:pPr>
        <w:ind w:firstLine="709"/>
        <w:jc w:val="both"/>
      </w:pPr>
      <w:r w:rsidRPr="00566147">
        <w:rPr>
          <w:rFonts w:eastAsia="SimSun"/>
          <w:lang w:eastAsia="zh-CN"/>
        </w:rPr>
        <w:t>Įvertinus 54 savivaldybės IPUP</w:t>
      </w:r>
      <w:r w:rsidR="00486B47" w:rsidRPr="00566147">
        <w:rPr>
          <w:rFonts w:eastAsia="SimSun"/>
          <w:lang w:eastAsia="zh-CN"/>
        </w:rPr>
        <w:t>ŠĮ</w:t>
      </w:r>
      <w:r w:rsidRPr="00566147">
        <w:rPr>
          <w:rFonts w:eastAsia="SimSun"/>
          <w:lang w:eastAsia="zh-CN"/>
        </w:rPr>
        <w:t xml:space="preserve"> pastatų būklę, pastatai buvo suskirstyti į keturias grupes. I grupei buvo priskirti 2 įstaigų (4 </w:t>
      </w:r>
      <w:r w:rsidR="00754A2E" w:rsidRPr="00566147">
        <w:rPr>
          <w:rFonts w:eastAsia="SimSun"/>
          <w:lang w:eastAsia="zh-CN"/>
        </w:rPr>
        <w:t>%</w:t>
      </w:r>
      <w:r w:rsidRPr="00566147">
        <w:rPr>
          <w:rFonts w:eastAsia="SimSun"/>
          <w:lang w:eastAsia="zh-CN"/>
        </w:rPr>
        <w:t>)</w:t>
      </w:r>
      <w:r w:rsidR="00754A2E" w:rsidRPr="00566147">
        <w:rPr>
          <w:rFonts w:eastAsia="SimSun"/>
          <w:lang w:eastAsia="zh-CN"/>
        </w:rPr>
        <w:t xml:space="preserve"> renovuoti pastatai (l-d </w:t>
      </w:r>
      <w:r w:rsidRPr="00566147">
        <w:rPr>
          <w:rFonts w:eastAsia="SimSun"/>
          <w:lang w:eastAsia="zh-CN"/>
        </w:rPr>
        <w:t>„Obelėlė“, „Versmė“)</w:t>
      </w:r>
      <w:r w:rsidR="002E1E11" w:rsidRPr="00566147">
        <w:rPr>
          <w:rFonts w:eastAsia="SimSun"/>
          <w:lang w:eastAsia="zh-CN"/>
        </w:rPr>
        <w:t>;</w:t>
      </w:r>
      <w:r w:rsidRPr="00566147">
        <w:rPr>
          <w:rFonts w:eastAsia="SimSun"/>
          <w:lang w:eastAsia="zh-CN"/>
        </w:rPr>
        <w:t xml:space="preserve"> II grupei – 4 įstaigų pastatai</w:t>
      </w:r>
      <w:r w:rsidR="00754A2E" w:rsidRPr="00566147">
        <w:rPr>
          <w:rFonts w:eastAsia="SimSun"/>
          <w:lang w:eastAsia="zh-CN"/>
        </w:rPr>
        <w:t xml:space="preserve"> (7 %</w:t>
      </w:r>
      <w:r w:rsidRPr="00566147">
        <w:rPr>
          <w:rFonts w:eastAsia="SimSun"/>
          <w:lang w:eastAsia="zh-CN"/>
        </w:rPr>
        <w:t>)</w:t>
      </w:r>
      <w:r w:rsidRPr="00566147">
        <w:rPr>
          <w:rFonts w:eastAsia="SimSun"/>
          <w:b/>
          <w:lang w:eastAsia="zh-CN"/>
        </w:rPr>
        <w:t xml:space="preserve"> </w:t>
      </w:r>
      <w:r w:rsidR="00754A2E" w:rsidRPr="00566147">
        <w:rPr>
          <w:rFonts w:eastAsia="SimSun"/>
          <w:lang w:eastAsia="zh-CN"/>
        </w:rPr>
        <w:t xml:space="preserve">(l-d </w:t>
      </w:r>
      <w:r w:rsidRPr="00566147">
        <w:rPr>
          <w:rFonts w:eastAsia="SimSun"/>
          <w:lang w:eastAsia="zh-CN"/>
        </w:rPr>
        <w:t>„Boružėlė“, „Eglutė“, „Svirpliukas“, Litorinos mokykla), kadangi nors vienai pastato daliai reikalingas paprastasis remontas</w:t>
      </w:r>
      <w:r w:rsidR="002E1E11" w:rsidRPr="00566147">
        <w:rPr>
          <w:rFonts w:eastAsia="SimSun"/>
          <w:lang w:eastAsia="zh-CN"/>
        </w:rPr>
        <w:t>;</w:t>
      </w:r>
      <w:r w:rsidRPr="00566147">
        <w:rPr>
          <w:rFonts w:eastAsia="SimSun"/>
          <w:lang w:eastAsia="zh-CN"/>
        </w:rPr>
        <w:t xml:space="preserve"> III grupei – 23 įstaigų pastatai (43 </w:t>
      </w:r>
      <w:r w:rsidR="00754A2E" w:rsidRPr="00566147">
        <w:rPr>
          <w:rFonts w:eastAsia="SimSun"/>
          <w:lang w:eastAsia="zh-CN"/>
        </w:rPr>
        <w:t>%</w:t>
      </w:r>
      <w:r w:rsidRPr="00566147">
        <w:rPr>
          <w:rFonts w:eastAsia="SimSun"/>
          <w:lang w:eastAsia="zh-CN"/>
        </w:rPr>
        <w:t>), kadangi nors vienai pastato daliai (išskyrus pastato pamatus) reikalingas kapitalinis remontas</w:t>
      </w:r>
      <w:r w:rsidR="002E1E11" w:rsidRPr="00566147">
        <w:rPr>
          <w:rFonts w:eastAsia="SimSun"/>
          <w:lang w:eastAsia="zh-CN"/>
        </w:rPr>
        <w:t>;</w:t>
      </w:r>
      <w:r w:rsidRPr="00566147">
        <w:rPr>
          <w:rFonts w:eastAsia="SimSun"/>
          <w:lang w:eastAsia="zh-CN"/>
        </w:rPr>
        <w:t xml:space="preserve"> IV grupei – 25 įstaigų pastatai (46 </w:t>
      </w:r>
      <w:r w:rsidR="00754A2E" w:rsidRPr="00566147">
        <w:rPr>
          <w:rFonts w:eastAsia="SimSun"/>
          <w:lang w:eastAsia="zh-CN"/>
        </w:rPr>
        <w:t>%</w:t>
      </w:r>
      <w:r w:rsidRPr="00566147">
        <w:rPr>
          <w:rFonts w:eastAsia="SimSun"/>
          <w:lang w:eastAsia="zh-CN"/>
        </w:rPr>
        <w:t>), kadangi pastatų pamatams reikalingas kapitalinis remontas.</w:t>
      </w:r>
    </w:p>
    <w:p w:rsidR="00A03C1C" w:rsidRPr="00566147" w:rsidRDefault="00A03C1C" w:rsidP="00A03C1C">
      <w:pPr>
        <w:ind w:firstLine="684"/>
        <w:jc w:val="both"/>
        <w:rPr>
          <w:rFonts w:eastAsia="SimSun"/>
          <w:lang w:eastAsia="zh-CN"/>
        </w:rPr>
      </w:pPr>
      <w:r w:rsidRPr="00566147">
        <w:rPr>
          <w:rFonts w:eastAsia="SimSun"/>
          <w:lang w:eastAsia="zh-CN"/>
        </w:rPr>
        <w:t xml:space="preserve">Įvertinus pastatų ar vidaus patalpų būklę, nustatyta, kad </w:t>
      </w:r>
      <w:r w:rsidR="00754A2E" w:rsidRPr="00566147">
        <w:rPr>
          <w:rFonts w:eastAsia="SimSun"/>
          <w:lang w:eastAsia="zh-CN"/>
        </w:rPr>
        <w:t>iš 54</w:t>
      </w:r>
      <w:r w:rsidRPr="00566147">
        <w:rPr>
          <w:rFonts w:eastAsia="SimSun"/>
          <w:lang w:eastAsia="zh-CN"/>
        </w:rPr>
        <w:t xml:space="preserve"> IPUP</w:t>
      </w:r>
      <w:r w:rsidR="00754A2E" w:rsidRPr="00566147">
        <w:rPr>
          <w:rFonts w:eastAsia="SimSun"/>
          <w:lang w:eastAsia="zh-CN"/>
        </w:rPr>
        <w:t>ŠĮ</w:t>
      </w:r>
      <w:r w:rsidRPr="00566147">
        <w:rPr>
          <w:rFonts w:eastAsia="SimSun"/>
          <w:lang w:eastAsia="zh-CN"/>
        </w:rPr>
        <w:t xml:space="preserve"> 28 įstaigoms </w:t>
      </w:r>
      <w:r w:rsidR="00754A2E" w:rsidRPr="00566147">
        <w:rPr>
          <w:rFonts w:eastAsia="SimSun"/>
          <w:lang w:eastAsia="zh-CN"/>
        </w:rPr>
        <w:t>(52 %</w:t>
      </w:r>
      <w:r w:rsidRPr="00566147">
        <w:rPr>
          <w:rFonts w:eastAsia="SimSun"/>
          <w:lang w:eastAsia="zh-CN"/>
        </w:rPr>
        <w:t xml:space="preserve">) reikalingas išorinių sienų kapitalinis remontas, 36 </w:t>
      </w:r>
      <w:r w:rsidR="00754A2E" w:rsidRPr="00566147">
        <w:rPr>
          <w:rFonts w:eastAsia="SimSun"/>
          <w:lang w:eastAsia="zh-CN"/>
        </w:rPr>
        <w:t>(67 %</w:t>
      </w:r>
      <w:r w:rsidRPr="00566147">
        <w:rPr>
          <w:rFonts w:eastAsia="SimSun"/>
          <w:lang w:eastAsia="zh-CN"/>
        </w:rPr>
        <w:t>) – vandentiekio ir kanalizacijos sistemų, 41</w:t>
      </w:r>
      <w:r w:rsidR="00754A2E" w:rsidRPr="00566147">
        <w:rPr>
          <w:rFonts w:eastAsia="SimSun"/>
          <w:lang w:eastAsia="zh-CN"/>
        </w:rPr>
        <w:t xml:space="preserve"> (76 %</w:t>
      </w:r>
      <w:r w:rsidRPr="00566147">
        <w:rPr>
          <w:rFonts w:eastAsia="SimSun"/>
          <w:lang w:eastAsia="zh-CN"/>
        </w:rPr>
        <w:t>) – elektros instaliacijos, 24</w:t>
      </w:r>
      <w:r w:rsidR="00754A2E" w:rsidRPr="00566147">
        <w:rPr>
          <w:rFonts w:eastAsia="SimSun"/>
          <w:lang w:eastAsia="zh-CN"/>
        </w:rPr>
        <w:t xml:space="preserve"> (45 %</w:t>
      </w:r>
      <w:r w:rsidRPr="00566147">
        <w:rPr>
          <w:rFonts w:eastAsia="SimSun"/>
          <w:lang w:eastAsia="zh-CN"/>
        </w:rPr>
        <w:t>) – šildymo sistemų, 16</w:t>
      </w:r>
      <w:r w:rsidR="00754A2E" w:rsidRPr="00566147">
        <w:rPr>
          <w:rFonts w:eastAsia="SimSun"/>
          <w:lang w:eastAsia="zh-CN"/>
        </w:rPr>
        <w:t xml:space="preserve"> (30 %</w:t>
      </w:r>
      <w:r w:rsidRPr="00566147">
        <w:rPr>
          <w:rFonts w:eastAsia="SimSun"/>
          <w:lang w:eastAsia="zh-CN"/>
        </w:rPr>
        <w:t>) – stogų, 15</w:t>
      </w:r>
      <w:r w:rsidR="00754A2E" w:rsidRPr="00566147">
        <w:rPr>
          <w:rFonts w:eastAsia="SimSun"/>
          <w:lang w:eastAsia="zh-CN"/>
        </w:rPr>
        <w:t xml:space="preserve"> (28 %</w:t>
      </w:r>
      <w:r w:rsidRPr="00566147">
        <w:rPr>
          <w:rFonts w:eastAsia="SimSun"/>
          <w:lang w:eastAsia="zh-CN"/>
        </w:rPr>
        <w:t>) – vidinių sienų, 18</w:t>
      </w:r>
      <w:r w:rsidR="00754A2E" w:rsidRPr="00566147">
        <w:rPr>
          <w:rFonts w:eastAsia="SimSun"/>
          <w:lang w:eastAsia="zh-CN"/>
        </w:rPr>
        <w:t xml:space="preserve"> (34 %</w:t>
      </w:r>
      <w:r w:rsidRPr="00566147">
        <w:rPr>
          <w:rFonts w:eastAsia="SimSun"/>
          <w:lang w:eastAsia="zh-CN"/>
        </w:rPr>
        <w:t>) – grindų dangos, 31</w:t>
      </w:r>
      <w:r w:rsidR="00754A2E" w:rsidRPr="00566147">
        <w:rPr>
          <w:rFonts w:eastAsia="SimSun"/>
          <w:lang w:eastAsia="zh-CN"/>
        </w:rPr>
        <w:t xml:space="preserve"> (57 %</w:t>
      </w:r>
      <w:r w:rsidRPr="00566147">
        <w:rPr>
          <w:rFonts w:eastAsia="SimSun"/>
          <w:lang w:eastAsia="zh-CN"/>
        </w:rPr>
        <w:t>) – sanitarinių mazgų remontas.</w:t>
      </w:r>
    </w:p>
    <w:p w:rsidR="00754A2E" w:rsidRPr="00566147" w:rsidRDefault="00754A2E" w:rsidP="00754A2E">
      <w:pPr>
        <w:ind w:firstLine="709"/>
        <w:jc w:val="both"/>
        <w:rPr>
          <w:rFonts w:eastAsia="SimSun"/>
          <w:lang w:eastAsia="zh-CN"/>
        </w:rPr>
      </w:pPr>
      <w:r w:rsidRPr="00566147">
        <w:rPr>
          <w:rFonts w:eastAsia="SimSun"/>
          <w:lang w:eastAsia="zh-CN"/>
        </w:rPr>
        <w:t>9</w:t>
      </w:r>
      <w:r w:rsidR="000C0D83" w:rsidRPr="00566147">
        <w:rPr>
          <w:rFonts w:eastAsia="SimSun"/>
          <w:lang w:eastAsia="zh-CN"/>
        </w:rPr>
        <w:t>.5</w:t>
      </w:r>
      <w:r w:rsidRPr="00566147">
        <w:rPr>
          <w:rFonts w:eastAsia="SimSun"/>
          <w:lang w:eastAsia="zh-CN"/>
        </w:rPr>
        <w:t>.</w:t>
      </w:r>
      <w:r w:rsidRPr="00566147">
        <w:rPr>
          <w:lang w:eastAsia="lt-LT"/>
        </w:rPr>
        <w:t xml:space="preserve"> </w:t>
      </w:r>
      <w:r w:rsidRPr="00566147">
        <w:rPr>
          <w:rFonts w:eastAsia="Calibri"/>
        </w:rPr>
        <w:t>IPUPŠĮ</w:t>
      </w:r>
      <w:r w:rsidRPr="00566147">
        <w:rPr>
          <w:lang w:eastAsia="lt-LT"/>
        </w:rPr>
        <w:t xml:space="preserve"> teritorijų būklė.</w:t>
      </w:r>
    </w:p>
    <w:p w:rsidR="00A03C1C" w:rsidRPr="00566147" w:rsidRDefault="00A03C1C" w:rsidP="00A03C1C">
      <w:pPr>
        <w:ind w:firstLine="684"/>
        <w:jc w:val="both"/>
      </w:pPr>
      <w:r w:rsidRPr="00566147">
        <w:rPr>
          <w:rFonts w:eastAsia="SimSun"/>
          <w:lang w:eastAsia="zh-CN"/>
        </w:rPr>
        <w:t>Analizuojant 51 savivaldybės IPUP</w:t>
      </w:r>
      <w:r w:rsidR="00754A2E" w:rsidRPr="00566147">
        <w:rPr>
          <w:rFonts w:eastAsia="SimSun"/>
          <w:lang w:eastAsia="zh-CN"/>
        </w:rPr>
        <w:t>ŠĮ</w:t>
      </w:r>
      <w:r w:rsidRPr="00566147">
        <w:rPr>
          <w:rFonts w:eastAsia="SimSun"/>
          <w:lang w:eastAsia="zh-CN"/>
        </w:rPr>
        <w:t xml:space="preserve"> </w:t>
      </w:r>
      <w:r w:rsidR="0039042F" w:rsidRPr="00566147">
        <w:t>(be RUC</w:t>
      </w:r>
      <w:r w:rsidRPr="00566147">
        <w:t>, Tauralaukio progimnazijos ir Litorinos mokyklos) teritorijų atitik</w:t>
      </w:r>
      <w:r w:rsidR="007A1ADF">
        <w:t>tį</w:t>
      </w:r>
      <w:r w:rsidRPr="00566147">
        <w:t xml:space="preserve"> higienos </w:t>
      </w:r>
      <w:r w:rsidR="00754A2E" w:rsidRPr="00566147">
        <w:t xml:space="preserve">normų </w:t>
      </w:r>
      <w:r w:rsidRPr="00566147">
        <w:t>reikalavimams, buvo vertinta lauko žaidimų ir fizinio aktyvumo aikštelių bei ik</w:t>
      </w:r>
      <w:r w:rsidR="002B39BC" w:rsidRPr="00566147">
        <w:t>imokyklinio ugdymo įstaigų ir m-d</w:t>
      </w:r>
      <w:r w:rsidRPr="00566147">
        <w:t xml:space="preserve"> teritorijų būklė pagal sąlyginius keturis kriterijus (labai gerai, gerai, patenkinamai ir nepatenkinamai): </w:t>
      </w:r>
    </w:p>
    <w:p w:rsidR="00A03C1C" w:rsidRPr="007A1ADF" w:rsidRDefault="00A03C1C" w:rsidP="007A1ADF">
      <w:pPr>
        <w:pStyle w:val="Sraopastraipa"/>
        <w:numPr>
          <w:ilvl w:val="0"/>
          <w:numId w:val="6"/>
        </w:numPr>
        <w:tabs>
          <w:tab w:val="left" w:pos="0"/>
          <w:tab w:val="left" w:pos="851"/>
        </w:tabs>
        <w:ind w:left="0" w:firstLine="709"/>
        <w:jc w:val="both"/>
        <w:rPr>
          <w:rFonts w:eastAsia="SimSun"/>
          <w:lang w:eastAsia="zh-CN"/>
        </w:rPr>
      </w:pPr>
      <w:r w:rsidRPr="00566147">
        <w:t xml:space="preserve">žaidimų aikštelės </w:t>
      </w:r>
      <w:r w:rsidRPr="007A1ADF">
        <w:rPr>
          <w:rFonts w:eastAsia="SimSun"/>
          <w:lang w:eastAsia="zh-CN"/>
        </w:rPr>
        <w:t>labai gerai</w:t>
      </w:r>
      <w:r w:rsidRPr="00566147">
        <w:t xml:space="preserve"> apsaugotos nuo tiesioginių saulės spindulių ir kritulių</w:t>
      </w:r>
      <w:r w:rsidRPr="007A1ADF">
        <w:rPr>
          <w:rFonts w:eastAsia="SimSun"/>
          <w:lang w:eastAsia="zh-CN"/>
        </w:rPr>
        <w:t xml:space="preserve"> </w:t>
      </w:r>
      <w:r w:rsidRPr="00566147">
        <w:t>1 įstaigoje (</w:t>
      </w:r>
      <w:r w:rsidR="005B0B18" w:rsidRPr="00566147">
        <w:t>l-d</w:t>
      </w:r>
      <w:r w:rsidRPr="00566147">
        <w:t xml:space="preserve"> „Vėrinėlis“). Šioje įstaigoje įrengtos saugios, estetiškos stacionarios (mūrinės, skardintu stogu) pavėsinės. Gerai situacija įverti</w:t>
      </w:r>
      <w:r w:rsidR="002B39BC" w:rsidRPr="00566147">
        <w:t xml:space="preserve">nta </w:t>
      </w:r>
      <w:r w:rsidRPr="007A1ADF">
        <w:rPr>
          <w:rFonts w:eastAsia="SimSun"/>
          <w:lang w:eastAsia="zh-CN"/>
        </w:rPr>
        <w:t xml:space="preserve">4 įstaigose </w:t>
      </w:r>
      <w:r w:rsidR="002B39BC" w:rsidRPr="00566147">
        <w:t>(l-d</w:t>
      </w:r>
      <w:r w:rsidRPr="00566147">
        <w:t xml:space="preserve"> „Obelėlė“, „Žemuogėlė“, „Želmenėlis“, </w:t>
      </w:r>
      <w:r w:rsidR="005B0B18" w:rsidRPr="00566147">
        <w:t>d</w:t>
      </w:r>
      <w:r w:rsidRPr="00566147">
        <w:t xml:space="preserve"> „Gintarėlis“), kuriose pavėsinės </w:t>
      </w:r>
      <w:r w:rsidR="007A1ADF">
        <w:t>gana</w:t>
      </w:r>
      <w:r w:rsidRPr="00566147">
        <w:t xml:space="preserve"> geros būklės ir saug</w:t>
      </w:r>
      <w:r w:rsidR="002B39BC" w:rsidRPr="00566147">
        <w:t xml:space="preserve">ios; </w:t>
      </w:r>
      <w:r w:rsidRPr="00566147">
        <w:t>p</w:t>
      </w:r>
      <w:r w:rsidRPr="007A1ADF">
        <w:rPr>
          <w:rFonts w:eastAsia="SimSun"/>
          <w:lang w:eastAsia="zh-CN"/>
        </w:rPr>
        <w:t xml:space="preserve">atenkinamai – 18 įstaigų, kuriose pavėsinės </w:t>
      </w:r>
      <w:r w:rsidRPr="00566147">
        <w:t xml:space="preserve">nesaugios, neestetiškos ir neatitinka higienos </w:t>
      </w:r>
      <w:r w:rsidR="002B39BC" w:rsidRPr="00566147">
        <w:t xml:space="preserve">normų </w:t>
      </w:r>
      <w:r w:rsidRPr="00566147">
        <w:t>reikalavimų, n</w:t>
      </w:r>
      <w:r w:rsidRPr="007A1ADF">
        <w:rPr>
          <w:rFonts w:eastAsia="SimSun"/>
          <w:lang w:eastAsia="zh-CN"/>
        </w:rPr>
        <w:t>epatenkinamai – 28 įstaigose, kuriose p</w:t>
      </w:r>
      <w:r w:rsidRPr="00566147">
        <w:t>avėsinių nėra arba jų būklė avarinė;</w:t>
      </w:r>
    </w:p>
    <w:p w:rsidR="00A03C1C" w:rsidRPr="007A1ADF" w:rsidRDefault="00A03C1C" w:rsidP="007A1ADF">
      <w:pPr>
        <w:pStyle w:val="Sraopastraipa"/>
        <w:numPr>
          <w:ilvl w:val="0"/>
          <w:numId w:val="6"/>
        </w:numPr>
        <w:tabs>
          <w:tab w:val="left" w:pos="0"/>
          <w:tab w:val="left" w:pos="851"/>
        </w:tabs>
        <w:ind w:left="0" w:firstLine="709"/>
        <w:jc w:val="both"/>
        <w:rPr>
          <w:rFonts w:eastAsia="SimSun"/>
          <w:lang w:eastAsia="zh-CN"/>
        </w:rPr>
      </w:pPr>
      <w:r w:rsidRPr="00566147">
        <w:t>žaidimų aikštelių danga la</w:t>
      </w:r>
      <w:r w:rsidR="001E5566" w:rsidRPr="00566147">
        <w:t>bai gerai įvertinta 1 įstaigoje</w:t>
      </w:r>
      <w:r w:rsidRPr="00566147">
        <w:t xml:space="preserve"> (</w:t>
      </w:r>
      <w:r w:rsidR="005B0B18" w:rsidRPr="00566147">
        <w:t>l-d</w:t>
      </w:r>
      <w:r w:rsidRPr="00566147">
        <w:t xml:space="preserve"> „Vėrinėlis“), nes ji saugi ir lygi</w:t>
      </w:r>
      <w:r w:rsidR="00292296" w:rsidRPr="00566147">
        <w:t>;</w:t>
      </w:r>
      <w:r w:rsidRPr="00566147">
        <w:t xml:space="preserve"> g</w:t>
      </w:r>
      <w:r w:rsidRPr="007A1ADF">
        <w:rPr>
          <w:rFonts w:eastAsia="SimSun"/>
          <w:lang w:eastAsia="zh-CN"/>
        </w:rPr>
        <w:t xml:space="preserve">erai – 6 įstaigose </w:t>
      </w:r>
      <w:r w:rsidRPr="00566147">
        <w:t>(</w:t>
      </w:r>
      <w:r w:rsidR="001E5566" w:rsidRPr="00566147">
        <w:t>l-d</w:t>
      </w:r>
      <w:r w:rsidRPr="00566147">
        <w:t xml:space="preserve"> „Žemuogėlė“, „Čiauškutė“, „Švyturėlis“, „Žuvėdra“, „Želmenėlis“, „Varpelio“ </w:t>
      </w:r>
      <w:r w:rsidR="005B0B18" w:rsidRPr="00566147">
        <w:t>m-d</w:t>
      </w:r>
      <w:r w:rsidRPr="00566147">
        <w:t>), nes jose dauguma aikštelių padengta saugia ir lygia danga</w:t>
      </w:r>
      <w:r w:rsidR="00292296" w:rsidRPr="00566147">
        <w:t>;</w:t>
      </w:r>
      <w:r w:rsidRPr="00566147">
        <w:t xml:space="preserve"> p</w:t>
      </w:r>
      <w:r w:rsidRPr="007A1ADF">
        <w:rPr>
          <w:rFonts w:eastAsia="SimSun"/>
          <w:lang w:eastAsia="zh-CN"/>
        </w:rPr>
        <w:t>atenkinamai – 17 įstaigų, nes jose didžioji dalis</w:t>
      </w:r>
      <w:r w:rsidRPr="00566147">
        <w:t xml:space="preserve"> aikštelių dangų neatitinka higienos ir saugumo reikalavimų, </w:t>
      </w:r>
      <w:r w:rsidRPr="007A1ADF">
        <w:rPr>
          <w:rFonts w:eastAsia="SimSun"/>
          <w:lang w:eastAsia="zh-CN"/>
        </w:rPr>
        <w:t xml:space="preserve">nepatenkinamai – 27 įstaigų, nes jose </w:t>
      </w:r>
      <w:r w:rsidRPr="00566147">
        <w:t>aikštelių danga duobėta, išklota nelygiomis plytelėmis, dažnai aikštelės apsemiamos vandeniu;</w:t>
      </w:r>
    </w:p>
    <w:p w:rsidR="00A03C1C" w:rsidRPr="007A1ADF" w:rsidRDefault="00A03C1C" w:rsidP="007A1ADF">
      <w:pPr>
        <w:pStyle w:val="Sraopastraipa"/>
        <w:numPr>
          <w:ilvl w:val="0"/>
          <w:numId w:val="6"/>
        </w:numPr>
        <w:tabs>
          <w:tab w:val="left" w:pos="0"/>
          <w:tab w:val="left" w:pos="851"/>
          <w:tab w:val="left" w:pos="1134"/>
        </w:tabs>
        <w:ind w:left="0" w:firstLine="709"/>
        <w:jc w:val="both"/>
        <w:rPr>
          <w:rFonts w:eastAsia="SimSun"/>
          <w:lang w:eastAsia="zh-CN"/>
        </w:rPr>
      </w:pPr>
      <w:r w:rsidRPr="00566147">
        <w:t>smėlio dėžės labai gerai apsaugotos nuo taršos (uždengtos, saugios, dauguma stacionarios) 5 įstaigose (</w:t>
      </w:r>
      <w:r w:rsidR="001071D9" w:rsidRPr="00566147">
        <w:t>l-d</w:t>
      </w:r>
      <w:r w:rsidRPr="00566147">
        <w:t xml:space="preserve"> „Ąžuoliukas“, „Pingvinukas“, „Radastėlė“, „Žiburėlis“, „Žuvėdra“). Gerai situacija įvertinta 17 įstaigų, kuriose smėlio dėžės uždengtos, tačiau nesaugios, t. y. aptrupėjęs ce</w:t>
      </w:r>
      <w:r w:rsidR="001071D9" w:rsidRPr="00566147">
        <w:t>mentas, aplūžusi medinė apdaila;</w:t>
      </w:r>
      <w:r w:rsidRPr="00566147">
        <w:t xml:space="preserve"> patenkinamai – 21 įstaigoje, kur dalis smėlio dėžių neuždengtos, neestetiškos ar nesaugios</w:t>
      </w:r>
      <w:r w:rsidR="001071D9" w:rsidRPr="00566147">
        <w:t>;</w:t>
      </w:r>
      <w:r w:rsidRPr="00566147">
        <w:t xml:space="preserve"> nepatenkinamai – 5 įstaigose </w:t>
      </w:r>
      <w:r w:rsidR="001071D9" w:rsidRPr="00566147">
        <w:t>(l-d</w:t>
      </w:r>
      <w:r w:rsidRPr="00566147">
        <w:t xml:space="preserve"> „Bangelė“, „Čiaušk</w:t>
      </w:r>
      <w:r w:rsidR="001071D9" w:rsidRPr="00566147">
        <w:t>utė“, „Dobiliukas“, „Inkarėlio“ ir „Pakalnutės“ m-d</w:t>
      </w:r>
      <w:r w:rsidRPr="00566147">
        <w:t>), kuriose smėlio dėžės neuždengtos ir nesaugios. L</w:t>
      </w:r>
      <w:r w:rsidR="00673477" w:rsidRPr="00566147">
        <w:t>-d „Pušaitė“, „Sakalėlis“ ir</w:t>
      </w:r>
      <w:r w:rsidRPr="00566147">
        <w:t xml:space="preserve"> „Žemuogėlė“ smėlio dėžių nėra. Visose vertintose įstaigose</w:t>
      </w:r>
      <w:r w:rsidR="00295E23" w:rsidRPr="00566147">
        <w:t>, kuriose yra smėlio dėžės,</w:t>
      </w:r>
      <w:r w:rsidRPr="00566147">
        <w:t xml:space="preserve"> smėlis keičiamas kiekvienais metais pagal higienos </w:t>
      </w:r>
      <w:r w:rsidR="00673477" w:rsidRPr="00566147">
        <w:t xml:space="preserve">normų </w:t>
      </w:r>
      <w:r w:rsidRPr="00566147">
        <w:t>reikalavimus;</w:t>
      </w:r>
    </w:p>
    <w:p w:rsidR="00A03C1C" w:rsidRPr="00566147" w:rsidRDefault="00A03C1C" w:rsidP="007A1ADF">
      <w:pPr>
        <w:pStyle w:val="Sraopastraipa"/>
        <w:numPr>
          <w:ilvl w:val="0"/>
          <w:numId w:val="6"/>
        </w:numPr>
        <w:tabs>
          <w:tab w:val="left" w:pos="0"/>
          <w:tab w:val="left" w:pos="851"/>
        </w:tabs>
        <w:ind w:left="0" w:firstLine="709"/>
        <w:jc w:val="both"/>
      </w:pPr>
      <w:r w:rsidRPr="00566147">
        <w:t>fizinio aktyvumo aikštelių sportiniai (</w:t>
      </w:r>
      <w:r w:rsidR="006570D0" w:rsidRPr="00566147">
        <w:t xml:space="preserve">pvz., </w:t>
      </w:r>
      <w:r w:rsidRPr="00566147">
        <w:t>krepšinio, tinklinio, futbolo</w:t>
      </w:r>
      <w:r w:rsidR="006570D0" w:rsidRPr="00566147">
        <w:t xml:space="preserve"> ir kt.</w:t>
      </w:r>
      <w:r w:rsidRPr="00566147">
        <w:t>) ir kiti stacionarūs žaidimų (</w:t>
      </w:r>
      <w:r w:rsidR="006570D0" w:rsidRPr="00566147">
        <w:t xml:space="preserve">pvz., </w:t>
      </w:r>
      <w:r w:rsidRPr="00566147">
        <w:t>laipynės, čiuožyklos, sūpynės</w:t>
      </w:r>
      <w:r w:rsidR="006570D0" w:rsidRPr="00566147">
        <w:t xml:space="preserve"> ir kt.</w:t>
      </w:r>
      <w:r w:rsidRPr="00566147">
        <w:t xml:space="preserve">) įrengimai modernūs ir ergonomiški 1 įstaigoje (M. Montessori </w:t>
      </w:r>
      <w:r w:rsidR="005B0B18" w:rsidRPr="00566147">
        <w:t>m-d</w:t>
      </w:r>
      <w:r w:rsidR="00673477" w:rsidRPr="00566147">
        <w:t>),</w:t>
      </w:r>
      <w:r w:rsidRPr="00566147">
        <w:t xml:space="preserve"> iš dalies – 7</w:t>
      </w:r>
      <w:r w:rsidR="00673477" w:rsidRPr="00566147">
        <w:t xml:space="preserve"> įstaigose (l-d </w:t>
      </w:r>
      <w:r w:rsidRPr="00566147">
        <w:t>„Bitutė“, „Du gaideliai“, „Svirpliukas“, „Vyturėlis“, „Želmenėlis“, „Boružėlė“, „Radastėlė). Patenkinamai stacionarių fizinį aktyvumą skatinančių įrengimų būklė įvertinta 15 įstaigų, kuriose dalis įrengimų yra s</w:t>
      </w:r>
      <w:r w:rsidR="00673477" w:rsidRPr="00566147">
        <w:t>usidėvėję;</w:t>
      </w:r>
      <w:r w:rsidRPr="00566147">
        <w:t xml:space="preserve"> nepatenkinamai – 28 įstaigose, kuriose tokių įrengimų nėra arba jie visi</w:t>
      </w:r>
      <w:r w:rsidR="00673477" w:rsidRPr="00566147">
        <w:t>škai</w:t>
      </w:r>
      <w:r w:rsidRPr="00566147">
        <w:t xml:space="preserve"> susidėvėję;</w:t>
      </w:r>
    </w:p>
    <w:p w:rsidR="00A03C1C" w:rsidRPr="007A1ADF" w:rsidRDefault="00A03C1C" w:rsidP="007A1ADF">
      <w:pPr>
        <w:pStyle w:val="Sraopastraipa"/>
        <w:numPr>
          <w:ilvl w:val="0"/>
          <w:numId w:val="6"/>
        </w:numPr>
        <w:tabs>
          <w:tab w:val="left" w:pos="0"/>
          <w:tab w:val="left" w:pos="851"/>
          <w:tab w:val="left" w:pos="1134"/>
        </w:tabs>
        <w:ind w:left="0" w:firstLine="709"/>
        <w:jc w:val="both"/>
        <w:rPr>
          <w:rFonts w:eastAsia="SimSun"/>
          <w:lang w:eastAsia="zh-CN"/>
        </w:rPr>
      </w:pPr>
      <w:r w:rsidRPr="00566147">
        <w:lastRenderedPageBreak/>
        <w:t>fizinio aktyvumo aikštelių įrengimai saugūs, išdėstyti saugiu atstumu, atitinka vaikų amžių, ūgį ir ugdymo(si) poreikius 4 įstaigose (</w:t>
      </w:r>
      <w:r w:rsidR="0084663C" w:rsidRPr="00566147">
        <w:t>l-d</w:t>
      </w:r>
      <w:r w:rsidRPr="00566147">
        <w:t xml:space="preserve"> „Boružėlė“, „Giliukas“, „Svirpliukas“, „Želmenėlis“</w:t>
      </w:r>
      <w:r w:rsidR="00E415B3" w:rsidRPr="00566147">
        <w:t>ir M. Montessori m-d</w:t>
      </w:r>
      <w:r w:rsidRPr="00566147">
        <w:t>). Gerai sit</w:t>
      </w:r>
      <w:r w:rsidR="00E415B3" w:rsidRPr="00566147">
        <w:t>uacija įvertinta 8</w:t>
      </w:r>
      <w:r w:rsidR="0084663C" w:rsidRPr="00566147">
        <w:t xml:space="preserve"> įstaigose (l-d</w:t>
      </w:r>
      <w:r w:rsidRPr="00566147">
        <w:t xml:space="preserve"> „Ąžuoliukas“, „Volungėlė“, „Bitutė“, „Linelis“, „Žuvėdra“, „Ži</w:t>
      </w:r>
      <w:r w:rsidR="0084663C" w:rsidRPr="00566147">
        <w:t>lvitis“, „Du gaideliai“ ir „Saulutės“ m-d</w:t>
      </w:r>
      <w:r w:rsidRPr="00566147">
        <w:t xml:space="preserve">), kuriose didžioji dalis įrengimų atitinka Europos Sąjungos </w:t>
      </w:r>
      <w:r w:rsidRPr="007A1ADF">
        <w:rPr>
          <w:shd w:val="clear" w:color="auto" w:fill="FFFFFF"/>
        </w:rPr>
        <w:t>EN</w:t>
      </w:r>
      <w:r w:rsidR="0084663C" w:rsidRPr="007A1ADF">
        <w:rPr>
          <w:shd w:val="clear" w:color="auto" w:fill="FFFFFF"/>
        </w:rPr>
        <w:t xml:space="preserve"> </w:t>
      </w:r>
      <w:r w:rsidRPr="007A1ADF">
        <w:rPr>
          <w:shd w:val="clear" w:color="auto" w:fill="FFFFFF"/>
        </w:rPr>
        <w:t>1176 saugos reikalavimus</w:t>
      </w:r>
      <w:r w:rsidR="0084663C" w:rsidRPr="00566147">
        <w:t>;</w:t>
      </w:r>
      <w:r w:rsidRPr="00566147">
        <w:t xml:space="preserve"> patenkinamai – 14 įstaigų, kuriose dauguma įrengimų seni, tačiau patikimai įtvirtinti, nudažyti ir sau</w:t>
      </w:r>
      <w:r w:rsidR="0084663C" w:rsidRPr="00566147">
        <w:t xml:space="preserve">gūs; </w:t>
      </w:r>
      <w:r w:rsidRPr="00566147">
        <w:t>nepatenkinamai – 24 įstaigose, kuriose visi įrengimai seni ir nesaugūs, įtvir</w:t>
      </w:r>
      <w:r w:rsidR="00E61AFD" w:rsidRPr="00566147">
        <w:t>tinimai neatitinka reikalavimų;</w:t>
      </w:r>
    </w:p>
    <w:p w:rsidR="00A03C1C" w:rsidRPr="00566147" w:rsidRDefault="00A03C1C" w:rsidP="007A1ADF">
      <w:pPr>
        <w:pStyle w:val="Sraopastraipa"/>
        <w:numPr>
          <w:ilvl w:val="0"/>
          <w:numId w:val="6"/>
        </w:numPr>
        <w:tabs>
          <w:tab w:val="left" w:pos="0"/>
          <w:tab w:val="left" w:pos="851"/>
        </w:tabs>
        <w:ind w:left="0" w:firstLine="709"/>
        <w:jc w:val="both"/>
      </w:pPr>
      <w:r w:rsidRPr="00566147">
        <w:t>teritorija aptverta ne žemesne kaip 1,5 m. aukščio</w:t>
      </w:r>
      <w:r w:rsidR="00C475BF" w:rsidRPr="00566147">
        <w:t xml:space="preserve"> ir</w:t>
      </w:r>
      <w:r w:rsidRPr="00566147">
        <w:t xml:space="preserve"> higienos reikalavimus atitinkančia tvora </w:t>
      </w:r>
      <w:r w:rsidR="0084663C" w:rsidRPr="00566147">
        <w:t>2 įstaigose (l-d</w:t>
      </w:r>
      <w:r w:rsidRPr="00566147">
        <w:t xml:space="preserve"> „Radastėlė“, „Obelėlė“). Gerai situacija </w:t>
      </w:r>
      <w:r w:rsidR="0084663C" w:rsidRPr="00566147">
        <w:t xml:space="preserve">įvertinta 2 įstaigose (l-d </w:t>
      </w:r>
      <w:r w:rsidRPr="00566147">
        <w:t xml:space="preserve">„Pingvinukas“, „Putinėlis“), kuriose tvoros senos, tačiau jų aukštis atitinka higienos </w:t>
      </w:r>
      <w:r w:rsidR="0084663C" w:rsidRPr="00566147">
        <w:t xml:space="preserve">normų </w:t>
      </w:r>
      <w:r w:rsidRPr="00566147">
        <w:t>reikalavimus</w:t>
      </w:r>
      <w:r w:rsidR="0084663C" w:rsidRPr="00566147">
        <w:t>;</w:t>
      </w:r>
      <w:r w:rsidRPr="00566147">
        <w:t xml:space="preserve"> patenkinamai – 8 įstaigose, kuriose tvoros senos, žemesnės nei reikalaujama, tačiau nudažytos ir estetiš</w:t>
      </w:r>
      <w:r w:rsidR="0084663C" w:rsidRPr="00566147">
        <w:t>kos;</w:t>
      </w:r>
      <w:r w:rsidRPr="00566147">
        <w:t xml:space="preserve"> nepatenkinamai – 39 įstaigose, kuriose tvoros senos, surūdijusios, vietomis sulankstytos ir</w:t>
      </w:r>
      <w:r w:rsidR="0084663C" w:rsidRPr="00566147">
        <w:t xml:space="preserve"> žemesnės kaip 1,5 m;</w:t>
      </w:r>
      <w:r w:rsidRPr="00566147">
        <w:t xml:space="preserve"> </w:t>
      </w:r>
      <w:r w:rsidR="0084663C" w:rsidRPr="00566147">
        <w:t>3 įstaigose (l-d</w:t>
      </w:r>
      <w:r w:rsidRPr="00566147">
        <w:t xml:space="preserve"> „Liepaitė“, „Papartėlis“, „Eglutė“) likę tik tvorų fragmentai;</w:t>
      </w:r>
    </w:p>
    <w:p w:rsidR="00A03C1C" w:rsidRPr="00566147" w:rsidRDefault="007A1ADF" w:rsidP="007A1ADF">
      <w:pPr>
        <w:tabs>
          <w:tab w:val="left" w:pos="0"/>
          <w:tab w:val="left" w:pos="851"/>
        </w:tabs>
        <w:ind w:firstLine="709"/>
        <w:jc w:val="both"/>
      </w:pPr>
      <w:r>
        <w:t>-</w:t>
      </w:r>
      <w:r w:rsidR="00A03C1C" w:rsidRPr="00566147">
        <w:t xml:space="preserve"> teritorija apsodinta vaiko sveikatai nekenksmingais augalais, jie nuolat atnaujinami 9 įstaigose. Gerai </w:t>
      </w:r>
      <w:r w:rsidR="001F2E04" w:rsidRPr="00566147">
        <w:t xml:space="preserve">teritorijos </w:t>
      </w:r>
      <w:r w:rsidR="00A03C1C" w:rsidRPr="00566147">
        <w:t>apželdinimo situacija įvertinta 28 įstaigose, kadangi jose dal</w:t>
      </w:r>
      <w:r w:rsidR="001F2E04" w:rsidRPr="00566147">
        <w:t>iai</w:t>
      </w:r>
      <w:r w:rsidR="00A03C1C" w:rsidRPr="00566147">
        <w:t xml:space="preserve"> augalijos </w:t>
      </w:r>
      <w:r w:rsidR="001F2E04" w:rsidRPr="00566147">
        <w:t>reikalinga priežiūra, teritorijose auga tuopos;</w:t>
      </w:r>
      <w:r w:rsidR="00A03C1C" w:rsidRPr="00566147">
        <w:t xml:space="preserve"> patenkinamai – 14 įstaigų, kuriose auga seni augalai, yra tuopų. Nepatenkinamų įvertinimų nebuvo.</w:t>
      </w:r>
    </w:p>
    <w:p w:rsidR="003B5108" w:rsidRPr="00566147" w:rsidRDefault="003B5108" w:rsidP="007A1ADF">
      <w:pPr>
        <w:tabs>
          <w:tab w:val="left" w:pos="0"/>
        </w:tabs>
        <w:ind w:firstLine="709"/>
        <w:jc w:val="both"/>
      </w:pPr>
    </w:p>
    <w:p w:rsidR="003B5108" w:rsidRPr="00566147" w:rsidRDefault="003B5108" w:rsidP="00D46114">
      <w:pPr>
        <w:tabs>
          <w:tab w:val="left" w:pos="993"/>
        </w:tabs>
        <w:ind w:firstLine="709"/>
        <w:jc w:val="both"/>
      </w:pPr>
      <w:r w:rsidRPr="00566147">
        <w:rPr>
          <w:rFonts w:eastAsia="Calibri"/>
          <w:color w:val="000000"/>
        </w:rPr>
        <w:t xml:space="preserve">17 lentelė. </w:t>
      </w:r>
      <w:r w:rsidRPr="00566147">
        <w:rPr>
          <w:rFonts w:eastAsia="Calibri"/>
        </w:rPr>
        <w:t>IPUPŠĮ</w:t>
      </w:r>
      <w:r w:rsidRPr="00566147">
        <w:rPr>
          <w:lang w:eastAsia="lt-LT"/>
        </w:rPr>
        <w:t xml:space="preserve"> teritorijų</w:t>
      </w:r>
      <w:r w:rsidR="00A22B69" w:rsidRPr="00566147">
        <w:rPr>
          <w:lang w:eastAsia="lt-LT"/>
        </w:rPr>
        <w:t xml:space="preserve"> būklė</w:t>
      </w:r>
    </w:p>
    <w:tbl>
      <w:tblPr>
        <w:tblStyle w:val="Lentelstinklelis"/>
        <w:tblW w:w="0" w:type="auto"/>
        <w:tblLayout w:type="fixed"/>
        <w:tblLook w:val="04A0" w:firstRow="1" w:lastRow="0" w:firstColumn="1" w:lastColumn="0" w:noHBand="0" w:noVBand="1"/>
      </w:tblPr>
      <w:tblGrid>
        <w:gridCol w:w="5353"/>
        <w:gridCol w:w="1125"/>
        <w:gridCol w:w="1125"/>
        <w:gridCol w:w="1125"/>
        <w:gridCol w:w="1126"/>
      </w:tblGrid>
      <w:tr w:rsidR="003B5108" w:rsidRPr="00566147" w:rsidTr="00841DC0">
        <w:tc>
          <w:tcPr>
            <w:tcW w:w="5353" w:type="dxa"/>
            <w:vMerge w:val="restart"/>
          </w:tcPr>
          <w:p w:rsidR="003B5108" w:rsidRPr="00566147" w:rsidRDefault="003B5108" w:rsidP="00F90365">
            <w:pPr>
              <w:tabs>
                <w:tab w:val="left" w:pos="993"/>
              </w:tabs>
              <w:jc w:val="center"/>
            </w:pPr>
            <w:r w:rsidRPr="00566147">
              <w:t>Teritorijų vertinimo aspektai</w:t>
            </w:r>
          </w:p>
        </w:tc>
        <w:tc>
          <w:tcPr>
            <w:tcW w:w="4501" w:type="dxa"/>
            <w:gridSpan w:val="4"/>
          </w:tcPr>
          <w:p w:rsidR="003B5108" w:rsidRPr="00566147" w:rsidRDefault="00E57BBC" w:rsidP="00F90365">
            <w:pPr>
              <w:tabs>
                <w:tab w:val="left" w:pos="993"/>
              </w:tabs>
              <w:jc w:val="center"/>
            </w:pPr>
            <w:r w:rsidRPr="00566147">
              <w:t>Įstaigų skaičius pagal v</w:t>
            </w:r>
            <w:r w:rsidR="00841DC0" w:rsidRPr="00566147">
              <w:t>ertinimo k</w:t>
            </w:r>
            <w:r w:rsidR="003B5108" w:rsidRPr="00566147">
              <w:t>riteri</w:t>
            </w:r>
            <w:r w:rsidRPr="00566147">
              <w:t>jus</w:t>
            </w:r>
          </w:p>
        </w:tc>
      </w:tr>
      <w:tr w:rsidR="003B5108" w:rsidRPr="00566147" w:rsidTr="00F90365">
        <w:tc>
          <w:tcPr>
            <w:tcW w:w="5353" w:type="dxa"/>
            <w:vMerge/>
          </w:tcPr>
          <w:p w:rsidR="003B5108" w:rsidRPr="00566147" w:rsidRDefault="003B5108" w:rsidP="00F90365">
            <w:pPr>
              <w:tabs>
                <w:tab w:val="left" w:pos="993"/>
              </w:tabs>
              <w:jc w:val="center"/>
            </w:pPr>
          </w:p>
        </w:tc>
        <w:tc>
          <w:tcPr>
            <w:tcW w:w="1125" w:type="dxa"/>
          </w:tcPr>
          <w:p w:rsidR="003B5108" w:rsidRPr="00566147" w:rsidRDefault="005873E3" w:rsidP="00F90365">
            <w:pPr>
              <w:tabs>
                <w:tab w:val="left" w:pos="993"/>
              </w:tabs>
              <w:jc w:val="center"/>
            </w:pPr>
            <w:r w:rsidRPr="00566147">
              <w:t xml:space="preserve">Labai </w:t>
            </w:r>
            <w:r w:rsidR="003B5108" w:rsidRPr="00566147">
              <w:t>gerai</w:t>
            </w:r>
          </w:p>
        </w:tc>
        <w:tc>
          <w:tcPr>
            <w:tcW w:w="1125" w:type="dxa"/>
          </w:tcPr>
          <w:p w:rsidR="003B5108" w:rsidRPr="00566147" w:rsidRDefault="003B5108" w:rsidP="00F90365">
            <w:pPr>
              <w:tabs>
                <w:tab w:val="left" w:pos="993"/>
              </w:tabs>
              <w:jc w:val="center"/>
            </w:pPr>
            <w:r w:rsidRPr="00566147">
              <w:t>Gerai</w:t>
            </w:r>
          </w:p>
        </w:tc>
        <w:tc>
          <w:tcPr>
            <w:tcW w:w="1125" w:type="dxa"/>
          </w:tcPr>
          <w:p w:rsidR="003B5108" w:rsidRPr="00566147" w:rsidRDefault="003B5108" w:rsidP="00F90365">
            <w:pPr>
              <w:tabs>
                <w:tab w:val="left" w:pos="993"/>
              </w:tabs>
              <w:jc w:val="center"/>
            </w:pPr>
            <w:r w:rsidRPr="00566147">
              <w:t>Patenki</w:t>
            </w:r>
            <w:r w:rsidR="00F90365">
              <w:t>-</w:t>
            </w:r>
            <w:r w:rsidRPr="00566147">
              <w:t>namai</w:t>
            </w:r>
          </w:p>
        </w:tc>
        <w:tc>
          <w:tcPr>
            <w:tcW w:w="1126" w:type="dxa"/>
          </w:tcPr>
          <w:p w:rsidR="003B5108" w:rsidRPr="00566147" w:rsidRDefault="003B5108" w:rsidP="00F90365">
            <w:pPr>
              <w:tabs>
                <w:tab w:val="left" w:pos="993"/>
              </w:tabs>
              <w:jc w:val="center"/>
            </w:pPr>
            <w:r w:rsidRPr="00566147">
              <w:t>Nepaten</w:t>
            </w:r>
            <w:r w:rsidR="00F90365">
              <w:t>-</w:t>
            </w:r>
            <w:r w:rsidRPr="00566147">
              <w:t>kinamai</w:t>
            </w:r>
          </w:p>
        </w:tc>
      </w:tr>
      <w:tr w:rsidR="00841DC0" w:rsidRPr="00566147" w:rsidTr="00F90365">
        <w:tc>
          <w:tcPr>
            <w:tcW w:w="5353" w:type="dxa"/>
          </w:tcPr>
          <w:p w:rsidR="003B5108" w:rsidRPr="00566147" w:rsidRDefault="003B5108" w:rsidP="00841DC0">
            <w:pPr>
              <w:tabs>
                <w:tab w:val="left" w:pos="993"/>
              </w:tabs>
              <w:jc w:val="both"/>
            </w:pPr>
            <w:r w:rsidRPr="00566147">
              <w:t>Žaidimų aikštelių apsauga nuo tiesioginių saulės spindulių ir kritulių</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4</w:t>
            </w:r>
          </w:p>
        </w:tc>
        <w:tc>
          <w:tcPr>
            <w:tcW w:w="1125" w:type="dxa"/>
          </w:tcPr>
          <w:p w:rsidR="003B5108" w:rsidRPr="00566147" w:rsidRDefault="00E57BBC" w:rsidP="006C5E58">
            <w:pPr>
              <w:tabs>
                <w:tab w:val="left" w:pos="993"/>
              </w:tabs>
              <w:jc w:val="center"/>
            </w:pPr>
            <w:r w:rsidRPr="00566147">
              <w:t>18</w:t>
            </w:r>
          </w:p>
        </w:tc>
        <w:tc>
          <w:tcPr>
            <w:tcW w:w="1126" w:type="dxa"/>
          </w:tcPr>
          <w:p w:rsidR="003B5108" w:rsidRPr="00566147" w:rsidRDefault="00E57BBC" w:rsidP="006C5E58">
            <w:pPr>
              <w:tabs>
                <w:tab w:val="left" w:pos="993"/>
              </w:tabs>
              <w:jc w:val="center"/>
            </w:pPr>
            <w:r w:rsidRPr="00566147">
              <w:t>28</w:t>
            </w:r>
          </w:p>
        </w:tc>
      </w:tr>
      <w:tr w:rsidR="00841DC0" w:rsidRPr="00566147" w:rsidTr="00F90365">
        <w:tc>
          <w:tcPr>
            <w:tcW w:w="5353" w:type="dxa"/>
          </w:tcPr>
          <w:p w:rsidR="003B5108" w:rsidRPr="00566147" w:rsidRDefault="00841DC0" w:rsidP="00A03C1C">
            <w:pPr>
              <w:tabs>
                <w:tab w:val="left" w:pos="993"/>
              </w:tabs>
              <w:jc w:val="both"/>
            </w:pPr>
            <w:r w:rsidRPr="00566147">
              <w:t>Ž</w:t>
            </w:r>
            <w:r w:rsidR="003B5108" w:rsidRPr="00566147">
              <w:t>aidimų aikštelių danga</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6</w:t>
            </w:r>
          </w:p>
        </w:tc>
        <w:tc>
          <w:tcPr>
            <w:tcW w:w="1125" w:type="dxa"/>
          </w:tcPr>
          <w:p w:rsidR="003B5108" w:rsidRPr="00566147" w:rsidRDefault="00E57BBC" w:rsidP="006C5E58">
            <w:pPr>
              <w:tabs>
                <w:tab w:val="left" w:pos="993"/>
              </w:tabs>
              <w:jc w:val="center"/>
            </w:pPr>
            <w:r w:rsidRPr="00566147">
              <w:t>17</w:t>
            </w:r>
          </w:p>
        </w:tc>
        <w:tc>
          <w:tcPr>
            <w:tcW w:w="1126" w:type="dxa"/>
          </w:tcPr>
          <w:p w:rsidR="003B5108" w:rsidRPr="00566147" w:rsidRDefault="00E57BBC" w:rsidP="006C5E58">
            <w:pPr>
              <w:tabs>
                <w:tab w:val="left" w:pos="993"/>
              </w:tabs>
              <w:jc w:val="center"/>
            </w:pPr>
            <w:r w:rsidRPr="00566147">
              <w:t>27</w:t>
            </w:r>
          </w:p>
        </w:tc>
      </w:tr>
      <w:tr w:rsidR="00841DC0" w:rsidRPr="00566147" w:rsidTr="00F90365">
        <w:tc>
          <w:tcPr>
            <w:tcW w:w="5353" w:type="dxa"/>
          </w:tcPr>
          <w:p w:rsidR="003B5108" w:rsidRPr="00566147" w:rsidRDefault="00841DC0" w:rsidP="00841DC0">
            <w:pPr>
              <w:tabs>
                <w:tab w:val="left" w:pos="993"/>
              </w:tabs>
              <w:jc w:val="both"/>
            </w:pPr>
            <w:r w:rsidRPr="00566147">
              <w:t>Smėlio dėžių</w:t>
            </w:r>
            <w:r w:rsidR="003B5108" w:rsidRPr="00566147">
              <w:t xml:space="preserve"> apsaug</w:t>
            </w:r>
            <w:r w:rsidRPr="00566147">
              <w:t>a</w:t>
            </w:r>
            <w:r w:rsidR="003B5108" w:rsidRPr="00566147">
              <w:t xml:space="preserve"> nuo taršos</w:t>
            </w:r>
          </w:p>
        </w:tc>
        <w:tc>
          <w:tcPr>
            <w:tcW w:w="1125" w:type="dxa"/>
          </w:tcPr>
          <w:p w:rsidR="003B5108" w:rsidRPr="00566147" w:rsidRDefault="00E57BBC" w:rsidP="006C5E58">
            <w:pPr>
              <w:tabs>
                <w:tab w:val="left" w:pos="993"/>
              </w:tabs>
              <w:jc w:val="center"/>
            </w:pPr>
            <w:r w:rsidRPr="00566147">
              <w:t>5</w:t>
            </w:r>
          </w:p>
        </w:tc>
        <w:tc>
          <w:tcPr>
            <w:tcW w:w="1125" w:type="dxa"/>
          </w:tcPr>
          <w:p w:rsidR="003B5108" w:rsidRPr="00566147" w:rsidRDefault="00E57BBC" w:rsidP="006C5E58">
            <w:pPr>
              <w:tabs>
                <w:tab w:val="left" w:pos="993"/>
              </w:tabs>
              <w:jc w:val="center"/>
            </w:pPr>
            <w:r w:rsidRPr="00566147">
              <w:t>17</w:t>
            </w:r>
          </w:p>
        </w:tc>
        <w:tc>
          <w:tcPr>
            <w:tcW w:w="1125" w:type="dxa"/>
          </w:tcPr>
          <w:p w:rsidR="003B5108" w:rsidRPr="00566147" w:rsidRDefault="00E57BBC" w:rsidP="006C5E58">
            <w:pPr>
              <w:tabs>
                <w:tab w:val="left" w:pos="993"/>
              </w:tabs>
              <w:jc w:val="center"/>
            </w:pPr>
            <w:r w:rsidRPr="00566147">
              <w:t>21</w:t>
            </w:r>
          </w:p>
        </w:tc>
        <w:tc>
          <w:tcPr>
            <w:tcW w:w="1126" w:type="dxa"/>
          </w:tcPr>
          <w:p w:rsidR="003B5108" w:rsidRPr="00566147" w:rsidRDefault="00E57BBC" w:rsidP="006C5E58">
            <w:pPr>
              <w:tabs>
                <w:tab w:val="left" w:pos="993"/>
              </w:tabs>
              <w:jc w:val="center"/>
            </w:pPr>
            <w:r w:rsidRPr="00566147">
              <w:t>8</w:t>
            </w:r>
          </w:p>
        </w:tc>
      </w:tr>
      <w:tr w:rsidR="00841DC0" w:rsidRPr="00566147" w:rsidTr="00F90365">
        <w:tc>
          <w:tcPr>
            <w:tcW w:w="5353" w:type="dxa"/>
          </w:tcPr>
          <w:p w:rsidR="003B5108" w:rsidRPr="00566147" w:rsidRDefault="00841DC0" w:rsidP="003B5108">
            <w:pPr>
              <w:tabs>
                <w:tab w:val="left" w:pos="993"/>
              </w:tabs>
              <w:jc w:val="both"/>
            </w:pPr>
            <w:r w:rsidRPr="00566147">
              <w:t>F</w:t>
            </w:r>
            <w:r w:rsidR="003B5108" w:rsidRPr="00566147">
              <w:t>izinio aktyvumo aikštelių sportiniai ir kiti stacionarūs žaidimų įrengimai</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7</w:t>
            </w:r>
          </w:p>
        </w:tc>
        <w:tc>
          <w:tcPr>
            <w:tcW w:w="1125" w:type="dxa"/>
          </w:tcPr>
          <w:p w:rsidR="003B5108" w:rsidRPr="00566147" w:rsidRDefault="00E57BBC" w:rsidP="006C5E58">
            <w:pPr>
              <w:tabs>
                <w:tab w:val="left" w:pos="993"/>
              </w:tabs>
              <w:jc w:val="center"/>
            </w:pPr>
            <w:r w:rsidRPr="00566147">
              <w:t>15</w:t>
            </w:r>
          </w:p>
        </w:tc>
        <w:tc>
          <w:tcPr>
            <w:tcW w:w="1126" w:type="dxa"/>
          </w:tcPr>
          <w:p w:rsidR="003B5108" w:rsidRPr="00566147" w:rsidRDefault="00E57BBC" w:rsidP="006C5E58">
            <w:pPr>
              <w:tabs>
                <w:tab w:val="left" w:pos="993"/>
              </w:tabs>
              <w:jc w:val="center"/>
            </w:pPr>
            <w:r w:rsidRPr="00566147">
              <w:t>28</w:t>
            </w:r>
          </w:p>
        </w:tc>
      </w:tr>
      <w:tr w:rsidR="00841DC0" w:rsidRPr="00566147" w:rsidTr="00F90365">
        <w:tc>
          <w:tcPr>
            <w:tcW w:w="5353" w:type="dxa"/>
          </w:tcPr>
          <w:p w:rsidR="003B5108" w:rsidRPr="00566147" w:rsidRDefault="00841DC0" w:rsidP="00841DC0">
            <w:pPr>
              <w:tabs>
                <w:tab w:val="left" w:pos="993"/>
              </w:tabs>
              <w:jc w:val="both"/>
            </w:pPr>
            <w:r w:rsidRPr="00566147">
              <w:t>F</w:t>
            </w:r>
            <w:r w:rsidR="003B5108" w:rsidRPr="00566147">
              <w:t>izi</w:t>
            </w:r>
            <w:r w:rsidRPr="00566147">
              <w:t>nio aktyvumo aikštelių įrengimų</w:t>
            </w:r>
            <w:r w:rsidR="003B5108" w:rsidRPr="00566147">
              <w:t xml:space="preserve"> saug</w:t>
            </w:r>
            <w:r w:rsidRPr="00566147">
              <w:t>umas</w:t>
            </w:r>
          </w:p>
        </w:tc>
        <w:tc>
          <w:tcPr>
            <w:tcW w:w="1125" w:type="dxa"/>
          </w:tcPr>
          <w:p w:rsidR="003B5108" w:rsidRPr="00566147" w:rsidRDefault="00E415B3" w:rsidP="006C5E58">
            <w:pPr>
              <w:tabs>
                <w:tab w:val="left" w:pos="993"/>
              </w:tabs>
              <w:jc w:val="center"/>
            </w:pPr>
            <w:r w:rsidRPr="00566147">
              <w:t>5</w:t>
            </w:r>
          </w:p>
        </w:tc>
        <w:tc>
          <w:tcPr>
            <w:tcW w:w="1125" w:type="dxa"/>
          </w:tcPr>
          <w:p w:rsidR="003B5108" w:rsidRPr="00566147" w:rsidRDefault="00E415B3" w:rsidP="006C5E58">
            <w:pPr>
              <w:tabs>
                <w:tab w:val="left" w:pos="993"/>
              </w:tabs>
              <w:jc w:val="center"/>
            </w:pPr>
            <w:r w:rsidRPr="00566147">
              <w:t>8</w:t>
            </w:r>
          </w:p>
        </w:tc>
        <w:tc>
          <w:tcPr>
            <w:tcW w:w="1125" w:type="dxa"/>
          </w:tcPr>
          <w:p w:rsidR="003B5108" w:rsidRPr="00566147" w:rsidRDefault="00E57BBC" w:rsidP="006C5E58">
            <w:pPr>
              <w:tabs>
                <w:tab w:val="left" w:pos="993"/>
              </w:tabs>
              <w:jc w:val="center"/>
            </w:pPr>
            <w:r w:rsidRPr="00566147">
              <w:t>14</w:t>
            </w:r>
          </w:p>
        </w:tc>
        <w:tc>
          <w:tcPr>
            <w:tcW w:w="1126" w:type="dxa"/>
          </w:tcPr>
          <w:p w:rsidR="003B5108" w:rsidRPr="00566147" w:rsidRDefault="00E57BBC" w:rsidP="006C5E58">
            <w:pPr>
              <w:tabs>
                <w:tab w:val="left" w:pos="993"/>
              </w:tabs>
              <w:jc w:val="center"/>
            </w:pPr>
            <w:r w:rsidRPr="00566147">
              <w:t>24</w:t>
            </w:r>
          </w:p>
        </w:tc>
      </w:tr>
      <w:tr w:rsidR="00841DC0" w:rsidRPr="00566147" w:rsidTr="00F90365">
        <w:tc>
          <w:tcPr>
            <w:tcW w:w="5353" w:type="dxa"/>
          </w:tcPr>
          <w:p w:rsidR="003B5108" w:rsidRPr="00566147" w:rsidRDefault="00841DC0" w:rsidP="00A03C1C">
            <w:pPr>
              <w:tabs>
                <w:tab w:val="left" w:pos="993"/>
              </w:tabs>
              <w:jc w:val="both"/>
            </w:pPr>
            <w:r w:rsidRPr="00566147">
              <w:t>Teritorijų aptvėrimas</w:t>
            </w:r>
          </w:p>
        </w:tc>
        <w:tc>
          <w:tcPr>
            <w:tcW w:w="1125" w:type="dxa"/>
          </w:tcPr>
          <w:p w:rsidR="003B5108" w:rsidRPr="00566147" w:rsidRDefault="00E57BBC" w:rsidP="006C5E58">
            <w:pPr>
              <w:tabs>
                <w:tab w:val="left" w:pos="993"/>
              </w:tabs>
              <w:jc w:val="center"/>
            </w:pPr>
            <w:r w:rsidRPr="00566147">
              <w:t>2</w:t>
            </w:r>
          </w:p>
        </w:tc>
        <w:tc>
          <w:tcPr>
            <w:tcW w:w="1125" w:type="dxa"/>
          </w:tcPr>
          <w:p w:rsidR="003B5108" w:rsidRPr="00566147" w:rsidRDefault="00E57BBC" w:rsidP="006C5E58">
            <w:pPr>
              <w:tabs>
                <w:tab w:val="left" w:pos="993"/>
              </w:tabs>
              <w:jc w:val="center"/>
            </w:pPr>
            <w:r w:rsidRPr="00566147">
              <w:t>2</w:t>
            </w:r>
          </w:p>
        </w:tc>
        <w:tc>
          <w:tcPr>
            <w:tcW w:w="1125" w:type="dxa"/>
          </w:tcPr>
          <w:p w:rsidR="003B5108" w:rsidRPr="00566147" w:rsidRDefault="00E57BBC" w:rsidP="006C5E58">
            <w:pPr>
              <w:tabs>
                <w:tab w:val="left" w:pos="993"/>
              </w:tabs>
              <w:jc w:val="center"/>
            </w:pPr>
            <w:r w:rsidRPr="00566147">
              <w:t>8</w:t>
            </w:r>
          </w:p>
        </w:tc>
        <w:tc>
          <w:tcPr>
            <w:tcW w:w="1126" w:type="dxa"/>
          </w:tcPr>
          <w:p w:rsidR="003B5108" w:rsidRPr="00566147" w:rsidRDefault="00E57BBC" w:rsidP="006C5E58">
            <w:pPr>
              <w:tabs>
                <w:tab w:val="left" w:pos="993"/>
              </w:tabs>
              <w:jc w:val="center"/>
            </w:pPr>
            <w:r w:rsidRPr="00566147">
              <w:t>39</w:t>
            </w:r>
          </w:p>
        </w:tc>
      </w:tr>
      <w:tr w:rsidR="00841DC0" w:rsidRPr="00566147" w:rsidTr="00F90365">
        <w:tc>
          <w:tcPr>
            <w:tcW w:w="5353" w:type="dxa"/>
          </w:tcPr>
          <w:p w:rsidR="00841DC0" w:rsidRPr="00566147" w:rsidRDefault="00841DC0" w:rsidP="00A03C1C">
            <w:pPr>
              <w:tabs>
                <w:tab w:val="left" w:pos="993"/>
              </w:tabs>
              <w:jc w:val="both"/>
            </w:pPr>
            <w:r w:rsidRPr="00566147">
              <w:t>Teritorijų apželdinimas</w:t>
            </w:r>
          </w:p>
        </w:tc>
        <w:tc>
          <w:tcPr>
            <w:tcW w:w="1125" w:type="dxa"/>
          </w:tcPr>
          <w:p w:rsidR="00841DC0" w:rsidRPr="00566147" w:rsidRDefault="00275D26" w:rsidP="006C5E58">
            <w:pPr>
              <w:tabs>
                <w:tab w:val="left" w:pos="993"/>
              </w:tabs>
              <w:jc w:val="center"/>
            </w:pPr>
            <w:r w:rsidRPr="00566147">
              <w:t>9</w:t>
            </w:r>
          </w:p>
        </w:tc>
        <w:tc>
          <w:tcPr>
            <w:tcW w:w="1125" w:type="dxa"/>
          </w:tcPr>
          <w:p w:rsidR="00841DC0" w:rsidRPr="00566147" w:rsidRDefault="00275D26" w:rsidP="006C5E58">
            <w:pPr>
              <w:tabs>
                <w:tab w:val="left" w:pos="993"/>
              </w:tabs>
              <w:jc w:val="center"/>
            </w:pPr>
            <w:r w:rsidRPr="00566147">
              <w:t>28</w:t>
            </w:r>
          </w:p>
        </w:tc>
        <w:tc>
          <w:tcPr>
            <w:tcW w:w="1125" w:type="dxa"/>
          </w:tcPr>
          <w:p w:rsidR="00841DC0" w:rsidRPr="00566147" w:rsidRDefault="00275D26" w:rsidP="006C5E58">
            <w:pPr>
              <w:tabs>
                <w:tab w:val="left" w:pos="993"/>
              </w:tabs>
              <w:jc w:val="center"/>
            </w:pPr>
            <w:r w:rsidRPr="00566147">
              <w:t>14</w:t>
            </w:r>
          </w:p>
        </w:tc>
        <w:tc>
          <w:tcPr>
            <w:tcW w:w="1126" w:type="dxa"/>
          </w:tcPr>
          <w:p w:rsidR="00841DC0" w:rsidRPr="00566147" w:rsidRDefault="00275D26" w:rsidP="006C5E58">
            <w:pPr>
              <w:tabs>
                <w:tab w:val="left" w:pos="993"/>
              </w:tabs>
              <w:jc w:val="center"/>
            </w:pPr>
            <w:r w:rsidRPr="00566147">
              <w:t>-</w:t>
            </w:r>
          </w:p>
        </w:tc>
      </w:tr>
    </w:tbl>
    <w:p w:rsidR="001563A5" w:rsidRPr="00566147" w:rsidRDefault="001563A5" w:rsidP="00A03C1C">
      <w:pPr>
        <w:tabs>
          <w:tab w:val="left" w:pos="993"/>
        </w:tabs>
        <w:ind w:firstLine="686"/>
        <w:jc w:val="both"/>
      </w:pPr>
    </w:p>
    <w:p w:rsidR="00A03C1C" w:rsidRPr="00566147" w:rsidRDefault="00A03C1C" w:rsidP="006421D0">
      <w:pPr>
        <w:tabs>
          <w:tab w:val="left" w:pos="993"/>
        </w:tabs>
        <w:ind w:firstLine="709"/>
        <w:jc w:val="both"/>
        <w:rPr>
          <w:color w:val="000000"/>
          <w:lang w:eastAsia="lt-LT"/>
        </w:rPr>
      </w:pPr>
      <w:r w:rsidRPr="00566147">
        <w:t xml:space="preserve">Palyginus Savivaldybės bendrojo ugdymo mokyklų </w:t>
      </w:r>
      <w:r w:rsidR="00C475BF" w:rsidRPr="00566147">
        <w:t xml:space="preserve">(be m-d) </w:t>
      </w:r>
      <w:r w:rsidR="006C5FEF" w:rsidRPr="00566147">
        <w:t>ir ikimokyklinio ugdymo įstaigų</w:t>
      </w:r>
      <w:r w:rsidRPr="00566147">
        <w:t xml:space="preserve"> </w:t>
      </w:r>
      <w:r w:rsidR="00C475BF" w:rsidRPr="00566147">
        <w:t xml:space="preserve">bei m-d </w:t>
      </w:r>
      <w:r w:rsidRPr="00566147">
        <w:t xml:space="preserve">pastatų, vidaus patalpų, teritorijų būklę, galima konstatuoti, kad </w:t>
      </w:r>
      <w:r w:rsidR="00C475BF" w:rsidRPr="00566147">
        <w:t xml:space="preserve">šių </w:t>
      </w:r>
      <w:r w:rsidRPr="00566147">
        <w:t xml:space="preserve">ugdymo įstaigų situacija yra žymiai prastesnė, nes 89 </w:t>
      </w:r>
      <w:r w:rsidR="006C5FEF" w:rsidRPr="00566147">
        <w:t>%</w:t>
      </w:r>
      <w:r w:rsidRPr="00566147">
        <w:t xml:space="preserve"> </w:t>
      </w:r>
      <w:r w:rsidR="006C5FEF" w:rsidRPr="00566147">
        <w:t>pastatams</w:t>
      </w:r>
      <w:r w:rsidRPr="00566147">
        <w:t xml:space="preserve"> reikalingas kapitalinis remontas, </w:t>
      </w:r>
      <w:r w:rsidR="006C5FEF" w:rsidRPr="00566147">
        <w:t>7 %</w:t>
      </w:r>
      <w:r w:rsidRPr="00566147">
        <w:t xml:space="preserve"> pastatų – paprastasis arba einamasis remontas ir </w:t>
      </w:r>
      <w:r w:rsidR="006C5FEF" w:rsidRPr="00566147">
        <w:t>tik 4 %</w:t>
      </w:r>
      <w:r w:rsidRPr="00566147">
        <w:t xml:space="preserve"> pastatų (</w:t>
      </w:r>
      <w:r w:rsidR="006C5FEF" w:rsidRPr="00566147">
        <w:t>l-d</w:t>
      </w:r>
      <w:r w:rsidRPr="00566147">
        <w:t xml:space="preserve"> „Obelėlė“, „Versmė“) nereikia remonto. </w:t>
      </w:r>
      <w:r w:rsidRPr="00566147">
        <w:rPr>
          <w:rFonts w:eastAsia="SimSun"/>
          <w:lang w:eastAsia="zh-CN"/>
        </w:rPr>
        <w:t>P</w:t>
      </w:r>
      <w:r w:rsidRPr="00566147">
        <w:t>er 15 metų</w:t>
      </w:r>
      <w:r w:rsidR="006C5FEF" w:rsidRPr="00566147">
        <w:t xml:space="preserve"> rekonstruota tik 11 % </w:t>
      </w:r>
      <w:r w:rsidRPr="00566147">
        <w:t>įstaigų (</w:t>
      </w:r>
      <w:r w:rsidR="006C5FEF" w:rsidRPr="00566147">
        <w:t>l-d</w:t>
      </w:r>
      <w:r w:rsidRPr="00566147">
        <w:t xml:space="preserve"> „Aitvarėlis“, „Ąžuoliukas“, „Giliukas“, „Obelėlė“, „Versmė“)</w:t>
      </w:r>
      <w:r w:rsidR="00C475BF" w:rsidRPr="00566147">
        <w:t xml:space="preserve">. </w:t>
      </w:r>
      <w:r w:rsidRPr="00566147">
        <w:t>Taip pat t</w:t>
      </w:r>
      <w:r w:rsidRPr="00566147">
        <w:rPr>
          <w:rFonts w:eastAsia="SimSun"/>
          <w:lang w:eastAsia="zh-CN"/>
        </w:rPr>
        <w:t>ik 4</w:t>
      </w:r>
      <w:r w:rsidR="006C5FEF" w:rsidRPr="00566147">
        <w:rPr>
          <w:rFonts w:eastAsia="SimSun"/>
          <w:lang w:eastAsia="zh-CN"/>
        </w:rPr>
        <w:t xml:space="preserve"> %</w:t>
      </w:r>
      <w:r w:rsidRPr="00566147">
        <w:rPr>
          <w:rFonts w:eastAsia="SimSun"/>
          <w:lang w:eastAsia="zh-CN"/>
        </w:rPr>
        <w:t xml:space="preserve"> ikimoky</w:t>
      </w:r>
      <w:r w:rsidR="006C5FEF" w:rsidRPr="00566147">
        <w:rPr>
          <w:rFonts w:eastAsia="SimSun"/>
          <w:lang w:eastAsia="zh-CN"/>
        </w:rPr>
        <w:t>klinio ugdymo įstaigų (l-d</w:t>
      </w:r>
      <w:r w:rsidRPr="00566147">
        <w:rPr>
          <w:rFonts w:eastAsia="SimSun"/>
          <w:lang w:eastAsia="zh-CN"/>
        </w:rPr>
        <w:t xml:space="preserve"> „Obelelė“, „Radastėlė“) teritorijos aptvertos </w:t>
      </w:r>
      <w:r w:rsidR="00C475BF" w:rsidRPr="00566147">
        <w:rPr>
          <w:rFonts w:eastAsia="SimSun"/>
          <w:lang w:eastAsia="zh-CN"/>
        </w:rPr>
        <w:t xml:space="preserve">tinkamai </w:t>
      </w:r>
      <w:r w:rsidRPr="00566147">
        <w:rPr>
          <w:rFonts w:eastAsia="SimSun"/>
          <w:lang w:eastAsia="zh-CN"/>
        </w:rPr>
        <w:t xml:space="preserve">ir </w:t>
      </w:r>
      <w:r w:rsidR="00B3105A" w:rsidRPr="00566147">
        <w:rPr>
          <w:rFonts w:eastAsia="SimSun"/>
          <w:lang w:eastAsia="zh-CN"/>
        </w:rPr>
        <w:t>10</w:t>
      </w:r>
      <w:r w:rsidR="006C5FEF" w:rsidRPr="00566147">
        <w:rPr>
          <w:rFonts w:eastAsia="SimSun"/>
          <w:lang w:eastAsia="zh-CN"/>
        </w:rPr>
        <w:t xml:space="preserve"> %</w:t>
      </w:r>
      <w:r w:rsidRPr="00566147">
        <w:rPr>
          <w:rFonts w:eastAsia="SimSun"/>
          <w:lang w:eastAsia="zh-CN"/>
        </w:rPr>
        <w:t xml:space="preserve"> įstaigų (</w:t>
      </w:r>
      <w:r w:rsidR="006C5FEF" w:rsidRPr="00566147">
        <w:t xml:space="preserve">l-d </w:t>
      </w:r>
      <w:r w:rsidRPr="00566147">
        <w:t>„Boružėlė“, „Giliukas“, „Svirpliukas“, „Želmenėlis“</w:t>
      </w:r>
      <w:r w:rsidR="00B3105A" w:rsidRPr="00566147">
        <w:t xml:space="preserve"> ir M.</w:t>
      </w:r>
      <w:r w:rsidR="007B5BE7">
        <w:t> </w:t>
      </w:r>
      <w:r w:rsidR="00B3105A" w:rsidRPr="00566147">
        <w:t>Montessori m-d</w:t>
      </w:r>
      <w:r w:rsidRPr="00566147">
        <w:t xml:space="preserve">) </w:t>
      </w:r>
      <w:r w:rsidRPr="00566147">
        <w:rPr>
          <w:rFonts w:eastAsia="SimSun"/>
          <w:lang w:eastAsia="zh-CN"/>
        </w:rPr>
        <w:t xml:space="preserve">lauko aikštynai bei juose esantys įrengimai atitinka higienos </w:t>
      </w:r>
      <w:r w:rsidR="006C5FEF" w:rsidRPr="00566147">
        <w:rPr>
          <w:rFonts w:eastAsia="SimSun"/>
          <w:lang w:eastAsia="zh-CN"/>
        </w:rPr>
        <w:t xml:space="preserve">normų </w:t>
      </w:r>
      <w:r w:rsidRPr="00566147">
        <w:rPr>
          <w:rFonts w:eastAsia="SimSun"/>
          <w:lang w:eastAsia="zh-CN"/>
        </w:rPr>
        <w:t xml:space="preserve">reikalavimus. </w:t>
      </w:r>
    </w:p>
    <w:p w:rsidR="00A03C1C" w:rsidRPr="00566147" w:rsidRDefault="006421D0" w:rsidP="00A03C1C">
      <w:pPr>
        <w:ind w:firstLine="709"/>
        <w:jc w:val="both"/>
        <w:rPr>
          <w:rFonts w:eastAsia="Calibri"/>
          <w:b/>
          <w:color w:val="000000"/>
        </w:rPr>
      </w:pPr>
      <w:r w:rsidRPr="00566147">
        <w:rPr>
          <w:rFonts w:eastAsia="Calibri"/>
          <w:b/>
        </w:rPr>
        <w:t>10</w:t>
      </w:r>
      <w:r w:rsidR="00A03C1C" w:rsidRPr="00566147">
        <w:rPr>
          <w:rFonts w:eastAsia="Calibri"/>
          <w:b/>
        </w:rPr>
        <w:t xml:space="preserve">. </w:t>
      </w:r>
      <w:r w:rsidRPr="00566147">
        <w:rPr>
          <w:rFonts w:eastAsia="Calibri"/>
          <w:b/>
        </w:rPr>
        <w:t>IPUPŠĮ f</w:t>
      </w:r>
      <w:r w:rsidRPr="00566147">
        <w:rPr>
          <w:b/>
        </w:rPr>
        <w:t>inansinė situacija</w:t>
      </w:r>
      <w:r w:rsidR="00A03C1C" w:rsidRPr="00566147">
        <w:rPr>
          <w:b/>
        </w:rPr>
        <w:t>.</w:t>
      </w:r>
    </w:p>
    <w:p w:rsidR="006421D0" w:rsidRPr="00566147" w:rsidRDefault="006421D0" w:rsidP="00A03C1C">
      <w:pPr>
        <w:pStyle w:val="Sraopastraipa"/>
        <w:ind w:left="0" w:firstLine="709"/>
        <w:jc w:val="both"/>
        <w:rPr>
          <w:b/>
        </w:rPr>
      </w:pPr>
      <w:r w:rsidRPr="00566147">
        <w:t>10.1.</w:t>
      </w:r>
      <w:r w:rsidR="00A03C1C" w:rsidRPr="00566147">
        <w:t xml:space="preserve"> Lėšos, skirtos </w:t>
      </w:r>
      <w:r w:rsidR="00E61AFD" w:rsidRPr="00566147">
        <w:t xml:space="preserve">ikimokyklinėms įstaigoms </w:t>
      </w:r>
      <w:r w:rsidR="00A03C1C" w:rsidRPr="00566147">
        <w:t>(</w:t>
      </w:r>
      <w:r w:rsidR="005800B6" w:rsidRPr="00566147">
        <w:t xml:space="preserve">be </w:t>
      </w:r>
      <w:r w:rsidRPr="00566147">
        <w:t>m-d</w:t>
      </w:r>
      <w:r w:rsidR="005800B6" w:rsidRPr="00566147">
        <w:t>, Tauralaukio progimnazijos, Litorinos mokyklos ir RUC</w:t>
      </w:r>
      <w:r w:rsidR="00A03C1C" w:rsidRPr="00566147">
        <w:t>)</w:t>
      </w:r>
      <w:r w:rsidRPr="007B5BE7">
        <w:t>.</w:t>
      </w:r>
    </w:p>
    <w:p w:rsidR="00A03C1C" w:rsidRPr="00566147" w:rsidRDefault="00A03C1C" w:rsidP="00B0005C">
      <w:pPr>
        <w:pStyle w:val="Sraopastraipa"/>
        <w:ind w:left="0" w:firstLine="709"/>
        <w:jc w:val="both"/>
        <w:rPr>
          <w:bCs/>
          <w:lang w:eastAsia="lt-LT"/>
        </w:rPr>
      </w:pPr>
      <w:r w:rsidRPr="00566147">
        <w:t xml:space="preserve">2014 metais </w:t>
      </w:r>
      <w:r w:rsidR="005800B6" w:rsidRPr="00566147">
        <w:t xml:space="preserve">ikimokyklinėms įstaigoms </w:t>
      </w:r>
      <w:r w:rsidRPr="00566147">
        <w:t xml:space="preserve">buvo skirta </w:t>
      </w:r>
      <w:r w:rsidRPr="00566147">
        <w:rPr>
          <w:bCs/>
          <w:lang w:eastAsia="lt-LT"/>
        </w:rPr>
        <w:t>63 776 675 Lt</w:t>
      </w:r>
      <w:r w:rsidR="005800B6" w:rsidRPr="00566147">
        <w:rPr>
          <w:bCs/>
          <w:lang w:eastAsia="lt-LT"/>
        </w:rPr>
        <w:t xml:space="preserve"> </w:t>
      </w:r>
      <w:r w:rsidR="005800B6" w:rsidRPr="00566147">
        <w:t>(pagal patikslintą planą)</w:t>
      </w:r>
      <w:r w:rsidRPr="00566147">
        <w:rPr>
          <w:bCs/>
          <w:lang w:eastAsia="lt-LT"/>
        </w:rPr>
        <w:t>: iš savivaldybės biudžeto (toliau – SB) – 33 827 295 Lt, iš mokinio krepšelio</w:t>
      </w:r>
      <w:r w:rsidR="00B0005C" w:rsidRPr="00566147">
        <w:rPr>
          <w:bCs/>
          <w:lang w:eastAsia="lt-LT"/>
        </w:rPr>
        <w:t xml:space="preserve"> (toliau – MK) – 18 975 671 Lt,</w:t>
      </w:r>
      <w:r w:rsidRPr="00566147">
        <w:rPr>
          <w:bCs/>
          <w:lang w:eastAsia="lt-LT"/>
        </w:rPr>
        <w:t xml:space="preserve"> įmokų už išlaikymą įstaigoje (toliau – SP) – 10 973 709 Lt. Procentine išraiška lėšos pasiskirsto</w:t>
      </w:r>
      <w:r w:rsidR="009E55A8" w:rsidRPr="00566147">
        <w:rPr>
          <w:bCs/>
          <w:lang w:eastAsia="lt-LT"/>
        </w:rPr>
        <w:t xml:space="preserve"> taip</w:t>
      </w:r>
      <w:r w:rsidRPr="00566147">
        <w:rPr>
          <w:bCs/>
          <w:lang w:eastAsia="lt-LT"/>
        </w:rPr>
        <w:t>: SB – 53,</w:t>
      </w:r>
      <w:r w:rsidR="003058D9" w:rsidRPr="00566147">
        <w:rPr>
          <w:bCs/>
          <w:lang w:eastAsia="lt-LT"/>
        </w:rPr>
        <w:t>04</w:t>
      </w:r>
      <w:r w:rsidR="009E55A8" w:rsidRPr="00566147">
        <w:rPr>
          <w:bCs/>
          <w:lang w:eastAsia="lt-LT"/>
        </w:rPr>
        <w:t xml:space="preserve"> </w:t>
      </w:r>
      <w:r w:rsidR="003058D9" w:rsidRPr="00566147">
        <w:rPr>
          <w:bCs/>
          <w:lang w:eastAsia="lt-LT"/>
        </w:rPr>
        <w:t>%, MK – 29,75</w:t>
      </w:r>
      <w:r w:rsidR="009E55A8" w:rsidRPr="00566147">
        <w:rPr>
          <w:bCs/>
          <w:lang w:eastAsia="lt-LT"/>
        </w:rPr>
        <w:t xml:space="preserve"> </w:t>
      </w:r>
      <w:r w:rsidR="003058D9" w:rsidRPr="00566147">
        <w:rPr>
          <w:bCs/>
          <w:lang w:eastAsia="lt-LT"/>
        </w:rPr>
        <w:t>%</w:t>
      </w:r>
      <w:r w:rsidR="00B0005C" w:rsidRPr="00566147">
        <w:rPr>
          <w:bCs/>
          <w:lang w:eastAsia="lt-LT"/>
        </w:rPr>
        <w:t>, SP – 17,21</w:t>
      </w:r>
      <w:r w:rsidR="003058D9" w:rsidRPr="00566147">
        <w:rPr>
          <w:bCs/>
          <w:lang w:eastAsia="lt-LT"/>
        </w:rPr>
        <w:t xml:space="preserve"> </w:t>
      </w:r>
      <w:r w:rsidR="00B0005C" w:rsidRPr="00566147">
        <w:rPr>
          <w:bCs/>
          <w:lang w:eastAsia="lt-LT"/>
        </w:rPr>
        <w:t>%.</w:t>
      </w:r>
    </w:p>
    <w:p w:rsidR="00185172" w:rsidRPr="00566147" w:rsidRDefault="00A03C1C" w:rsidP="005800B6">
      <w:pPr>
        <w:pStyle w:val="Sraopastraipa"/>
        <w:ind w:left="0" w:firstLine="709"/>
        <w:jc w:val="both"/>
      </w:pPr>
      <w:r w:rsidRPr="00566147">
        <w:t>Analizuojant dvejų metų švietimo biudžetą, pasteb</w:t>
      </w:r>
      <w:r w:rsidR="005800B6" w:rsidRPr="00566147">
        <w:t>ima, kad 2014 m.</w:t>
      </w:r>
      <w:r w:rsidRPr="00566147">
        <w:t xml:space="preserve"> MK lėšų </w:t>
      </w:r>
      <w:r w:rsidR="005800B6" w:rsidRPr="00566147">
        <w:t xml:space="preserve">visų tipų švietimo įstaigoms ir kitoms reikmėms (pagal patvirtintą planą) </w:t>
      </w:r>
      <w:r w:rsidRPr="00566147">
        <w:t>skirta 570,0 tūkst. Lt</w:t>
      </w:r>
      <w:r w:rsidR="00EF55D2">
        <w:t>,</w:t>
      </w:r>
      <w:r w:rsidRPr="00566147">
        <w:t xml:space="preserve"> arba 0,56 % daug</w:t>
      </w:r>
      <w:r w:rsidR="00B0005C" w:rsidRPr="00566147">
        <w:t>iau</w:t>
      </w:r>
      <w:r w:rsidR="005800B6" w:rsidRPr="00566147">
        <w:t xml:space="preserve"> nei 2013 m</w:t>
      </w:r>
      <w:r w:rsidR="00B0005C" w:rsidRPr="00566147">
        <w:t xml:space="preserve">. MK dydis </w:t>
      </w:r>
      <w:r w:rsidR="005800B6" w:rsidRPr="00566147">
        <w:t>vienam mokiniui 2013 m.</w:t>
      </w:r>
      <w:r w:rsidR="00EF55D2">
        <w:t xml:space="preserve"> buvo 3310 Lt,</w:t>
      </w:r>
      <w:r w:rsidRPr="00566147">
        <w:t xml:space="preserve"> 2014 m. – 3348 Lt. </w:t>
      </w:r>
      <w:r w:rsidR="00B0005C" w:rsidRPr="00566147">
        <w:lastRenderedPageBreak/>
        <w:t>V</w:t>
      </w:r>
      <w:r w:rsidRPr="00566147">
        <w:t>ertinant ikimokyklinio ugdymo įstaigų finansavimą, nustatyta, kad šios gr</w:t>
      </w:r>
      <w:r w:rsidR="00B0005C" w:rsidRPr="00566147">
        <w:t>upės švietimo įstaigoms skirta</w:t>
      </w:r>
      <w:r w:rsidRPr="00566147">
        <w:t xml:space="preserve"> 677,5</w:t>
      </w:r>
      <w:r w:rsidR="005800B6" w:rsidRPr="00566147">
        <w:t xml:space="preserve"> tūkst. Lt</w:t>
      </w:r>
      <w:r w:rsidR="00EF55D2">
        <w:t>,</w:t>
      </w:r>
      <w:r w:rsidR="005800B6" w:rsidRPr="00566147">
        <w:t xml:space="preserve"> arba 3,8 % daugiau nei 2013 m.</w:t>
      </w:r>
      <w:r w:rsidR="00F64F1A" w:rsidRPr="00566147">
        <w:t xml:space="preserve"> </w:t>
      </w:r>
      <w:r w:rsidRPr="00566147">
        <w:t xml:space="preserve">Tam turėjo įtakos ne tik padidėjęs </w:t>
      </w:r>
      <w:r w:rsidR="00F64F1A" w:rsidRPr="00566147">
        <w:t xml:space="preserve">MK </w:t>
      </w:r>
      <w:r w:rsidRPr="00566147">
        <w:t xml:space="preserve">dydis, bet ir padidėjęs ikimokyklinio ugdymo </w:t>
      </w:r>
      <w:r w:rsidR="00F54D6D" w:rsidRPr="00566147">
        <w:t xml:space="preserve">grupių bei </w:t>
      </w:r>
      <w:r w:rsidRPr="00566147">
        <w:t>įsta</w:t>
      </w:r>
      <w:r w:rsidR="00F54D6D" w:rsidRPr="00566147">
        <w:t>igas lankančių vaikų skaičius.</w:t>
      </w:r>
    </w:p>
    <w:p w:rsidR="005800B6" w:rsidRPr="00566147" w:rsidRDefault="005800B6" w:rsidP="005800B6">
      <w:pPr>
        <w:pStyle w:val="Sraopastraipa"/>
        <w:ind w:left="0" w:firstLine="709"/>
        <w:jc w:val="both"/>
      </w:pPr>
    </w:p>
    <w:p w:rsidR="00A03C1C" w:rsidRPr="00566147" w:rsidRDefault="00A22B69" w:rsidP="00D46114">
      <w:pPr>
        <w:ind w:firstLine="709"/>
        <w:jc w:val="both"/>
        <w:rPr>
          <w:rFonts w:eastAsia="Calibri"/>
          <w:color w:val="000000"/>
        </w:rPr>
      </w:pPr>
      <w:r w:rsidRPr="00566147">
        <w:rPr>
          <w:rFonts w:eastAsia="Calibri"/>
          <w:color w:val="000000"/>
        </w:rPr>
        <w:t>18</w:t>
      </w:r>
      <w:r w:rsidR="00A03C1C" w:rsidRPr="00566147">
        <w:rPr>
          <w:rFonts w:eastAsia="Calibri"/>
          <w:color w:val="000000"/>
        </w:rPr>
        <w:t xml:space="preserve"> lentelė. </w:t>
      </w:r>
      <w:r w:rsidR="00F54D6D" w:rsidRPr="00566147">
        <w:rPr>
          <w:rFonts w:eastAsia="Calibri"/>
          <w:color w:val="000000"/>
        </w:rPr>
        <w:t xml:space="preserve">MK </w:t>
      </w:r>
      <w:r w:rsidR="00A03C1C" w:rsidRPr="00566147">
        <w:rPr>
          <w:rFonts w:eastAsia="Calibri"/>
          <w:color w:val="000000"/>
        </w:rPr>
        <w:t>lėšų pasiskirstymas pagal įstaigų tipus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60"/>
        <w:gridCol w:w="1275"/>
        <w:gridCol w:w="1701"/>
        <w:gridCol w:w="1241"/>
      </w:tblGrid>
      <w:tr w:rsidR="00F50EC4" w:rsidRPr="00566147" w:rsidTr="00F50EC4">
        <w:trPr>
          <w:trHeight w:val="219"/>
        </w:trPr>
        <w:tc>
          <w:tcPr>
            <w:tcW w:w="4077" w:type="dxa"/>
            <w:vMerge w:val="restart"/>
            <w:shd w:val="clear" w:color="auto" w:fill="auto"/>
          </w:tcPr>
          <w:p w:rsidR="00F50EC4" w:rsidRPr="00566147" w:rsidRDefault="00F50EC4" w:rsidP="00B768A9">
            <w:pPr>
              <w:jc w:val="center"/>
              <w:rPr>
                <w:rFonts w:eastAsia="Calibri"/>
                <w:color w:val="000000"/>
              </w:rPr>
            </w:pPr>
            <w:r w:rsidRPr="00566147">
              <w:rPr>
                <w:rFonts w:eastAsia="Calibri"/>
                <w:color w:val="000000"/>
              </w:rPr>
              <w:t>Švietimo įstaigos tipas</w:t>
            </w:r>
          </w:p>
        </w:tc>
        <w:tc>
          <w:tcPr>
            <w:tcW w:w="2835" w:type="dxa"/>
            <w:gridSpan w:val="2"/>
            <w:shd w:val="clear" w:color="auto" w:fill="auto"/>
          </w:tcPr>
          <w:p w:rsidR="00F50EC4" w:rsidRPr="00566147" w:rsidRDefault="00F50EC4" w:rsidP="005873E3">
            <w:pPr>
              <w:jc w:val="center"/>
              <w:rPr>
                <w:rFonts w:eastAsia="Calibri"/>
                <w:color w:val="000000"/>
              </w:rPr>
            </w:pPr>
            <w:r w:rsidRPr="00566147">
              <w:rPr>
                <w:rFonts w:eastAsia="Calibri"/>
                <w:color w:val="000000"/>
              </w:rPr>
              <w:t>2013 m. (tūkst. Lt)</w:t>
            </w:r>
          </w:p>
        </w:tc>
        <w:tc>
          <w:tcPr>
            <w:tcW w:w="2942" w:type="dxa"/>
            <w:gridSpan w:val="2"/>
            <w:shd w:val="clear" w:color="auto" w:fill="auto"/>
          </w:tcPr>
          <w:p w:rsidR="00F50EC4" w:rsidRPr="00566147" w:rsidRDefault="00F50EC4" w:rsidP="005873E3">
            <w:pPr>
              <w:jc w:val="center"/>
              <w:rPr>
                <w:rFonts w:eastAsia="Calibri"/>
                <w:color w:val="000000"/>
              </w:rPr>
            </w:pPr>
            <w:r w:rsidRPr="00566147">
              <w:rPr>
                <w:rFonts w:eastAsia="Calibri"/>
                <w:color w:val="000000"/>
              </w:rPr>
              <w:t>2014 m. (tūkst. Lt)</w:t>
            </w:r>
          </w:p>
        </w:tc>
      </w:tr>
      <w:tr w:rsidR="005873E3" w:rsidRPr="00566147" w:rsidTr="005873E3">
        <w:tc>
          <w:tcPr>
            <w:tcW w:w="4077" w:type="dxa"/>
            <w:vMerge/>
            <w:shd w:val="clear" w:color="auto" w:fill="auto"/>
          </w:tcPr>
          <w:p w:rsidR="005873E3" w:rsidRPr="00566147" w:rsidRDefault="005873E3" w:rsidP="00B768A9">
            <w:pPr>
              <w:jc w:val="center"/>
              <w:rPr>
                <w:rFonts w:eastAsia="Calibri"/>
                <w:color w:val="000000"/>
              </w:rPr>
            </w:pPr>
          </w:p>
        </w:tc>
        <w:tc>
          <w:tcPr>
            <w:tcW w:w="1560" w:type="dxa"/>
            <w:shd w:val="clear" w:color="auto" w:fill="auto"/>
          </w:tcPr>
          <w:p w:rsidR="005873E3" w:rsidRPr="00566147" w:rsidRDefault="005873E3" w:rsidP="005873E3">
            <w:pPr>
              <w:jc w:val="center"/>
              <w:rPr>
                <w:rFonts w:eastAsia="Calibri"/>
                <w:color w:val="000000"/>
              </w:rPr>
            </w:pPr>
            <w:r w:rsidRPr="00566147">
              <w:rPr>
                <w:rFonts w:eastAsia="Calibri"/>
                <w:color w:val="000000"/>
              </w:rPr>
              <w:t xml:space="preserve">Skirtos lėšos </w:t>
            </w:r>
          </w:p>
        </w:tc>
        <w:tc>
          <w:tcPr>
            <w:tcW w:w="1275" w:type="dxa"/>
            <w:shd w:val="clear" w:color="auto" w:fill="auto"/>
          </w:tcPr>
          <w:p w:rsidR="005873E3" w:rsidRPr="00566147" w:rsidRDefault="005873E3" w:rsidP="00B768A9">
            <w:pPr>
              <w:jc w:val="center"/>
              <w:rPr>
                <w:rFonts w:eastAsia="Calibri"/>
                <w:color w:val="000000"/>
              </w:rPr>
            </w:pPr>
            <w:r w:rsidRPr="00566147">
              <w:rPr>
                <w:rFonts w:eastAsia="Calibri"/>
                <w:color w:val="000000"/>
              </w:rPr>
              <w:t>Dalis (%)</w:t>
            </w:r>
          </w:p>
        </w:tc>
        <w:tc>
          <w:tcPr>
            <w:tcW w:w="1701" w:type="dxa"/>
            <w:shd w:val="clear" w:color="auto" w:fill="auto"/>
          </w:tcPr>
          <w:p w:rsidR="005873E3" w:rsidRPr="00566147" w:rsidRDefault="005873E3" w:rsidP="005873E3">
            <w:pPr>
              <w:jc w:val="center"/>
              <w:rPr>
                <w:rFonts w:eastAsia="Calibri"/>
                <w:color w:val="000000"/>
              </w:rPr>
            </w:pPr>
            <w:r w:rsidRPr="00566147">
              <w:rPr>
                <w:rFonts w:eastAsia="Calibri"/>
                <w:color w:val="000000"/>
              </w:rPr>
              <w:t xml:space="preserve">Skirtos lėšos </w:t>
            </w:r>
          </w:p>
        </w:tc>
        <w:tc>
          <w:tcPr>
            <w:tcW w:w="1241" w:type="dxa"/>
            <w:shd w:val="clear" w:color="auto" w:fill="auto"/>
          </w:tcPr>
          <w:p w:rsidR="005873E3" w:rsidRPr="00566147" w:rsidRDefault="005873E3" w:rsidP="00B768A9">
            <w:pPr>
              <w:jc w:val="center"/>
              <w:rPr>
                <w:rFonts w:eastAsia="Calibri"/>
                <w:color w:val="000000"/>
              </w:rPr>
            </w:pPr>
            <w:r w:rsidRPr="00566147">
              <w:rPr>
                <w:rFonts w:eastAsia="Calibri"/>
                <w:color w:val="000000"/>
              </w:rPr>
              <w:t>Dalis (%)</w:t>
            </w:r>
          </w:p>
        </w:tc>
      </w:tr>
      <w:tr w:rsidR="00A03C1C" w:rsidRPr="00566147" w:rsidTr="005873E3">
        <w:tc>
          <w:tcPr>
            <w:tcW w:w="4077" w:type="dxa"/>
            <w:shd w:val="clear" w:color="auto" w:fill="auto"/>
          </w:tcPr>
          <w:p w:rsidR="00A03C1C" w:rsidRPr="00566147" w:rsidRDefault="00A03C1C" w:rsidP="00B768A9">
            <w:pPr>
              <w:rPr>
                <w:rFonts w:eastAsia="Calibri"/>
                <w:color w:val="000000"/>
              </w:rPr>
            </w:pPr>
            <w:r w:rsidRPr="00566147">
              <w:rPr>
                <w:rFonts w:eastAsia="Calibri"/>
                <w:color w:val="000000"/>
              </w:rPr>
              <w:t xml:space="preserve">Bendrojo ugdymo </w:t>
            </w:r>
            <w:r w:rsidR="00D600FF" w:rsidRPr="00566147">
              <w:rPr>
                <w:rFonts w:eastAsia="Calibri"/>
                <w:color w:val="000000"/>
              </w:rPr>
              <w:t>mokyklos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82082,4</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81,05</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80924,3</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79,47</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t>Ikimokyklinio ugdymo įstaigos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17738,9</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17,52</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18416,4</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18,09</w:t>
            </w:r>
          </w:p>
        </w:tc>
      </w:tr>
      <w:tr w:rsidR="00A03C1C" w:rsidRPr="00566147" w:rsidTr="005873E3">
        <w:tc>
          <w:tcPr>
            <w:tcW w:w="4077" w:type="dxa"/>
            <w:shd w:val="clear" w:color="auto" w:fill="auto"/>
          </w:tcPr>
          <w:p w:rsidR="00A03C1C" w:rsidRPr="00566147" w:rsidRDefault="00A03C1C" w:rsidP="00B768A9">
            <w:pPr>
              <w:rPr>
                <w:rFonts w:eastAsia="Calibri"/>
                <w:color w:val="000000"/>
              </w:rPr>
            </w:pPr>
            <w:r w:rsidRPr="00566147">
              <w:rPr>
                <w:rFonts w:eastAsia="Calibri"/>
                <w:color w:val="000000"/>
              </w:rPr>
              <w:t>Nefor</w:t>
            </w:r>
            <w:r w:rsidR="00D600FF" w:rsidRPr="00566147">
              <w:rPr>
                <w:rFonts w:eastAsia="Calibri"/>
                <w:color w:val="000000"/>
              </w:rPr>
              <w:t>maliojo vaikų švietimo įstaigos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408,7</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0,41</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392,9</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0,39</w:t>
            </w:r>
          </w:p>
        </w:tc>
      </w:tr>
      <w:tr w:rsidR="00A03C1C" w:rsidRPr="00566147" w:rsidTr="005873E3">
        <w:tc>
          <w:tcPr>
            <w:tcW w:w="4077" w:type="dxa"/>
            <w:shd w:val="clear" w:color="auto" w:fill="auto"/>
          </w:tcPr>
          <w:p w:rsidR="00A03C1C" w:rsidRPr="00566147" w:rsidRDefault="00276607" w:rsidP="00B768A9">
            <w:pPr>
              <w:rPr>
                <w:rFonts w:eastAsia="Calibri"/>
                <w:color w:val="000000"/>
              </w:rPr>
            </w:pPr>
            <w:r w:rsidRPr="00566147">
              <w:rPr>
                <w:rFonts w:eastAsia="Calibri"/>
                <w:color w:val="000000"/>
              </w:rPr>
              <w:t>RUC</w:t>
            </w:r>
            <w:r w:rsidR="00A03C1C" w:rsidRPr="00566147">
              <w:rPr>
                <w:rFonts w:eastAsia="Calibri"/>
                <w:color w:val="000000"/>
              </w:rPr>
              <w:t>, Pedagoginė psichologinė tarnyba</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826,4</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0,82</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918,8</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0,9</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t>Kitos reikmė</w:t>
            </w:r>
            <w:r w:rsidR="00A03C1C" w:rsidRPr="00566147">
              <w:rPr>
                <w:rFonts w:eastAsia="Calibri"/>
                <w:color w:val="000000"/>
              </w:rPr>
              <w:t>s</w:t>
            </w:r>
          </w:p>
        </w:tc>
        <w:tc>
          <w:tcPr>
            <w:tcW w:w="1560" w:type="dxa"/>
            <w:shd w:val="clear" w:color="auto" w:fill="auto"/>
          </w:tcPr>
          <w:p w:rsidR="00A03C1C" w:rsidRPr="00566147" w:rsidRDefault="003058D9" w:rsidP="003058D9">
            <w:pPr>
              <w:jc w:val="center"/>
              <w:rPr>
                <w:rFonts w:eastAsia="Calibri"/>
                <w:color w:val="000000"/>
              </w:rPr>
            </w:pPr>
            <w:r w:rsidRPr="00566147">
              <w:rPr>
                <w:rFonts w:eastAsia="Calibri"/>
                <w:color w:val="000000"/>
              </w:rPr>
              <w:t>205,6</w:t>
            </w:r>
          </w:p>
        </w:tc>
        <w:tc>
          <w:tcPr>
            <w:tcW w:w="1275" w:type="dxa"/>
            <w:shd w:val="clear" w:color="auto" w:fill="auto"/>
          </w:tcPr>
          <w:p w:rsidR="00A03C1C" w:rsidRPr="00566147" w:rsidRDefault="00A03C1C" w:rsidP="003058D9">
            <w:pPr>
              <w:jc w:val="center"/>
              <w:rPr>
                <w:rFonts w:eastAsia="Calibri"/>
                <w:color w:val="000000"/>
              </w:rPr>
            </w:pPr>
            <w:r w:rsidRPr="00566147">
              <w:rPr>
                <w:rFonts w:eastAsia="Calibri"/>
                <w:color w:val="000000"/>
              </w:rPr>
              <w:t>0,</w:t>
            </w:r>
            <w:r w:rsidR="003058D9" w:rsidRPr="00566147">
              <w:rPr>
                <w:rFonts w:eastAsia="Calibri"/>
                <w:color w:val="000000"/>
              </w:rPr>
              <w:t>2</w:t>
            </w:r>
          </w:p>
        </w:tc>
        <w:tc>
          <w:tcPr>
            <w:tcW w:w="1701" w:type="dxa"/>
            <w:shd w:val="clear" w:color="auto" w:fill="auto"/>
          </w:tcPr>
          <w:p w:rsidR="00A03C1C" w:rsidRPr="00566147" w:rsidRDefault="001F7B17" w:rsidP="00B768A9">
            <w:pPr>
              <w:jc w:val="center"/>
              <w:rPr>
                <w:rFonts w:eastAsia="Calibri"/>
                <w:color w:val="000000"/>
              </w:rPr>
            </w:pPr>
            <w:r w:rsidRPr="00566147">
              <w:rPr>
                <w:rFonts w:eastAsia="Calibri"/>
                <w:color w:val="000000"/>
              </w:rPr>
              <w:t>1179,6</w:t>
            </w:r>
          </w:p>
        </w:tc>
        <w:tc>
          <w:tcPr>
            <w:tcW w:w="1241" w:type="dxa"/>
            <w:shd w:val="clear" w:color="auto" w:fill="auto"/>
          </w:tcPr>
          <w:p w:rsidR="00A03C1C" w:rsidRPr="00566147" w:rsidRDefault="009E55A8" w:rsidP="00B768A9">
            <w:pPr>
              <w:jc w:val="center"/>
              <w:rPr>
                <w:rFonts w:eastAsia="Calibri"/>
                <w:color w:val="000000"/>
              </w:rPr>
            </w:pPr>
            <w:r w:rsidRPr="00566147">
              <w:rPr>
                <w:rFonts w:eastAsia="Calibri"/>
                <w:color w:val="000000"/>
              </w:rPr>
              <w:t>1,2</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t>Iš viso</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101262</w:t>
            </w:r>
            <w:r w:rsidR="009E55A8" w:rsidRPr="00566147">
              <w:rPr>
                <w:rFonts w:eastAsia="Calibri"/>
                <w:color w:val="000000"/>
              </w:rPr>
              <w:t>,0</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100</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101832</w:t>
            </w:r>
            <w:r w:rsidR="003058D9" w:rsidRPr="00566147">
              <w:rPr>
                <w:rFonts w:eastAsia="Calibri"/>
                <w:color w:val="000000"/>
              </w:rPr>
              <w:t>,0</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100</w:t>
            </w:r>
          </w:p>
        </w:tc>
      </w:tr>
    </w:tbl>
    <w:p w:rsidR="006B1548" w:rsidRDefault="006B1548" w:rsidP="000859B4">
      <w:pPr>
        <w:ind w:firstLine="709"/>
        <w:jc w:val="both"/>
      </w:pPr>
    </w:p>
    <w:p w:rsidR="00BB72F6" w:rsidRPr="00566147" w:rsidRDefault="00A22B69" w:rsidP="000859B4">
      <w:pPr>
        <w:ind w:firstLine="709"/>
        <w:jc w:val="both"/>
      </w:pPr>
      <w:r w:rsidRPr="00566147">
        <w:t>10.2</w:t>
      </w:r>
      <w:r w:rsidR="00A03C1C" w:rsidRPr="00566147">
        <w:t xml:space="preserve">. </w:t>
      </w:r>
      <w:r w:rsidR="00BB72F6" w:rsidRPr="00566147">
        <w:rPr>
          <w:rFonts w:eastAsia="Calibri"/>
        </w:rPr>
        <w:t>IPUPŠĮ</w:t>
      </w:r>
      <w:r w:rsidR="00BB72F6" w:rsidRPr="00566147">
        <w:t xml:space="preserve"> </w:t>
      </w:r>
      <w:r w:rsidR="00674298" w:rsidRPr="00566147">
        <w:t>vieno vaiko išlaikymo išlaidos</w:t>
      </w:r>
      <w:r w:rsidR="00A03C1C" w:rsidRPr="00566147">
        <w:t>.</w:t>
      </w:r>
    </w:p>
    <w:p w:rsidR="00A03C1C" w:rsidRPr="00566147" w:rsidRDefault="00BB72F6" w:rsidP="00A03C1C">
      <w:pPr>
        <w:ind w:firstLine="709"/>
        <w:jc w:val="both"/>
      </w:pPr>
      <w:r w:rsidRPr="00566147">
        <w:rPr>
          <w:rFonts w:eastAsia="Calibri"/>
        </w:rPr>
        <w:t>IPUPŠĮ</w:t>
      </w:r>
      <w:r w:rsidRPr="00566147">
        <w:t xml:space="preserve"> </w:t>
      </w:r>
      <w:r w:rsidR="00A03C1C" w:rsidRPr="00566147">
        <w:t>vieno vaiko išlaikymo išlaidų skirtumą sąlygoja objektyvios priežasty</w:t>
      </w:r>
      <w:r w:rsidR="00EF55D2">
        <w:t>s: skirtingos kainos už 1 kv. m</w:t>
      </w:r>
      <w:r w:rsidR="00A03C1C" w:rsidRPr="00566147">
        <w:t xml:space="preserve"> šildymo, vandens pašildymo paslaugas, skirtingas įstaigų tipas ir ugdymo organizavimas (</w:t>
      </w:r>
      <w:r w:rsidR="00126B04" w:rsidRPr="00566147">
        <w:t>m-d</w:t>
      </w:r>
      <w:r w:rsidR="00A03C1C" w:rsidRPr="00566147">
        <w:t>, ikimokyklinės specialiosios ar bendrosios paskirties</w:t>
      </w:r>
      <w:r w:rsidRPr="00566147">
        <w:t xml:space="preserve"> įstaigos</w:t>
      </w:r>
      <w:r w:rsidR="00A03C1C" w:rsidRPr="00566147">
        <w:t>, grupių skaičius ir jų pasiskirstymas pagal vaikų amžių, darbo</w:t>
      </w:r>
      <w:r w:rsidRPr="00566147">
        <w:t xml:space="preserve"> laiko trukmė</w:t>
      </w:r>
      <w:r w:rsidR="00A03C1C" w:rsidRPr="00566147">
        <w:t>), pastato dydis ir būklė (statybos metai, renovacija, langų pakeitimas ir kt.), pedagoginių darbuotojų darbo stažas ir kvalifikacija bei kitos aplinkybės.</w:t>
      </w:r>
    </w:p>
    <w:p w:rsidR="0003343D" w:rsidRPr="00566147" w:rsidRDefault="00126B04" w:rsidP="001F15F8">
      <w:pPr>
        <w:ind w:firstLine="709"/>
        <w:jc w:val="both"/>
        <w:rPr>
          <w:lang w:eastAsia="lt-LT"/>
        </w:rPr>
      </w:pPr>
      <w:r w:rsidRPr="00566147">
        <w:t>Analizė atlikta</w:t>
      </w:r>
      <w:r w:rsidR="00A03C1C" w:rsidRPr="00566147">
        <w:t xml:space="preserve"> lyginant tik ikimokyklines įstaigas.</w:t>
      </w:r>
      <w:r w:rsidR="00A03C1C" w:rsidRPr="00566147">
        <w:rPr>
          <w:lang w:eastAsia="lt-LT"/>
        </w:rPr>
        <w:t xml:space="preserve"> 2014 m. vienam </w:t>
      </w:r>
      <w:r w:rsidR="00BB72F6" w:rsidRPr="00566147">
        <w:rPr>
          <w:lang w:eastAsia="lt-LT"/>
        </w:rPr>
        <w:t xml:space="preserve">IPUP </w:t>
      </w:r>
      <w:r w:rsidR="00A03C1C" w:rsidRPr="00566147">
        <w:rPr>
          <w:lang w:eastAsia="lt-LT"/>
        </w:rPr>
        <w:t>vaikui vidutiniškai teko</w:t>
      </w:r>
      <w:r w:rsidR="0003343D" w:rsidRPr="00566147">
        <w:rPr>
          <w:lang w:eastAsia="lt-LT"/>
        </w:rPr>
        <w:t xml:space="preserve"> </w:t>
      </w:r>
      <w:r w:rsidR="00EA2CEB" w:rsidRPr="00566147">
        <w:rPr>
          <w:bCs/>
          <w:color w:val="000000"/>
          <w:lang w:eastAsia="lt-LT"/>
        </w:rPr>
        <w:t xml:space="preserve">8359 </w:t>
      </w:r>
      <w:r w:rsidR="00A03C1C" w:rsidRPr="00566147">
        <w:rPr>
          <w:lang w:eastAsia="lt-LT"/>
        </w:rPr>
        <w:t>Lt</w:t>
      </w:r>
      <w:r w:rsidR="00BB72F6" w:rsidRPr="00566147">
        <w:rPr>
          <w:lang w:eastAsia="lt-LT"/>
        </w:rPr>
        <w:t xml:space="preserve"> </w:t>
      </w:r>
      <w:r w:rsidR="00B549C6" w:rsidRPr="00566147">
        <w:rPr>
          <w:lang w:eastAsia="lt-LT"/>
        </w:rPr>
        <w:t>suma (</w:t>
      </w:r>
      <w:r w:rsidR="00BB72F6" w:rsidRPr="00566147">
        <w:rPr>
          <w:lang w:eastAsia="lt-LT"/>
        </w:rPr>
        <w:t xml:space="preserve">iš </w:t>
      </w:r>
      <w:r w:rsidR="00DB66AD" w:rsidRPr="00566147">
        <w:rPr>
          <w:lang w:eastAsia="lt-LT"/>
        </w:rPr>
        <w:t xml:space="preserve">SB </w:t>
      </w:r>
      <w:r w:rsidR="00BB72F6" w:rsidRPr="00566147">
        <w:rPr>
          <w:lang w:eastAsia="lt-LT"/>
        </w:rPr>
        <w:t xml:space="preserve">– </w:t>
      </w:r>
      <w:r w:rsidR="00EA2CEB" w:rsidRPr="00566147">
        <w:rPr>
          <w:lang w:eastAsia="lt-LT"/>
        </w:rPr>
        <w:t>4434</w:t>
      </w:r>
      <w:r w:rsidR="00BB72F6" w:rsidRPr="00566147">
        <w:rPr>
          <w:lang w:eastAsia="lt-LT"/>
        </w:rPr>
        <w:t xml:space="preserve"> Lt,</w:t>
      </w:r>
      <w:r w:rsidR="00A03C1C" w:rsidRPr="00566147">
        <w:rPr>
          <w:lang w:eastAsia="lt-LT"/>
        </w:rPr>
        <w:t xml:space="preserve"> iš</w:t>
      </w:r>
      <w:r w:rsidR="00DB66AD" w:rsidRPr="00566147">
        <w:rPr>
          <w:lang w:eastAsia="lt-LT"/>
        </w:rPr>
        <w:t xml:space="preserve"> MK </w:t>
      </w:r>
      <w:r w:rsidR="00A03C1C" w:rsidRPr="00566147">
        <w:rPr>
          <w:lang w:eastAsia="lt-LT"/>
        </w:rPr>
        <w:t>– 24</w:t>
      </w:r>
      <w:r w:rsidR="00EA2CEB" w:rsidRPr="00566147">
        <w:rPr>
          <w:lang w:eastAsia="lt-LT"/>
        </w:rPr>
        <w:t>87</w:t>
      </w:r>
      <w:r w:rsidR="00A03C1C" w:rsidRPr="00566147">
        <w:rPr>
          <w:lang w:eastAsia="lt-LT"/>
        </w:rPr>
        <w:t xml:space="preserve"> Lt ir iš </w:t>
      </w:r>
      <w:r w:rsidR="00DB66AD" w:rsidRPr="00566147">
        <w:rPr>
          <w:lang w:eastAsia="lt-LT"/>
        </w:rPr>
        <w:t>SP</w:t>
      </w:r>
      <w:r w:rsidR="00EA2CEB" w:rsidRPr="00566147">
        <w:rPr>
          <w:lang w:eastAsia="lt-LT"/>
        </w:rPr>
        <w:t xml:space="preserve"> – 1438</w:t>
      </w:r>
      <w:r w:rsidR="00A03C1C" w:rsidRPr="00566147">
        <w:rPr>
          <w:lang w:eastAsia="lt-LT"/>
        </w:rPr>
        <w:t xml:space="preserve"> Lt</w:t>
      </w:r>
      <w:r w:rsidR="00B549C6" w:rsidRPr="00566147">
        <w:rPr>
          <w:lang w:eastAsia="lt-LT"/>
        </w:rPr>
        <w:t>)</w:t>
      </w:r>
      <w:r w:rsidR="00A03C1C" w:rsidRPr="00566147">
        <w:rPr>
          <w:lang w:eastAsia="lt-LT"/>
        </w:rPr>
        <w:t xml:space="preserve">. </w:t>
      </w:r>
      <w:r w:rsidR="00EA2CEB" w:rsidRPr="00566147">
        <w:rPr>
          <w:lang w:eastAsia="lt-LT"/>
        </w:rPr>
        <w:t xml:space="preserve">Bendrosios paskirties </w:t>
      </w:r>
      <w:r w:rsidR="00B549C6" w:rsidRPr="00566147">
        <w:rPr>
          <w:lang w:eastAsia="lt-LT"/>
        </w:rPr>
        <w:t>įstaigose vienam vaikui vidutiniškai teko 8193 Lt (iš SB – 4</w:t>
      </w:r>
      <w:r w:rsidR="000B0D59" w:rsidRPr="00566147">
        <w:rPr>
          <w:lang w:eastAsia="lt-LT"/>
        </w:rPr>
        <w:t>325</w:t>
      </w:r>
      <w:r w:rsidR="00B549C6" w:rsidRPr="00566147">
        <w:rPr>
          <w:lang w:eastAsia="lt-LT"/>
        </w:rPr>
        <w:t xml:space="preserve"> Lt, iš MK – 2419 Lt ir iš SP – 14</w:t>
      </w:r>
      <w:r w:rsidR="00E713D2" w:rsidRPr="00566147">
        <w:rPr>
          <w:lang w:eastAsia="lt-LT"/>
        </w:rPr>
        <w:t>49</w:t>
      </w:r>
      <w:r w:rsidR="00B549C6" w:rsidRPr="00566147">
        <w:rPr>
          <w:lang w:eastAsia="lt-LT"/>
        </w:rPr>
        <w:t xml:space="preserve"> Lt), specializuotose įstaigose – 8332 Lt (iš SB – 44</w:t>
      </w:r>
      <w:r w:rsidR="001F15F8" w:rsidRPr="00566147">
        <w:rPr>
          <w:lang w:eastAsia="lt-LT"/>
        </w:rPr>
        <w:t>66</w:t>
      </w:r>
      <w:r w:rsidR="00B549C6" w:rsidRPr="00566147">
        <w:rPr>
          <w:lang w:eastAsia="lt-LT"/>
        </w:rPr>
        <w:t xml:space="preserve"> Lt, iš MK – 2368 Lt ir iš SP – 14</w:t>
      </w:r>
      <w:r w:rsidR="00E713D2" w:rsidRPr="00566147">
        <w:rPr>
          <w:lang w:eastAsia="lt-LT"/>
        </w:rPr>
        <w:t>98</w:t>
      </w:r>
      <w:r w:rsidR="00B549C6" w:rsidRPr="00566147">
        <w:rPr>
          <w:lang w:eastAsia="lt-LT"/>
        </w:rPr>
        <w:t xml:space="preserve"> Lt). </w:t>
      </w:r>
      <w:r w:rsidR="00A03C1C" w:rsidRPr="00566147">
        <w:rPr>
          <w:lang w:eastAsia="lt-LT"/>
        </w:rPr>
        <w:t xml:space="preserve">Įstaigose su specialiosiomis </w:t>
      </w:r>
      <w:r w:rsidR="00DB66AD" w:rsidRPr="00566147">
        <w:rPr>
          <w:lang w:eastAsia="lt-LT"/>
        </w:rPr>
        <w:t>ugdymo grupėmis vienam vaikui buvo skirta</w:t>
      </w:r>
      <w:r w:rsidR="00A03C1C" w:rsidRPr="00566147">
        <w:rPr>
          <w:lang w:eastAsia="lt-LT"/>
        </w:rPr>
        <w:t xml:space="preserve"> 10229 Lt</w:t>
      </w:r>
      <w:r w:rsidR="00B549C6" w:rsidRPr="00566147">
        <w:rPr>
          <w:lang w:eastAsia="lt-LT"/>
        </w:rPr>
        <w:t xml:space="preserve"> (iš SB – 5567 Lt, iš MK – 3452 Lt ir iš SP – 1210 Lt)</w:t>
      </w:r>
      <w:r w:rsidR="00DB66AD" w:rsidRPr="00566147">
        <w:rPr>
          <w:lang w:eastAsia="lt-LT"/>
        </w:rPr>
        <w:t>, t. y.</w:t>
      </w:r>
      <w:r w:rsidR="008C02C8" w:rsidRPr="00566147">
        <w:rPr>
          <w:lang w:eastAsia="lt-LT"/>
        </w:rPr>
        <w:t xml:space="preserve"> 2036 Lt (24,8</w:t>
      </w:r>
      <w:r w:rsidR="00A03C1C" w:rsidRPr="00566147">
        <w:rPr>
          <w:lang w:eastAsia="lt-LT"/>
        </w:rPr>
        <w:t>5 %) daugiau n</w:t>
      </w:r>
      <w:r w:rsidR="00DB66AD" w:rsidRPr="00566147">
        <w:rPr>
          <w:lang w:eastAsia="lt-LT"/>
        </w:rPr>
        <w:t>ei vienam vaikui</w:t>
      </w:r>
      <w:r w:rsidR="00E713D2" w:rsidRPr="00566147">
        <w:rPr>
          <w:lang w:eastAsia="lt-LT"/>
        </w:rPr>
        <w:t>, ugdomam</w:t>
      </w:r>
      <w:r w:rsidR="00DB66AD" w:rsidRPr="00566147">
        <w:rPr>
          <w:lang w:eastAsia="lt-LT"/>
        </w:rPr>
        <w:t xml:space="preserve"> bendrosios paskirties</w:t>
      </w:r>
      <w:r w:rsidR="008C02C8" w:rsidRPr="00566147">
        <w:rPr>
          <w:lang w:eastAsia="lt-LT"/>
        </w:rPr>
        <w:t xml:space="preserve"> grupėse.</w:t>
      </w:r>
    </w:p>
    <w:p w:rsidR="00A03C1C" w:rsidRPr="00566147" w:rsidRDefault="00A03C1C" w:rsidP="00A03C1C">
      <w:pPr>
        <w:ind w:firstLine="684"/>
        <w:jc w:val="both"/>
      </w:pPr>
    </w:p>
    <w:p w:rsidR="00A03C1C" w:rsidRPr="00566147" w:rsidRDefault="00A22B69" w:rsidP="00DB66AD">
      <w:pPr>
        <w:ind w:firstLine="709"/>
        <w:jc w:val="both"/>
      </w:pPr>
      <w:r w:rsidRPr="00566147">
        <w:t>19</w:t>
      </w:r>
      <w:r w:rsidR="00A03C1C" w:rsidRPr="00566147">
        <w:t xml:space="preserve"> lentelė. Vienam vaikui tenkanti lėšų suma pagal </w:t>
      </w:r>
      <w:r w:rsidR="008A4DE8" w:rsidRPr="00566147">
        <w:t xml:space="preserve">ikimokyklines </w:t>
      </w:r>
      <w:r w:rsidR="00A03C1C" w:rsidRPr="00566147">
        <w:t>įstaigas 2014 m.</w:t>
      </w:r>
    </w:p>
    <w:tbl>
      <w:tblPr>
        <w:tblW w:w="10490" w:type="dxa"/>
        <w:tblInd w:w="-459" w:type="dxa"/>
        <w:tblLayout w:type="fixed"/>
        <w:tblLook w:val="04A0" w:firstRow="1" w:lastRow="0" w:firstColumn="1" w:lastColumn="0" w:noHBand="0" w:noVBand="1"/>
      </w:tblPr>
      <w:tblGrid>
        <w:gridCol w:w="567"/>
        <w:gridCol w:w="2127"/>
        <w:gridCol w:w="1275"/>
        <w:gridCol w:w="1134"/>
        <w:gridCol w:w="1134"/>
        <w:gridCol w:w="1134"/>
        <w:gridCol w:w="1134"/>
        <w:gridCol w:w="993"/>
        <w:gridCol w:w="992"/>
      </w:tblGrid>
      <w:tr w:rsidR="005A75D9" w:rsidRPr="00566147" w:rsidTr="00671E31">
        <w:trPr>
          <w:trHeight w:val="253"/>
        </w:trPr>
        <w:tc>
          <w:tcPr>
            <w:tcW w:w="567" w:type="dxa"/>
            <w:tcBorders>
              <w:top w:val="single" w:sz="4" w:space="0" w:color="auto"/>
              <w:left w:val="single" w:sz="4" w:space="0" w:color="auto"/>
              <w:bottom w:val="single" w:sz="4" w:space="0" w:color="000000"/>
              <w:right w:val="single" w:sz="4" w:space="0" w:color="auto"/>
            </w:tcBorders>
            <w:vAlign w:val="center"/>
            <w:hideMark/>
          </w:tcPr>
          <w:p w:rsidR="005A75D9" w:rsidRPr="00566147" w:rsidRDefault="005A75D9" w:rsidP="00B768A9">
            <w:pPr>
              <w:rPr>
                <w:sz w:val="22"/>
                <w:szCs w:val="22"/>
                <w:lang w:eastAsia="lt-LT"/>
              </w:rPr>
            </w:pPr>
            <w:r w:rsidRPr="00566147">
              <w:rPr>
                <w:sz w:val="22"/>
                <w:szCs w:val="22"/>
                <w:lang w:eastAsia="lt-LT"/>
              </w:rPr>
              <w:t>Eil.Nr</w:t>
            </w:r>
            <w:r w:rsidR="00EF55D2">
              <w:rPr>
                <w:sz w:val="22"/>
                <w:szCs w:val="22"/>
                <w:lang w:eastAsia="lt-LT"/>
              </w:rPr>
              <w:t>.</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5A75D9" w:rsidRPr="00566147" w:rsidRDefault="005A75D9" w:rsidP="00B768A9">
            <w:pPr>
              <w:rPr>
                <w:sz w:val="22"/>
                <w:szCs w:val="22"/>
                <w:lang w:eastAsia="lt-LT"/>
              </w:rPr>
            </w:pPr>
            <w:r w:rsidRPr="00566147">
              <w:rPr>
                <w:sz w:val="22"/>
                <w:szCs w:val="22"/>
                <w:lang w:eastAsia="lt-LT"/>
              </w:rPr>
              <w:t>Įstaigų pavadinimas</w:t>
            </w:r>
          </w:p>
        </w:tc>
        <w:tc>
          <w:tcPr>
            <w:tcW w:w="1275"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color w:val="000000"/>
                <w:sz w:val="22"/>
                <w:szCs w:val="22"/>
                <w:lang w:eastAsia="lt-LT"/>
              </w:rPr>
            </w:pPr>
            <w:r w:rsidRPr="00566147">
              <w:rPr>
                <w:bCs/>
                <w:sz w:val="22"/>
                <w:szCs w:val="22"/>
                <w:lang w:eastAsia="lt-LT"/>
              </w:rPr>
              <w:t>MK lėšos</w:t>
            </w:r>
          </w:p>
        </w:tc>
        <w:tc>
          <w:tcPr>
            <w:tcW w:w="1134" w:type="dxa"/>
            <w:tcBorders>
              <w:top w:val="single" w:sz="4" w:space="0" w:color="auto"/>
              <w:left w:val="nil"/>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SB lėšos</w:t>
            </w:r>
          </w:p>
        </w:tc>
        <w:tc>
          <w:tcPr>
            <w:tcW w:w="1134"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SP lėšos</w:t>
            </w:r>
          </w:p>
        </w:tc>
        <w:tc>
          <w:tcPr>
            <w:tcW w:w="1134"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MK+SB+SP lėšos</w:t>
            </w:r>
          </w:p>
        </w:tc>
        <w:tc>
          <w:tcPr>
            <w:tcW w:w="1134" w:type="dxa"/>
            <w:tcBorders>
              <w:top w:val="single" w:sz="4" w:space="0" w:color="auto"/>
              <w:left w:val="nil"/>
              <w:bottom w:val="single" w:sz="4" w:space="0" w:color="000000"/>
              <w:right w:val="single" w:sz="4" w:space="0" w:color="auto"/>
            </w:tcBorders>
            <w:hideMark/>
          </w:tcPr>
          <w:p w:rsidR="005A75D9" w:rsidRPr="00566147" w:rsidRDefault="005A75D9" w:rsidP="00671E31">
            <w:pPr>
              <w:jc w:val="center"/>
              <w:rPr>
                <w:sz w:val="22"/>
                <w:szCs w:val="22"/>
                <w:lang w:eastAsia="lt-LT"/>
              </w:rPr>
            </w:pPr>
            <w:r w:rsidRPr="00566147">
              <w:rPr>
                <w:sz w:val="22"/>
                <w:szCs w:val="22"/>
                <w:lang w:eastAsia="lt-LT"/>
              </w:rPr>
              <w:t>Vaikų</w:t>
            </w:r>
          </w:p>
          <w:p w:rsidR="005A75D9" w:rsidRPr="00566147" w:rsidRDefault="005A75D9" w:rsidP="00671E31">
            <w:pPr>
              <w:jc w:val="center"/>
              <w:rPr>
                <w:color w:val="000000"/>
                <w:sz w:val="22"/>
                <w:szCs w:val="22"/>
                <w:lang w:eastAsia="lt-LT"/>
              </w:rPr>
            </w:pPr>
            <w:r w:rsidRPr="00566147">
              <w:rPr>
                <w:sz w:val="22"/>
                <w:szCs w:val="22"/>
                <w:lang w:eastAsia="lt-LT"/>
              </w:rPr>
              <w:t>skaičius (vidutinis)</w:t>
            </w:r>
          </w:p>
        </w:tc>
        <w:tc>
          <w:tcPr>
            <w:tcW w:w="993" w:type="dxa"/>
            <w:tcBorders>
              <w:top w:val="single" w:sz="4" w:space="0" w:color="auto"/>
              <w:left w:val="single" w:sz="4" w:space="0" w:color="auto"/>
              <w:bottom w:val="single" w:sz="4" w:space="0" w:color="000000"/>
              <w:right w:val="nil"/>
            </w:tcBorders>
            <w:hideMark/>
          </w:tcPr>
          <w:p w:rsidR="005A75D9" w:rsidRPr="00566147" w:rsidRDefault="005A75D9" w:rsidP="00671E31">
            <w:pPr>
              <w:jc w:val="center"/>
              <w:rPr>
                <w:bCs/>
                <w:iCs/>
                <w:sz w:val="22"/>
                <w:szCs w:val="22"/>
                <w:lang w:eastAsia="lt-LT"/>
              </w:rPr>
            </w:pPr>
            <w:r w:rsidRPr="00566147">
              <w:rPr>
                <w:bCs/>
                <w:iCs/>
                <w:sz w:val="22"/>
                <w:szCs w:val="22"/>
                <w:lang w:eastAsia="lt-LT"/>
              </w:rPr>
              <w:t>Lėšos 1 vaikui</w:t>
            </w:r>
          </w:p>
          <w:p w:rsidR="005A75D9" w:rsidRPr="00566147" w:rsidRDefault="005A75D9" w:rsidP="00671E31">
            <w:pPr>
              <w:jc w:val="center"/>
              <w:rPr>
                <w:color w:val="000000"/>
                <w:sz w:val="22"/>
                <w:szCs w:val="22"/>
                <w:lang w:eastAsia="lt-LT"/>
              </w:rPr>
            </w:pPr>
            <w:r w:rsidRPr="00566147">
              <w:rPr>
                <w:bCs/>
                <w:iCs/>
                <w:sz w:val="22"/>
                <w:szCs w:val="22"/>
                <w:lang w:eastAsia="lt-LT"/>
              </w:rPr>
              <w:t>metams</w:t>
            </w:r>
          </w:p>
        </w:tc>
        <w:tc>
          <w:tcPr>
            <w:tcW w:w="992" w:type="dxa"/>
            <w:tcBorders>
              <w:top w:val="single" w:sz="4" w:space="0" w:color="auto"/>
              <w:left w:val="single" w:sz="4" w:space="0" w:color="auto"/>
              <w:bottom w:val="single" w:sz="4" w:space="0" w:color="auto"/>
              <w:right w:val="single" w:sz="4" w:space="0" w:color="auto"/>
            </w:tcBorders>
            <w:hideMark/>
          </w:tcPr>
          <w:p w:rsidR="005A75D9" w:rsidRPr="00566147" w:rsidRDefault="005A75D9" w:rsidP="00671E31">
            <w:pPr>
              <w:jc w:val="center"/>
              <w:rPr>
                <w:sz w:val="22"/>
                <w:szCs w:val="22"/>
                <w:lang w:eastAsia="lt-LT"/>
              </w:rPr>
            </w:pPr>
            <w:r w:rsidRPr="00566147">
              <w:rPr>
                <w:sz w:val="22"/>
                <w:szCs w:val="22"/>
                <w:lang w:eastAsia="lt-LT"/>
              </w:rPr>
              <w:t>Lėšos 1 vaikui</w:t>
            </w:r>
          </w:p>
          <w:p w:rsidR="005A75D9" w:rsidRPr="00566147" w:rsidRDefault="00EF55D2" w:rsidP="00671E31">
            <w:pPr>
              <w:jc w:val="center"/>
              <w:rPr>
                <w:color w:val="000000"/>
                <w:sz w:val="22"/>
                <w:szCs w:val="22"/>
                <w:lang w:eastAsia="lt-LT"/>
              </w:rPr>
            </w:pPr>
            <w:r>
              <w:rPr>
                <w:sz w:val="22"/>
                <w:szCs w:val="22"/>
                <w:lang w:eastAsia="lt-LT"/>
              </w:rPr>
              <w:t>m</w:t>
            </w:r>
            <w:r w:rsidR="005A75D9" w:rsidRPr="00566147">
              <w:rPr>
                <w:sz w:val="22"/>
                <w:szCs w:val="22"/>
                <w:lang w:eastAsia="lt-LT"/>
              </w:rPr>
              <w:t>ėn.</w:t>
            </w:r>
          </w:p>
        </w:tc>
      </w:tr>
      <w:tr w:rsidR="00914E89" w:rsidRPr="00566147" w:rsidTr="00C83949">
        <w:trPr>
          <w:trHeight w:val="300"/>
        </w:trPr>
        <w:tc>
          <w:tcPr>
            <w:tcW w:w="10490" w:type="dxa"/>
            <w:gridSpan w:val="9"/>
            <w:tcBorders>
              <w:top w:val="nil"/>
              <w:left w:val="single" w:sz="4" w:space="0" w:color="auto"/>
              <w:bottom w:val="single" w:sz="4" w:space="0" w:color="auto"/>
              <w:right w:val="single" w:sz="4" w:space="0" w:color="auto"/>
            </w:tcBorders>
            <w:shd w:val="clear" w:color="auto" w:fill="auto"/>
            <w:noWrap/>
          </w:tcPr>
          <w:p w:rsidR="00914E89" w:rsidRPr="00566147" w:rsidRDefault="00914E89" w:rsidP="00914E89">
            <w:pPr>
              <w:rPr>
                <w:b/>
                <w:color w:val="000000"/>
                <w:sz w:val="22"/>
                <w:szCs w:val="22"/>
                <w:lang w:eastAsia="lt-LT"/>
              </w:rPr>
            </w:pPr>
            <w:r w:rsidRPr="00566147">
              <w:rPr>
                <w:b/>
                <w:color w:val="000000"/>
                <w:sz w:val="22"/>
                <w:szCs w:val="22"/>
                <w:lang w:eastAsia="lt-LT"/>
              </w:rPr>
              <w:t>Bendrosios paskirties įstaigos</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„Aitvarėlis“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515037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788891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281577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1585505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7697</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„Alksniukas“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402877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770128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259963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1432968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175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8188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682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„Atžalynas“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532964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756948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301052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1590964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7434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„Aušrinė“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477592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792991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240489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1511072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8212</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684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5.</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„Ąžuoliukas“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555293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755734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309761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1620788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7172</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598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„Bangelė“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534632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815466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314234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1664332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219</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7600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633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7.</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„Berželis“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505299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765137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314980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1585416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8524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710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8.</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„Bitutė“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454993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774318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321887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1551198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7283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607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9.</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„Boružėlė“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218410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751315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110447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1080172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12708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1059</w:t>
            </w:r>
          </w:p>
        </w:tc>
      </w:tr>
      <w:tr w:rsidR="005A75D9" w:rsidRPr="00566147" w:rsidTr="006E1C2F">
        <w:trPr>
          <w:trHeight w:val="332"/>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„Dobiliukas“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467178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766939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288633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1522750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7809</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651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 xml:space="preserve">L-d „Du gaideliai“ </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464791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822000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243456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1530247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192</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7970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„Klevelis“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546963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776593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348056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1671612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7463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„Kregždutė“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280969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743437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158457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1182863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10286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857</w:t>
            </w:r>
          </w:p>
        </w:tc>
      </w:tr>
      <w:tr w:rsidR="005A75D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„Liepaitė“</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468200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760380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273474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1502054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194</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645</w:t>
            </w:r>
          </w:p>
        </w:tc>
      </w:tr>
      <w:tr w:rsidR="005A75D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„Linelis“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484357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826385</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336374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1647116</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205</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8035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„Obelėlė“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309525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708450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169443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1187418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9576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798</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lastRenderedPageBreak/>
              <w:t>17.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„Papartėlis“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463857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774064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299308</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1537229</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202</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7610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634</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„Pingvinukas“</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268999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734683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166626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1170308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114</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10266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856</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„Pumpurėlis“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396669</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784247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239494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179</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7935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„Puriena“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463428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756952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281010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1501390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7779</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„Putinėlis“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280934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735668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147427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1164029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10301</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„Radastėlė‘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490684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781231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286318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1558233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7950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„Rūta“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516250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761344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291726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1569320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7333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611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„Svirpliukas“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461571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752024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281102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1494697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8036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25.</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„Šermukšnėlė“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264473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740245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131413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1136131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10520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877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„Traukinukas“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370730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759580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234580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1364890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8806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27.</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„Vėrinėlis“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264996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744769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166513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1176278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10318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860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28.</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„Vyturėlis“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538468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785305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332925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1656698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221</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highlight w:val="yellow"/>
                <w:lang w:eastAsia="lt-LT"/>
              </w:rPr>
            </w:pPr>
            <w:r w:rsidRPr="00566147">
              <w:rPr>
                <w:color w:val="000000"/>
                <w:sz w:val="22"/>
                <w:szCs w:val="22"/>
                <w:lang w:eastAsia="lt-LT"/>
              </w:rPr>
              <w:t>7496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625</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29.</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„Volungėlė“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545187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771005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342121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1658313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highlight w:val="yellow"/>
                <w:lang w:eastAsia="lt-LT"/>
              </w:rPr>
            </w:pPr>
            <w:r w:rsidRPr="00566147">
              <w:rPr>
                <w:color w:val="000000"/>
                <w:sz w:val="22"/>
                <w:szCs w:val="22"/>
                <w:lang w:eastAsia="lt-LT"/>
              </w:rPr>
              <w:t>7403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617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„Želmenėlis“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460599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771668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284919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1517186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7821</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652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„Žemuogėlė“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319470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792538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211296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1323304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139</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9520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„Žilvitis“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455115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784122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271683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1510920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8123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„Žiogelis“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351689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739846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225621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1317156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9084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„Žuvėdra“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477600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766796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281385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1525781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7706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bCs/>
                <w:sz w:val="22"/>
                <w:szCs w:val="22"/>
                <w:lang w:eastAsia="lt-LT"/>
              </w:rPr>
            </w:pP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jc w:val="right"/>
              <w:rPr>
                <w:b/>
                <w:bCs/>
                <w:sz w:val="22"/>
                <w:szCs w:val="22"/>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000000" w:fill="FFFFFF"/>
            <w:noWrap/>
            <w:hideMark/>
          </w:tcPr>
          <w:p w:rsidR="005A75D9" w:rsidRPr="00566147" w:rsidRDefault="005A75D9" w:rsidP="00B768A9">
            <w:pPr>
              <w:jc w:val="center"/>
              <w:rPr>
                <w:b/>
                <w:bCs/>
                <w:sz w:val="22"/>
                <w:szCs w:val="22"/>
                <w:lang w:eastAsia="lt-LT"/>
              </w:rPr>
            </w:pPr>
            <w:r w:rsidRPr="00566147">
              <w:rPr>
                <w:b/>
                <w:bCs/>
                <w:sz w:val="22"/>
                <w:szCs w:val="22"/>
                <w:lang w:eastAsia="lt-LT"/>
              </w:rPr>
              <w:t>14609799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26111199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8747750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49468748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6038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8193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683</w:t>
            </w:r>
          </w:p>
        </w:tc>
      </w:tr>
      <w:tr w:rsidR="00914E89" w:rsidRPr="00566147" w:rsidTr="00C83949">
        <w:trPr>
          <w:trHeight w:val="300"/>
        </w:trPr>
        <w:tc>
          <w:tcPr>
            <w:tcW w:w="10490" w:type="dxa"/>
            <w:gridSpan w:val="9"/>
            <w:tcBorders>
              <w:top w:val="nil"/>
              <w:left w:val="single" w:sz="4" w:space="0" w:color="auto"/>
              <w:bottom w:val="single" w:sz="4" w:space="0" w:color="auto"/>
            </w:tcBorders>
            <w:shd w:val="clear" w:color="auto" w:fill="auto"/>
            <w:noWrap/>
          </w:tcPr>
          <w:p w:rsidR="00914E89" w:rsidRPr="00566147" w:rsidRDefault="00914E89" w:rsidP="00667886">
            <w:pPr>
              <w:rPr>
                <w:b/>
                <w:bCs/>
                <w:color w:val="000000"/>
                <w:sz w:val="22"/>
                <w:szCs w:val="22"/>
                <w:lang w:eastAsia="lt-LT"/>
              </w:rPr>
            </w:pPr>
            <w:r w:rsidRPr="00566147">
              <w:rPr>
                <w:b/>
                <w:bCs/>
                <w:sz w:val="22"/>
                <w:szCs w:val="22"/>
                <w:lang w:eastAsia="lt-LT"/>
              </w:rPr>
              <w:t>Specializuotos įstaigos</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Eglutė“</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446376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776949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298491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1521816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193</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7885</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657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Giliukas“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506251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754576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303014</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1563841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208</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7518</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627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D </w:t>
            </w:r>
            <w:r w:rsidR="00487E33">
              <w:rPr>
                <w:sz w:val="22"/>
                <w:szCs w:val="22"/>
                <w:lang w:eastAsia="lt-LT"/>
              </w:rPr>
              <w:t>„</w:t>
            </w:r>
            <w:r w:rsidRPr="00566147">
              <w:rPr>
                <w:sz w:val="22"/>
                <w:szCs w:val="22"/>
                <w:lang w:eastAsia="lt-LT"/>
              </w:rPr>
              <w:t>Gintarėlis“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262405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737565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177650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1177620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108</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10904</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909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4.</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Pagrandukas“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462899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830927</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292582</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1586408</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192</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8263</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689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5.</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Pušaitė“</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417101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769612</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272397</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1459110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179</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8151</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679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6.</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Žiburėlis“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372019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784471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216501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1372991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162</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8475</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706</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jc w:val="right"/>
              <w:rPr>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B768A9">
            <w:pPr>
              <w:jc w:val="center"/>
              <w:rPr>
                <w:b/>
                <w:bCs/>
                <w:sz w:val="22"/>
                <w:szCs w:val="22"/>
                <w:lang w:eastAsia="lt-LT"/>
              </w:rPr>
            </w:pPr>
            <w:r w:rsidRPr="00566147">
              <w:rPr>
                <w:b/>
                <w:bCs/>
                <w:sz w:val="22"/>
                <w:szCs w:val="22"/>
                <w:lang w:eastAsia="lt-LT"/>
              </w:rPr>
              <w:t>2467051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4654100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1560635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8681786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1042</w:t>
            </w:r>
          </w:p>
        </w:tc>
        <w:tc>
          <w:tcPr>
            <w:tcW w:w="993" w:type="dxa"/>
            <w:tcBorders>
              <w:top w:val="nil"/>
              <w:left w:val="nil"/>
              <w:bottom w:val="single" w:sz="4" w:space="0" w:color="auto"/>
              <w:right w:val="nil"/>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8332</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694</w:t>
            </w:r>
          </w:p>
        </w:tc>
      </w:tr>
      <w:tr w:rsidR="00914E89" w:rsidRPr="00566147" w:rsidTr="00C83949">
        <w:trPr>
          <w:trHeight w:val="300"/>
        </w:trPr>
        <w:tc>
          <w:tcPr>
            <w:tcW w:w="10490" w:type="dxa"/>
            <w:gridSpan w:val="9"/>
            <w:tcBorders>
              <w:top w:val="nil"/>
              <w:left w:val="single" w:sz="4" w:space="0" w:color="auto"/>
              <w:bottom w:val="single" w:sz="4" w:space="0" w:color="auto"/>
              <w:right w:val="single" w:sz="4" w:space="0" w:color="auto"/>
            </w:tcBorders>
            <w:shd w:val="clear" w:color="auto" w:fill="auto"/>
            <w:noWrap/>
            <w:vAlign w:val="bottom"/>
          </w:tcPr>
          <w:p w:rsidR="00914E89" w:rsidRPr="00566147" w:rsidRDefault="00914E89" w:rsidP="00C83949">
            <w:pPr>
              <w:rPr>
                <w:color w:val="000000"/>
                <w:sz w:val="22"/>
                <w:szCs w:val="22"/>
                <w:lang w:eastAsia="lt-LT"/>
              </w:rPr>
            </w:pPr>
            <w:r w:rsidRPr="00566147">
              <w:rPr>
                <w:b/>
                <w:bCs/>
                <w:sz w:val="22"/>
                <w:szCs w:val="22"/>
                <w:lang w:eastAsia="lt-LT"/>
              </w:rPr>
              <w:t>Įstaigos su specialiosiomis grupėmis</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 xml:space="preserve">L-d „Čiauškutė“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432828</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774131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199837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1406796</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154</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9135</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761</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 xml:space="preserve">L-d „Sakalėlis“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485699</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763517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171902</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1421118</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138</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10298</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858</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 xml:space="preserve">L-d „Švyturėlis“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390595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762181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178921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1331697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149</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8938</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745</w:t>
            </w:r>
          </w:p>
        </w:tc>
      </w:tr>
      <w:tr w:rsidR="00914E8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914E89" w:rsidRPr="00566147" w:rsidRDefault="00914E89" w:rsidP="00B768A9">
            <w:pPr>
              <w:rPr>
                <w:sz w:val="22"/>
                <w:szCs w:val="22"/>
                <w:lang w:eastAsia="lt-LT"/>
              </w:rPr>
            </w:pPr>
            <w:r w:rsidRPr="00566147">
              <w:rPr>
                <w:sz w:val="22"/>
                <w:szCs w:val="22"/>
                <w:lang w:eastAsia="lt-LT"/>
              </w:rPr>
              <w:t>L-d „Versmė“</w:t>
            </w:r>
          </w:p>
        </w:tc>
        <w:tc>
          <w:tcPr>
            <w:tcW w:w="1275"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589699</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762167</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114664</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1466530</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109</w:t>
            </w:r>
          </w:p>
        </w:tc>
        <w:tc>
          <w:tcPr>
            <w:tcW w:w="993" w:type="dxa"/>
            <w:tcBorders>
              <w:top w:val="single" w:sz="4" w:space="0" w:color="auto"/>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13454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1121</w:t>
            </w:r>
          </w:p>
        </w:tc>
      </w:tr>
      <w:tr w:rsidR="00914E8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Cs/>
                <w:sz w:val="22"/>
                <w:szCs w:val="22"/>
                <w:lang w:eastAsia="lt-LT"/>
              </w:rPr>
            </w:pP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914E89" w:rsidRPr="00566147" w:rsidRDefault="00914E89" w:rsidP="00B768A9">
            <w:pPr>
              <w:jc w:val="right"/>
              <w:rPr>
                <w:b/>
                <w:bCs/>
                <w:sz w:val="22"/>
                <w:szCs w:val="22"/>
                <w:lang w:eastAsia="lt-LT"/>
              </w:rPr>
            </w:pPr>
            <w:r w:rsidRPr="00566147">
              <w:rPr>
                <w:b/>
                <w:bCs/>
                <w:sz w:val="22"/>
                <w:szCs w:val="22"/>
                <w:lang w:eastAsia="lt-LT"/>
              </w:rPr>
              <w:t>Iš viso</w:t>
            </w:r>
          </w:p>
        </w:tc>
        <w:tc>
          <w:tcPr>
            <w:tcW w:w="1275"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1898821</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3061996</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665324</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5626141</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550</w:t>
            </w:r>
          </w:p>
        </w:tc>
        <w:tc>
          <w:tcPr>
            <w:tcW w:w="993" w:type="dxa"/>
            <w:tcBorders>
              <w:top w:val="single" w:sz="4" w:space="0" w:color="auto"/>
              <w:left w:val="nil"/>
              <w:bottom w:val="single" w:sz="4" w:space="0" w:color="auto"/>
              <w:right w:val="nil"/>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10229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852</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Cs/>
                <w:sz w:val="22"/>
                <w:szCs w:val="22"/>
                <w:lang w:eastAsia="lt-LT"/>
              </w:rPr>
            </w:pPr>
          </w:p>
        </w:tc>
        <w:tc>
          <w:tcPr>
            <w:tcW w:w="2127" w:type="dxa"/>
            <w:tcBorders>
              <w:top w:val="nil"/>
              <w:left w:val="nil"/>
              <w:bottom w:val="single" w:sz="4" w:space="0" w:color="auto"/>
              <w:right w:val="single" w:sz="4" w:space="0" w:color="auto"/>
            </w:tcBorders>
            <w:shd w:val="clear" w:color="auto" w:fill="auto"/>
            <w:noWrap/>
            <w:vAlign w:val="bottom"/>
            <w:hideMark/>
          </w:tcPr>
          <w:p w:rsidR="00914E89" w:rsidRPr="00566147" w:rsidRDefault="00914E89" w:rsidP="00B768A9">
            <w:pPr>
              <w:jc w:val="right"/>
              <w:rPr>
                <w:b/>
                <w:bCs/>
                <w:sz w:val="22"/>
                <w:szCs w:val="22"/>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18975671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33827295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10973709</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63776675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7630</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8359</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697</w:t>
            </w:r>
          </w:p>
        </w:tc>
      </w:tr>
    </w:tbl>
    <w:p w:rsidR="00A03C1C" w:rsidRPr="00566147" w:rsidRDefault="00A03C1C" w:rsidP="00A03C1C">
      <w:pPr>
        <w:ind w:right="-567" w:firstLine="684"/>
        <w:jc w:val="both"/>
      </w:pPr>
    </w:p>
    <w:p w:rsidR="007324B9" w:rsidRPr="00566147" w:rsidRDefault="001F15F8" w:rsidP="00C954E9">
      <w:pPr>
        <w:ind w:firstLine="684"/>
        <w:jc w:val="both"/>
      </w:pPr>
      <w:r w:rsidRPr="00566147">
        <w:t xml:space="preserve">Analizė parodė, kad </w:t>
      </w:r>
      <w:r w:rsidR="00D314D8" w:rsidRPr="00566147">
        <w:t xml:space="preserve">bendrosios paskirties </w:t>
      </w:r>
      <w:r w:rsidRPr="00566147">
        <w:t>įstaigos nevienodai pasiskirsto pagal nuokrypį nuo vienam vaikui tenkančios lėšų sumos vidurkio.</w:t>
      </w:r>
      <w:r w:rsidR="002277DB" w:rsidRPr="00566147">
        <w:t xml:space="preserve"> Leistinas sąlyginis nuokrypis nuo miesto vidurkio </w:t>
      </w:r>
      <w:r w:rsidR="00DA0D1A" w:rsidRPr="00566147">
        <w:t xml:space="preserve">(8193 Lt) </w:t>
      </w:r>
      <w:r w:rsidR="0061274A" w:rsidRPr="00566147">
        <w:t>galėtų būti 3</w:t>
      </w:r>
      <w:r w:rsidR="002277DB" w:rsidRPr="00566147">
        <w:t xml:space="preserve">00 Lt, </w:t>
      </w:r>
      <w:r w:rsidR="007324B9" w:rsidRPr="00566147">
        <w:t>t. y. įstaigos, kuriose</w:t>
      </w:r>
      <w:r w:rsidR="00BC68A6" w:rsidRPr="00566147">
        <w:t xml:space="preserve"> vieno vaiko išlaikymo išlaidos</w:t>
      </w:r>
      <w:r w:rsidR="00DB4CE7" w:rsidRPr="00566147">
        <w:t xml:space="preserve"> </w:t>
      </w:r>
      <w:r w:rsidR="00EF5678" w:rsidRPr="00566147">
        <w:t>pagal visus finansavimo šaltinius</w:t>
      </w:r>
      <w:r w:rsidR="00DA0D1A" w:rsidRPr="00566147">
        <w:t xml:space="preserve"> (SB, MK ir SP) </w:t>
      </w:r>
      <w:r w:rsidR="00DB4CE7" w:rsidRPr="00566147">
        <w:t xml:space="preserve">yra nuo </w:t>
      </w:r>
      <w:r w:rsidR="00DA0D1A" w:rsidRPr="00566147">
        <w:t>7</w:t>
      </w:r>
      <w:r w:rsidR="00984202" w:rsidRPr="00566147">
        <w:t xml:space="preserve"> </w:t>
      </w:r>
      <w:r w:rsidR="0061274A" w:rsidRPr="00566147">
        <w:t>8</w:t>
      </w:r>
      <w:r w:rsidR="00DA0D1A" w:rsidRPr="00566147">
        <w:t>93 Lt iki 8</w:t>
      </w:r>
      <w:r w:rsidR="00984202" w:rsidRPr="00566147">
        <w:t xml:space="preserve"> </w:t>
      </w:r>
      <w:r w:rsidR="0061274A" w:rsidRPr="00566147">
        <w:t>4</w:t>
      </w:r>
      <w:r w:rsidR="00DA0D1A" w:rsidRPr="00566147">
        <w:t>93</w:t>
      </w:r>
      <w:r w:rsidR="00DB4CE7" w:rsidRPr="00566147">
        <w:t xml:space="preserve"> Lt, </w:t>
      </w:r>
      <w:r w:rsidR="00DA0D1A" w:rsidRPr="00566147">
        <w:t xml:space="preserve">atitinka </w:t>
      </w:r>
      <w:r w:rsidR="00DB4CE7" w:rsidRPr="00566147">
        <w:t xml:space="preserve">vidutiškai mieste vienam vaikui tenkančių lėšų </w:t>
      </w:r>
      <w:r w:rsidR="00DA0D1A" w:rsidRPr="00566147">
        <w:t>vidurkį.</w:t>
      </w:r>
      <w:r w:rsidR="00C954E9" w:rsidRPr="00566147">
        <w:t xml:space="preserve"> Pagal vieno vaiko išlaikymo išlaidų rodiklį 2014 metais įstaigos pasiskirstė taip: 20,59 % įstaigų atitiko, 32,35 % </w:t>
      </w:r>
      <w:r w:rsidR="0039042F" w:rsidRPr="00566147">
        <w:t>–</w:t>
      </w:r>
      <w:r w:rsidR="00F16BE6">
        <w:t xml:space="preserve"> </w:t>
      </w:r>
      <w:r w:rsidR="0039042F" w:rsidRPr="00566147">
        <w:t>išlaidos buvo didesnės ir 47,06</w:t>
      </w:r>
      <w:r w:rsidR="00C954E9" w:rsidRPr="00566147">
        <w:t xml:space="preserve"> % – išlaidos buvo mažesnės nei vieno vaiko išlaikymo išlaidų miesto vidurkis.</w:t>
      </w:r>
    </w:p>
    <w:p w:rsidR="00A03C1C" w:rsidRPr="00566147" w:rsidRDefault="00EF5678" w:rsidP="00EF5678">
      <w:pPr>
        <w:ind w:firstLine="709"/>
        <w:jc w:val="both"/>
        <w:rPr>
          <w:lang w:eastAsia="lt-LT"/>
        </w:rPr>
      </w:pPr>
      <w:r w:rsidRPr="00566147">
        <w:t xml:space="preserve">Nustatyta, kad </w:t>
      </w:r>
      <w:r w:rsidR="00D67A47" w:rsidRPr="00566147">
        <w:t xml:space="preserve">miesto vidurkį </w:t>
      </w:r>
      <w:r w:rsidRPr="00566147">
        <w:t xml:space="preserve">pagal vienam vaikui vidutiniškai tenkančias lėšas </w:t>
      </w:r>
      <w:r w:rsidR="00D67A47" w:rsidRPr="00566147">
        <w:t xml:space="preserve">atitiko </w:t>
      </w:r>
      <w:r w:rsidR="003F0280" w:rsidRPr="00566147">
        <w:t>7</w:t>
      </w:r>
      <w:r w:rsidR="00D00050" w:rsidRPr="00566147">
        <w:t xml:space="preserve"> </w:t>
      </w:r>
      <w:r w:rsidR="003F0280" w:rsidRPr="00566147">
        <w:t>bendrosios paskirties įstaigos</w:t>
      </w:r>
      <w:r w:rsidRPr="00566147">
        <w:t>.</w:t>
      </w:r>
      <w:r w:rsidRPr="00566147">
        <w:rPr>
          <w:lang w:eastAsia="lt-LT"/>
        </w:rPr>
        <w:t xml:space="preserve"> </w:t>
      </w:r>
      <w:r w:rsidR="00A03C1C" w:rsidRPr="00566147">
        <w:t xml:space="preserve">Įstaigų, kurios viršijo </w:t>
      </w:r>
      <w:r w:rsidR="00BC68A6" w:rsidRPr="00566147">
        <w:t>vieno vaiko išlaikymo išlaidų</w:t>
      </w:r>
      <w:r w:rsidR="00A03C1C" w:rsidRPr="00566147">
        <w:t xml:space="preserve"> miesto vidurkį, buvo </w:t>
      </w:r>
      <w:r w:rsidR="003F0280" w:rsidRPr="00566147">
        <w:t>11</w:t>
      </w:r>
      <w:r w:rsidR="00A03C1C" w:rsidRPr="00566147">
        <w:t xml:space="preserve">. </w:t>
      </w:r>
      <w:r w:rsidR="00C954E9" w:rsidRPr="00566147">
        <w:t>D</w:t>
      </w:r>
      <w:r w:rsidR="00A03C1C" w:rsidRPr="00566147">
        <w:t xml:space="preserve">idžiausios </w:t>
      </w:r>
      <w:r w:rsidR="00BC68A6" w:rsidRPr="00566147">
        <w:t xml:space="preserve">vieno vaiko išlaikymo išlaidos </w:t>
      </w:r>
      <w:r w:rsidRPr="00566147">
        <w:t xml:space="preserve">buvo l-d </w:t>
      </w:r>
      <w:r w:rsidR="00A03C1C" w:rsidRPr="00566147">
        <w:rPr>
          <w:color w:val="000000"/>
          <w:lang w:eastAsia="lt-LT"/>
        </w:rPr>
        <w:t>„Boružėlė“</w:t>
      </w:r>
      <w:r w:rsidR="00A03C1C" w:rsidRPr="00566147">
        <w:t xml:space="preserve"> (</w:t>
      </w:r>
      <w:r w:rsidR="00A03C1C" w:rsidRPr="00566147">
        <w:rPr>
          <w:color w:val="000000"/>
          <w:lang w:eastAsia="lt-LT"/>
        </w:rPr>
        <w:t xml:space="preserve">12 708 </w:t>
      </w:r>
      <w:r w:rsidR="00A03C1C" w:rsidRPr="00566147">
        <w:t xml:space="preserve">Lt), </w:t>
      </w:r>
      <w:r w:rsidR="003F0280" w:rsidRPr="00566147">
        <w:rPr>
          <w:color w:val="000000"/>
          <w:lang w:eastAsia="lt-LT"/>
        </w:rPr>
        <w:t>„Šermukšnėlė“ (10 520 Lt),</w:t>
      </w:r>
      <w:r w:rsidR="003F0280" w:rsidRPr="00566147">
        <w:t xml:space="preserve"> „Vėrinėlis“(10 318 Lt.), </w:t>
      </w:r>
      <w:r w:rsidR="003F0280" w:rsidRPr="00566147">
        <w:rPr>
          <w:color w:val="000000"/>
          <w:lang w:eastAsia="lt-LT"/>
        </w:rPr>
        <w:t>„Putinėlis“ (</w:t>
      </w:r>
      <w:r w:rsidR="003F0280" w:rsidRPr="00566147">
        <w:rPr>
          <w:lang w:eastAsia="lt-LT"/>
        </w:rPr>
        <w:t>10 301 Lt),</w:t>
      </w:r>
      <w:r w:rsidR="003F0280" w:rsidRPr="00566147">
        <w:rPr>
          <w:color w:val="000000"/>
          <w:lang w:eastAsia="lt-LT"/>
        </w:rPr>
        <w:t xml:space="preserve"> </w:t>
      </w:r>
      <w:r w:rsidR="00A41483" w:rsidRPr="00566147">
        <w:rPr>
          <w:color w:val="000000"/>
          <w:lang w:eastAsia="lt-LT"/>
        </w:rPr>
        <w:t>„Kregždutė“</w:t>
      </w:r>
      <w:r w:rsidR="00A03C1C" w:rsidRPr="00566147">
        <w:rPr>
          <w:color w:val="000000"/>
          <w:lang w:eastAsia="lt-LT"/>
        </w:rPr>
        <w:t xml:space="preserve"> (</w:t>
      </w:r>
      <w:r w:rsidR="003F0280" w:rsidRPr="00566147">
        <w:rPr>
          <w:lang w:eastAsia="lt-LT"/>
        </w:rPr>
        <w:t>10 286 Lt) ir</w:t>
      </w:r>
      <w:r w:rsidR="00A03C1C" w:rsidRPr="00566147">
        <w:rPr>
          <w:lang w:eastAsia="lt-LT"/>
        </w:rPr>
        <w:t xml:space="preserve"> </w:t>
      </w:r>
      <w:r w:rsidR="00A41483" w:rsidRPr="00566147">
        <w:rPr>
          <w:color w:val="000000"/>
          <w:lang w:eastAsia="lt-LT"/>
        </w:rPr>
        <w:t>„Pingvinukas“</w:t>
      </w:r>
      <w:r w:rsidR="00A03C1C" w:rsidRPr="00566147">
        <w:rPr>
          <w:color w:val="000000"/>
          <w:lang w:eastAsia="lt-LT"/>
        </w:rPr>
        <w:t xml:space="preserve"> (10 266 </w:t>
      </w:r>
      <w:r w:rsidR="003F0280" w:rsidRPr="00566147">
        <w:rPr>
          <w:color w:val="000000"/>
          <w:lang w:eastAsia="lt-LT"/>
        </w:rPr>
        <w:t>Lt).</w:t>
      </w:r>
      <w:r w:rsidR="00A41483" w:rsidRPr="00566147">
        <w:rPr>
          <w:color w:val="000000"/>
          <w:lang w:eastAsia="lt-LT"/>
        </w:rPr>
        <w:t xml:space="preserve"> </w:t>
      </w:r>
      <w:r w:rsidR="005F20E9" w:rsidRPr="00566147">
        <w:t>Pagrindinė priežasti</w:t>
      </w:r>
      <w:r w:rsidR="00A03C1C" w:rsidRPr="00566147">
        <w:t xml:space="preserve">s dėl didžiausių </w:t>
      </w:r>
      <w:r w:rsidR="00BC68A6" w:rsidRPr="00566147">
        <w:t xml:space="preserve">vieno vaiko išlaikymo išlaidų </w:t>
      </w:r>
      <w:r w:rsidR="005F20E9" w:rsidRPr="00566147">
        <w:t xml:space="preserve">šiose įstaigose </w:t>
      </w:r>
      <w:r w:rsidR="00A03C1C" w:rsidRPr="00566147">
        <w:t xml:space="preserve">yra </w:t>
      </w:r>
      <w:r w:rsidR="005F20E9" w:rsidRPr="00566147">
        <w:t>nedidelis grupių skaičius</w:t>
      </w:r>
      <w:r w:rsidR="005F20E9" w:rsidRPr="00566147">
        <w:rPr>
          <w:color w:val="000000"/>
          <w:lang w:eastAsia="lt-LT"/>
        </w:rPr>
        <w:t xml:space="preserve"> dėl pastatų </w:t>
      </w:r>
      <w:r w:rsidR="00A03C1C" w:rsidRPr="00566147">
        <w:rPr>
          <w:color w:val="000000"/>
          <w:lang w:eastAsia="lt-LT"/>
        </w:rPr>
        <w:t>mažo projektinio pajėgumo</w:t>
      </w:r>
      <w:r w:rsidR="005F20E9" w:rsidRPr="00566147">
        <w:rPr>
          <w:color w:val="000000"/>
          <w:lang w:eastAsia="lt-LT"/>
        </w:rPr>
        <w:t xml:space="preserve">, kuris turi įtakos </w:t>
      </w:r>
      <w:r w:rsidR="005F20E9" w:rsidRPr="00566147">
        <w:rPr>
          <w:color w:val="000000"/>
          <w:lang w:eastAsia="lt-LT"/>
        </w:rPr>
        <w:lastRenderedPageBreak/>
        <w:t>nedideliam vaikų skaičiui šiose įstaigose –</w:t>
      </w:r>
      <w:r w:rsidR="003F0280" w:rsidRPr="00566147">
        <w:rPr>
          <w:color w:val="000000"/>
          <w:lang w:eastAsia="lt-LT"/>
        </w:rPr>
        <w:t>nuo 85 iki 115</w:t>
      </w:r>
      <w:r w:rsidR="005F20E9" w:rsidRPr="00566147">
        <w:rPr>
          <w:color w:val="000000"/>
          <w:lang w:eastAsia="lt-LT"/>
        </w:rPr>
        <w:t xml:space="preserve"> vaikų</w:t>
      </w:r>
      <w:r w:rsidR="005B78AB" w:rsidRPr="00566147">
        <w:rPr>
          <w:color w:val="000000"/>
          <w:lang w:eastAsia="lt-LT"/>
        </w:rPr>
        <w:t xml:space="preserve"> (išimtis – l-d „Šermukšnėlė“, kurioje veikia tik 6 grupės ir yra mažas vaikų skaičius todėl, kad kitomis patalpomis naudojosi Moksleivių saviraiškos centras).</w:t>
      </w:r>
    </w:p>
    <w:p w:rsidR="00A03C1C" w:rsidRPr="00566147" w:rsidRDefault="00A03C1C" w:rsidP="00BC68A6">
      <w:pPr>
        <w:ind w:firstLine="709"/>
        <w:jc w:val="both"/>
        <w:rPr>
          <w:color w:val="000000"/>
          <w:lang w:eastAsia="lt-LT"/>
        </w:rPr>
      </w:pPr>
      <w:r w:rsidRPr="00566147">
        <w:t>Mažesnės už miesto</w:t>
      </w:r>
      <w:r w:rsidR="00A41483" w:rsidRPr="00566147">
        <w:t xml:space="preserve"> vidurkį </w:t>
      </w:r>
      <w:r w:rsidR="00BC68A6" w:rsidRPr="00566147">
        <w:t>vieno vaiko išlaikymo išlaidos</w:t>
      </w:r>
      <w:r w:rsidR="00D67A47" w:rsidRPr="00566147">
        <w:t xml:space="preserve"> 2014 metais buvo 16</w:t>
      </w:r>
      <w:r w:rsidR="00A41483" w:rsidRPr="00566147">
        <w:t xml:space="preserve"> l-d</w:t>
      </w:r>
      <w:r w:rsidR="003F0280" w:rsidRPr="00566147">
        <w:t>, iš jų mažiausios l-d</w:t>
      </w:r>
      <w:r w:rsidRPr="00566147">
        <w:t xml:space="preserve"> </w:t>
      </w:r>
      <w:r w:rsidR="004709F4">
        <w:t>„Ąžuoliukas“ (7 172 Lt</w:t>
      </w:r>
      <w:r w:rsidR="003F0280" w:rsidRPr="00566147">
        <w:t xml:space="preserve">), </w:t>
      </w:r>
      <w:r w:rsidR="003F0280" w:rsidRPr="00566147">
        <w:rPr>
          <w:color w:val="000000"/>
          <w:lang w:eastAsia="lt-LT"/>
        </w:rPr>
        <w:t xml:space="preserve">„Bitutė“ (7 283 Lt), </w:t>
      </w:r>
      <w:r w:rsidR="00D67A47" w:rsidRPr="00566147">
        <w:rPr>
          <w:color w:val="000000"/>
          <w:lang w:eastAsia="lt-LT"/>
        </w:rPr>
        <w:t>„Rūta“ (7 333 Lt),</w:t>
      </w:r>
      <w:r w:rsidRPr="00566147">
        <w:rPr>
          <w:color w:val="000000"/>
          <w:lang w:eastAsia="lt-LT"/>
        </w:rPr>
        <w:t xml:space="preserve"> „Volungėlė“</w:t>
      </w:r>
      <w:r w:rsidR="004709F4">
        <w:rPr>
          <w:color w:val="000000"/>
          <w:lang w:eastAsia="lt-LT"/>
        </w:rPr>
        <w:t xml:space="preserve"> </w:t>
      </w:r>
      <w:r w:rsidRPr="00566147">
        <w:rPr>
          <w:color w:val="000000"/>
          <w:lang w:eastAsia="lt-LT"/>
        </w:rPr>
        <w:t xml:space="preserve">(7 403 Lt), </w:t>
      </w:r>
      <w:r w:rsidR="00487E33">
        <w:t>„</w:t>
      </w:r>
      <w:r w:rsidR="003F0280" w:rsidRPr="00566147">
        <w:t xml:space="preserve">Atžalynas“ (7 434 Lt), </w:t>
      </w:r>
      <w:r w:rsidR="00D00050" w:rsidRPr="00566147">
        <w:rPr>
          <w:lang w:eastAsia="lt-LT"/>
        </w:rPr>
        <w:t>„Klevelis" (</w:t>
      </w:r>
      <w:r w:rsidR="00D00050" w:rsidRPr="00566147">
        <w:rPr>
          <w:color w:val="000000"/>
          <w:lang w:eastAsia="lt-LT"/>
        </w:rPr>
        <w:t>7</w:t>
      </w:r>
      <w:r w:rsidR="00984202" w:rsidRPr="00566147">
        <w:rPr>
          <w:color w:val="000000"/>
          <w:lang w:eastAsia="lt-LT"/>
        </w:rPr>
        <w:t xml:space="preserve"> </w:t>
      </w:r>
      <w:r w:rsidR="00D00050" w:rsidRPr="00566147">
        <w:rPr>
          <w:color w:val="000000"/>
          <w:lang w:eastAsia="lt-LT"/>
        </w:rPr>
        <w:t>463 Lt)</w:t>
      </w:r>
      <w:r w:rsidR="00D67A47" w:rsidRPr="00566147">
        <w:rPr>
          <w:color w:val="000000"/>
          <w:lang w:eastAsia="lt-LT"/>
        </w:rPr>
        <w:t xml:space="preserve"> ir </w:t>
      </w:r>
      <w:r w:rsidR="00D67A47" w:rsidRPr="00566147">
        <w:rPr>
          <w:lang w:eastAsia="lt-LT"/>
        </w:rPr>
        <w:t>„Vyturėlis" (</w:t>
      </w:r>
      <w:r w:rsidR="00D67A47" w:rsidRPr="00566147">
        <w:rPr>
          <w:color w:val="000000"/>
          <w:lang w:eastAsia="lt-LT"/>
        </w:rPr>
        <w:t xml:space="preserve">7 496 Lt). </w:t>
      </w:r>
      <w:r w:rsidR="00984202" w:rsidRPr="00566147">
        <w:rPr>
          <w:color w:val="000000"/>
          <w:lang w:eastAsia="lt-LT"/>
        </w:rPr>
        <w:t xml:space="preserve">Mažesnes išlaidas </w:t>
      </w:r>
      <w:r w:rsidRPr="00566147">
        <w:rPr>
          <w:color w:val="000000"/>
          <w:lang w:eastAsia="lt-LT"/>
        </w:rPr>
        <w:t>sąlygojo didelis vaikų skaičius (</w:t>
      </w:r>
      <w:r w:rsidR="004709F4">
        <w:rPr>
          <w:color w:val="000000"/>
          <w:lang w:eastAsia="lt-LT"/>
        </w:rPr>
        <w:t>daugiau kaip</w:t>
      </w:r>
      <w:r w:rsidR="00674298" w:rsidRPr="00566147">
        <w:rPr>
          <w:color w:val="000000"/>
          <w:lang w:eastAsia="lt-LT"/>
        </w:rPr>
        <w:t xml:space="preserve"> 200 </w:t>
      </w:r>
      <w:r w:rsidRPr="00566147">
        <w:rPr>
          <w:color w:val="000000"/>
          <w:lang w:eastAsia="lt-LT"/>
        </w:rPr>
        <w:t>vaikų) šiose įstaigose.</w:t>
      </w:r>
    </w:p>
    <w:p w:rsidR="00126B04" w:rsidRPr="00566147" w:rsidRDefault="00126B04" w:rsidP="00126B04">
      <w:pPr>
        <w:ind w:right="-1" w:firstLine="684"/>
        <w:jc w:val="both"/>
      </w:pPr>
      <w:r w:rsidRPr="00566147">
        <w:t>Specializuotose įstaigose ir įstaigose su specialiosiomis ugdymo grupėmis vieno vaiko išlaikymo išlaidos yra labai skirtingos, nes tai priklauso nuo konkrečios įstaigos paskirties, todėl netikslinga šioms grupėms priklausančių įstaigų lyginti pagal vienam vaikui tenkančių lėšų skirtumus.</w:t>
      </w:r>
    </w:p>
    <w:p w:rsidR="00BC68A6" w:rsidRPr="00566147" w:rsidRDefault="00A22B69" w:rsidP="00A03C1C">
      <w:pPr>
        <w:ind w:firstLine="709"/>
        <w:jc w:val="both"/>
        <w:rPr>
          <w:b/>
        </w:rPr>
      </w:pPr>
      <w:r w:rsidRPr="00566147">
        <w:t>10</w:t>
      </w:r>
      <w:r w:rsidR="00A03C1C" w:rsidRPr="00566147">
        <w:t>.3 Kitos ikimokyklinių įstaigų lėšos.</w:t>
      </w:r>
      <w:r w:rsidR="00A03C1C" w:rsidRPr="00566147">
        <w:rPr>
          <w:b/>
        </w:rPr>
        <w:t xml:space="preserve"> </w:t>
      </w:r>
    </w:p>
    <w:p w:rsidR="00A03C1C" w:rsidRPr="00566147" w:rsidRDefault="00A03C1C" w:rsidP="00A03C1C">
      <w:pPr>
        <w:ind w:firstLine="709"/>
        <w:jc w:val="both"/>
      </w:pPr>
      <w:r w:rsidRPr="00566147">
        <w:t>Švietimo įstaigos gaun</w:t>
      </w:r>
      <w:r w:rsidR="007B60B0" w:rsidRPr="00566147">
        <w:t>a pajama</w:t>
      </w:r>
      <w:r w:rsidR="00813D9F" w:rsidRPr="00566147">
        <w:t xml:space="preserve">s iš įmokų už prekes </w:t>
      </w:r>
      <w:r w:rsidRPr="00566147">
        <w:t>ir paslaugas</w:t>
      </w:r>
      <w:r w:rsidR="003A3351" w:rsidRPr="00566147">
        <w:t xml:space="preserve"> (SP)</w:t>
      </w:r>
      <w:r w:rsidR="007B60B0" w:rsidRPr="00566147">
        <w:t>, už nuomojamas patalpas</w:t>
      </w:r>
      <w:r w:rsidR="007B60B0" w:rsidRPr="00566147">
        <w:rPr>
          <w:color w:val="000000"/>
        </w:rPr>
        <w:t xml:space="preserve"> ir iš 2 % gyventojų pajamų mokesčio.</w:t>
      </w:r>
    </w:p>
    <w:p w:rsidR="00A03C1C" w:rsidRPr="00566147" w:rsidRDefault="00A03C1C" w:rsidP="00A03C1C">
      <w:pPr>
        <w:jc w:val="both"/>
      </w:pPr>
    </w:p>
    <w:p w:rsidR="00A03C1C" w:rsidRPr="00566147" w:rsidRDefault="00A22B69" w:rsidP="00D46114">
      <w:pPr>
        <w:ind w:firstLine="709"/>
        <w:jc w:val="both"/>
      </w:pPr>
      <w:r w:rsidRPr="00566147">
        <w:t>20</w:t>
      </w:r>
      <w:r w:rsidR="00A03C1C" w:rsidRPr="00566147">
        <w:t xml:space="preserve"> lentelė. Ikimokyklinių ugdymo įstaigų gaunamos pajamos iš įmokų</w:t>
      </w:r>
      <w:r w:rsidR="00796D41" w:rsidRPr="00566147">
        <w:t xml:space="preserve"> ir paramos lėšos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984"/>
        <w:gridCol w:w="1985"/>
        <w:gridCol w:w="1417"/>
      </w:tblGrid>
      <w:tr w:rsidR="00796D41" w:rsidRPr="00566147" w:rsidTr="004709F4">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Metai</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E91795" w:rsidP="00B768A9">
            <w:pPr>
              <w:jc w:val="center"/>
            </w:pPr>
            <w:r w:rsidRPr="00566147">
              <w:t>Tėvų (globėjų, rūpintojų)</w:t>
            </w:r>
            <w:r w:rsidR="00796D41" w:rsidRPr="00566147">
              <w:t xml:space="preserve"> mokesčiai (Lt)</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Pajamos už nuomojamas patalpas (Lt)</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796D41">
            <w:pPr>
              <w:jc w:val="center"/>
            </w:pPr>
            <w:r w:rsidRPr="00566147">
              <w:rPr>
                <w:color w:val="000000"/>
              </w:rPr>
              <w:t>2 % gyventojų pajamų mokesčio lėšos (Lt)</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Iš viso (Lt)</w:t>
            </w:r>
          </w:p>
        </w:tc>
      </w:tr>
      <w:tr w:rsidR="00796D41" w:rsidRPr="00566147" w:rsidTr="004709F4">
        <w:trPr>
          <w:trHeight w:val="172"/>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2013</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8 878 319</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53 518</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325 140</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9F2BDB" w:rsidP="00B768A9">
            <w:pPr>
              <w:jc w:val="center"/>
            </w:pPr>
            <w:r w:rsidRPr="00566147">
              <w:rPr>
                <w:bCs/>
                <w:color w:val="000000"/>
                <w:lang w:eastAsia="lt-LT"/>
              </w:rPr>
              <w:t>9 256 977</w:t>
            </w:r>
          </w:p>
        </w:tc>
      </w:tr>
      <w:tr w:rsidR="00796D41" w:rsidRPr="00566147" w:rsidTr="004709F4">
        <w:trPr>
          <w:trHeight w:val="175"/>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2014</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10 973 709</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52 625</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color w:val="000000"/>
              </w:rPr>
              <w:t>482 684</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9F2BDB" w:rsidP="00B768A9">
            <w:pPr>
              <w:jc w:val="center"/>
            </w:pPr>
            <w:r w:rsidRPr="00566147">
              <w:t xml:space="preserve">11 </w:t>
            </w:r>
            <w:r w:rsidR="00813D9F" w:rsidRPr="00566147">
              <w:t>5</w:t>
            </w:r>
            <w:r w:rsidRPr="00566147">
              <w:t>09 018</w:t>
            </w:r>
          </w:p>
        </w:tc>
      </w:tr>
      <w:tr w:rsidR="00796D41" w:rsidRPr="00566147" w:rsidTr="004709F4">
        <w:trPr>
          <w:trHeight w:val="175"/>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Skirtumas (Lt)</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+2 095 390</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-893</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rPr>
                <w:color w:val="000000"/>
              </w:rPr>
            </w:pPr>
            <w:r w:rsidRPr="00566147">
              <w:t>+157 544</w:t>
            </w:r>
          </w:p>
        </w:tc>
        <w:tc>
          <w:tcPr>
            <w:tcW w:w="1417" w:type="dxa"/>
            <w:tcBorders>
              <w:top w:val="single" w:sz="4" w:space="0" w:color="auto"/>
              <w:left w:val="single" w:sz="4" w:space="0" w:color="auto"/>
              <w:bottom w:val="single" w:sz="4" w:space="0" w:color="auto"/>
              <w:right w:val="single" w:sz="4" w:space="0" w:color="auto"/>
            </w:tcBorders>
          </w:tcPr>
          <w:p w:rsidR="009F2BDB" w:rsidRPr="00566147" w:rsidRDefault="009F2BDB" w:rsidP="00813D9F">
            <w:pPr>
              <w:jc w:val="center"/>
            </w:pPr>
            <w:r w:rsidRPr="00566147">
              <w:t>+2 252 041</w:t>
            </w:r>
          </w:p>
        </w:tc>
      </w:tr>
    </w:tbl>
    <w:p w:rsidR="00A03C1C" w:rsidRPr="00566147" w:rsidRDefault="00A03C1C" w:rsidP="00A03C1C">
      <w:pPr>
        <w:ind w:firstLine="709"/>
      </w:pPr>
    </w:p>
    <w:p w:rsidR="00A03C1C" w:rsidRPr="00566147" w:rsidRDefault="00A03C1C" w:rsidP="00A03C1C">
      <w:pPr>
        <w:tabs>
          <w:tab w:val="left" w:pos="709"/>
        </w:tabs>
        <w:ind w:firstLine="709"/>
        <w:jc w:val="both"/>
      </w:pPr>
      <w:r w:rsidRPr="00566147">
        <w:t>Gal</w:t>
      </w:r>
      <w:r w:rsidR="00BC68A6" w:rsidRPr="00566147">
        <w:t>ima konstatuoti, kad daugiausia</w:t>
      </w:r>
      <w:r w:rsidRPr="00566147">
        <w:t xml:space="preserve"> yra gaunama pajamų, skirtų vaikų maisto produktų pirkimui ir </w:t>
      </w:r>
      <w:r w:rsidR="00C06B13" w:rsidRPr="00566147">
        <w:t xml:space="preserve">patiekalų </w:t>
      </w:r>
      <w:r w:rsidR="004709F4">
        <w:t>gamybai,</w:t>
      </w:r>
      <w:r w:rsidRPr="00566147">
        <w:t xml:space="preserve"> taip pat nemažai surenkama </w:t>
      </w:r>
      <w:r w:rsidR="00E91795" w:rsidRPr="00566147">
        <w:t>tėvų (globėjų, rūpintojų)</w:t>
      </w:r>
      <w:r w:rsidRPr="00566147">
        <w:t xml:space="preserve"> mokesčių už ugdymo paslaugas. 2014 m. įstaigų, dirbančių pagal IPUP</w:t>
      </w:r>
      <w:r w:rsidRPr="004709F4">
        <w:t>,</w:t>
      </w:r>
      <w:r w:rsidRPr="00566147">
        <w:t xml:space="preserve"> net </w:t>
      </w:r>
      <w:r w:rsidR="003A3351" w:rsidRPr="00566147">
        <w:t>2 095 390 Lt (</w:t>
      </w:r>
      <w:r w:rsidRPr="00566147">
        <w:t>23,45 %</w:t>
      </w:r>
      <w:r w:rsidR="003A3351" w:rsidRPr="00566147">
        <w:t>)</w:t>
      </w:r>
      <w:r w:rsidRPr="00566147">
        <w:t xml:space="preserve"> pad</w:t>
      </w:r>
      <w:r w:rsidR="00796D41" w:rsidRPr="00566147">
        <w:t>idėjo gaunamos pajamos iš įmokų</w:t>
      </w:r>
      <w:r w:rsidRPr="00566147">
        <w:t xml:space="preserve"> </w:t>
      </w:r>
      <w:r w:rsidR="00796D41" w:rsidRPr="00566147">
        <w:t>(</w:t>
      </w:r>
      <w:r w:rsidRPr="00566147">
        <w:t xml:space="preserve">iš jų </w:t>
      </w:r>
      <w:r w:rsidR="00E91795" w:rsidRPr="00566147">
        <w:t>tėvų (globėjų, rūpintojų)</w:t>
      </w:r>
      <w:r w:rsidRPr="00566147">
        <w:t xml:space="preserve"> įmokos padidėjo 23,6</w:t>
      </w:r>
      <w:r w:rsidR="00BC68A6" w:rsidRPr="00566147">
        <w:t xml:space="preserve"> </w:t>
      </w:r>
      <w:r w:rsidRPr="00566147">
        <w:t>%</w:t>
      </w:r>
      <w:r w:rsidR="00796D41" w:rsidRPr="00566147">
        <w:t>)</w:t>
      </w:r>
      <w:r w:rsidRPr="00566147">
        <w:t xml:space="preserve">, </w:t>
      </w:r>
      <w:r w:rsidR="00796D41" w:rsidRPr="00566147">
        <w:t xml:space="preserve">taip pat buvo gauta 157 544 Lt </w:t>
      </w:r>
      <w:r w:rsidR="003A3351" w:rsidRPr="00566147">
        <w:t xml:space="preserve">(48,45 %) daugiau </w:t>
      </w:r>
      <w:r w:rsidR="00796D41" w:rsidRPr="00566147">
        <w:rPr>
          <w:color w:val="000000"/>
        </w:rPr>
        <w:t xml:space="preserve">2 % gyventojų pajamų mokesčio lėšų, </w:t>
      </w:r>
      <w:r w:rsidRPr="00566147">
        <w:t xml:space="preserve">tačiau pajamos už patalpų nuomą sumažėjo </w:t>
      </w:r>
      <w:r w:rsidR="003A3351" w:rsidRPr="00566147">
        <w:t>893 Lt (</w:t>
      </w:r>
      <w:r w:rsidRPr="00566147">
        <w:t>1,67</w:t>
      </w:r>
      <w:r w:rsidR="003A3351" w:rsidRPr="00566147">
        <w:t xml:space="preserve"> </w:t>
      </w:r>
      <w:r w:rsidRPr="00566147">
        <w:t>%</w:t>
      </w:r>
      <w:r w:rsidR="003A3351" w:rsidRPr="00566147">
        <w:t>)</w:t>
      </w:r>
      <w:r w:rsidRPr="00566147">
        <w:t>.</w:t>
      </w:r>
    </w:p>
    <w:p w:rsidR="00574D18" w:rsidRPr="00566147" w:rsidRDefault="00A03C1C" w:rsidP="00574D18">
      <w:pPr>
        <w:ind w:firstLine="709"/>
        <w:jc w:val="both"/>
        <w:rPr>
          <w:color w:val="000000"/>
        </w:rPr>
      </w:pPr>
      <w:r w:rsidRPr="00566147">
        <w:rPr>
          <w:color w:val="000000"/>
        </w:rPr>
        <w:t xml:space="preserve">Palyginus dvejų metų duomenis, nustatyta, kad 2014 m. ikimokyklinių ugdymo įstaigų </w:t>
      </w:r>
      <w:r w:rsidR="003A3351" w:rsidRPr="00566147">
        <w:rPr>
          <w:color w:val="000000"/>
        </w:rPr>
        <w:t xml:space="preserve">bendrai </w:t>
      </w:r>
      <w:r w:rsidR="003A3351" w:rsidRPr="00566147">
        <w:t>gautos</w:t>
      </w:r>
      <w:r w:rsidRPr="00566147">
        <w:t xml:space="preserve"> pajamos iš įmokų</w:t>
      </w:r>
      <w:r w:rsidR="003A3351" w:rsidRPr="00566147">
        <w:t>, už nuomojamas patalpas</w:t>
      </w:r>
      <w:r w:rsidRPr="00566147">
        <w:rPr>
          <w:color w:val="000000"/>
        </w:rPr>
        <w:t xml:space="preserve"> </w:t>
      </w:r>
      <w:r w:rsidR="003A3351" w:rsidRPr="00566147">
        <w:rPr>
          <w:color w:val="000000"/>
        </w:rPr>
        <w:t xml:space="preserve">ir iš 2 % gyventojų pajamų mokesčio lėšų </w:t>
      </w:r>
      <w:r w:rsidRPr="00566147">
        <w:rPr>
          <w:color w:val="000000"/>
        </w:rPr>
        <w:t xml:space="preserve">buvo didesnės </w:t>
      </w:r>
      <w:r w:rsidR="003A3351" w:rsidRPr="00566147">
        <w:t>2 252 041</w:t>
      </w:r>
      <w:r w:rsidR="00574D18" w:rsidRPr="00566147">
        <w:t xml:space="preserve"> </w:t>
      </w:r>
      <w:r w:rsidR="00D1687F" w:rsidRPr="00566147">
        <w:rPr>
          <w:color w:val="000000"/>
        </w:rPr>
        <w:t>Lt nei 2013 m.</w:t>
      </w:r>
    </w:p>
    <w:p w:rsidR="006D4FDD" w:rsidRPr="00566147" w:rsidRDefault="006D4FDD" w:rsidP="00574D18">
      <w:pPr>
        <w:ind w:firstLine="709"/>
        <w:jc w:val="both"/>
        <w:rPr>
          <w:color w:val="000000"/>
        </w:rPr>
      </w:pPr>
    </w:p>
    <w:p w:rsidR="00E863AD" w:rsidRPr="00566147" w:rsidRDefault="00E863AD" w:rsidP="006D4FDD">
      <w:pPr>
        <w:jc w:val="center"/>
        <w:rPr>
          <w:b/>
        </w:rPr>
      </w:pPr>
      <w:r w:rsidRPr="00566147">
        <w:rPr>
          <w:b/>
        </w:rPr>
        <w:t>IV</w:t>
      </w:r>
      <w:r w:rsidRPr="00566147">
        <w:rPr>
          <w:b/>
          <w:caps/>
        </w:rPr>
        <w:t xml:space="preserve"> SKYRIUS</w:t>
      </w:r>
    </w:p>
    <w:p w:rsidR="006D4FDD" w:rsidRPr="00566147" w:rsidRDefault="00A22B69" w:rsidP="006D4FDD">
      <w:pPr>
        <w:jc w:val="center"/>
        <w:rPr>
          <w:b/>
          <w:caps/>
        </w:rPr>
      </w:pPr>
      <w:r w:rsidRPr="00566147">
        <w:rPr>
          <w:b/>
        </w:rPr>
        <w:t xml:space="preserve">IPUPŠĮ </w:t>
      </w:r>
      <w:r w:rsidR="006D4FDD" w:rsidRPr="00566147">
        <w:rPr>
          <w:b/>
          <w:caps/>
        </w:rPr>
        <w:t>TINKLO PERTVARKOS PAGRINDIMAS</w:t>
      </w:r>
    </w:p>
    <w:p w:rsidR="006D4FDD" w:rsidRPr="00566147" w:rsidRDefault="006D4FDD" w:rsidP="00574D18">
      <w:pPr>
        <w:ind w:firstLine="709"/>
        <w:jc w:val="both"/>
        <w:rPr>
          <w:color w:val="000000"/>
        </w:rPr>
      </w:pPr>
    </w:p>
    <w:p w:rsidR="00C46048" w:rsidRPr="00566147" w:rsidRDefault="00A22B69" w:rsidP="00574D18">
      <w:pPr>
        <w:ind w:firstLine="709"/>
        <w:jc w:val="both"/>
        <w:rPr>
          <w:color w:val="000000"/>
        </w:rPr>
      </w:pPr>
      <w:r w:rsidRPr="00566147">
        <w:rPr>
          <w:b/>
        </w:rPr>
        <w:t>11</w:t>
      </w:r>
      <w:r w:rsidR="00C46048" w:rsidRPr="00566147">
        <w:rPr>
          <w:b/>
        </w:rPr>
        <w:t xml:space="preserve">. Bendrieji ikimokyklinio ir priešmokyklinio ugdymo duomenys. </w:t>
      </w:r>
    </w:p>
    <w:p w:rsidR="003770CF" w:rsidRPr="00566147" w:rsidRDefault="00B0451E" w:rsidP="004D2AD5">
      <w:pPr>
        <w:pStyle w:val="Sraopastraipa"/>
        <w:tabs>
          <w:tab w:val="left" w:pos="1276"/>
        </w:tabs>
        <w:ind w:left="0" w:firstLine="709"/>
        <w:jc w:val="both"/>
        <w:rPr>
          <w:color w:val="000000"/>
        </w:rPr>
      </w:pPr>
      <w:r w:rsidRPr="00566147">
        <w:rPr>
          <w:color w:val="000000"/>
        </w:rPr>
        <w:t>11</w:t>
      </w:r>
      <w:r w:rsidR="00C46048" w:rsidRPr="00566147">
        <w:rPr>
          <w:color w:val="000000"/>
        </w:rPr>
        <w:t>.1. Vaikų skaičiaus dinamika savivaldybės teritorijoje.</w:t>
      </w:r>
    </w:p>
    <w:p w:rsidR="00C46048" w:rsidRPr="00566147" w:rsidRDefault="00C46048" w:rsidP="004D2AD5">
      <w:pPr>
        <w:pStyle w:val="Sraopastraipa"/>
        <w:tabs>
          <w:tab w:val="left" w:pos="1276"/>
        </w:tabs>
        <w:ind w:left="0" w:firstLine="709"/>
        <w:jc w:val="both"/>
        <w:rPr>
          <w:color w:val="000000"/>
        </w:rPr>
      </w:pPr>
      <w:r w:rsidRPr="00566147">
        <w:rPr>
          <w:color w:val="000000"/>
        </w:rPr>
        <w:t xml:space="preserve">Vaikų, kurie ugdomi pagal IPUP, skaičius priklauso </w:t>
      </w:r>
      <w:r w:rsidR="00D83A6B" w:rsidRPr="00566147">
        <w:rPr>
          <w:color w:val="000000"/>
        </w:rPr>
        <w:t xml:space="preserve">ne tik </w:t>
      </w:r>
      <w:r w:rsidRPr="00566147">
        <w:rPr>
          <w:color w:val="000000"/>
        </w:rPr>
        <w:t>nuo bendro vaikų, gyvenan</w:t>
      </w:r>
      <w:r w:rsidR="00D83A6B" w:rsidRPr="00566147">
        <w:rPr>
          <w:color w:val="000000"/>
        </w:rPr>
        <w:t>čių Klaipėdos mieste, skaičiaus, bet ir nuo pradėjusių lankyti IPUPŠĮ, tačiau vėliau išvykusių gyventi į Kl</w:t>
      </w:r>
      <w:r w:rsidR="00FF202C" w:rsidRPr="00566147">
        <w:rPr>
          <w:color w:val="000000"/>
        </w:rPr>
        <w:t>aipėdos rajoną, vaikų skaičiaus, ir nuo bendrųjų gyventojų migracijos duomenų.</w:t>
      </w:r>
    </w:p>
    <w:p w:rsidR="00C46048" w:rsidRPr="00566147" w:rsidRDefault="00C46048" w:rsidP="00BB7E4E">
      <w:pPr>
        <w:tabs>
          <w:tab w:val="left" w:pos="709"/>
        </w:tabs>
        <w:ind w:firstLine="709"/>
        <w:jc w:val="both"/>
      </w:pPr>
      <w:r w:rsidRPr="00566147">
        <w:t xml:space="preserve">Klaipėdos mieste </w:t>
      </w:r>
      <w:r w:rsidR="002869FA" w:rsidRPr="00566147">
        <w:t>2015 m</w:t>
      </w:r>
      <w:r w:rsidR="00C53C39" w:rsidRPr="00566147">
        <w:t>.</w:t>
      </w:r>
      <w:r w:rsidR="002869FA" w:rsidRPr="00566147">
        <w:t xml:space="preserve"> pradžioje gyveno </w:t>
      </w:r>
      <w:r w:rsidR="00707AD4" w:rsidRPr="00566147">
        <w:rPr>
          <w:rFonts w:eastAsia="Calibri"/>
          <w:lang w:eastAsia="lt-LT"/>
        </w:rPr>
        <w:t xml:space="preserve">13 127 </w:t>
      </w:r>
      <w:r w:rsidR="002869FA" w:rsidRPr="00566147">
        <w:t>vaikai nuo 0 iki 6 metų</w:t>
      </w:r>
      <w:r w:rsidR="00707AD4" w:rsidRPr="00566147">
        <w:t>,</w:t>
      </w:r>
      <w:r w:rsidR="002869FA" w:rsidRPr="00566147">
        <w:t xml:space="preserve"> </w:t>
      </w:r>
      <w:r w:rsidR="00C53C39" w:rsidRPr="00566147">
        <w:t>2014 m.</w:t>
      </w:r>
      <w:r w:rsidRPr="00566147">
        <w:t xml:space="preserve"> pradžioje </w:t>
      </w:r>
      <w:r w:rsidR="00707AD4" w:rsidRPr="00566147">
        <w:t>– 1</w:t>
      </w:r>
      <w:r w:rsidRPr="00566147">
        <w:t>2</w:t>
      </w:r>
      <w:r w:rsidR="00C53C39" w:rsidRPr="00566147">
        <w:t xml:space="preserve"> </w:t>
      </w:r>
      <w:r w:rsidRPr="00566147">
        <w:t>839 vaikai</w:t>
      </w:r>
      <w:r w:rsidR="00C53C39" w:rsidRPr="00566147">
        <w:t>, o 2013 m. – 1</w:t>
      </w:r>
      <w:r w:rsidRPr="00566147">
        <w:t>2</w:t>
      </w:r>
      <w:r w:rsidR="00C53C39" w:rsidRPr="00566147">
        <w:t xml:space="preserve"> 618 vaikų, t. y.</w:t>
      </w:r>
      <w:r w:rsidRPr="00566147">
        <w:t xml:space="preserve"> </w:t>
      </w:r>
      <w:r w:rsidR="00C53C39" w:rsidRPr="00566147">
        <w:t>per 3 metus tokio amžiaus vaikų skaičius padidėjo</w:t>
      </w:r>
      <w:r w:rsidRPr="00566147">
        <w:t xml:space="preserve"> </w:t>
      </w:r>
      <w:r w:rsidR="00C53C39" w:rsidRPr="00566147">
        <w:t xml:space="preserve">509 vaikais. </w:t>
      </w:r>
    </w:p>
    <w:p w:rsidR="00876909" w:rsidRPr="00566147" w:rsidRDefault="00876909" w:rsidP="00BB7E4E">
      <w:pPr>
        <w:tabs>
          <w:tab w:val="left" w:pos="709"/>
        </w:tabs>
        <w:ind w:firstLine="709"/>
        <w:jc w:val="both"/>
        <w:rPr>
          <w:rFonts w:eastAsia="Calibri"/>
        </w:rPr>
      </w:pPr>
    </w:p>
    <w:p w:rsidR="00C46048" w:rsidRPr="00566147" w:rsidRDefault="004D4DCC" w:rsidP="00D46114">
      <w:pPr>
        <w:tabs>
          <w:tab w:val="left" w:pos="0"/>
        </w:tabs>
        <w:ind w:firstLine="709"/>
        <w:jc w:val="both"/>
        <w:rPr>
          <w:color w:val="000000"/>
        </w:rPr>
      </w:pPr>
      <w:r w:rsidRPr="00566147">
        <w:rPr>
          <w:color w:val="000000"/>
        </w:rPr>
        <w:t>21</w:t>
      </w:r>
      <w:r w:rsidR="00C46048" w:rsidRPr="00566147">
        <w:rPr>
          <w:color w:val="000000"/>
        </w:rPr>
        <w:t xml:space="preserve"> lentelė. </w:t>
      </w:r>
      <w:r w:rsidR="002869FA" w:rsidRPr="00566147">
        <w:rPr>
          <w:color w:val="000000"/>
        </w:rPr>
        <w:t>Klaipėdos miesto</w:t>
      </w:r>
      <w:r w:rsidR="00C46048" w:rsidRPr="00566147">
        <w:rPr>
          <w:color w:val="000000"/>
        </w:rPr>
        <w:t xml:space="preserve"> </w:t>
      </w:r>
      <w:r w:rsidR="002869FA" w:rsidRPr="00566147">
        <w:rPr>
          <w:color w:val="000000"/>
        </w:rPr>
        <w:t xml:space="preserve">vaikų pasiskirstymas pagal amžių </w:t>
      </w:r>
      <w:r w:rsidR="004D56D9">
        <w:rPr>
          <w:color w:val="000000"/>
        </w:rPr>
        <w:t>2013–</w:t>
      </w:r>
      <w:r w:rsidR="00876909" w:rsidRPr="00566147">
        <w:rPr>
          <w:color w:val="000000"/>
        </w:rPr>
        <w:t>2015</w:t>
      </w:r>
      <w:r w:rsidR="00C46048" w:rsidRPr="00566147">
        <w:rPr>
          <w:color w:val="000000"/>
        </w:rPr>
        <w:t xml:space="preserve">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992"/>
        <w:gridCol w:w="992"/>
        <w:gridCol w:w="992"/>
        <w:gridCol w:w="993"/>
        <w:gridCol w:w="992"/>
        <w:gridCol w:w="992"/>
        <w:gridCol w:w="993"/>
        <w:gridCol w:w="993"/>
      </w:tblGrid>
      <w:tr w:rsidR="00127AB7" w:rsidRPr="00566147" w:rsidTr="006B1548">
        <w:trPr>
          <w:trHeight w:val="523"/>
        </w:trPr>
        <w:tc>
          <w:tcPr>
            <w:tcW w:w="1700" w:type="dxa"/>
            <w:shd w:val="clear" w:color="auto" w:fill="auto"/>
          </w:tcPr>
          <w:p w:rsidR="00C46048" w:rsidRPr="00566147" w:rsidRDefault="00C46048" w:rsidP="004D56D9">
            <w:pPr>
              <w:tabs>
                <w:tab w:val="left" w:pos="709"/>
              </w:tabs>
              <w:jc w:val="center"/>
              <w:rPr>
                <w:rFonts w:eastAsia="Calibri"/>
                <w:lang w:eastAsia="lt-LT"/>
              </w:rPr>
            </w:pPr>
            <w:r w:rsidRPr="00566147">
              <w:rPr>
                <w:rFonts w:eastAsia="Calibri"/>
                <w:lang w:eastAsia="lt-LT"/>
              </w:rPr>
              <w:t>Metai</w:t>
            </w:r>
            <w:r w:rsidR="00707EF8" w:rsidRPr="00566147">
              <w:rPr>
                <w:rFonts w:eastAsia="Calibri"/>
                <w:lang w:eastAsia="lt-LT"/>
              </w:rPr>
              <w:t xml:space="preserve"> </w:t>
            </w:r>
            <w:r w:rsidR="00127AB7" w:rsidRPr="00566147">
              <w:rPr>
                <w:rFonts w:eastAsia="Calibri"/>
                <w:lang w:eastAsia="lt-LT"/>
              </w:rPr>
              <w:t xml:space="preserve">/ vaikų </w:t>
            </w:r>
            <w:r w:rsidRPr="00566147">
              <w:rPr>
                <w:rFonts w:eastAsia="Calibri"/>
                <w:lang w:eastAsia="lt-LT"/>
              </w:rPr>
              <w:t>skaičius</w:t>
            </w:r>
            <w:r w:rsidR="005D037C" w:rsidRPr="00566147">
              <w:rPr>
                <w:rFonts w:eastAsia="Calibri"/>
                <w:lang w:eastAsia="lt-LT"/>
              </w:rPr>
              <w:t xml:space="preserve"> pagal amžių</w:t>
            </w:r>
          </w:p>
        </w:tc>
        <w:tc>
          <w:tcPr>
            <w:tcW w:w="992" w:type="dxa"/>
            <w:shd w:val="clear" w:color="auto" w:fill="auto"/>
          </w:tcPr>
          <w:p w:rsidR="00C46048" w:rsidRPr="00566147" w:rsidRDefault="00C46048" w:rsidP="004D56D9">
            <w:pPr>
              <w:jc w:val="center"/>
              <w:rPr>
                <w:rFonts w:eastAsia="Calibri"/>
                <w:lang w:eastAsia="lt-LT"/>
              </w:rPr>
            </w:pPr>
            <w:r w:rsidRPr="00566147">
              <w:rPr>
                <w:rFonts w:eastAsia="Calibri"/>
                <w:lang w:eastAsia="lt-LT"/>
              </w:rPr>
              <w:t>Iki 1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1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2 metų</w:t>
            </w:r>
          </w:p>
        </w:tc>
        <w:tc>
          <w:tcPr>
            <w:tcW w:w="993"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3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4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5 metų</w:t>
            </w:r>
          </w:p>
        </w:tc>
        <w:tc>
          <w:tcPr>
            <w:tcW w:w="993"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 xml:space="preserve">6 </w:t>
            </w:r>
            <w:r w:rsidR="004D56D9">
              <w:rPr>
                <w:rFonts w:eastAsia="Calibri"/>
                <w:lang w:eastAsia="lt-LT"/>
              </w:rPr>
              <w:t>m</w:t>
            </w:r>
            <w:r w:rsidRPr="00566147">
              <w:rPr>
                <w:rFonts w:eastAsia="Calibri"/>
                <w:lang w:eastAsia="lt-LT"/>
              </w:rPr>
              <w:t>etų</w:t>
            </w:r>
          </w:p>
        </w:tc>
        <w:tc>
          <w:tcPr>
            <w:tcW w:w="993" w:type="dxa"/>
            <w:shd w:val="clear" w:color="auto" w:fill="auto"/>
          </w:tcPr>
          <w:p w:rsidR="00C46048" w:rsidRPr="00566147" w:rsidRDefault="00C46048" w:rsidP="004D56D9">
            <w:pPr>
              <w:tabs>
                <w:tab w:val="left" w:pos="709"/>
              </w:tabs>
              <w:jc w:val="center"/>
              <w:rPr>
                <w:rFonts w:eastAsia="Calibri"/>
                <w:lang w:eastAsia="lt-LT"/>
              </w:rPr>
            </w:pPr>
            <w:r w:rsidRPr="00566147">
              <w:rPr>
                <w:rFonts w:eastAsia="Calibri"/>
                <w:lang w:eastAsia="lt-LT"/>
              </w:rPr>
              <w:t>Iš viso</w:t>
            </w:r>
          </w:p>
        </w:tc>
      </w:tr>
      <w:tr w:rsidR="00127AB7" w:rsidRPr="00566147" w:rsidTr="006B1548">
        <w:trPr>
          <w:trHeight w:val="248"/>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1851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1872</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1953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1978</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1805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1637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1522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12618</w:t>
            </w:r>
          </w:p>
        </w:tc>
      </w:tr>
      <w:tr w:rsidR="00127AB7" w:rsidRPr="00566147" w:rsidTr="006B1548">
        <w:trPr>
          <w:trHeight w:val="109"/>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1891</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1931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1946</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1624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12839</w:t>
            </w:r>
          </w:p>
        </w:tc>
      </w:tr>
      <w:tr w:rsidR="00127AB7" w:rsidRPr="00566147" w:rsidTr="006B1548">
        <w:trPr>
          <w:trHeight w:val="100"/>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Skirtumas</w:t>
            </w:r>
            <w:r w:rsidR="00707EF8" w:rsidRPr="00566147">
              <w:rPr>
                <w:rFonts w:eastAsia="Calibri"/>
                <w:lang w:eastAsia="lt-LT"/>
              </w:rPr>
              <w:t xml:space="preserve"> </w:t>
            </w:r>
            <w:r w:rsidR="00707EF8" w:rsidRPr="00566147">
              <w:rPr>
                <w:rFonts w:eastAsia="Calibri"/>
                <w:lang w:eastAsia="lt-LT"/>
              </w:rPr>
              <w:lastRenderedPageBreak/>
              <w:t>2013–2014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lastRenderedPageBreak/>
              <w:t>-81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+28</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-62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-47</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+141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+140</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+102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+221</w:t>
            </w:r>
          </w:p>
        </w:tc>
      </w:tr>
      <w:tr w:rsidR="00127AB7" w:rsidRPr="00566147" w:rsidTr="006B1548">
        <w:trPr>
          <w:trHeight w:val="157"/>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lastRenderedPageBreak/>
              <w:t>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1891</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1931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1946</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1624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12839</w:t>
            </w:r>
          </w:p>
        </w:tc>
      </w:tr>
      <w:tr w:rsidR="00127AB7" w:rsidRPr="00566147" w:rsidTr="006B1548">
        <w:trPr>
          <w:trHeight w:val="132"/>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1783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1950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1882</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1923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1742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13127</w:t>
            </w:r>
          </w:p>
        </w:tc>
      </w:tr>
      <w:tr w:rsidR="00127AB7" w:rsidRPr="00566147" w:rsidTr="006B1548">
        <w:trPr>
          <w:trHeight w:val="136"/>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Skirtumas</w:t>
            </w:r>
            <w:r w:rsidR="00707EF8" w:rsidRPr="00566147">
              <w:rPr>
                <w:rFonts w:eastAsia="Calibri"/>
                <w:lang w:eastAsia="lt-LT"/>
              </w:rPr>
              <w:t xml:space="preserve"> 2014–2015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+50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+53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-49</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+126</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+118</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+288</w:t>
            </w:r>
          </w:p>
        </w:tc>
      </w:tr>
    </w:tbl>
    <w:p w:rsidR="00876909" w:rsidRPr="00566147" w:rsidRDefault="003A08A0" w:rsidP="004224EE">
      <w:pPr>
        <w:tabs>
          <w:tab w:val="left" w:pos="709"/>
        </w:tabs>
        <w:ind w:firstLine="426"/>
        <w:jc w:val="both"/>
        <w:rPr>
          <w:rFonts w:eastAsia="Calibri"/>
          <w:sz w:val="22"/>
          <w:szCs w:val="22"/>
        </w:rPr>
      </w:pPr>
      <w:r w:rsidRPr="00566147">
        <w:rPr>
          <w:rFonts w:eastAsia="Calibri"/>
          <w:sz w:val="22"/>
          <w:szCs w:val="22"/>
        </w:rPr>
        <w:t>Pastaba</w:t>
      </w:r>
      <w:r w:rsidR="004D56D9">
        <w:rPr>
          <w:rFonts w:eastAsia="Calibri"/>
          <w:sz w:val="22"/>
          <w:szCs w:val="22"/>
        </w:rPr>
        <w:t>.</w:t>
      </w:r>
      <w:r w:rsidRPr="00566147">
        <w:rPr>
          <w:rFonts w:eastAsia="Calibri"/>
          <w:sz w:val="22"/>
          <w:szCs w:val="22"/>
        </w:rPr>
        <w:t xml:space="preserve"> </w:t>
      </w:r>
      <w:r w:rsidR="00487E33">
        <w:rPr>
          <w:rFonts w:eastAsia="Calibri"/>
          <w:sz w:val="22"/>
          <w:szCs w:val="22"/>
        </w:rPr>
        <w:t>„</w:t>
      </w:r>
      <w:r w:rsidRPr="00566147">
        <w:rPr>
          <w:rFonts w:eastAsia="Calibri"/>
          <w:sz w:val="22"/>
          <w:szCs w:val="22"/>
        </w:rPr>
        <w:t xml:space="preserve">-“ </w:t>
      </w:r>
      <w:r w:rsidR="00707EF8" w:rsidRPr="00566147">
        <w:rPr>
          <w:rFonts w:eastAsia="Calibri"/>
          <w:sz w:val="22"/>
          <w:szCs w:val="22"/>
        </w:rPr>
        <w:t>reiškia, kad 2014 m. gyveno mažiau tokio amžiaus vaikų, „+“ – daugiau.</w:t>
      </w:r>
    </w:p>
    <w:p w:rsidR="005D5A8D" w:rsidRPr="00566147" w:rsidRDefault="005D5A8D" w:rsidP="00876909">
      <w:pPr>
        <w:tabs>
          <w:tab w:val="left" w:pos="709"/>
        </w:tabs>
        <w:ind w:firstLine="709"/>
        <w:jc w:val="both"/>
        <w:rPr>
          <w:rFonts w:eastAsia="Calibri"/>
        </w:rPr>
      </w:pPr>
    </w:p>
    <w:p w:rsidR="00876909" w:rsidRPr="00566147" w:rsidRDefault="00876909" w:rsidP="00876909">
      <w:pPr>
        <w:tabs>
          <w:tab w:val="left" w:pos="709"/>
        </w:tabs>
        <w:ind w:firstLine="709"/>
        <w:jc w:val="both"/>
        <w:rPr>
          <w:rFonts w:eastAsia="Calibri"/>
        </w:rPr>
      </w:pPr>
      <w:r w:rsidRPr="00566147">
        <w:rPr>
          <w:rFonts w:eastAsia="Calibri"/>
        </w:rPr>
        <w:t>Įvertinus pateiktus 0</w:t>
      </w:r>
      <w:r w:rsidR="009C719C">
        <w:rPr>
          <w:rFonts w:eastAsia="Calibri"/>
        </w:rPr>
        <w:t>–</w:t>
      </w:r>
      <w:r w:rsidRPr="00566147">
        <w:rPr>
          <w:rFonts w:eastAsia="Calibri"/>
        </w:rPr>
        <w:t>6 amžiaus grupės duomenis, nustatyta, kad 2013 m. mieste daugiausia gyveno 3 metų amžiaus vaikų, 2014 m. – 4 metų, 201</w:t>
      </w:r>
      <w:r w:rsidR="009C719C">
        <w:rPr>
          <w:rFonts w:eastAsia="Calibri"/>
        </w:rPr>
        <w:t>5 m. – 1 metų. Mažiausia 2013–</w:t>
      </w:r>
      <w:r w:rsidRPr="00566147">
        <w:rPr>
          <w:rFonts w:eastAsia="Calibri"/>
        </w:rPr>
        <w:t>2015 m. buvo 6 metų vaikų.</w:t>
      </w:r>
      <w:r w:rsidR="00FF202C" w:rsidRPr="00566147">
        <w:rPr>
          <w:rFonts w:eastAsia="Calibri"/>
        </w:rPr>
        <w:t xml:space="preserve"> Sudėtingiau įvertinti migracijos tendencijas, pvz., 2009 m. gimimo vaikų 2013 m. gyveno 1978, 2014 m. – </w:t>
      </w:r>
      <w:r w:rsidR="00FF202C" w:rsidRPr="00566147">
        <w:rPr>
          <w:rFonts w:eastAsia="Calibri"/>
          <w:lang w:eastAsia="lt-LT"/>
        </w:rPr>
        <w:t xml:space="preserve">1946, 2015 m. – 1903, t. y. </w:t>
      </w:r>
      <w:r w:rsidR="009945E9" w:rsidRPr="00566147">
        <w:rPr>
          <w:rFonts w:eastAsia="Calibri"/>
          <w:lang w:eastAsia="lt-LT"/>
        </w:rPr>
        <w:t xml:space="preserve">per 3 metus </w:t>
      </w:r>
      <w:r w:rsidR="00FF202C" w:rsidRPr="00566147">
        <w:rPr>
          <w:rFonts w:eastAsia="Calibri"/>
          <w:lang w:eastAsia="lt-LT"/>
        </w:rPr>
        <w:t>sum</w:t>
      </w:r>
      <w:r w:rsidR="009945E9" w:rsidRPr="00566147">
        <w:rPr>
          <w:rFonts w:eastAsia="Calibri"/>
          <w:lang w:eastAsia="lt-LT"/>
        </w:rPr>
        <w:t>ažėjo 70 vaikų, tačiau 2012 m.</w:t>
      </w:r>
      <w:r w:rsidR="00FF202C" w:rsidRPr="00566147">
        <w:rPr>
          <w:rFonts w:eastAsia="Calibri"/>
          <w:lang w:eastAsia="lt-LT"/>
        </w:rPr>
        <w:t xml:space="preserve"> gimimo vaikų skaičius </w:t>
      </w:r>
      <w:r w:rsidR="008303BF" w:rsidRPr="00566147">
        <w:rPr>
          <w:rFonts w:eastAsia="Calibri"/>
          <w:lang w:eastAsia="lt-LT"/>
        </w:rPr>
        <w:t xml:space="preserve">per 3 metus </w:t>
      </w:r>
      <w:r w:rsidR="00FF202C" w:rsidRPr="00566147">
        <w:rPr>
          <w:rFonts w:eastAsia="Calibri"/>
          <w:lang w:eastAsia="lt-LT"/>
        </w:rPr>
        <w:t>padidėjo</w:t>
      </w:r>
      <w:r w:rsidR="00F75C64" w:rsidRPr="00566147">
        <w:rPr>
          <w:rFonts w:eastAsia="Calibri"/>
          <w:lang w:eastAsia="lt-LT"/>
        </w:rPr>
        <w:t xml:space="preserve"> 93 vaikais – nuo 1851 iki 1944.</w:t>
      </w:r>
    </w:p>
    <w:p w:rsidR="009945E9" w:rsidRPr="00566147" w:rsidRDefault="00B0451E" w:rsidP="009945E9">
      <w:pPr>
        <w:ind w:firstLine="709"/>
        <w:jc w:val="both"/>
        <w:rPr>
          <w:b/>
          <w:color w:val="000000"/>
        </w:rPr>
      </w:pPr>
      <w:r w:rsidRPr="00566147">
        <w:rPr>
          <w:color w:val="000000"/>
        </w:rPr>
        <w:t>11</w:t>
      </w:r>
      <w:r w:rsidR="007C02B8" w:rsidRPr="00566147">
        <w:rPr>
          <w:color w:val="000000"/>
        </w:rPr>
        <w:t xml:space="preserve">.2. IPUPŠĮ ugdomų vaikų </w:t>
      </w:r>
      <w:r w:rsidR="00671E31" w:rsidRPr="00566147">
        <w:rPr>
          <w:color w:val="000000"/>
        </w:rPr>
        <w:t xml:space="preserve">skaičiaus </w:t>
      </w:r>
      <w:r w:rsidR="00C46048" w:rsidRPr="00566147">
        <w:rPr>
          <w:color w:val="000000"/>
        </w:rPr>
        <w:t>kaita.</w:t>
      </w:r>
      <w:r w:rsidR="00950404" w:rsidRPr="00566147">
        <w:rPr>
          <w:b/>
          <w:color w:val="000000"/>
        </w:rPr>
        <w:t xml:space="preserve"> </w:t>
      </w:r>
    </w:p>
    <w:p w:rsidR="00C46048" w:rsidRPr="00566147" w:rsidRDefault="009945E9" w:rsidP="007C1AA1">
      <w:pPr>
        <w:ind w:firstLine="709"/>
        <w:jc w:val="both"/>
        <w:rPr>
          <w:rFonts w:eastAsia="Calibri"/>
        </w:rPr>
      </w:pPr>
      <w:r w:rsidRPr="00566147">
        <w:rPr>
          <w:rFonts w:eastAsia="Calibri"/>
        </w:rPr>
        <w:t>Ikimokyklinis ugdymas teikiamas vaikui nuo</w:t>
      </w:r>
      <w:r w:rsidRPr="00566147">
        <w:rPr>
          <w:rFonts w:eastAsia="Calibri"/>
          <w:b/>
        </w:rPr>
        <w:t xml:space="preserve"> </w:t>
      </w:r>
      <w:r w:rsidRPr="00566147">
        <w:rPr>
          <w:rFonts w:eastAsia="Calibri"/>
        </w:rPr>
        <w:t>gimimo</w:t>
      </w:r>
      <w:r w:rsidRPr="00F378DA">
        <w:rPr>
          <w:rFonts w:eastAsia="Calibri"/>
        </w:rPr>
        <w:t>,</w:t>
      </w:r>
      <w:r w:rsidRPr="00566147">
        <w:rPr>
          <w:rFonts w:eastAsia="Calibri"/>
          <w:b/>
        </w:rPr>
        <w:t xml:space="preserve"> </w:t>
      </w:r>
      <w:r w:rsidRPr="00566147">
        <w:rPr>
          <w:rFonts w:eastAsia="Calibri"/>
        </w:rPr>
        <w:t>iki jam pradedamas teikti priešmokyklinis arba pradinis ugdymas. Priešmokyklinis ugdymas pradedamas teikti vaikui, kai tais kalendorin</w:t>
      </w:r>
      <w:r w:rsidR="007C1AA1" w:rsidRPr="00566147">
        <w:rPr>
          <w:rFonts w:eastAsia="Calibri"/>
        </w:rPr>
        <w:t xml:space="preserve">iais metais jam sueina 6 metai. </w:t>
      </w:r>
      <w:r w:rsidR="00C46048" w:rsidRPr="00566147">
        <w:rPr>
          <w:color w:val="000000"/>
        </w:rPr>
        <w:t xml:space="preserve">Klaipėdos miesto </w:t>
      </w:r>
      <w:r w:rsidR="007D21FE" w:rsidRPr="00566147">
        <w:rPr>
          <w:color w:val="000000"/>
        </w:rPr>
        <w:t>savivaldybės IPUPŠĮ</w:t>
      </w:r>
      <w:r w:rsidR="00AD4321">
        <w:rPr>
          <w:color w:val="000000"/>
        </w:rPr>
        <w:t>,</w:t>
      </w:r>
      <w:r w:rsidR="007D21FE" w:rsidRPr="00566147">
        <w:rPr>
          <w:color w:val="000000"/>
        </w:rPr>
        <w:t xml:space="preserve"> 2014 m. gruodžio 31 d. </w:t>
      </w:r>
      <w:r w:rsidR="00C46048" w:rsidRPr="00566147">
        <w:rPr>
          <w:color w:val="000000"/>
        </w:rPr>
        <w:t>duomenimis</w:t>
      </w:r>
      <w:r w:rsidR="00AD4321">
        <w:rPr>
          <w:color w:val="000000"/>
        </w:rPr>
        <w:t>,</w:t>
      </w:r>
      <w:r w:rsidR="00C46048" w:rsidRPr="00566147">
        <w:rPr>
          <w:color w:val="000000"/>
        </w:rPr>
        <w:t xml:space="preserve"> </w:t>
      </w:r>
      <w:r w:rsidR="007D21FE" w:rsidRPr="00566147">
        <w:rPr>
          <w:color w:val="000000"/>
        </w:rPr>
        <w:t>buvo ugdomi 8</w:t>
      </w:r>
      <w:r w:rsidR="00C46048" w:rsidRPr="00566147">
        <w:rPr>
          <w:color w:val="000000"/>
        </w:rPr>
        <w:t>773 ikimokyklinio i</w:t>
      </w:r>
      <w:r w:rsidR="007D21FE" w:rsidRPr="00566147">
        <w:rPr>
          <w:color w:val="000000"/>
        </w:rPr>
        <w:t>r priešmokyklinio amžiaus vaikai, t. y. 68,3</w:t>
      </w:r>
      <w:r w:rsidR="00AD4321">
        <w:rPr>
          <w:color w:val="000000"/>
        </w:rPr>
        <w:t> </w:t>
      </w:r>
      <w:r w:rsidR="007D21FE" w:rsidRPr="00566147">
        <w:rPr>
          <w:color w:val="000000"/>
        </w:rPr>
        <w:t xml:space="preserve">% visų registruotų </w:t>
      </w:r>
      <w:r w:rsidR="00F3049D" w:rsidRPr="00566147">
        <w:rPr>
          <w:color w:val="000000"/>
        </w:rPr>
        <w:t xml:space="preserve">2014 m. </w:t>
      </w:r>
      <w:r w:rsidR="007D21FE" w:rsidRPr="00566147">
        <w:rPr>
          <w:color w:val="000000"/>
        </w:rPr>
        <w:t>Klaipėdos mieste nuo 0 iki 6 metų vaikų</w:t>
      </w:r>
      <w:r w:rsidR="00C46048" w:rsidRPr="00566147">
        <w:rPr>
          <w:color w:val="000000"/>
        </w:rPr>
        <w:t xml:space="preserve">, o </w:t>
      </w:r>
      <w:smartTag w:uri="urn:schemas-microsoft-com:office:smarttags" w:element="metricconverter">
        <w:smartTagPr>
          <w:attr w:name="ProductID" w:val="2013 m"/>
        </w:smartTagPr>
        <w:r w:rsidR="00C46048" w:rsidRPr="00566147">
          <w:rPr>
            <w:color w:val="000000"/>
          </w:rPr>
          <w:t>2013 m</w:t>
        </w:r>
      </w:smartTag>
      <w:r w:rsidR="00C46048" w:rsidRPr="00566147">
        <w:rPr>
          <w:color w:val="000000"/>
        </w:rPr>
        <w:t>. gruodžio 31 d. duomenimis – 8 521 vaikas</w:t>
      </w:r>
      <w:r w:rsidR="007D21FE" w:rsidRPr="00566147">
        <w:rPr>
          <w:color w:val="000000"/>
        </w:rPr>
        <w:t>,</w:t>
      </w:r>
      <w:r w:rsidR="00C46048" w:rsidRPr="00566147">
        <w:rPr>
          <w:color w:val="000000"/>
        </w:rPr>
        <w:t xml:space="preserve"> </w:t>
      </w:r>
      <w:r w:rsidR="007D21FE" w:rsidRPr="00566147">
        <w:rPr>
          <w:color w:val="000000"/>
        </w:rPr>
        <w:t>t. y. 67,5 % tokio amžiaus vaikų.</w:t>
      </w:r>
      <w:r w:rsidR="0039349C" w:rsidRPr="00566147">
        <w:rPr>
          <w:color w:val="000000"/>
        </w:rPr>
        <w:t xml:space="preserve"> </w:t>
      </w:r>
      <w:r w:rsidR="00C46048" w:rsidRPr="00566147">
        <w:rPr>
          <w:color w:val="000000"/>
        </w:rPr>
        <w:t>IPUP</w:t>
      </w:r>
      <w:r w:rsidR="007D21FE" w:rsidRPr="00566147">
        <w:rPr>
          <w:color w:val="000000"/>
        </w:rPr>
        <w:t>ŠĮ</w:t>
      </w:r>
      <w:r w:rsidR="00C46048" w:rsidRPr="00566147">
        <w:rPr>
          <w:color w:val="000000"/>
        </w:rPr>
        <w:t xml:space="preserve"> lankančių vaikų skaičius per metus padidėjo 0,8 % (252 v</w:t>
      </w:r>
      <w:r w:rsidR="007D21FE" w:rsidRPr="00566147">
        <w:rPr>
          <w:color w:val="000000"/>
        </w:rPr>
        <w:t xml:space="preserve">aikais) ir tai yra didžiausias </w:t>
      </w:r>
      <w:r w:rsidR="00C46048" w:rsidRPr="00566147">
        <w:rPr>
          <w:color w:val="000000"/>
        </w:rPr>
        <w:t xml:space="preserve">ugdomų </w:t>
      </w:r>
      <w:r w:rsidR="007D21FE" w:rsidRPr="00566147">
        <w:rPr>
          <w:color w:val="000000"/>
        </w:rPr>
        <w:t xml:space="preserve">ikimokyklinio amžiaus </w:t>
      </w:r>
      <w:r w:rsidR="00C46048" w:rsidRPr="00566147">
        <w:rPr>
          <w:color w:val="000000"/>
        </w:rPr>
        <w:t>vaikų skaičius per 10 metų</w:t>
      </w:r>
      <w:r w:rsidRPr="00566147">
        <w:rPr>
          <w:rFonts w:eastAsia="Calibri"/>
        </w:rPr>
        <w:t xml:space="preserve"> Klaipėdos mieste.</w:t>
      </w:r>
    </w:p>
    <w:p w:rsidR="00C46048" w:rsidRPr="00566147" w:rsidRDefault="00C46048" w:rsidP="00BB7E4E">
      <w:pPr>
        <w:ind w:firstLine="709"/>
        <w:jc w:val="both"/>
        <w:rPr>
          <w:noProof/>
          <w:lang w:eastAsia="lt-LT"/>
        </w:rPr>
      </w:pPr>
    </w:p>
    <w:p w:rsidR="00C46048" w:rsidRPr="00566147" w:rsidRDefault="00C46048" w:rsidP="00950404">
      <w:pPr>
        <w:jc w:val="both"/>
        <w:rPr>
          <w:color w:val="7030A0"/>
        </w:rPr>
      </w:pPr>
      <w:r w:rsidRPr="00566147">
        <w:rPr>
          <w:noProof/>
          <w:lang w:eastAsia="lt-LT"/>
        </w:rPr>
        <w:drawing>
          <wp:inline distT="0" distB="0" distL="0" distR="0" wp14:anchorId="04398F2D" wp14:editId="2F366AE5">
            <wp:extent cx="5949696" cy="2462784"/>
            <wp:effectExtent l="0" t="0" r="13335" b="1397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6048" w:rsidRPr="00566147" w:rsidRDefault="004D4DCC" w:rsidP="00D46114">
      <w:pPr>
        <w:ind w:firstLine="709"/>
        <w:jc w:val="both"/>
        <w:rPr>
          <w:rStyle w:val="Grietas"/>
          <w:b w:val="0"/>
        </w:rPr>
      </w:pPr>
      <w:r w:rsidRPr="00566147">
        <w:rPr>
          <w:rStyle w:val="Grietas"/>
          <w:b w:val="0"/>
        </w:rPr>
        <w:t>4</w:t>
      </w:r>
      <w:r w:rsidR="00C46048" w:rsidRPr="00566147">
        <w:rPr>
          <w:rStyle w:val="Grietas"/>
          <w:b w:val="0"/>
        </w:rPr>
        <w:t xml:space="preserve"> pav. Vaikų, ugdomų pagal ikimokyklinio ir priešmokyklinio ugdymo programas, skaičiaus kaita Klaipėdos mieste</w:t>
      </w:r>
    </w:p>
    <w:p w:rsidR="00C46048" w:rsidRPr="00566147" w:rsidRDefault="00C46048" w:rsidP="00BB7E4E">
      <w:pPr>
        <w:jc w:val="center"/>
        <w:rPr>
          <w:rStyle w:val="Grietas"/>
          <w:b w:val="0"/>
        </w:rPr>
      </w:pPr>
    </w:p>
    <w:p w:rsidR="009945E9" w:rsidRPr="00566147" w:rsidRDefault="009945E9" w:rsidP="0039349C">
      <w:pPr>
        <w:tabs>
          <w:tab w:val="left" w:pos="851"/>
        </w:tabs>
        <w:ind w:firstLine="709"/>
        <w:jc w:val="both"/>
        <w:rPr>
          <w:rStyle w:val="Grietas"/>
          <w:rFonts w:eastAsia="Calibri"/>
          <w:b w:val="0"/>
          <w:bCs w:val="0"/>
        </w:rPr>
      </w:pPr>
      <w:r w:rsidRPr="00566147">
        <w:rPr>
          <w:rFonts w:eastAsia="Calibri"/>
        </w:rPr>
        <w:t>11</w:t>
      </w:r>
      <w:r w:rsidR="00224FDC" w:rsidRPr="00566147">
        <w:rPr>
          <w:rFonts w:eastAsia="Calibri"/>
        </w:rPr>
        <w:t>.3</w:t>
      </w:r>
      <w:r w:rsidRPr="00566147">
        <w:rPr>
          <w:rFonts w:eastAsia="Calibri"/>
        </w:rPr>
        <w:t>. Vaikų pasiskirstymas pagal amžių.</w:t>
      </w:r>
    </w:p>
    <w:p w:rsidR="00C46048" w:rsidRPr="00566147" w:rsidRDefault="00C46048" w:rsidP="00A02C4E">
      <w:pPr>
        <w:tabs>
          <w:tab w:val="left" w:pos="851"/>
        </w:tabs>
        <w:ind w:firstLine="709"/>
        <w:jc w:val="both"/>
        <w:rPr>
          <w:rFonts w:eastAsia="Calibri"/>
        </w:rPr>
      </w:pPr>
      <w:r w:rsidRPr="00566147">
        <w:rPr>
          <w:rFonts w:eastAsia="Calibri"/>
        </w:rPr>
        <w:t>Ne visi vaikai nuo 0 iki 6 metų lanko ugdymo įstaigas. Atlikta duomenų anal</w:t>
      </w:r>
      <w:r w:rsidR="00C61B37" w:rsidRPr="00566147">
        <w:rPr>
          <w:rFonts w:eastAsia="Calibri"/>
        </w:rPr>
        <w:t xml:space="preserve">izė, lyginant vaikų, gyvenusių </w:t>
      </w:r>
      <w:r w:rsidRPr="00566147">
        <w:rPr>
          <w:rFonts w:eastAsia="Calibri"/>
        </w:rPr>
        <w:t>2013 ir 2014 metais Klaipėdos mieste, duomenis su vaikų, ugdomų pagal IPUP 2013–2014 ir 2014–2015 m. m.</w:t>
      </w:r>
      <w:r w:rsidR="00982275" w:rsidRPr="00566147">
        <w:rPr>
          <w:rFonts w:eastAsia="Calibri"/>
        </w:rPr>
        <w:t xml:space="preserve"> skaičiumi pagal amžiaus grupes</w:t>
      </w:r>
      <w:r w:rsidR="00F3049D" w:rsidRPr="00566147">
        <w:rPr>
          <w:rFonts w:eastAsia="Calibri"/>
        </w:rPr>
        <w:t>, ir n</w:t>
      </w:r>
      <w:r w:rsidRPr="00566147">
        <w:rPr>
          <w:rFonts w:eastAsia="Calibri"/>
        </w:rPr>
        <w:t>ustatyta, kad ugdomų vaikų dalis pagal amžių pasiskirsto nevienodai.</w:t>
      </w:r>
    </w:p>
    <w:p w:rsidR="009945E9" w:rsidRPr="00566147" w:rsidRDefault="009945E9" w:rsidP="009945E9">
      <w:pPr>
        <w:tabs>
          <w:tab w:val="left" w:pos="851"/>
        </w:tabs>
        <w:jc w:val="both"/>
        <w:rPr>
          <w:rFonts w:eastAsia="Calibri"/>
          <w:i/>
        </w:rPr>
      </w:pPr>
    </w:p>
    <w:p w:rsidR="00C46048" w:rsidRPr="00566147" w:rsidRDefault="004D4DCC" w:rsidP="00B57B49">
      <w:pPr>
        <w:tabs>
          <w:tab w:val="left" w:pos="1276"/>
        </w:tabs>
        <w:ind w:firstLine="709"/>
        <w:jc w:val="both"/>
        <w:rPr>
          <w:color w:val="000000"/>
        </w:rPr>
      </w:pPr>
      <w:r w:rsidRPr="00566147">
        <w:rPr>
          <w:color w:val="000000"/>
        </w:rPr>
        <w:t>22</w:t>
      </w:r>
      <w:r w:rsidR="00C46048" w:rsidRPr="00566147">
        <w:rPr>
          <w:color w:val="000000"/>
        </w:rPr>
        <w:t xml:space="preserve"> lentelė. Vaikų, ugdomų </w:t>
      </w:r>
      <w:r w:rsidR="00C61B37" w:rsidRPr="00566147">
        <w:rPr>
          <w:color w:val="000000"/>
        </w:rPr>
        <w:t xml:space="preserve">IPUPŠĮ, </w:t>
      </w:r>
      <w:r w:rsidR="00C46048" w:rsidRPr="00566147">
        <w:rPr>
          <w:color w:val="000000"/>
        </w:rPr>
        <w:t>skaiči</w:t>
      </w:r>
      <w:r w:rsidR="00C61B37" w:rsidRPr="00566147">
        <w:rPr>
          <w:color w:val="000000"/>
        </w:rPr>
        <w:t xml:space="preserve">us ir </w:t>
      </w:r>
      <w:r w:rsidR="00C46048" w:rsidRPr="00566147">
        <w:rPr>
          <w:color w:val="000000"/>
        </w:rPr>
        <w:t>dalis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1"/>
        <w:gridCol w:w="850"/>
        <w:gridCol w:w="851"/>
        <w:gridCol w:w="850"/>
        <w:gridCol w:w="851"/>
        <w:gridCol w:w="850"/>
        <w:gridCol w:w="851"/>
        <w:gridCol w:w="850"/>
      </w:tblGrid>
      <w:tr w:rsidR="000A588E" w:rsidRPr="00566147" w:rsidTr="00E71AD8">
        <w:trPr>
          <w:trHeight w:val="436"/>
        </w:trPr>
        <w:tc>
          <w:tcPr>
            <w:tcW w:w="2835" w:type="dxa"/>
            <w:shd w:val="clear" w:color="auto" w:fill="auto"/>
          </w:tcPr>
          <w:p w:rsidR="00C46048" w:rsidRPr="00566147" w:rsidRDefault="00C46048" w:rsidP="006B1548">
            <w:pPr>
              <w:tabs>
                <w:tab w:val="left" w:pos="1276"/>
              </w:tabs>
              <w:jc w:val="center"/>
              <w:rPr>
                <w:color w:val="000000"/>
                <w:lang w:eastAsia="lt-LT"/>
              </w:rPr>
            </w:pPr>
            <w:r w:rsidRPr="00566147">
              <w:rPr>
                <w:color w:val="000000"/>
                <w:lang w:eastAsia="lt-LT"/>
              </w:rPr>
              <w:t>Vaikų amžius</w:t>
            </w:r>
          </w:p>
        </w:tc>
        <w:tc>
          <w:tcPr>
            <w:tcW w:w="851" w:type="dxa"/>
            <w:shd w:val="clear" w:color="auto" w:fill="auto"/>
          </w:tcPr>
          <w:p w:rsidR="00C46048" w:rsidRPr="00566147" w:rsidRDefault="00C46048" w:rsidP="006B1548">
            <w:pPr>
              <w:jc w:val="center"/>
              <w:rPr>
                <w:color w:val="000000"/>
                <w:lang w:eastAsia="lt-LT"/>
              </w:rPr>
            </w:pPr>
            <w:r w:rsidRPr="00566147">
              <w:rPr>
                <w:rFonts w:eastAsia="Calibri"/>
                <w:lang w:eastAsia="lt-LT"/>
              </w:rPr>
              <w:t>Iki 1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1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2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3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4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5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6 metų</w:t>
            </w:r>
          </w:p>
        </w:tc>
        <w:tc>
          <w:tcPr>
            <w:tcW w:w="850" w:type="dxa"/>
            <w:shd w:val="clear" w:color="auto" w:fill="auto"/>
          </w:tcPr>
          <w:p w:rsidR="00C46048" w:rsidRPr="00566147" w:rsidRDefault="00C46048" w:rsidP="006B1548">
            <w:pPr>
              <w:tabs>
                <w:tab w:val="left" w:pos="1276"/>
              </w:tabs>
              <w:jc w:val="center"/>
              <w:rPr>
                <w:color w:val="000000"/>
                <w:lang w:eastAsia="lt-LT"/>
              </w:rPr>
            </w:pPr>
            <w:r w:rsidRPr="00566147">
              <w:rPr>
                <w:rFonts w:eastAsia="Calibri"/>
                <w:lang w:eastAsia="lt-LT"/>
              </w:rPr>
              <w:t>Iš viso</w:t>
            </w:r>
          </w:p>
        </w:tc>
      </w:tr>
      <w:tr w:rsidR="000A588E" w:rsidRPr="00566147" w:rsidTr="00E71AD8">
        <w:trPr>
          <w:trHeight w:val="324"/>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Gyveno 2013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1851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1872</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1953</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1978</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1805</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1637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1522</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12618</w:t>
            </w:r>
          </w:p>
        </w:tc>
      </w:tr>
      <w:tr w:rsidR="000A588E" w:rsidRPr="00566147" w:rsidTr="00E71AD8">
        <w:trPr>
          <w:trHeight w:val="271"/>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 xml:space="preserve">Ugdomi </w:t>
            </w:r>
            <w:r w:rsidR="00730B0E" w:rsidRPr="00566147">
              <w:rPr>
                <w:color w:val="000000"/>
                <w:lang w:eastAsia="lt-LT"/>
              </w:rPr>
              <w:t>2013–</w:t>
            </w:r>
            <w:r w:rsidRPr="00566147">
              <w:rPr>
                <w:color w:val="000000"/>
                <w:lang w:eastAsia="lt-LT"/>
              </w:rPr>
              <w:t>2014 m.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264</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1345</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1804</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1911</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1785</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1411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8521</w:t>
            </w:r>
          </w:p>
        </w:tc>
      </w:tr>
      <w:tr w:rsidR="000A588E" w:rsidRPr="00566147" w:rsidTr="00E71AD8">
        <w:trPr>
          <w:trHeight w:val="262"/>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Ugdomų vaikų dalis (%)</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0,1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14,1</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68,9</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91,2</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105,9</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109,0</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92,7</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67,5</w:t>
            </w:r>
          </w:p>
        </w:tc>
      </w:tr>
      <w:tr w:rsidR="000A588E" w:rsidRPr="00566147" w:rsidTr="00E71AD8">
        <w:trPr>
          <w:trHeight w:val="265"/>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Gyveno 2014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1770</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1900</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1891</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1931</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1946</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1777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1624</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12839</w:t>
            </w:r>
          </w:p>
        </w:tc>
      </w:tr>
      <w:tr w:rsidR="000A588E" w:rsidRPr="00566147" w:rsidTr="00E71AD8">
        <w:trPr>
          <w:trHeight w:val="270"/>
        </w:trPr>
        <w:tc>
          <w:tcPr>
            <w:tcW w:w="2835" w:type="dxa"/>
            <w:shd w:val="clear" w:color="auto" w:fill="auto"/>
          </w:tcPr>
          <w:p w:rsidR="00C46048" w:rsidRPr="00566147" w:rsidRDefault="00C46048" w:rsidP="00982275">
            <w:pPr>
              <w:tabs>
                <w:tab w:val="left" w:pos="1276"/>
              </w:tabs>
              <w:rPr>
                <w:color w:val="000000"/>
                <w:lang w:eastAsia="lt-LT"/>
              </w:rPr>
            </w:pPr>
            <w:r w:rsidRPr="00566147">
              <w:rPr>
                <w:color w:val="000000"/>
                <w:lang w:eastAsia="lt-LT"/>
              </w:rPr>
              <w:lastRenderedPageBreak/>
              <w:t xml:space="preserve">Ugdomi </w:t>
            </w:r>
            <w:r w:rsidR="00730B0E" w:rsidRPr="00566147">
              <w:rPr>
                <w:color w:val="000000"/>
                <w:lang w:eastAsia="lt-LT"/>
              </w:rPr>
              <w:t>2014–</w:t>
            </w:r>
            <w:r w:rsidR="00982275" w:rsidRPr="00566147">
              <w:rPr>
                <w:color w:val="000000"/>
                <w:lang w:eastAsia="lt-LT"/>
              </w:rPr>
              <w:t xml:space="preserve">2015 m. </w:t>
            </w:r>
            <w:r w:rsidRPr="00566147">
              <w:rPr>
                <w:color w:val="000000"/>
                <w:lang w:eastAsia="lt-LT"/>
              </w:rPr>
              <w:t>m.</w:t>
            </w:r>
          </w:p>
        </w:tc>
        <w:tc>
          <w:tcPr>
            <w:tcW w:w="851" w:type="dxa"/>
            <w:shd w:val="clear" w:color="auto" w:fill="auto"/>
          </w:tcPr>
          <w:p w:rsidR="00C46048" w:rsidRPr="00566147" w:rsidRDefault="00A02C4E" w:rsidP="000A588E">
            <w:pPr>
              <w:tabs>
                <w:tab w:val="left" w:pos="1276"/>
              </w:tabs>
              <w:rPr>
                <w:color w:val="000000"/>
                <w:lang w:eastAsia="lt-LT"/>
              </w:rPr>
            </w:pPr>
            <w:r w:rsidRPr="00566147">
              <w:rPr>
                <w:color w:val="000000"/>
                <w:lang w:eastAsia="lt-LT"/>
              </w:rPr>
              <w:t>–</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185</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1347</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1723</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1846</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1933</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1739</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8773</w:t>
            </w:r>
          </w:p>
        </w:tc>
      </w:tr>
      <w:tr w:rsidR="000A588E" w:rsidRPr="00566147" w:rsidTr="00E71AD8">
        <w:trPr>
          <w:trHeight w:val="216"/>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Ugdomų vaikų dalis (%)</w:t>
            </w:r>
          </w:p>
        </w:tc>
        <w:tc>
          <w:tcPr>
            <w:tcW w:w="851" w:type="dxa"/>
            <w:shd w:val="clear" w:color="auto" w:fill="auto"/>
          </w:tcPr>
          <w:p w:rsidR="00C46048" w:rsidRPr="00566147" w:rsidRDefault="00A02C4E" w:rsidP="000A588E">
            <w:pPr>
              <w:tabs>
                <w:tab w:val="left" w:pos="1276"/>
              </w:tabs>
              <w:rPr>
                <w:color w:val="000000"/>
                <w:lang w:eastAsia="lt-LT"/>
              </w:rPr>
            </w:pPr>
            <w:r w:rsidRPr="00566147">
              <w:rPr>
                <w:color w:val="000000"/>
                <w:lang w:eastAsia="lt-LT"/>
              </w:rPr>
              <w:t>–</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9,7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71,2</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89</w:t>
            </w:r>
            <w:r w:rsidR="00C46048" w:rsidRPr="00566147">
              <w:rPr>
                <w:rFonts w:eastAsia="Calibri"/>
                <w:lang w:eastAsia="lt-LT"/>
              </w:rPr>
              <w:t>,2</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94,7</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108,8</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107,1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68,3</w:t>
            </w:r>
          </w:p>
        </w:tc>
      </w:tr>
    </w:tbl>
    <w:p w:rsidR="00BE6CAC" w:rsidRPr="00566147" w:rsidRDefault="00BE6CAC" w:rsidP="00A02C4E">
      <w:pPr>
        <w:tabs>
          <w:tab w:val="left" w:pos="851"/>
        </w:tabs>
        <w:ind w:firstLine="709"/>
        <w:jc w:val="both"/>
        <w:rPr>
          <w:rFonts w:eastAsia="Calibri"/>
        </w:rPr>
      </w:pPr>
    </w:p>
    <w:p w:rsidR="009945E9" w:rsidRPr="00566147" w:rsidRDefault="00C46048" w:rsidP="0039349C">
      <w:pPr>
        <w:tabs>
          <w:tab w:val="left" w:pos="0"/>
        </w:tabs>
        <w:ind w:firstLine="709"/>
        <w:jc w:val="both"/>
        <w:rPr>
          <w:color w:val="000000"/>
        </w:rPr>
      </w:pPr>
      <w:r w:rsidRPr="00566147">
        <w:rPr>
          <w:rFonts w:eastAsia="Calibri"/>
        </w:rPr>
        <w:t>Išanalizavus pateiktus 2014 m. gyvenusių ir ugdomų 20</w:t>
      </w:r>
      <w:r w:rsidR="00730B0E" w:rsidRPr="00566147">
        <w:rPr>
          <w:rFonts w:eastAsia="Calibri"/>
        </w:rPr>
        <w:t>14–</w:t>
      </w:r>
      <w:r w:rsidRPr="00566147">
        <w:rPr>
          <w:rFonts w:eastAsia="Calibri"/>
        </w:rPr>
        <w:t>2015 m. m. vaikų duomenis, nustatyta, kad 5 ir 6 metų buvo ugdoma daugiau vaikų nei gyveno to amžiaus vaikų Klaipėdos mieste</w:t>
      </w:r>
      <w:r w:rsidR="009945E9" w:rsidRPr="00566147">
        <w:rPr>
          <w:rFonts w:eastAsia="Calibri"/>
        </w:rPr>
        <w:t>, taip pat</w:t>
      </w:r>
      <w:r w:rsidRPr="00566147">
        <w:rPr>
          <w:rFonts w:eastAsia="Calibri"/>
        </w:rPr>
        <w:t xml:space="preserve"> </w:t>
      </w:r>
      <w:r w:rsidR="009945E9" w:rsidRPr="00566147">
        <w:rPr>
          <w:color w:val="000000"/>
        </w:rPr>
        <w:t>nustatyta, kad iš visų amžiaus grupių vaikų, lankančių IPUŠĮ, daugiausia yra 5 metų vaikų, t. y. vaikai</w:t>
      </w:r>
      <w:r w:rsidR="00E339CD" w:rsidRPr="00566147">
        <w:rPr>
          <w:color w:val="000000"/>
        </w:rPr>
        <w:t>, gimę</w:t>
      </w:r>
      <w:r w:rsidR="009945E9" w:rsidRPr="00566147">
        <w:rPr>
          <w:color w:val="000000"/>
        </w:rPr>
        <w:t xml:space="preserve"> </w:t>
      </w:r>
      <w:smartTag w:uri="urn:schemas-microsoft-com:office:smarttags" w:element="metricconverter">
        <w:smartTagPr>
          <w:attr w:name="ProductID" w:val="2009 m"/>
        </w:smartTagPr>
        <w:r w:rsidR="009945E9" w:rsidRPr="00566147">
          <w:rPr>
            <w:color w:val="000000"/>
          </w:rPr>
          <w:t>2009 m</w:t>
        </w:r>
      </w:smartTag>
      <w:r w:rsidR="009945E9" w:rsidRPr="00566147">
        <w:rPr>
          <w:color w:val="000000"/>
        </w:rPr>
        <w:t xml:space="preserve">. Tais metais buvo registruotas didžiausias lyginamojo laikotarpio gimstamumo rodiklis (2 256 vaikai). Mažiausia įstaigas lanko vaikų nuo gimimo iki 2 metų amžiaus, </w:t>
      </w:r>
      <w:r w:rsidR="0039349C" w:rsidRPr="00566147">
        <w:rPr>
          <w:color w:val="000000"/>
        </w:rPr>
        <w:t xml:space="preserve">nes </w:t>
      </w:r>
      <w:r w:rsidRPr="00566147">
        <w:rPr>
          <w:rFonts w:eastAsia="Calibri"/>
        </w:rPr>
        <w:t xml:space="preserve">daugelis </w:t>
      </w:r>
      <w:r w:rsidR="00E91795" w:rsidRPr="00566147">
        <w:rPr>
          <w:rFonts w:eastAsia="Calibri"/>
        </w:rPr>
        <w:t>tėvų (globėjų, rūpintojų)</w:t>
      </w:r>
      <w:r w:rsidRPr="00566147">
        <w:rPr>
          <w:rFonts w:eastAsia="Calibri"/>
        </w:rPr>
        <w:t xml:space="preserve"> nepradeda leisti vaikų į ugdymo įstaigas, kol jiems nesukanka 2 metai (iki 1 </w:t>
      </w:r>
      <w:r w:rsidR="00730B0E" w:rsidRPr="00566147">
        <w:rPr>
          <w:rFonts w:eastAsia="Calibri"/>
        </w:rPr>
        <w:t xml:space="preserve">metų įstaigose nebuvo nė vieno </w:t>
      </w:r>
      <w:r w:rsidRPr="00566147">
        <w:rPr>
          <w:rFonts w:eastAsia="Calibri"/>
        </w:rPr>
        <w:t xml:space="preserve">tokio amžiaus vaiko, o </w:t>
      </w:r>
      <w:r w:rsidR="00B57B49" w:rsidRPr="00566147">
        <w:rPr>
          <w:rFonts w:eastAsia="Calibri"/>
        </w:rPr>
        <w:t>1</w:t>
      </w:r>
      <w:r w:rsidRPr="00566147">
        <w:rPr>
          <w:rFonts w:eastAsia="Calibri"/>
        </w:rPr>
        <w:t xml:space="preserve"> metų – </w:t>
      </w:r>
      <w:r w:rsidR="00B57B49" w:rsidRPr="00566147">
        <w:rPr>
          <w:rFonts w:eastAsia="Calibri"/>
        </w:rPr>
        <w:t xml:space="preserve">tik </w:t>
      </w:r>
      <w:r w:rsidRPr="00566147">
        <w:rPr>
          <w:rFonts w:eastAsia="Calibri"/>
        </w:rPr>
        <w:t>185</w:t>
      </w:r>
      <w:r w:rsidR="006B1548">
        <w:rPr>
          <w:rFonts w:eastAsia="Calibri"/>
        </w:rPr>
        <w:t>,</w:t>
      </w:r>
      <w:r w:rsidRPr="00566147">
        <w:rPr>
          <w:rFonts w:eastAsia="Calibri"/>
        </w:rPr>
        <w:t xml:space="preserve"> arba 9,7 % tokio amžiaus vaikų).</w:t>
      </w:r>
    </w:p>
    <w:p w:rsidR="00AE492A" w:rsidRPr="00566147" w:rsidRDefault="00B0451E" w:rsidP="00A02C4E">
      <w:pPr>
        <w:tabs>
          <w:tab w:val="left" w:pos="993"/>
        </w:tabs>
        <w:ind w:firstLine="709"/>
        <w:jc w:val="both"/>
        <w:rPr>
          <w:color w:val="000000"/>
        </w:rPr>
      </w:pPr>
      <w:r w:rsidRPr="00566147">
        <w:rPr>
          <w:color w:val="000000"/>
        </w:rPr>
        <w:t>11</w:t>
      </w:r>
      <w:r w:rsidR="00224FDC" w:rsidRPr="00566147">
        <w:rPr>
          <w:color w:val="000000"/>
        </w:rPr>
        <w:t>.4</w:t>
      </w:r>
      <w:r w:rsidR="00C46048" w:rsidRPr="00566147">
        <w:rPr>
          <w:color w:val="000000"/>
        </w:rPr>
        <w:t xml:space="preserve">. Ugdomų vaikų </w:t>
      </w:r>
      <w:r w:rsidR="00E57982" w:rsidRPr="00566147">
        <w:rPr>
          <w:color w:val="000000"/>
        </w:rPr>
        <w:t xml:space="preserve">pagal IPUP </w:t>
      </w:r>
      <w:r w:rsidR="00C46048" w:rsidRPr="00566147">
        <w:rPr>
          <w:color w:val="000000"/>
        </w:rPr>
        <w:t>skaičiaus dinamika nevalstybinėse įstaigose.</w:t>
      </w:r>
    </w:p>
    <w:p w:rsidR="00E339CD" w:rsidRPr="00566147" w:rsidRDefault="00C46048" w:rsidP="00400F97">
      <w:pPr>
        <w:tabs>
          <w:tab w:val="left" w:pos="993"/>
        </w:tabs>
        <w:ind w:firstLine="709"/>
        <w:jc w:val="both"/>
        <w:rPr>
          <w:color w:val="000000"/>
        </w:rPr>
      </w:pPr>
      <w:r w:rsidRPr="00566147">
        <w:rPr>
          <w:rFonts w:eastAsia="Calibri"/>
        </w:rPr>
        <w:t xml:space="preserve">2013–2014 m. m. veikė 6 nevalstybinės švietimo įstaigos, </w:t>
      </w:r>
      <w:r w:rsidR="00E57982" w:rsidRPr="00566147">
        <w:rPr>
          <w:rFonts w:eastAsia="Calibri"/>
        </w:rPr>
        <w:t xml:space="preserve">vykdančios IPUP, </w:t>
      </w:r>
      <w:r w:rsidRPr="00566147">
        <w:rPr>
          <w:rFonts w:eastAsia="Calibri"/>
        </w:rPr>
        <w:t>2014–2015 m.</w:t>
      </w:r>
      <w:r w:rsidR="006B1548">
        <w:rPr>
          <w:rFonts w:eastAsia="Calibri"/>
        </w:rPr>
        <w:t> </w:t>
      </w:r>
      <w:r w:rsidRPr="00566147">
        <w:rPr>
          <w:rFonts w:eastAsia="Calibri"/>
        </w:rPr>
        <w:t>m. – 9, kur</w:t>
      </w:r>
      <w:r w:rsidR="00E57982" w:rsidRPr="00566147">
        <w:rPr>
          <w:rFonts w:eastAsia="Calibri"/>
        </w:rPr>
        <w:t xml:space="preserve">ios išsidėsčiusios netolygiai: 4 veikia </w:t>
      </w:r>
      <w:r w:rsidR="00E57982" w:rsidRPr="00566147">
        <w:t>Centriniame,</w:t>
      </w:r>
      <w:r w:rsidR="00E57982" w:rsidRPr="00566147">
        <w:rPr>
          <w:rFonts w:eastAsia="Calibri"/>
        </w:rPr>
        <w:t xml:space="preserve"> 3</w:t>
      </w:r>
      <w:r w:rsidRPr="00566147">
        <w:rPr>
          <w:rFonts w:eastAsia="Calibri"/>
        </w:rPr>
        <w:t xml:space="preserve"> </w:t>
      </w:r>
      <w:r w:rsidR="00E57982" w:rsidRPr="00566147">
        <w:rPr>
          <w:rFonts w:eastAsia="Calibri"/>
        </w:rPr>
        <w:t>– Š</w:t>
      </w:r>
      <w:r w:rsidRPr="00566147">
        <w:t xml:space="preserve">iauriniame, po 1 </w:t>
      </w:r>
      <w:r w:rsidR="00E57982" w:rsidRPr="00566147">
        <w:t>– Žvejybos uosto ir Baltijos</w:t>
      </w:r>
      <w:r w:rsidR="00DE2F9B" w:rsidRPr="00566147">
        <w:t xml:space="preserve"> mikrorajonuose. </w:t>
      </w:r>
      <w:r w:rsidRPr="00566147">
        <w:rPr>
          <w:color w:val="000000"/>
        </w:rPr>
        <w:t xml:space="preserve">2014–2015 m. m. </w:t>
      </w:r>
      <w:r w:rsidRPr="00566147">
        <w:rPr>
          <w:rFonts w:eastAsia="Calibri"/>
        </w:rPr>
        <w:t>minėtose 9 ne</w:t>
      </w:r>
      <w:r w:rsidR="00E57982" w:rsidRPr="00566147">
        <w:rPr>
          <w:rFonts w:eastAsia="Calibri"/>
        </w:rPr>
        <w:t>valstybinėse švietimo įstaigose</w:t>
      </w:r>
      <w:r w:rsidRPr="00566147">
        <w:rPr>
          <w:rFonts w:eastAsia="Calibri"/>
        </w:rPr>
        <w:t xml:space="preserve"> ugdomi 254 ikimokyklinio ir</w:t>
      </w:r>
      <w:r w:rsidR="00E57982" w:rsidRPr="00566147">
        <w:rPr>
          <w:rFonts w:eastAsia="Calibri"/>
        </w:rPr>
        <w:t xml:space="preserve"> priešmokyklinio amžiaus vaikai, t.</w:t>
      </w:r>
      <w:r w:rsidR="006B1548">
        <w:rPr>
          <w:rFonts w:eastAsia="Calibri"/>
        </w:rPr>
        <w:t xml:space="preserve"> </w:t>
      </w:r>
      <w:r w:rsidR="00E57982" w:rsidRPr="00566147">
        <w:rPr>
          <w:rFonts w:eastAsia="Calibri"/>
        </w:rPr>
        <w:t>y. 95 vaikais (59,7 %) daugiau nei 2013–2014 m. m.</w:t>
      </w:r>
      <w:r w:rsidR="007C1AA1" w:rsidRPr="00566147">
        <w:rPr>
          <w:rFonts w:eastAsia="Calibri"/>
        </w:rPr>
        <w:t xml:space="preserve"> 2014 m. naujai buvo įregistruotos dvi nevalstybinės ikimokyklinio ugdymo įstaigos: VšĮ „Pasakėlė“ ir VšĮ „Pajūrio Valdorfo bendruomenė“, taip pat pradėjo veikti Vilniuje registruoto UAB „Vaikystės sodas“ padalinys „Pajūrio sodelis“, todėl 2014–2015 m. m.</w:t>
      </w:r>
      <w:r w:rsidR="007C1AA1" w:rsidRPr="00566147">
        <w:t xml:space="preserve"> </w:t>
      </w:r>
      <w:r w:rsidR="007C1AA1" w:rsidRPr="00566147">
        <w:rPr>
          <w:color w:val="000000"/>
        </w:rPr>
        <w:t>Klaipėdos mieste padaugėjo 3 nevalstybinėmis įstaigomis, kuriose ugdomi vaikai pagal IPUP.</w:t>
      </w:r>
    </w:p>
    <w:p w:rsidR="007C1AA1" w:rsidRPr="00566147" w:rsidRDefault="007C1AA1" w:rsidP="00400F97">
      <w:pPr>
        <w:tabs>
          <w:tab w:val="left" w:pos="993"/>
        </w:tabs>
        <w:ind w:firstLine="709"/>
        <w:jc w:val="both"/>
        <w:rPr>
          <w:rFonts w:eastAsia="Calibri"/>
        </w:rPr>
      </w:pPr>
    </w:p>
    <w:p w:rsidR="00E339CD" w:rsidRPr="00566147" w:rsidRDefault="00E339CD" w:rsidP="006B1548">
      <w:pPr>
        <w:ind w:firstLine="709"/>
        <w:jc w:val="center"/>
        <w:rPr>
          <w:rFonts w:eastAsia="Calibri"/>
        </w:rPr>
      </w:pPr>
      <w:r w:rsidRPr="00566147">
        <w:rPr>
          <w:rFonts w:eastAsia="Calibri"/>
          <w:lang w:eastAsia="lt-LT"/>
        </w:rPr>
        <w:t xml:space="preserve">23 lentelė. </w:t>
      </w:r>
      <w:r w:rsidRPr="00566147">
        <w:rPr>
          <w:rFonts w:eastAsia="Calibri"/>
          <w:color w:val="000000"/>
        </w:rPr>
        <w:t xml:space="preserve">Vaikų skaičius nevalstybinėse įstaigose </w:t>
      </w:r>
      <w:r w:rsidRPr="00566147">
        <w:rPr>
          <w:rFonts w:eastAsia="Calibri"/>
        </w:rPr>
        <w:t>2013–2014 m. m. ir 2014–2015 m. m.</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34"/>
        <w:gridCol w:w="1134"/>
        <w:gridCol w:w="1134"/>
        <w:gridCol w:w="992"/>
        <w:gridCol w:w="1134"/>
        <w:gridCol w:w="952"/>
      </w:tblGrid>
      <w:tr w:rsidR="00D67D8C" w:rsidRPr="00566147" w:rsidTr="00994631">
        <w:trPr>
          <w:trHeight w:val="274"/>
          <w:jc w:val="center"/>
        </w:trPr>
        <w:tc>
          <w:tcPr>
            <w:tcW w:w="3227" w:type="dxa"/>
            <w:vMerge w:val="restart"/>
            <w:shd w:val="clear" w:color="auto" w:fill="auto"/>
          </w:tcPr>
          <w:p w:rsidR="00D67D8C" w:rsidRPr="00566147" w:rsidRDefault="00D67D8C" w:rsidP="006B1548">
            <w:pPr>
              <w:jc w:val="center"/>
              <w:rPr>
                <w:rFonts w:eastAsia="Calibri"/>
                <w:lang w:eastAsia="lt-LT"/>
              </w:rPr>
            </w:pPr>
            <w:r w:rsidRPr="00566147">
              <w:rPr>
                <w:rFonts w:eastAsia="Calibri"/>
                <w:lang w:eastAsia="lt-LT"/>
              </w:rPr>
              <w:t>Įstaigos pavadinimas</w:t>
            </w:r>
          </w:p>
        </w:tc>
        <w:tc>
          <w:tcPr>
            <w:tcW w:w="4394" w:type="dxa"/>
            <w:gridSpan w:val="4"/>
            <w:shd w:val="clear" w:color="auto" w:fill="auto"/>
          </w:tcPr>
          <w:p w:rsidR="00D67D8C" w:rsidRPr="00566147" w:rsidRDefault="00D67D8C" w:rsidP="006B1548">
            <w:pPr>
              <w:jc w:val="center"/>
              <w:rPr>
                <w:rFonts w:eastAsia="Calibri"/>
                <w:lang w:eastAsia="lt-LT"/>
              </w:rPr>
            </w:pPr>
            <w:r w:rsidRPr="00566147">
              <w:rPr>
                <w:rFonts w:eastAsia="Calibri"/>
                <w:lang w:eastAsia="lt-LT"/>
              </w:rPr>
              <w:t>Vaikų skaičius pagal programas</w:t>
            </w:r>
          </w:p>
        </w:tc>
        <w:tc>
          <w:tcPr>
            <w:tcW w:w="2086" w:type="dxa"/>
            <w:gridSpan w:val="2"/>
            <w:vMerge w:val="restart"/>
            <w:shd w:val="clear" w:color="auto" w:fill="auto"/>
          </w:tcPr>
          <w:p w:rsidR="00D67D8C" w:rsidRPr="00566147" w:rsidRDefault="00D67D8C" w:rsidP="006B1548">
            <w:pPr>
              <w:jc w:val="center"/>
              <w:rPr>
                <w:rFonts w:eastAsia="Calibri"/>
                <w:lang w:eastAsia="lt-LT"/>
              </w:rPr>
            </w:pPr>
            <w:r w:rsidRPr="00566147">
              <w:rPr>
                <w:rFonts w:eastAsia="Calibri"/>
                <w:lang w:eastAsia="lt-LT"/>
              </w:rPr>
              <w:t>Bendras</w:t>
            </w:r>
          </w:p>
          <w:p w:rsidR="00D67D8C" w:rsidRPr="00566147" w:rsidRDefault="00D67D8C" w:rsidP="006B1548">
            <w:pPr>
              <w:jc w:val="center"/>
              <w:rPr>
                <w:rFonts w:eastAsia="Calibri"/>
                <w:lang w:eastAsia="lt-LT"/>
              </w:rPr>
            </w:pPr>
            <w:r w:rsidRPr="00566147">
              <w:rPr>
                <w:rFonts w:eastAsia="Calibri"/>
                <w:lang w:eastAsia="lt-LT"/>
              </w:rPr>
              <w:t>vaikų skaičius</w:t>
            </w:r>
          </w:p>
        </w:tc>
      </w:tr>
      <w:tr w:rsidR="00D67D8C" w:rsidRPr="00566147" w:rsidTr="00994631">
        <w:trPr>
          <w:trHeight w:val="263"/>
          <w:jc w:val="center"/>
        </w:trPr>
        <w:tc>
          <w:tcPr>
            <w:tcW w:w="3227" w:type="dxa"/>
            <w:vMerge/>
            <w:shd w:val="clear" w:color="auto" w:fill="auto"/>
          </w:tcPr>
          <w:p w:rsidR="00D67D8C" w:rsidRPr="00566147" w:rsidRDefault="00D67D8C" w:rsidP="006B1548">
            <w:pPr>
              <w:jc w:val="center"/>
              <w:rPr>
                <w:rFonts w:eastAsia="Calibri"/>
                <w:lang w:eastAsia="lt-LT"/>
              </w:rPr>
            </w:pPr>
          </w:p>
        </w:tc>
        <w:tc>
          <w:tcPr>
            <w:tcW w:w="2268" w:type="dxa"/>
            <w:gridSpan w:val="2"/>
            <w:shd w:val="clear" w:color="auto" w:fill="auto"/>
          </w:tcPr>
          <w:p w:rsidR="00D67D8C" w:rsidRPr="00566147" w:rsidRDefault="00D67D8C" w:rsidP="006B1548">
            <w:pPr>
              <w:jc w:val="center"/>
              <w:rPr>
                <w:rFonts w:eastAsia="Calibri"/>
                <w:lang w:eastAsia="lt-LT"/>
              </w:rPr>
            </w:pPr>
            <w:r w:rsidRPr="00566147">
              <w:rPr>
                <w:rFonts w:eastAsia="Calibri"/>
                <w:lang w:eastAsia="lt-LT"/>
              </w:rPr>
              <w:t>ikimokyklinio</w:t>
            </w:r>
          </w:p>
        </w:tc>
        <w:tc>
          <w:tcPr>
            <w:tcW w:w="2126" w:type="dxa"/>
            <w:gridSpan w:val="2"/>
            <w:shd w:val="clear" w:color="auto" w:fill="auto"/>
          </w:tcPr>
          <w:p w:rsidR="00D67D8C" w:rsidRPr="00566147" w:rsidRDefault="00D67D8C" w:rsidP="006B1548">
            <w:pPr>
              <w:jc w:val="center"/>
              <w:rPr>
                <w:rFonts w:eastAsia="Calibri"/>
                <w:lang w:eastAsia="lt-LT"/>
              </w:rPr>
            </w:pPr>
            <w:r w:rsidRPr="00566147">
              <w:rPr>
                <w:rFonts w:eastAsia="Calibri"/>
                <w:lang w:eastAsia="lt-LT"/>
              </w:rPr>
              <w:t>priešmokyklinio</w:t>
            </w:r>
          </w:p>
        </w:tc>
        <w:tc>
          <w:tcPr>
            <w:tcW w:w="2086" w:type="dxa"/>
            <w:gridSpan w:val="2"/>
            <w:vMerge/>
            <w:shd w:val="clear" w:color="auto" w:fill="auto"/>
          </w:tcPr>
          <w:p w:rsidR="00D67D8C" w:rsidRPr="00566147" w:rsidRDefault="00D67D8C" w:rsidP="006B1548">
            <w:pPr>
              <w:jc w:val="center"/>
              <w:rPr>
                <w:rFonts w:eastAsia="Calibri"/>
                <w:lang w:eastAsia="lt-LT"/>
              </w:rPr>
            </w:pPr>
          </w:p>
        </w:tc>
      </w:tr>
      <w:tr w:rsidR="00D67D8C" w:rsidRPr="00566147" w:rsidTr="00994631">
        <w:trPr>
          <w:trHeight w:val="571"/>
          <w:jc w:val="center"/>
        </w:trPr>
        <w:tc>
          <w:tcPr>
            <w:tcW w:w="3227" w:type="dxa"/>
            <w:vMerge/>
            <w:shd w:val="clear" w:color="auto" w:fill="auto"/>
          </w:tcPr>
          <w:p w:rsidR="00D67D8C" w:rsidRPr="00566147" w:rsidRDefault="00D67D8C" w:rsidP="006B1548">
            <w:pPr>
              <w:jc w:val="center"/>
              <w:rPr>
                <w:rFonts w:eastAsia="Calibri"/>
                <w:lang w:eastAsia="lt-LT"/>
              </w:rPr>
            </w:pP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1134" w:type="dxa"/>
          </w:tcPr>
          <w:p w:rsidR="00D67D8C" w:rsidRPr="00566147" w:rsidRDefault="00D67D8C" w:rsidP="006B1548">
            <w:pPr>
              <w:jc w:val="center"/>
              <w:rPr>
                <w:rFonts w:eastAsia="Calibri"/>
                <w:lang w:eastAsia="lt-LT"/>
              </w:rPr>
            </w:pPr>
            <w:r w:rsidRPr="00566147">
              <w:rPr>
                <w:rFonts w:eastAsia="Calibri"/>
                <w:lang w:eastAsia="lt-LT"/>
              </w:rPr>
              <w:t>2014–</w:t>
            </w:r>
          </w:p>
          <w:p w:rsidR="00D67D8C" w:rsidRPr="00566147" w:rsidRDefault="00D67D8C" w:rsidP="006B1548">
            <w:pPr>
              <w:jc w:val="center"/>
              <w:rPr>
                <w:rFonts w:eastAsia="Calibri"/>
                <w:lang w:eastAsia="lt-LT"/>
              </w:rPr>
            </w:pPr>
            <w:r w:rsidRPr="00566147">
              <w:rPr>
                <w:rFonts w:eastAsia="Calibri"/>
                <w:lang w:eastAsia="lt-LT"/>
              </w:rPr>
              <w:t>2015</w:t>
            </w: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992" w:type="dxa"/>
          </w:tcPr>
          <w:p w:rsidR="00D67D8C" w:rsidRPr="00566147" w:rsidRDefault="00D67D8C" w:rsidP="006B1548">
            <w:pPr>
              <w:jc w:val="center"/>
              <w:rPr>
                <w:rFonts w:eastAsia="Calibri"/>
                <w:lang w:eastAsia="lt-LT"/>
              </w:rPr>
            </w:pPr>
            <w:r w:rsidRPr="00566147">
              <w:rPr>
                <w:rFonts w:eastAsia="Calibri"/>
                <w:lang w:eastAsia="lt-LT"/>
              </w:rPr>
              <w:t>2014–2015</w:t>
            </w: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952" w:type="dxa"/>
          </w:tcPr>
          <w:p w:rsidR="00D67D8C" w:rsidRPr="00566147" w:rsidRDefault="00D67D8C" w:rsidP="006B1548">
            <w:pPr>
              <w:jc w:val="center"/>
              <w:rPr>
                <w:rFonts w:eastAsia="Calibri"/>
                <w:lang w:eastAsia="lt-LT"/>
              </w:rPr>
            </w:pPr>
            <w:r w:rsidRPr="00566147">
              <w:rPr>
                <w:rFonts w:eastAsia="Calibri"/>
                <w:lang w:eastAsia="lt-LT"/>
              </w:rPr>
              <w:t>2014–2015</w:t>
            </w:r>
          </w:p>
        </w:tc>
      </w:tr>
      <w:tr w:rsidR="00C46048" w:rsidRPr="00566147" w:rsidTr="00994631">
        <w:trPr>
          <w:trHeight w:val="262"/>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00671E31" w:rsidRPr="00566147">
              <w:rPr>
                <w:bCs/>
              </w:rPr>
              <w:t xml:space="preserve"> „Jūrų žvaigždutė“</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39</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60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39</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60</w:t>
            </w:r>
          </w:p>
        </w:tc>
      </w:tr>
      <w:tr w:rsidR="00C46048" w:rsidRPr="00566147" w:rsidTr="00994631">
        <w:trPr>
          <w:trHeight w:val="251"/>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Pr="00566147">
              <w:rPr>
                <w:bCs/>
              </w:rPr>
              <w:t xml:space="preserve"> „Mažųjų pasaulis“</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30</w:t>
            </w:r>
          </w:p>
        </w:tc>
      </w:tr>
      <w:tr w:rsidR="00C46048" w:rsidRPr="00566147" w:rsidTr="00994631">
        <w:trPr>
          <w:trHeight w:val="242"/>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00671E31" w:rsidRPr="00566147">
              <w:rPr>
                <w:bCs/>
              </w:rPr>
              <w:t xml:space="preserve"> „Pasakėlė“</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38</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38</w:t>
            </w:r>
          </w:p>
        </w:tc>
      </w:tr>
      <w:tr w:rsidR="00C46048" w:rsidRPr="00566147" w:rsidTr="00994631">
        <w:trPr>
          <w:trHeight w:val="523"/>
          <w:jc w:val="center"/>
        </w:trPr>
        <w:tc>
          <w:tcPr>
            <w:tcW w:w="3227" w:type="dxa"/>
            <w:shd w:val="clear" w:color="auto" w:fill="auto"/>
          </w:tcPr>
          <w:p w:rsidR="00C46048" w:rsidRPr="00566147" w:rsidRDefault="00C46048" w:rsidP="00671E31">
            <w:pPr>
              <w:rPr>
                <w:bCs/>
              </w:rPr>
            </w:pPr>
            <w:r w:rsidRPr="00566147">
              <w:rPr>
                <w:bCs/>
              </w:rPr>
              <w:t>UAB „Vaikystės sodas“ padalinys „Pajūrio sodelis“</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44</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44</w:t>
            </w:r>
          </w:p>
        </w:tc>
      </w:tr>
      <w:tr w:rsidR="00C46048" w:rsidRPr="00566147" w:rsidTr="00994631">
        <w:trPr>
          <w:trHeight w:val="523"/>
          <w:jc w:val="center"/>
        </w:trPr>
        <w:tc>
          <w:tcPr>
            <w:tcW w:w="3227" w:type="dxa"/>
            <w:shd w:val="clear" w:color="auto" w:fill="auto"/>
          </w:tcPr>
          <w:p w:rsidR="00C46048" w:rsidRPr="00566147" w:rsidRDefault="0031379B" w:rsidP="00671E31">
            <w:pPr>
              <w:rPr>
                <w:bCs/>
              </w:rPr>
            </w:pPr>
            <w:r w:rsidRPr="00566147">
              <w:rPr>
                <w:bCs/>
              </w:rPr>
              <w:t>Klaipėdos „Un</w:t>
            </w:r>
            <w:r w:rsidR="00671E31" w:rsidRPr="00566147">
              <w:rPr>
                <w:bCs/>
              </w:rPr>
              <w:t>iversa Via“ tarptautinė mokykla</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46</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40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1</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46</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41</w:t>
            </w:r>
          </w:p>
        </w:tc>
      </w:tr>
      <w:tr w:rsidR="00C46048" w:rsidRPr="00566147" w:rsidTr="00994631">
        <w:trPr>
          <w:trHeight w:val="527"/>
          <w:jc w:val="center"/>
        </w:trPr>
        <w:tc>
          <w:tcPr>
            <w:tcW w:w="3227" w:type="dxa"/>
            <w:shd w:val="clear" w:color="auto" w:fill="auto"/>
          </w:tcPr>
          <w:p w:rsidR="00C46048" w:rsidRPr="00566147" w:rsidRDefault="00C46048" w:rsidP="00671E31">
            <w:pPr>
              <w:rPr>
                <w:bCs/>
              </w:rPr>
            </w:pPr>
            <w:r w:rsidRPr="00566147">
              <w:rPr>
                <w:bCs/>
              </w:rPr>
              <w:t>VšĮ „Vaivorykštės tako“ vidurinė mokykla</w:t>
            </w:r>
            <w:r w:rsidR="00B35C79" w:rsidRPr="00566147">
              <w:rPr>
                <w:bCs/>
              </w:rPr>
              <w:t xml:space="preserve">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11</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5</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13</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8</w:t>
            </w:r>
          </w:p>
        </w:tc>
      </w:tr>
      <w:tr w:rsidR="00C46048" w:rsidRPr="00566147" w:rsidTr="00994631">
        <w:trPr>
          <w:trHeight w:val="268"/>
          <w:jc w:val="center"/>
        </w:trPr>
        <w:tc>
          <w:tcPr>
            <w:tcW w:w="3227" w:type="dxa"/>
            <w:shd w:val="clear" w:color="auto" w:fill="auto"/>
          </w:tcPr>
          <w:p w:rsidR="00C46048" w:rsidRPr="00566147" w:rsidRDefault="0031379B" w:rsidP="00671E31">
            <w:pPr>
              <w:rPr>
                <w:bCs/>
              </w:rPr>
            </w:pPr>
            <w:r w:rsidRPr="00566147">
              <w:rPr>
                <w:bCs/>
              </w:rPr>
              <w:t xml:space="preserve">Klaipėdos licėjus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27</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20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27</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20</w:t>
            </w:r>
          </w:p>
        </w:tc>
      </w:tr>
      <w:tr w:rsidR="00C46048" w:rsidRPr="00566147" w:rsidTr="00994631">
        <w:trPr>
          <w:trHeight w:val="557"/>
          <w:jc w:val="center"/>
        </w:trPr>
        <w:tc>
          <w:tcPr>
            <w:tcW w:w="3227" w:type="dxa"/>
            <w:shd w:val="clear" w:color="auto" w:fill="auto"/>
          </w:tcPr>
          <w:p w:rsidR="00C46048" w:rsidRPr="00566147" w:rsidRDefault="0031379B" w:rsidP="00671E31">
            <w:pPr>
              <w:rPr>
                <w:bCs/>
              </w:rPr>
            </w:pPr>
            <w:r w:rsidRPr="00566147">
              <w:rPr>
                <w:bCs/>
              </w:rPr>
              <w:t xml:space="preserve">VšĮ „Pajūrio Valdorfo </w:t>
            </w:r>
            <w:r w:rsidR="00C46048" w:rsidRPr="00566147">
              <w:rPr>
                <w:bCs/>
              </w:rPr>
              <w:t>bendruomenė“</w:t>
            </w:r>
            <w:r w:rsidR="00B35C79" w:rsidRPr="00566147">
              <w:rPr>
                <w:bCs/>
              </w:rPr>
              <w:t xml:space="preserve">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D850CB" w:rsidP="00D850CB">
            <w:pPr>
              <w:jc w:val="center"/>
              <w:rPr>
                <w:rFonts w:eastAsia="Calibri"/>
                <w:lang w:eastAsia="lt-LT"/>
              </w:rPr>
            </w:pPr>
            <w:r w:rsidRPr="00566147">
              <w:rPr>
                <w:rFonts w:eastAsia="Calibri"/>
                <w:lang w:eastAsia="lt-LT"/>
              </w:rPr>
              <w:t>11</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11</w:t>
            </w:r>
          </w:p>
        </w:tc>
      </w:tr>
      <w:tr w:rsidR="00C46048" w:rsidRPr="00566147" w:rsidTr="00994631">
        <w:trPr>
          <w:trHeight w:val="605"/>
          <w:jc w:val="center"/>
        </w:trPr>
        <w:tc>
          <w:tcPr>
            <w:tcW w:w="3227" w:type="dxa"/>
            <w:shd w:val="clear" w:color="auto" w:fill="auto"/>
          </w:tcPr>
          <w:p w:rsidR="00C46048" w:rsidRPr="00566147" w:rsidRDefault="00C46048" w:rsidP="00BB7E4E">
            <w:pPr>
              <w:rPr>
                <w:bCs/>
              </w:rPr>
            </w:pPr>
            <w:r w:rsidRPr="00566147">
              <w:rPr>
                <w:bCs/>
              </w:rPr>
              <w:t>Nevalstybinė specialioji mokykla-daug</w:t>
            </w:r>
            <w:r w:rsidR="00283FE3" w:rsidRPr="00566147">
              <w:rPr>
                <w:bCs/>
              </w:rPr>
              <w:t>iafunkcis centras „Svetliačiok“</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2</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D850CB" w:rsidP="00BB7E4E">
            <w:pPr>
              <w:jc w:val="center"/>
              <w:rPr>
                <w:rFonts w:eastAsia="Calibri"/>
                <w:lang w:eastAsia="lt-LT"/>
              </w:rPr>
            </w:pPr>
            <w:r w:rsidRPr="00566147">
              <w:rPr>
                <w:rFonts w:eastAsia="Calibri"/>
                <w:lang w:eastAsia="lt-LT"/>
              </w:rPr>
              <w:t>5</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2</w:t>
            </w:r>
          </w:p>
        </w:tc>
      </w:tr>
      <w:tr w:rsidR="00C46048" w:rsidRPr="00566147" w:rsidTr="00994631">
        <w:trPr>
          <w:trHeight w:val="277"/>
          <w:jc w:val="center"/>
        </w:trPr>
        <w:tc>
          <w:tcPr>
            <w:tcW w:w="3227" w:type="dxa"/>
            <w:shd w:val="clear" w:color="auto" w:fill="auto"/>
          </w:tcPr>
          <w:p w:rsidR="00C46048" w:rsidRPr="00566147" w:rsidRDefault="00C46048" w:rsidP="00B35C79">
            <w:pPr>
              <w:jc w:val="right"/>
              <w:rPr>
                <w:bCs/>
              </w:rPr>
            </w:pPr>
            <w:r w:rsidRPr="00566147">
              <w:rPr>
                <w:bCs/>
              </w:rPr>
              <w:t>Iš viso</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156</w:t>
            </w:r>
          </w:p>
        </w:tc>
        <w:tc>
          <w:tcPr>
            <w:tcW w:w="1134" w:type="dxa"/>
          </w:tcPr>
          <w:p w:rsidR="00C46048" w:rsidRPr="00566147" w:rsidRDefault="00C46048" w:rsidP="00B35C79">
            <w:pPr>
              <w:jc w:val="center"/>
              <w:rPr>
                <w:rFonts w:eastAsia="Calibri"/>
                <w:lang w:eastAsia="lt-LT"/>
              </w:rPr>
            </w:pPr>
            <w:r w:rsidRPr="00566147">
              <w:rPr>
                <w:rFonts w:eastAsia="Calibri"/>
                <w:lang w:eastAsia="lt-LT"/>
              </w:rPr>
              <w:t>248</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3</w:t>
            </w:r>
          </w:p>
        </w:tc>
        <w:tc>
          <w:tcPr>
            <w:tcW w:w="992" w:type="dxa"/>
          </w:tcPr>
          <w:p w:rsidR="00C46048" w:rsidRPr="00566147" w:rsidRDefault="00C46048" w:rsidP="00B35C79">
            <w:pPr>
              <w:jc w:val="center"/>
              <w:rPr>
                <w:rFonts w:eastAsia="Calibri"/>
                <w:lang w:eastAsia="lt-LT"/>
              </w:rPr>
            </w:pPr>
            <w:r w:rsidRPr="00566147">
              <w:rPr>
                <w:rFonts w:eastAsia="Calibri"/>
                <w:lang w:eastAsia="lt-LT"/>
              </w:rPr>
              <w:t>6</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159</w:t>
            </w:r>
          </w:p>
        </w:tc>
        <w:tc>
          <w:tcPr>
            <w:tcW w:w="952" w:type="dxa"/>
          </w:tcPr>
          <w:p w:rsidR="00C46048" w:rsidRPr="00566147" w:rsidRDefault="00C46048" w:rsidP="00B35C79">
            <w:pPr>
              <w:jc w:val="center"/>
              <w:rPr>
                <w:rFonts w:eastAsia="Calibri"/>
                <w:lang w:eastAsia="lt-LT"/>
              </w:rPr>
            </w:pPr>
            <w:r w:rsidRPr="00566147">
              <w:rPr>
                <w:rFonts w:eastAsia="Calibri"/>
                <w:lang w:eastAsia="lt-LT"/>
              </w:rPr>
              <w:t>254</w:t>
            </w:r>
          </w:p>
        </w:tc>
      </w:tr>
    </w:tbl>
    <w:p w:rsidR="00B57B49" w:rsidRPr="00566147" w:rsidRDefault="00B57B49" w:rsidP="00B35C79">
      <w:pPr>
        <w:ind w:firstLine="709"/>
        <w:jc w:val="both"/>
        <w:rPr>
          <w:rFonts w:eastAsia="Calibri"/>
          <w:color w:val="000000"/>
        </w:rPr>
      </w:pPr>
    </w:p>
    <w:p w:rsidR="00C46048" w:rsidRPr="00566147" w:rsidRDefault="00C46048" w:rsidP="007C1AA1">
      <w:pPr>
        <w:ind w:firstLine="709"/>
        <w:jc w:val="both"/>
        <w:rPr>
          <w:color w:val="000000"/>
        </w:rPr>
      </w:pPr>
      <w:r w:rsidRPr="00566147">
        <w:rPr>
          <w:color w:val="000000"/>
        </w:rPr>
        <w:t xml:space="preserve">Daugiausia vaikų pagal </w:t>
      </w:r>
      <w:r w:rsidR="00FE019F" w:rsidRPr="00566147">
        <w:rPr>
          <w:color w:val="000000"/>
        </w:rPr>
        <w:t xml:space="preserve">IPUP </w:t>
      </w:r>
      <w:r w:rsidRPr="00566147">
        <w:rPr>
          <w:color w:val="000000"/>
        </w:rPr>
        <w:t>2014–2015 m. m. ugdoma VšĮ vaikų darželyje „Jūrų žvaigždutė“ (60), mažiausia – nevalstybinėje specialiojoje mokykloje-daugiafunk</w:t>
      </w:r>
      <w:r w:rsidR="00861421" w:rsidRPr="00566147">
        <w:rPr>
          <w:color w:val="000000"/>
        </w:rPr>
        <w:t>ciame centre „Svetliačiok“ (2).</w:t>
      </w:r>
      <w:r w:rsidR="007C1AA1" w:rsidRPr="00566147">
        <w:rPr>
          <w:color w:val="000000"/>
        </w:rPr>
        <w:t xml:space="preserve"> </w:t>
      </w:r>
      <w:r w:rsidRPr="00566147">
        <w:rPr>
          <w:rFonts w:eastAsia="Calibri"/>
          <w:color w:val="000000"/>
        </w:rPr>
        <w:t>Įver</w:t>
      </w:r>
      <w:r w:rsidR="00FE019F" w:rsidRPr="00566147">
        <w:rPr>
          <w:rFonts w:eastAsia="Calibri"/>
          <w:color w:val="000000"/>
        </w:rPr>
        <w:t xml:space="preserve">tinus nevalstybinėse įstaigose </w:t>
      </w:r>
      <w:r w:rsidRPr="00566147">
        <w:rPr>
          <w:rFonts w:eastAsia="Calibri"/>
          <w:color w:val="000000"/>
        </w:rPr>
        <w:t>vaikų skaičių pagal teikiam</w:t>
      </w:r>
      <w:r w:rsidR="00FE019F" w:rsidRPr="00566147">
        <w:rPr>
          <w:rFonts w:eastAsia="Calibri"/>
          <w:color w:val="000000"/>
        </w:rPr>
        <w:t xml:space="preserve">as programas, nustatyta, kad </w:t>
      </w:r>
      <w:r w:rsidR="00564A51" w:rsidRPr="00566147">
        <w:rPr>
          <w:rFonts w:eastAsia="Calibri"/>
          <w:color w:val="000000"/>
        </w:rPr>
        <w:t xml:space="preserve">tiek </w:t>
      </w:r>
      <w:r w:rsidR="00564A51" w:rsidRPr="00566147">
        <w:rPr>
          <w:rFonts w:eastAsia="Calibri"/>
        </w:rPr>
        <w:t>2013–2014 m. m., tiek ir 2014–2015 m. m.</w:t>
      </w:r>
      <w:r w:rsidR="00564A51" w:rsidRPr="00566147">
        <w:t xml:space="preserve"> </w:t>
      </w:r>
      <w:r w:rsidRPr="00566147">
        <w:rPr>
          <w:rFonts w:eastAsia="Calibri"/>
          <w:color w:val="000000"/>
        </w:rPr>
        <w:t>didžioji vaikų dalis b</w:t>
      </w:r>
      <w:r w:rsidR="00FE019F" w:rsidRPr="00566147">
        <w:rPr>
          <w:rFonts w:eastAsia="Calibri"/>
          <w:color w:val="000000"/>
        </w:rPr>
        <w:t xml:space="preserve">uvo ugdoma pagal ikimokyklinio </w:t>
      </w:r>
      <w:r w:rsidRPr="00566147">
        <w:rPr>
          <w:rFonts w:eastAsia="Calibri"/>
          <w:color w:val="000000"/>
        </w:rPr>
        <w:t>ugdymo programas (plg.</w:t>
      </w:r>
      <w:r w:rsidR="00622FFC">
        <w:rPr>
          <w:rFonts w:eastAsia="Calibri"/>
          <w:color w:val="000000"/>
        </w:rPr>
        <w:t>,</w:t>
      </w:r>
      <w:r w:rsidRPr="00566147">
        <w:rPr>
          <w:rFonts w:eastAsia="Calibri"/>
          <w:color w:val="000000"/>
        </w:rPr>
        <w:t xml:space="preserve"> 156 ir 248 – pagal ikimokyklinio, 3 ir 6 – pagal priešmokyklinio ugdymo programas).</w:t>
      </w:r>
    </w:p>
    <w:p w:rsidR="0017098C" w:rsidRPr="00566147" w:rsidRDefault="00B0451E" w:rsidP="00BB7E4E">
      <w:pPr>
        <w:ind w:firstLine="709"/>
        <w:jc w:val="both"/>
        <w:rPr>
          <w:rFonts w:eastAsia="Calibri"/>
        </w:rPr>
      </w:pPr>
      <w:r w:rsidRPr="00566147">
        <w:rPr>
          <w:rFonts w:eastAsia="Calibri"/>
        </w:rPr>
        <w:t>11</w:t>
      </w:r>
      <w:r w:rsidR="00C46048" w:rsidRPr="00566147">
        <w:rPr>
          <w:rFonts w:eastAsia="Calibri"/>
        </w:rPr>
        <w:t xml:space="preserve">.5. Vaikų pasiskirstymas </w:t>
      </w:r>
      <w:r w:rsidR="00B57B49" w:rsidRPr="00566147">
        <w:rPr>
          <w:rFonts w:eastAsia="Calibri"/>
        </w:rPr>
        <w:t xml:space="preserve">IPUPŠĮ </w:t>
      </w:r>
      <w:r w:rsidR="00C46048" w:rsidRPr="00566147">
        <w:rPr>
          <w:rFonts w:eastAsia="Calibri"/>
        </w:rPr>
        <w:t>pagal ugdomąją kalbą.</w:t>
      </w:r>
    </w:p>
    <w:p w:rsidR="002E2E7E" w:rsidRPr="00566147" w:rsidRDefault="00C46048" w:rsidP="00BB7E4E">
      <w:pPr>
        <w:ind w:firstLine="709"/>
        <w:jc w:val="both"/>
      </w:pPr>
      <w:r w:rsidRPr="00566147">
        <w:t xml:space="preserve">Klaipėdos mieste, atsižvelgiant į gyventojų tautinę sudėtį, vaikai pagal IPUP gali būti ugdomi lietuvių arba rusų kalbomis. Mažėjant rusų ugdomąja kalba ir didėjant lietuvių ugdomąja </w:t>
      </w:r>
      <w:r w:rsidRPr="00566147">
        <w:lastRenderedPageBreak/>
        <w:t>kalba grupių poreikiui, buvo pradėtos komplektuoti gru</w:t>
      </w:r>
      <w:r w:rsidR="0017098C" w:rsidRPr="00566147">
        <w:t>pės lietuvių ugdomąja kalba l-d</w:t>
      </w:r>
      <w:r w:rsidRPr="00566147">
        <w:t>, kuriuo</w:t>
      </w:r>
      <w:r w:rsidR="0017098C" w:rsidRPr="00566147">
        <w:t xml:space="preserve">se buvo ugdoma tik rusų kalba. </w:t>
      </w:r>
      <w:r w:rsidRPr="00566147">
        <w:t xml:space="preserve">Šiuo metu rusų ugdomąja kalba veikia viena </w:t>
      </w:r>
      <w:r w:rsidR="005B0B18" w:rsidRPr="00566147">
        <w:t>m-d</w:t>
      </w:r>
      <w:r w:rsidRPr="00566147">
        <w:t xml:space="preserve"> (</w:t>
      </w:r>
      <w:r w:rsidR="00487E33">
        <w:t>„</w:t>
      </w:r>
      <w:r w:rsidRPr="00566147">
        <w:t>Pa</w:t>
      </w:r>
      <w:r w:rsidR="0017098C" w:rsidRPr="00566147">
        <w:t>kalnutės“) ir penki l-d</w:t>
      </w:r>
      <w:r w:rsidRPr="00566147">
        <w:t xml:space="preserve"> (</w:t>
      </w:r>
      <w:r w:rsidR="00487E33">
        <w:t>„</w:t>
      </w:r>
      <w:r w:rsidRPr="00566147">
        <w:t xml:space="preserve">Du gaideliai“, </w:t>
      </w:r>
      <w:r w:rsidR="00487E33">
        <w:t>„</w:t>
      </w:r>
      <w:r w:rsidRPr="00566147">
        <w:t xml:space="preserve">Pingvinukas“, </w:t>
      </w:r>
      <w:r w:rsidR="00487E33">
        <w:t>„</w:t>
      </w:r>
      <w:r w:rsidRPr="00566147">
        <w:t xml:space="preserve">Šermukšnėlė“, </w:t>
      </w:r>
      <w:r w:rsidR="00487E33">
        <w:t>„</w:t>
      </w:r>
      <w:r w:rsidRPr="00566147">
        <w:t xml:space="preserve">Žemuogėlė“ ir </w:t>
      </w:r>
      <w:r w:rsidR="00487E33">
        <w:t>„</w:t>
      </w:r>
      <w:r w:rsidRPr="00566147">
        <w:t>Žiburėlis“). Lietuvių ir rusų ugdomosiomis kalbomis g</w:t>
      </w:r>
      <w:r w:rsidR="00AB0134" w:rsidRPr="00566147">
        <w:t>rupės veikia šešiose įstaigose.</w:t>
      </w:r>
    </w:p>
    <w:p w:rsidR="00AB0134" w:rsidRPr="00566147" w:rsidRDefault="00AB0134" w:rsidP="00BB7E4E">
      <w:pPr>
        <w:ind w:firstLine="709"/>
        <w:jc w:val="both"/>
      </w:pPr>
    </w:p>
    <w:p w:rsidR="00AB0134" w:rsidRPr="00566147" w:rsidRDefault="00425D21" w:rsidP="00425D21">
      <w:pPr>
        <w:ind w:firstLine="709"/>
        <w:jc w:val="both"/>
        <w:rPr>
          <w:rFonts w:eastAsia="Calibri"/>
        </w:rPr>
      </w:pPr>
      <w:r w:rsidRPr="00566147">
        <w:rPr>
          <w:rFonts w:eastAsia="Calibri"/>
        </w:rPr>
        <w:t xml:space="preserve">24 lentelė. </w:t>
      </w:r>
      <w:r w:rsidRPr="00566147">
        <w:t>Grupių skaičius rusų ir lietuvių ugdomąja kalba dvikalbėse įstaigose</w:t>
      </w:r>
    </w:p>
    <w:tbl>
      <w:tblPr>
        <w:tblStyle w:val="Lentelstinklelis"/>
        <w:tblW w:w="0" w:type="auto"/>
        <w:tblInd w:w="108" w:type="dxa"/>
        <w:tblLook w:val="04A0" w:firstRow="1" w:lastRow="0" w:firstColumn="1" w:lastColumn="0" w:noHBand="0" w:noVBand="1"/>
      </w:tblPr>
      <w:tblGrid>
        <w:gridCol w:w="567"/>
        <w:gridCol w:w="2552"/>
        <w:gridCol w:w="1701"/>
        <w:gridCol w:w="2268"/>
        <w:gridCol w:w="2658"/>
      </w:tblGrid>
      <w:tr w:rsidR="00514B96" w:rsidRPr="00566147" w:rsidTr="00514B96">
        <w:tc>
          <w:tcPr>
            <w:tcW w:w="567" w:type="dxa"/>
          </w:tcPr>
          <w:p w:rsidR="00514B96" w:rsidRPr="00566147" w:rsidRDefault="00514B96" w:rsidP="00622FFC">
            <w:pPr>
              <w:jc w:val="center"/>
            </w:pPr>
            <w:r w:rsidRPr="00566147">
              <w:t>Eil. Nr.</w:t>
            </w:r>
          </w:p>
        </w:tc>
        <w:tc>
          <w:tcPr>
            <w:tcW w:w="2552" w:type="dxa"/>
          </w:tcPr>
          <w:p w:rsidR="00514B96" w:rsidRPr="00566147" w:rsidRDefault="00514B96" w:rsidP="00622FFC">
            <w:pPr>
              <w:jc w:val="center"/>
            </w:pPr>
            <w:r w:rsidRPr="00566147">
              <w:t>Įstaigos pavadinimas</w:t>
            </w:r>
          </w:p>
        </w:tc>
        <w:tc>
          <w:tcPr>
            <w:tcW w:w="1701" w:type="dxa"/>
          </w:tcPr>
          <w:p w:rsidR="00514B96" w:rsidRPr="00566147" w:rsidRDefault="00514B96" w:rsidP="00622FFC">
            <w:pPr>
              <w:jc w:val="center"/>
            </w:pPr>
            <w:r w:rsidRPr="00566147">
              <w:t>Grupių skaičius</w:t>
            </w:r>
          </w:p>
        </w:tc>
        <w:tc>
          <w:tcPr>
            <w:tcW w:w="2268" w:type="dxa"/>
          </w:tcPr>
          <w:p w:rsidR="00514B96" w:rsidRPr="00566147" w:rsidRDefault="00514B96" w:rsidP="00622FFC">
            <w:pPr>
              <w:jc w:val="center"/>
            </w:pPr>
            <w:r w:rsidRPr="00566147">
              <w:t>Grupių skaičius rusų ugdomąja kalba</w:t>
            </w:r>
          </w:p>
        </w:tc>
        <w:tc>
          <w:tcPr>
            <w:tcW w:w="2658" w:type="dxa"/>
          </w:tcPr>
          <w:p w:rsidR="00514B96" w:rsidRPr="00566147" w:rsidRDefault="00514B96" w:rsidP="00622FFC">
            <w:pPr>
              <w:jc w:val="center"/>
            </w:pPr>
            <w:r w:rsidRPr="00566147">
              <w:t>Grupių skaičius lietuvių ugdomąja kalba</w:t>
            </w:r>
          </w:p>
        </w:tc>
      </w:tr>
      <w:tr w:rsidR="00514B96" w:rsidRPr="00566147" w:rsidTr="00514B96">
        <w:tc>
          <w:tcPr>
            <w:tcW w:w="567" w:type="dxa"/>
          </w:tcPr>
          <w:p w:rsidR="00514B96" w:rsidRPr="00566147" w:rsidRDefault="00514B96" w:rsidP="00BB7E4E">
            <w:pPr>
              <w:jc w:val="both"/>
            </w:pPr>
            <w:r w:rsidRPr="00566147">
              <w:t>1.</w:t>
            </w:r>
          </w:p>
        </w:tc>
        <w:tc>
          <w:tcPr>
            <w:tcW w:w="2552" w:type="dxa"/>
          </w:tcPr>
          <w:p w:rsidR="00514B96" w:rsidRPr="00566147" w:rsidRDefault="00514B96" w:rsidP="00BB7E4E">
            <w:pPr>
              <w:jc w:val="both"/>
            </w:pPr>
            <w:r w:rsidRPr="00566147">
              <w:t xml:space="preserve">L-d </w:t>
            </w:r>
            <w:r w:rsidR="00487E33">
              <w:t>„</w:t>
            </w:r>
            <w:r w:rsidRPr="00566147">
              <w:t>Bangelė“</w:t>
            </w:r>
          </w:p>
        </w:tc>
        <w:tc>
          <w:tcPr>
            <w:tcW w:w="1701" w:type="dxa"/>
          </w:tcPr>
          <w:p w:rsidR="00514B96" w:rsidRPr="00566147" w:rsidRDefault="00AB0134" w:rsidP="00AB0134">
            <w:pPr>
              <w:jc w:val="center"/>
            </w:pPr>
            <w:r w:rsidRPr="00566147">
              <w:t>11</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5</w:t>
            </w:r>
          </w:p>
        </w:tc>
      </w:tr>
      <w:tr w:rsidR="00514B96" w:rsidRPr="00566147" w:rsidTr="00514B96">
        <w:tc>
          <w:tcPr>
            <w:tcW w:w="567" w:type="dxa"/>
          </w:tcPr>
          <w:p w:rsidR="00514B96" w:rsidRPr="00566147" w:rsidRDefault="00514B96" w:rsidP="00BB7E4E">
            <w:pPr>
              <w:jc w:val="both"/>
            </w:pPr>
            <w:r w:rsidRPr="00566147">
              <w:t>2.</w:t>
            </w:r>
          </w:p>
        </w:tc>
        <w:tc>
          <w:tcPr>
            <w:tcW w:w="2552" w:type="dxa"/>
          </w:tcPr>
          <w:p w:rsidR="00514B96" w:rsidRPr="00566147" w:rsidRDefault="00514B96" w:rsidP="00487E33">
            <w:pPr>
              <w:jc w:val="both"/>
            </w:pPr>
            <w:r w:rsidRPr="00566147">
              <w:t>L-d</w:t>
            </w:r>
            <w:r w:rsidR="00487E33">
              <w:t xml:space="preserve"> „</w:t>
            </w:r>
            <w:r w:rsidRPr="00566147">
              <w:t>Linelis“</w:t>
            </w:r>
          </w:p>
        </w:tc>
        <w:tc>
          <w:tcPr>
            <w:tcW w:w="1701" w:type="dxa"/>
          </w:tcPr>
          <w:p w:rsidR="00514B96" w:rsidRPr="00566147" w:rsidRDefault="00AB0134" w:rsidP="00AB0134">
            <w:pPr>
              <w:jc w:val="center"/>
            </w:pPr>
            <w:r w:rsidRPr="00566147">
              <w:t>11</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5</w:t>
            </w:r>
          </w:p>
        </w:tc>
      </w:tr>
      <w:tr w:rsidR="00514B96" w:rsidRPr="00566147" w:rsidTr="00514B96">
        <w:tc>
          <w:tcPr>
            <w:tcW w:w="567" w:type="dxa"/>
          </w:tcPr>
          <w:p w:rsidR="00514B96" w:rsidRPr="00566147" w:rsidRDefault="00514B96" w:rsidP="00BB7E4E">
            <w:pPr>
              <w:jc w:val="both"/>
            </w:pPr>
            <w:r w:rsidRPr="00566147">
              <w:t>3.</w:t>
            </w:r>
          </w:p>
        </w:tc>
        <w:tc>
          <w:tcPr>
            <w:tcW w:w="2552" w:type="dxa"/>
          </w:tcPr>
          <w:p w:rsidR="00514B96" w:rsidRPr="00566147" w:rsidRDefault="00514B96" w:rsidP="00487E33">
            <w:pPr>
              <w:jc w:val="both"/>
            </w:pPr>
            <w:r w:rsidRPr="00566147">
              <w:t>L-d</w:t>
            </w:r>
            <w:r w:rsidR="00487E33">
              <w:t xml:space="preserve"> „</w:t>
            </w:r>
            <w:r w:rsidRPr="00566147">
              <w:t>Putinėlis“</w:t>
            </w:r>
          </w:p>
        </w:tc>
        <w:tc>
          <w:tcPr>
            <w:tcW w:w="1701" w:type="dxa"/>
          </w:tcPr>
          <w:p w:rsidR="00514B96" w:rsidRPr="00566147" w:rsidRDefault="00AB0134" w:rsidP="00AB0134">
            <w:pPr>
              <w:jc w:val="center"/>
            </w:pPr>
            <w:r w:rsidRPr="00566147">
              <w:t>6</w:t>
            </w:r>
          </w:p>
        </w:tc>
        <w:tc>
          <w:tcPr>
            <w:tcW w:w="2268" w:type="dxa"/>
          </w:tcPr>
          <w:p w:rsidR="00514B96" w:rsidRPr="00566147" w:rsidRDefault="00AB0134" w:rsidP="00AB0134">
            <w:pPr>
              <w:jc w:val="center"/>
            </w:pPr>
            <w:r w:rsidRPr="00566147">
              <w:t>5</w:t>
            </w:r>
          </w:p>
        </w:tc>
        <w:tc>
          <w:tcPr>
            <w:tcW w:w="2658" w:type="dxa"/>
          </w:tcPr>
          <w:p w:rsidR="00514B96" w:rsidRPr="00566147" w:rsidRDefault="00AB0134" w:rsidP="00AB0134">
            <w:pPr>
              <w:jc w:val="center"/>
            </w:pPr>
            <w:r w:rsidRPr="00566147">
              <w:t>1</w:t>
            </w:r>
          </w:p>
        </w:tc>
      </w:tr>
      <w:tr w:rsidR="00514B96" w:rsidRPr="00566147" w:rsidTr="00514B96">
        <w:tc>
          <w:tcPr>
            <w:tcW w:w="567" w:type="dxa"/>
          </w:tcPr>
          <w:p w:rsidR="00514B96" w:rsidRPr="00566147" w:rsidRDefault="00514B96" w:rsidP="00BB7E4E">
            <w:pPr>
              <w:jc w:val="both"/>
            </w:pPr>
            <w:r w:rsidRPr="00566147">
              <w:t>4.</w:t>
            </w:r>
          </w:p>
        </w:tc>
        <w:tc>
          <w:tcPr>
            <w:tcW w:w="2552" w:type="dxa"/>
          </w:tcPr>
          <w:p w:rsidR="00514B96" w:rsidRPr="00566147" w:rsidRDefault="00514B96" w:rsidP="00487E33">
            <w:pPr>
              <w:jc w:val="both"/>
            </w:pPr>
            <w:r w:rsidRPr="00566147">
              <w:t>L-d</w:t>
            </w:r>
            <w:r w:rsidR="00487E33">
              <w:t xml:space="preserve"> „</w:t>
            </w:r>
            <w:r w:rsidRPr="00566147">
              <w:t>Švyturėlis“</w:t>
            </w:r>
          </w:p>
        </w:tc>
        <w:tc>
          <w:tcPr>
            <w:tcW w:w="1701" w:type="dxa"/>
          </w:tcPr>
          <w:p w:rsidR="00514B96" w:rsidRPr="00566147" w:rsidRDefault="00AB0134" w:rsidP="00AB0134">
            <w:pPr>
              <w:jc w:val="center"/>
            </w:pPr>
            <w:r w:rsidRPr="00566147">
              <w:t>9</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3</w:t>
            </w:r>
          </w:p>
        </w:tc>
      </w:tr>
      <w:tr w:rsidR="00514B96" w:rsidRPr="00566147" w:rsidTr="00514B96">
        <w:tc>
          <w:tcPr>
            <w:tcW w:w="567" w:type="dxa"/>
          </w:tcPr>
          <w:p w:rsidR="00514B96" w:rsidRPr="00566147" w:rsidRDefault="00514B96" w:rsidP="00BB7E4E">
            <w:pPr>
              <w:jc w:val="both"/>
            </w:pPr>
            <w:r w:rsidRPr="00566147">
              <w:t>5.</w:t>
            </w:r>
          </w:p>
        </w:tc>
        <w:tc>
          <w:tcPr>
            <w:tcW w:w="2552" w:type="dxa"/>
          </w:tcPr>
          <w:p w:rsidR="00514B96" w:rsidRPr="00566147" w:rsidRDefault="00514B96" w:rsidP="00487E33">
            <w:pPr>
              <w:jc w:val="both"/>
            </w:pPr>
            <w:r w:rsidRPr="00566147">
              <w:t>L-d</w:t>
            </w:r>
            <w:r w:rsidR="00487E33">
              <w:t xml:space="preserve"> „</w:t>
            </w:r>
            <w:r w:rsidRPr="00566147">
              <w:t>Traukinukas“</w:t>
            </w:r>
          </w:p>
        </w:tc>
        <w:tc>
          <w:tcPr>
            <w:tcW w:w="1701" w:type="dxa"/>
          </w:tcPr>
          <w:p w:rsidR="00514B96" w:rsidRPr="00566147" w:rsidRDefault="00AB0134" w:rsidP="00AB0134">
            <w:pPr>
              <w:jc w:val="center"/>
            </w:pPr>
            <w:r w:rsidRPr="00566147">
              <w:t>8</w:t>
            </w:r>
          </w:p>
        </w:tc>
        <w:tc>
          <w:tcPr>
            <w:tcW w:w="2268" w:type="dxa"/>
          </w:tcPr>
          <w:p w:rsidR="00514B96" w:rsidRPr="00566147" w:rsidRDefault="00AB0134" w:rsidP="00AB0134">
            <w:pPr>
              <w:jc w:val="center"/>
            </w:pPr>
            <w:r w:rsidRPr="00566147">
              <w:t>5</w:t>
            </w:r>
          </w:p>
        </w:tc>
        <w:tc>
          <w:tcPr>
            <w:tcW w:w="2658" w:type="dxa"/>
          </w:tcPr>
          <w:p w:rsidR="00514B96" w:rsidRPr="00566147" w:rsidRDefault="00E11869" w:rsidP="00AB0134">
            <w:pPr>
              <w:jc w:val="center"/>
            </w:pPr>
            <w:r w:rsidRPr="00566147">
              <w:t>3</w:t>
            </w:r>
          </w:p>
        </w:tc>
      </w:tr>
      <w:tr w:rsidR="00514B96" w:rsidRPr="00566147" w:rsidTr="00514B96">
        <w:tc>
          <w:tcPr>
            <w:tcW w:w="567" w:type="dxa"/>
          </w:tcPr>
          <w:p w:rsidR="00514B96" w:rsidRPr="00566147" w:rsidRDefault="00514B96" w:rsidP="00514B96">
            <w:pPr>
              <w:ind w:left="-108" w:firstLine="108"/>
              <w:jc w:val="both"/>
            </w:pPr>
            <w:r w:rsidRPr="00566147">
              <w:t>6.</w:t>
            </w:r>
          </w:p>
        </w:tc>
        <w:tc>
          <w:tcPr>
            <w:tcW w:w="2552" w:type="dxa"/>
          </w:tcPr>
          <w:p w:rsidR="00514B96" w:rsidRPr="00566147" w:rsidRDefault="00514B96" w:rsidP="00BB7E4E">
            <w:pPr>
              <w:jc w:val="both"/>
            </w:pPr>
            <w:r w:rsidRPr="00566147">
              <w:t>M. Montessori m-d</w:t>
            </w:r>
          </w:p>
        </w:tc>
        <w:tc>
          <w:tcPr>
            <w:tcW w:w="1701" w:type="dxa"/>
          </w:tcPr>
          <w:p w:rsidR="00514B96" w:rsidRPr="00566147" w:rsidRDefault="00E11869" w:rsidP="00AB0134">
            <w:pPr>
              <w:jc w:val="center"/>
            </w:pPr>
            <w:r w:rsidRPr="00566147">
              <w:t>6</w:t>
            </w:r>
          </w:p>
        </w:tc>
        <w:tc>
          <w:tcPr>
            <w:tcW w:w="2268" w:type="dxa"/>
          </w:tcPr>
          <w:p w:rsidR="00514B96" w:rsidRPr="00566147" w:rsidRDefault="00E11869" w:rsidP="00AB0134">
            <w:pPr>
              <w:jc w:val="center"/>
            </w:pPr>
            <w:r w:rsidRPr="00566147">
              <w:t>1</w:t>
            </w:r>
          </w:p>
        </w:tc>
        <w:tc>
          <w:tcPr>
            <w:tcW w:w="2658" w:type="dxa"/>
          </w:tcPr>
          <w:p w:rsidR="00514B96" w:rsidRPr="00566147" w:rsidRDefault="00E11869" w:rsidP="00AB0134">
            <w:pPr>
              <w:jc w:val="center"/>
            </w:pPr>
            <w:r w:rsidRPr="00566147">
              <w:t>5</w:t>
            </w:r>
          </w:p>
        </w:tc>
      </w:tr>
    </w:tbl>
    <w:p w:rsidR="002E2E7E" w:rsidRPr="00566147" w:rsidRDefault="002E2E7E" w:rsidP="00BB7E4E">
      <w:pPr>
        <w:ind w:firstLine="709"/>
        <w:jc w:val="both"/>
      </w:pPr>
    </w:p>
    <w:p w:rsidR="00C46048" w:rsidRPr="00566147" w:rsidRDefault="00C46048" w:rsidP="00D67D8C">
      <w:pPr>
        <w:pStyle w:val="Sraopastraipa"/>
        <w:tabs>
          <w:tab w:val="left" w:pos="0"/>
        </w:tabs>
        <w:ind w:left="0" w:firstLine="709"/>
        <w:jc w:val="both"/>
        <w:rPr>
          <w:rFonts w:eastAsia="Calibri"/>
        </w:rPr>
      </w:pPr>
      <w:r w:rsidRPr="00566147">
        <w:t>Nevalstybine kalba 2014–2015 m. m</w:t>
      </w:r>
      <w:r w:rsidR="0017098C" w:rsidRPr="00566147">
        <w:t>.</w:t>
      </w:r>
      <w:r w:rsidRPr="00566147">
        <w:t xml:space="preserve"> ugdomi 1 338 vaikai pagal IPUP ir tai sudaro 15,3 % nuo bendro vaikų</w:t>
      </w:r>
      <w:r w:rsidR="00F43A55" w:rsidRPr="00566147">
        <w:t xml:space="preserve">, lankančių </w:t>
      </w:r>
      <w:r w:rsidR="00F43A55" w:rsidRPr="00566147">
        <w:rPr>
          <w:rFonts w:eastAsia="Calibri"/>
        </w:rPr>
        <w:t>IPUPŠĮ,</w:t>
      </w:r>
      <w:r w:rsidRPr="00566147">
        <w:t xml:space="preserve"> skaičiaus</w:t>
      </w:r>
      <w:r w:rsidR="00F43A55" w:rsidRPr="00566147">
        <w:rPr>
          <w:rFonts w:eastAsia="Calibri"/>
        </w:rPr>
        <w:t>.</w:t>
      </w:r>
      <w:r w:rsidR="00D67D8C" w:rsidRPr="00566147">
        <w:rPr>
          <w:rFonts w:eastAsia="Calibri"/>
        </w:rPr>
        <w:t xml:space="preserve"> Palyginus 2-jų metų duomenis, pastebima, kad 12 vaikų sumažėjo ikimokyklinėse grupėse, tačiau 20 vaikų daugiau buvo ugdoma priešmokyklinio amžiaus grupėse.</w:t>
      </w:r>
    </w:p>
    <w:p w:rsidR="00C46048" w:rsidRPr="00566147" w:rsidRDefault="00C46048" w:rsidP="00BB7E4E">
      <w:pPr>
        <w:ind w:firstLine="709"/>
        <w:jc w:val="both"/>
        <w:rPr>
          <w:i/>
        </w:rPr>
      </w:pPr>
    </w:p>
    <w:p w:rsidR="00C46048" w:rsidRPr="00566147" w:rsidRDefault="00F43A55" w:rsidP="0017098C">
      <w:pPr>
        <w:ind w:firstLine="709"/>
        <w:jc w:val="both"/>
        <w:rPr>
          <w:rFonts w:eastAsia="Calibri"/>
        </w:rPr>
      </w:pPr>
      <w:r w:rsidRPr="00566147">
        <w:rPr>
          <w:rFonts w:eastAsia="Calibri"/>
        </w:rPr>
        <w:t>2</w:t>
      </w:r>
      <w:r w:rsidR="00425D21" w:rsidRPr="00566147">
        <w:rPr>
          <w:rFonts w:eastAsia="Calibri"/>
        </w:rPr>
        <w:t>5</w:t>
      </w:r>
      <w:r w:rsidR="0017098C" w:rsidRPr="00566147">
        <w:rPr>
          <w:rFonts w:eastAsia="Calibri"/>
        </w:rPr>
        <w:t xml:space="preserve"> lentelė.</w:t>
      </w:r>
      <w:r w:rsidR="00C46048" w:rsidRPr="00566147">
        <w:rPr>
          <w:rFonts w:eastAsia="Calibri"/>
        </w:rPr>
        <w:t xml:space="preserve"> Nevalstybine kalba ugdomų vaikų skaičius ir dalis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134"/>
        <w:gridCol w:w="1134"/>
        <w:gridCol w:w="850"/>
        <w:gridCol w:w="1134"/>
        <w:gridCol w:w="1134"/>
        <w:gridCol w:w="709"/>
      </w:tblGrid>
      <w:tr w:rsidR="004D68D8" w:rsidRPr="00566147" w:rsidTr="00AF36FD">
        <w:tc>
          <w:tcPr>
            <w:tcW w:w="1418" w:type="dxa"/>
            <w:vMerge w:val="restart"/>
            <w:shd w:val="clear" w:color="auto" w:fill="auto"/>
          </w:tcPr>
          <w:p w:rsidR="004D68D8" w:rsidRPr="00566147" w:rsidRDefault="004D68D8" w:rsidP="00622FFC">
            <w:pPr>
              <w:jc w:val="center"/>
              <w:rPr>
                <w:rFonts w:eastAsia="Calibri"/>
              </w:rPr>
            </w:pPr>
            <w:r w:rsidRPr="00566147">
              <w:rPr>
                <w:rFonts w:eastAsia="Calibri"/>
              </w:rPr>
              <w:t>Mokslo metai</w:t>
            </w:r>
          </w:p>
        </w:tc>
        <w:tc>
          <w:tcPr>
            <w:tcW w:w="8363" w:type="dxa"/>
            <w:gridSpan w:val="8"/>
            <w:shd w:val="clear" w:color="auto" w:fill="auto"/>
          </w:tcPr>
          <w:p w:rsidR="004D68D8" w:rsidRPr="00566147" w:rsidRDefault="004D68D8" w:rsidP="00622FFC">
            <w:pPr>
              <w:jc w:val="center"/>
              <w:rPr>
                <w:rFonts w:eastAsia="Calibri"/>
              </w:rPr>
            </w:pPr>
            <w:r w:rsidRPr="00566147">
              <w:rPr>
                <w:rFonts w:eastAsia="Calibri"/>
              </w:rPr>
              <w:t>Vaikų skaičius pagal programas</w:t>
            </w:r>
          </w:p>
        </w:tc>
      </w:tr>
      <w:tr w:rsidR="004D68D8" w:rsidRPr="00566147" w:rsidTr="005E4FD3">
        <w:trPr>
          <w:trHeight w:val="178"/>
        </w:trPr>
        <w:tc>
          <w:tcPr>
            <w:tcW w:w="1418" w:type="dxa"/>
            <w:vMerge/>
            <w:shd w:val="clear" w:color="auto" w:fill="auto"/>
          </w:tcPr>
          <w:p w:rsidR="004D68D8" w:rsidRPr="00566147" w:rsidRDefault="004D68D8" w:rsidP="00622FFC">
            <w:pPr>
              <w:jc w:val="center"/>
              <w:rPr>
                <w:rFonts w:eastAsia="Calibri"/>
              </w:rPr>
            </w:pPr>
          </w:p>
        </w:tc>
        <w:tc>
          <w:tcPr>
            <w:tcW w:w="2268" w:type="dxa"/>
            <w:gridSpan w:val="2"/>
            <w:shd w:val="clear" w:color="auto" w:fill="auto"/>
          </w:tcPr>
          <w:p w:rsidR="004D68D8" w:rsidRPr="00566147" w:rsidRDefault="004D68D8" w:rsidP="00622FFC">
            <w:pPr>
              <w:jc w:val="center"/>
              <w:rPr>
                <w:rFonts w:eastAsia="Calibri"/>
              </w:rPr>
            </w:pPr>
            <w:r w:rsidRPr="00566147">
              <w:rPr>
                <w:rFonts w:eastAsia="Calibri"/>
              </w:rPr>
              <w:t>Iš viso mieste</w:t>
            </w:r>
          </w:p>
        </w:tc>
        <w:tc>
          <w:tcPr>
            <w:tcW w:w="3118" w:type="dxa"/>
            <w:gridSpan w:val="3"/>
            <w:vMerge w:val="restart"/>
            <w:shd w:val="clear" w:color="auto" w:fill="auto"/>
          </w:tcPr>
          <w:p w:rsidR="004D68D8" w:rsidRPr="00566147" w:rsidRDefault="004D68D8" w:rsidP="00622FFC">
            <w:pPr>
              <w:jc w:val="center"/>
              <w:rPr>
                <w:rFonts w:eastAsia="Calibri"/>
              </w:rPr>
            </w:pPr>
            <w:r w:rsidRPr="00566147">
              <w:rPr>
                <w:rFonts w:eastAsia="Calibri"/>
              </w:rPr>
              <w:t>Nevalstybine kalba ugdomų vaikų skaičius</w:t>
            </w:r>
          </w:p>
        </w:tc>
        <w:tc>
          <w:tcPr>
            <w:tcW w:w="2977" w:type="dxa"/>
            <w:gridSpan w:val="3"/>
            <w:vMerge w:val="restart"/>
            <w:shd w:val="clear" w:color="auto" w:fill="auto"/>
          </w:tcPr>
          <w:p w:rsidR="004D68D8" w:rsidRPr="00566147" w:rsidRDefault="004D68D8" w:rsidP="00622FFC">
            <w:pPr>
              <w:jc w:val="center"/>
              <w:rPr>
                <w:rFonts w:eastAsia="Calibri"/>
              </w:rPr>
            </w:pPr>
            <w:r w:rsidRPr="00566147">
              <w:rPr>
                <w:rFonts w:eastAsia="Calibri"/>
              </w:rPr>
              <w:t>Nevalstybine kalba ugdomų vaikų dalis (%)</w:t>
            </w:r>
          </w:p>
        </w:tc>
      </w:tr>
      <w:tr w:rsidR="004D68D8" w:rsidRPr="00566147" w:rsidTr="005E4FD3">
        <w:trPr>
          <w:trHeight w:val="276"/>
        </w:trPr>
        <w:tc>
          <w:tcPr>
            <w:tcW w:w="1418" w:type="dxa"/>
            <w:vMerge/>
            <w:shd w:val="clear" w:color="auto" w:fill="auto"/>
          </w:tcPr>
          <w:p w:rsidR="004D68D8" w:rsidRPr="00566147" w:rsidRDefault="004D68D8" w:rsidP="00622FFC">
            <w:pPr>
              <w:jc w:val="center"/>
              <w:rPr>
                <w:rFonts w:eastAsia="Calibri"/>
              </w:rPr>
            </w:pPr>
          </w:p>
        </w:tc>
        <w:tc>
          <w:tcPr>
            <w:tcW w:w="1134" w:type="dxa"/>
            <w:vMerge w:val="restart"/>
            <w:shd w:val="clear" w:color="auto" w:fill="auto"/>
          </w:tcPr>
          <w:p w:rsidR="004D68D8" w:rsidRPr="00566147" w:rsidRDefault="004D68D8" w:rsidP="00622FFC">
            <w:pPr>
              <w:jc w:val="center"/>
              <w:rPr>
                <w:rFonts w:eastAsia="Calibri"/>
                <w:sz w:val="20"/>
                <w:szCs w:val="20"/>
              </w:rPr>
            </w:pPr>
            <w:r w:rsidRPr="00566147">
              <w:rPr>
                <w:rFonts w:eastAsia="Calibri"/>
              </w:rPr>
              <w:t>Ikimo</w:t>
            </w:r>
            <w:r w:rsidR="00622FFC">
              <w:rPr>
                <w:rFonts w:eastAsia="Calibri"/>
              </w:rPr>
              <w:t>-</w:t>
            </w:r>
            <w:r w:rsidR="00AF36FD" w:rsidRPr="00566147">
              <w:rPr>
                <w:rFonts w:eastAsia="Calibri"/>
              </w:rPr>
              <w:t>ky</w:t>
            </w:r>
            <w:r w:rsidRPr="00566147">
              <w:rPr>
                <w:rFonts w:eastAsia="Calibri"/>
              </w:rPr>
              <w:t>klinio</w:t>
            </w:r>
          </w:p>
        </w:tc>
        <w:tc>
          <w:tcPr>
            <w:tcW w:w="1134" w:type="dxa"/>
            <w:vMerge w:val="restart"/>
            <w:shd w:val="clear" w:color="auto" w:fill="auto"/>
          </w:tcPr>
          <w:p w:rsidR="004D68D8" w:rsidRPr="00566147" w:rsidRDefault="004D68D8" w:rsidP="00622FFC">
            <w:pPr>
              <w:jc w:val="center"/>
              <w:rPr>
                <w:rFonts w:eastAsia="Calibri"/>
              </w:rPr>
            </w:pPr>
            <w:r w:rsidRPr="00566147">
              <w:rPr>
                <w:rFonts w:eastAsia="Calibri"/>
              </w:rPr>
              <w:t>Priešmo</w:t>
            </w:r>
            <w:r w:rsidR="00622FFC">
              <w:rPr>
                <w:rFonts w:eastAsia="Calibri"/>
              </w:rPr>
              <w:t>-</w:t>
            </w:r>
            <w:r w:rsidRPr="00566147">
              <w:rPr>
                <w:rFonts w:eastAsia="Calibri"/>
              </w:rPr>
              <w:t>kyklinio</w:t>
            </w:r>
          </w:p>
        </w:tc>
        <w:tc>
          <w:tcPr>
            <w:tcW w:w="3118" w:type="dxa"/>
            <w:gridSpan w:val="3"/>
            <w:vMerge/>
            <w:shd w:val="clear" w:color="auto" w:fill="auto"/>
          </w:tcPr>
          <w:p w:rsidR="004D68D8" w:rsidRPr="00566147" w:rsidRDefault="004D68D8" w:rsidP="00622FFC">
            <w:pPr>
              <w:jc w:val="center"/>
              <w:rPr>
                <w:rFonts w:eastAsia="Calibri"/>
              </w:rPr>
            </w:pPr>
          </w:p>
        </w:tc>
        <w:tc>
          <w:tcPr>
            <w:tcW w:w="2977" w:type="dxa"/>
            <w:gridSpan w:val="3"/>
            <w:vMerge/>
            <w:shd w:val="clear" w:color="auto" w:fill="auto"/>
          </w:tcPr>
          <w:p w:rsidR="004D68D8" w:rsidRPr="00566147" w:rsidRDefault="004D68D8" w:rsidP="00622FFC">
            <w:pPr>
              <w:jc w:val="center"/>
              <w:rPr>
                <w:rFonts w:eastAsia="Calibri"/>
              </w:rPr>
            </w:pPr>
          </w:p>
        </w:tc>
      </w:tr>
      <w:tr w:rsidR="004D68D8" w:rsidRPr="00566147" w:rsidTr="00FA4CC3">
        <w:tc>
          <w:tcPr>
            <w:tcW w:w="1418" w:type="dxa"/>
            <w:vMerge/>
            <w:shd w:val="clear" w:color="auto" w:fill="auto"/>
          </w:tcPr>
          <w:p w:rsidR="004D68D8" w:rsidRPr="00566147" w:rsidRDefault="004D68D8" w:rsidP="00622FFC">
            <w:pPr>
              <w:jc w:val="center"/>
              <w:rPr>
                <w:rFonts w:eastAsia="Calibri"/>
              </w:rPr>
            </w:pPr>
          </w:p>
        </w:tc>
        <w:tc>
          <w:tcPr>
            <w:tcW w:w="1134" w:type="dxa"/>
            <w:vMerge/>
            <w:shd w:val="clear" w:color="auto" w:fill="auto"/>
          </w:tcPr>
          <w:p w:rsidR="004D68D8" w:rsidRPr="00566147" w:rsidRDefault="004D68D8" w:rsidP="00622FFC">
            <w:pPr>
              <w:jc w:val="center"/>
              <w:rPr>
                <w:rFonts w:eastAsia="Calibri"/>
              </w:rPr>
            </w:pPr>
          </w:p>
        </w:tc>
        <w:tc>
          <w:tcPr>
            <w:tcW w:w="1134" w:type="dxa"/>
            <w:vMerge/>
            <w:shd w:val="clear" w:color="auto" w:fill="auto"/>
          </w:tcPr>
          <w:p w:rsidR="004D68D8" w:rsidRPr="00566147" w:rsidRDefault="004D68D8" w:rsidP="00622FFC">
            <w:pPr>
              <w:jc w:val="center"/>
              <w:rPr>
                <w:rFonts w:eastAsia="Calibri"/>
              </w:rPr>
            </w:pPr>
          </w:p>
        </w:tc>
        <w:tc>
          <w:tcPr>
            <w:tcW w:w="1134" w:type="dxa"/>
            <w:shd w:val="clear" w:color="auto" w:fill="auto"/>
          </w:tcPr>
          <w:p w:rsidR="004D68D8" w:rsidRPr="00566147" w:rsidRDefault="004D68D8" w:rsidP="00622FFC">
            <w:pPr>
              <w:jc w:val="center"/>
              <w:rPr>
                <w:rFonts w:eastAsia="Calibri"/>
              </w:rPr>
            </w:pPr>
            <w:r w:rsidRPr="00566147">
              <w:rPr>
                <w:rFonts w:eastAsia="Calibri"/>
              </w:rPr>
              <w:t>Ikimo</w:t>
            </w:r>
            <w:r w:rsidR="00622FFC">
              <w:rPr>
                <w:rFonts w:eastAsia="Calibri"/>
              </w:rPr>
              <w:t>-</w:t>
            </w:r>
            <w:r w:rsidRPr="00566147">
              <w:rPr>
                <w:rFonts w:eastAsia="Calibri"/>
              </w:rPr>
              <w:t>kyklinio</w:t>
            </w:r>
          </w:p>
        </w:tc>
        <w:tc>
          <w:tcPr>
            <w:tcW w:w="1134" w:type="dxa"/>
            <w:shd w:val="clear" w:color="auto" w:fill="auto"/>
          </w:tcPr>
          <w:p w:rsidR="004D68D8" w:rsidRPr="00566147" w:rsidRDefault="004D68D8" w:rsidP="00622FFC">
            <w:pPr>
              <w:jc w:val="center"/>
              <w:rPr>
                <w:rFonts w:eastAsia="Calibri"/>
              </w:rPr>
            </w:pPr>
            <w:r w:rsidRPr="00566147">
              <w:rPr>
                <w:rFonts w:eastAsia="Calibri"/>
              </w:rPr>
              <w:t>Priešmo</w:t>
            </w:r>
            <w:r w:rsidR="00622FFC">
              <w:rPr>
                <w:rFonts w:eastAsia="Calibri"/>
              </w:rPr>
              <w:t>-</w:t>
            </w:r>
          </w:p>
          <w:p w:rsidR="004D68D8" w:rsidRPr="00566147" w:rsidRDefault="004D68D8" w:rsidP="00622FFC">
            <w:pPr>
              <w:jc w:val="center"/>
              <w:rPr>
                <w:rFonts w:eastAsia="Calibri"/>
              </w:rPr>
            </w:pPr>
            <w:r w:rsidRPr="00566147">
              <w:rPr>
                <w:rFonts w:eastAsia="Calibri"/>
              </w:rPr>
              <w:t>kyklinio</w:t>
            </w:r>
          </w:p>
        </w:tc>
        <w:tc>
          <w:tcPr>
            <w:tcW w:w="850" w:type="dxa"/>
            <w:shd w:val="clear" w:color="auto" w:fill="auto"/>
          </w:tcPr>
          <w:p w:rsidR="004D68D8" w:rsidRPr="00566147" w:rsidRDefault="004D68D8" w:rsidP="00622FFC">
            <w:pPr>
              <w:jc w:val="center"/>
              <w:rPr>
                <w:rFonts w:eastAsia="Calibri"/>
              </w:rPr>
            </w:pPr>
            <w:r w:rsidRPr="00566147">
              <w:rPr>
                <w:rFonts w:eastAsia="Calibri"/>
              </w:rPr>
              <w:t>Iš viso</w:t>
            </w:r>
          </w:p>
        </w:tc>
        <w:tc>
          <w:tcPr>
            <w:tcW w:w="1134" w:type="dxa"/>
            <w:shd w:val="clear" w:color="auto" w:fill="auto"/>
          </w:tcPr>
          <w:p w:rsidR="004D68D8" w:rsidRPr="00566147" w:rsidRDefault="004D68D8" w:rsidP="00622FFC">
            <w:pPr>
              <w:jc w:val="center"/>
              <w:rPr>
                <w:rFonts w:eastAsia="Calibri"/>
              </w:rPr>
            </w:pPr>
            <w:r w:rsidRPr="00566147">
              <w:rPr>
                <w:rFonts w:eastAsia="Calibri"/>
              </w:rPr>
              <w:t>Ikimo</w:t>
            </w:r>
            <w:r w:rsidR="00622FFC">
              <w:rPr>
                <w:rFonts w:eastAsia="Calibri"/>
              </w:rPr>
              <w:t>-</w:t>
            </w:r>
            <w:r w:rsidRPr="00566147">
              <w:rPr>
                <w:rFonts w:eastAsia="Calibri"/>
              </w:rPr>
              <w:t>kyklinio</w:t>
            </w:r>
          </w:p>
        </w:tc>
        <w:tc>
          <w:tcPr>
            <w:tcW w:w="1134" w:type="dxa"/>
            <w:shd w:val="clear" w:color="auto" w:fill="auto"/>
          </w:tcPr>
          <w:p w:rsidR="004D68D8" w:rsidRPr="00566147" w:rsidRDefault="004D68D8" w:rsidP="00622FFC">
            <w:pPr>
              <w:jc w:val="center"/>
              <w:rPr>
                <w:rFonts w:eastAsia="Calibri"/>
              </w:rPr>
            </w:pPr>
            <w:r w:rsidRPr="00566147">
              <w:rPr>
                <w:rFonts w:eastAsia="Calibri"/>
              </w:rPr>
              <w:t>Priešmo</w:t>
            </w:r>
            <w:r w:rsidR="00500100">
              <w:rPr>
                <w:rFonts w:eastAsia="Calibri"/>
              </w:rPr>
              <w:t>-</w:t>
            </w:r>
          </w:p>
          <w:p w:rsidR="004D68D8" w:rsidRPr="00566147" w:rsidRDefault="004D68D8" w:rsidP="00622FFC">
            <w:pPr>
              <w:jc w:val="center"/>
              <w:rPr>
                <w:rFonts w:eastAsia="Calibri"/>
              </w:rPr>
            </w:pPr>
            <w:r w:rsidRPr="00566147">
              <w:rPr>
                <w:rFonts w:eastAsia="Calibri"/>
              </w:rPr>
              <w:t>kyklinio</w:t>
            </w:r>
          </w:p>
        </w:tc>
        <w:tc>
          <w:tcPr>
            <w:tcW w:w="709" w:type="dxa"/>
            <w:shd w:val="clear" w:color="auto" w:fill="auto"/>
          </w:tcPr>
          <w:p w:rsidR="004D68D8" w:rsidRPr="00566147" w:rsidRDefault="004D68D8" w:rsidP="00622FFC">
            <w:pPr>
              <w:jc w:val="center"/>
              <w:rPr>
                <w:rFonts w:eastAsia="Calibri"/>
              </w:rPr>
            </w:pPr>
            <w:r w:rsidRPr="00566147">
              <w:rPr>
                <w:rFonts w:eastAsia="Calibri"/>
              </w:rPr>
              <w:t>Iš viso</w:t>
            </w:r>
          </w:p>
        </w:tc>
      </w:tr>
      <w:tr w:rsidR="004B731E" w:rsidRPr="00566147" w:rsidTr="00FA4CC3">
        <w:tc>
          <w:tcPr>
            <w:tcW w:w="1418" w:type="dxa"/>
            <w:shd w:val="clear" w:color="auto" w:fill="auto"/>
          </w:tcPr>
          <w:p w:rsidR="00482F06" w:rsidRPr="00566147" w:rsidRDefault="00482F06" w:rsidP="004B731E">
            <w:pPr>
              <w:rPr>
                <w:rFonts w:eastAsia="Calibri"/>
              </w:rPr>
            </w:pPr>
            <w:r w:rsidRPr="00566147">
              <w:rPr>
                <w:rFonts w:eastAsia="Calibri"/>
              </w:rPr>
              <w:t>2013–2014</w:t>
            </w:r>
          </w:p>
        </w:tc>
        <w:tc>
          <w:tcPr>
            <w:tcW w:w="1134" w:type="dxa"/>
            <w:shd w:val="clear" w:color="auto" w:fill="auto"/>
          </w:tcPr>
          <w:p w:rsidR="00482F06" w:rsidRPr="00566147" w:rsidRDefault="00482F06" w:rsidP="00BB7E4E">
            <w:pPr>
              <w:jc w:val="center"/>
              <w:rPr>
                <w:rFonts w:eastAsia="Calibri"/>
              </w:rPr>
            </w:pPr>
            <w:r w:rsidRPr="00566147">
              <w:rPr>
                <w:rFonts w:eastAsia="Calibri"/>
              </w:rPr>
              <w:t>6898</w:t>
            </w:r>
          </w:p>
        </w:tc>
        <w:tc>
          <w:tcPr>
            <w:tcW w:w="1134" w:type="dxa"/>
            <w:shd w:val="clear" w:color="auto" w:fill="auto"/>
          </w:tcPr>
          <w:p w:rsidR="00482F06" w:rsidRPr="00566147" w:rsidRDefault="00482F06" w:rsidP="00BB7E4E">
            <w:pPr>
              <w:jc w:val="center"/>
              <w:rPr>
                <w:rFonts w:eastAsia="Calibri"/>
              </w:rPr>
            </w:pPr>
            <w:r w:rsidRPr="00566147">
              <w:rPr>
                <w:rFonts w:eastAsia="Calibri"/>
              </w:rPr>
              <w:t>1535</w:t>
            </w:r>
          </w:p>
        </w:tc>
        <w:tc>
          <w:tcPr>
            <w:tcW w:w="1134" w:type="dxa"/>
            <w:shd w:val="clear" w:color="auto" w:fill="auto"/>
          </w:tcPr>
          <w:p w:rsidR="00482F06" w:rsidRPr="00566147" w:rsidRDefault="00482F06" w:rsidP="00BB7E4E">
            <w:pPr>
              <w:jc w:val="center"/>
              <w:rPr>
                <w:rFonts w:eastAsia="Calibri"/>
              </w:rPr>
            </w:pPr>
            <w:r w:rsidRPr="00566147">
              <w:rPr>
                <w:rFonts w:eastAsia="Calibri"/>
              </w:rPr>
              <w:t>1075</w:t>
            </w:r>
          </w:p>
        </w:tc>
        <w:tc>
          <w:tcPr>
            <w:tcW w:w="1134" w:type="dxa"/>
            <w:shd w:val="clear" w:color="auto" w:fill="auto"/>
          </w:tcPr>
          <w:p w:rsidR="00482F06" w:rsidRPr="00566147" w:rsidRDefault="00482F06" w:rsidP="00BB7E4E">
            <w:pPr>
              <w:jc w:val="center"/>
              <w:rPr>
                <w:rFonts w:eastAsia="Calibri"/>
              </w:rPr>
            </w:pPr>
            <w:r w:rsidRPr="00566147">
              <w:rPr>
                <w:rFonts w:eastAsia="Calibri"/>
              </w:rPr>
              <w:t>255</w:t>
            </w:r>
          </w:p>
        </w:tc>
        <w:tc>
          <w:tcPr>
            <w:tcW w:w="850" w:type="dxa"/>
            <w:shd w:val="clear" w:color="auto" w:fill="auto"/>
          </w:tcPr>
          <w:p w:rsidR="00482F06" w:rsidRPr="00566147" w:rsidRDefault="00482F06" w:rsidP="00BB7E4E">
            <w:pPr>
              <w:jc w:val="center"/>
              <w:rPr>
                <w:rFonts w:eastAsia="Calibri"/>
              </w:rPr>
            </w:pPr>
            <w:r w:rsidRPr="00566147">
              <w:rPr>
                <w:rFonts w:eastAsia="Calibri"/>
              </w:rPr>
              <w:t>1330</w:t>
            </w:r>
          </w:p>
        </w:tc>
        <w:tc>
          <w:tcPr>
            <w:tcW w:w="1134" w:type="dxa"/>
            <w:shd w:val="clear" w:color="auto" w:fill="auto"/>
          </w:tcPr>
          <w:p w:rsidR="00482F06" w:rsidRPr="00566147" w:rsidRDefault="00482F06" w:rsidP="00BB7E4E">
            <w:pPr>
              <w:jc w:val="center"/>
              <w:rPr>
                <w:rFonts w:eastAsia="Calibri"/>
              </w:rPr>
            </w:pPr>
            <w:r w:rsidRPr="00566147">
              <w:rPr>
                <w:rFonts w:eastAsia="Calibri"/>
              </w:rPr>
              <w:t>15,6</w:t>
            </w:r>
          </w:p>
        </w:tc>
        <w:tc>
          <w:tcPr>
            <w:tcW w:w="1134" w:type="dxa"/>
            <w:shd w:val="clear" w:color="auto" w:fill="auto"/>
          </w:tcPr>
          <w:p w:rsidR="00482F06" w:rsidRPr="00566147" w:rsidRDefault="00482F06" w:rsidP="00BB7E4E">
            <w:pPr>
              <w:jc w:val="center"/>
              <w:rPr>
                <w:rFonts w:eastAsia="Calibri"/>
              </w:rPr>
            </w:pPr>
            <w:r w:rsidRPr="00566147">
              <w:rPr>
                <w:rFonts w:eastAsia="Calibri"/>
              </w:rPr>
              <w:t>16,6</w:t>
            </w:r>
          </w:p>
        </w:tc>
        <w:tc>
          <w:tcPr>
            <w:tcW w:w="709" w:type="dxa"/>
            <w:shd w:val="clear" w:color="auto" w:fill="auto"/>
          </w:tcPr>
          <w:p w:rsidR="00482F06" w:rsidRPr="00566147" w:rsidRDefault="00482F06" w:rsidP="00BB7E4E">
            <w:pPr>
              <w:jc w:val="center"/>
              <w:rPr>
                <w:rFonts w:eastAsia="Calibri"/>
              </w:rPr>
            </w:pPr>
            <w:r w:rsidRPr="00566147">
              <w:rPr>
                <w:rFonts w:eastAsia="Calibri"/>
              </w:rPr>
              <w:t>15,8</w:t>
            </w:r>
          </w:p>
        </w:tc>
      </w:tr>
      <w:tr w:rsidR="004B731E" w:rsidRPr="00566147" w:rsidTr="00FA4CC3">
        <w:tc>
          <w:tcPr>
            <w:tcW w:w="1418" w:type="dxa"/>
            <w:shd w:val="clear" w:color="auto" w:fill="auto"/>
          </w:tcPr>
          <w:p w:rsidR="00482F06" w:rsidRPr="00566147" w:rsidRDefault="00482F06" w:rsidP="004B731E">
            <w:pPr>
              <w:rPr>
                <w:rFonts w:eastAsia="Calibri"/>
              </w:rPr>
            </w:pPr>
            <w:r w:rsidRPr="00566147">
              <w:rPr>
                <w:rFonts w:eastAsia="Calibri"/>
              </w:rPr>
              <w:t>2014–2015</w:t>
            </w:r>
          </w:p>
        </w:tc>
        <w:tc>
          <w:tcPr>
            <w:tcW w:w="1134" w:type="dxa"/>
            <w:shd w:val="clear" w:color="auto" w:fill="auto"/>
          </w:tcPr>
          <w:p w:rsidR="00482F06" w:rsidRPr="00566147" w:rsidRDefault="00482F06" w:rsidP="00BB7E4E">
            <w:pPr>
              <w:jc w:val="center"/>
              <w:rPr>
                <w:rFonts w:eastAsia="Calibri"/>
              </w:rPr>
            </w:pPr>
            <w:r w:rsidRPr="00566147">
              <w:rPr>
                <w:rFonts w:eastAsia="Calibri"/>
              </w:rPr>
              <w:t>7015</w:t>
            </w:r>
          </w:p>
        </w:tc>
        <w:tc>
          <w:tcPr>
            <w:tcW w:w="1134" w:type="dxa"/>
            <w:shd w:val="clear" w:color="auto" w:fill="auto"/>
          </w:tcPr>
          <w:p w:rsidR="00482F06" w:rsidRPr="00566147" w:rsidRDefault="00482F06" w:rsidP="00BB7E4E">
            <w:pPr>
              <w:jc w:val="center"/>
              <w:rPr>
                <w:rFonts w:eastAsia="Calibri"/>
              </w:rPr>
            </w:pPr>
            <w:r w:rsidRPr="00566147">
              <w:rPr>
                <w:rFonts w:eastAsia="Calibri"/>
              </w:rPr>
              <w:t>1758</w:t>
            </w:r>
          </w:p>
        </w:tc>
        <w:tc>
          <w:tcPr>
            <w:tcW w:w="1134" w:type="dxa"/>
            <w:shd w:val="clear" w:color="auto" w:fill="auto"/>
          </w:tcPr>
          <w:p w:rsidR="00482F06" w:rsidRPr="00566147" w:rsidRDefault="00482F06" w:rsidP="00BB7E4E">
            <w:pPr>
              <w:jc w:val="center"/>
              <w:rPr>
                <w:rFonts w:eastAsia="Calibri"/>
              </w:rPr>
            </w:pPr>
            <w:r w:rsidRPr="00566147">
              <w:rPr>
                <w:rFonts w:eastAsia="Calibri"/>
              </w:rPr>
              <w:t>1063</w:t>
            </w:r>
          </w:p>
        </w:tc>
        <w:tc>
          <w:tcPr>
            <w:tcW w:w="1134" w:type="dxa"/>
            <w:shd w:val="clear" w:color="auto" w:fill="auto"/>
          </w:tcPr>
          <w:p w:rsidR="00482F06" w:rsidRPr="00566147" w:rsidRDefault="00482F06" w:rsidP="00BB7E4E">
            <w:pPr>
              <w:jc w:val="center"/>
              <w:rPr>
                <w:rFonts w:eastAsia="Calibri"/>
              </w:rPr>
            </w:pPr>
            <w:r w:rsidRPr="00566147">
              <w:rPr>
                <w:rFonts w:eastAsia="Calibri"/>
              </w:rPr>
              <w:t>275</w:t>
            </w:r>
          </w:p>
        </w:tc>
        <w:tc>
          <w:tcPr>
            <w:tcW w:w="850" w:type="dxa"/>
            <w:shd w:val="clear" w:color="auto" w:fill="auto"/>
          </w:tcPr>
          <w:p w:rsidR="00482F06" w:rsidRPr="00566147" w:rsidRDefault="00482F06" w:rsidP="00BB7E4E">
            <w:pPr>
              <w:jc w:val="center"/>
              <w:rPr>
                <w:rFonts w:eastAsia="Calibri"/>
              </w:rPr>
            </w:pPr>
            <w:r w:rsidRPr="00566147">
              <w:rPr>
                <w:rFonts w:eastAsia="Calibri"/>
              </w:rPr>
              <w:t>1338</w:t>
            </w:r>
          </w:p>
        </w:tc>
        <w:tc>
          <w:tcPr>
            <w:tcW w:w="1134" w:type="dxa"/>
            <w:shd w:val="clear" w:color="auto" w:fill="auto"/>
          </w:tcPr>
          <w:p w:rsidR="00482F06" w:rsidRPr="00566147" w:rsidRDefault="00482F06" w:rsidP="00BB7E4E">
            <w:pPr>
              <w:jc w:val="center"/>
              <w:rPr>
                <w:rFonts w:eastAsia="Calibri"/>
              </w:rPr>
            </w:pPr>
            <w:r w:rsidRPr="00566147">
              <w:rPr>
                <w:rFonts w:eastAsia="Calibri"/>
              </w:rPr>
              <w:t>15,1</w:t>
            </w:r>
          </w:p>
        </w:tc>
        <w:tc>
          <w:tcPr>
            <w:tcW w:w="1134" w:type="dxa"/>
            <w:shd w:val="clear" w:color="auto" w:fill="auto"/>
          </w:tcPr>
          <w:p w:rsidR="00482F06" w:rsidRPr="00566147" w:rsidRDefault="00482F06" w:rsidP="00BB7E4E">
            <w:pPr>
              <w:jc w:val="center"/>
              <w:rPr>
                <w:rFonts w:eastAsia="Calibri"/>
              </w:rPr>
            </w:pPr>
            <w:r w:rsidRPr="00566147">
              <w:rPr>
                <w:rFonts w:eastAsia="Calibri"/>
              </w:rPr>
              <w:t>15,6</w:t>
            </w:r>
          </w:p>
        </w:tc>
        <w:tc>
          <w:tcPr>
            <w:tcW w:w="709" w:type="dxa"/>
            <w:shd w:val="clear" w:color="auto" w:fill="auto"/>
          </w:tcPr>
          <w:p w:rsidR="00482F06" w:rsidRPr="00566147" w:rsidRDefault="00482F06" w:rsidP="00BB7E4E">
            <w:pPr>
              <w:jc w:val="center"/>
              <w:rPr>
                <w:rFonts w:eastAsia="Calibri"/>
              </w:rPr>
            </w:pPr>
            <w:r w:rsidRPr="00566147">
              <w:rPr>
                <w:rFonts w:eastAsia="Calibri"/>
              </w:rPr>
              <w:t>15,3</w:t>
            </w:r>
          </w:p>
        </w:tc>
      </w:tr>
    </w:tbl>
    <w:p w:rsidR="00C46048" w:rsidRPr="00566147" w:rsidRDefault="00C46048" w:rsidP="00BB7E4E">
      <w:pPr>
        <w:jc w:val="center"/>
        <w:rPr>
          <w:rFonts w:eastAsia="Calibri"/>
        </w:rPr>
      </w:pPr>
    </w:p>
    <w:p w:rsidR="00C46048" w:rsidRPr="00566147" w:rsidRDefault="00C46048" w:rsidP="00163C2D">
      <w:pPr>
        <w:pStyle w:val="Sraopastraipa"/>
        <w:tabs>
          <w:tab w:val="left" w:pos="0"/>
        </w:tabs>
        <w:ind w:left="0" w:firstLine="709"/>
        <w:jc w:val="both"/>
        <w:rPr>
          <w:rFonts w:eastAsia="Calibri"/>
        </w:rPr>
      </w:pPr>
      <w:r w:rsidRPr="00566147">
        <w:rPr>
          <w:rFonts w:eastAsia="Calibri"/>
        </w:rPr>
        <w:t>Nors bend</w:t>
      </w:r>
      <w:r w:rsidR="00F83BE1" w:rsidRPr="00566147">
        <w:rPr>
          <w:rFonts w:eastAsia="Calibri"/>
        </w:rPr>
        <w:t xml:space="preserve">ras </w:t>
      </w:r>
      <w:r w:rsidR="00431AA2" w:rsidRPr="00566147">
        <w:rPr>
          <w:rFonts w:eastAsia="Calibri"/>
        </w:rPr>
        <w:t xml:space="preserve">miesto </w:t>
      </w:r>
      <w:r w:rsidR="00F83BE1" w:rsidRPr="00566147">
        <w:rPr>
          <w:rFonts w:eastAsia="Calibri"/>
        </w:rPr>
        <w:t>IPUP</w:t>
      </w:r>
      <w:r w:rsidR="00431AA2" w:rsidRPr="00566147">
        <w:rPr>
          <w:rFonts w:eastAsia="Calibri"/>
        </w:rPr>
        <w:t>ŠĮ</w:t>
      </w:r>
      <w:r w:rsidR="00F83BE1" w:rsidRPr="00566147">
        <w:rPr>
          <w:rFonts w:eastAsia="Calibri"/>
        </w:rPr>
        <w:t xml:space="preserve"> ugdomų vaikų skaičius,</w:t>
      </w:r>
      <w:r w:rsidRPr="00566147">
        <w:rPr>
          <w:rFonts w:eastAsia="Calibri"/>
        </w:rPr>
        <w:t xml:space="preserve"> palyginus 2 mokslo metus, padidėjo 252 vaikais (0,8 proc.)</w:t>
      </w:r>
      <w:r w:rsidR="00163C2D" w:rsidRPr="00566147">
        <w:rPr>
          <w:rFonts w:eastAsia="Calibri"/>
        </w:rPr>
        <w:t xml:space="preserve">, iš jų 8 vaikais </w:t>
      </w:r>
      <w:r w:rsidRPr="00566147">
        <w:rPr>
          <w:rFonts w:eastAsia="Calibri"/>
        </w:rPr>
        <w:t>padidėjo nevalstybine kalba ugdomų va</w:t>
      </w:r>
      <w:r w:rsidR="00163C2D" w:rsidRPr="00566147">
        <w:rPr>
          <w:rFonts w:eastAsia="Calibri"/>
        </w:rPr>
        <w:t xml:space="preserve">ikų skaičius (2013–2014 m. m. – </w:t>
      </w:r>
      <w:r w:rsidRPr="00566147">
        <w:rPr>
          <w:rFonts w:eastAsia="Calibri"/>
        </w:rPr>
        <w:t>1330, 2014–2015 m. m. – 1338), tačiau nevalstybine kalba ugdomų vaikų procentinė dalis</w:t>
      </w:r>
      <w:r w:rsidR="0080767A" w:rsidRPr="00566147">
        <w:rPr>
          <w:rFonts w:eastAsia="Calibri"/>
        </w:rPr>
        <w:t xml:space="preserve"> (nors ir nežymiai)</w:t>
      </w:r>
      <w:r w:rsidRPr="00566147">
        <w:rPr>
          <w:rFonts w:eastAsia="Calibri"/>
        </w:rPr>
        <w:t xml:space="preserve"> sumažėjo</w:t>
      </w:r>
      <w:r w:rsidR="00163C2D" w:rsidRPr="00566147">
        <w:rPr>
          <w:rFonts w:eastAsia="Calibri"/>
        </w:rPr>
        <w:t xml:space="preserve"> nuo 15,8 % iki 15,3 %: </w:t>
      </w:r>
      <w:r w:rsidRPr="00566147">
        <w:rPr>
          <w:rFonts w:eastAsia="Calibri"/>
        </w:rPr>
        <w:t>pagal ikimokyklines programas</w:t>
      </w:r>
      <w:r w:rsidR="00163C2D" w:rsidRPr="00566147">
        <w:rPr>
          <w:rFonts w:eastAsia="Calibri"/>
        </w:rPr>
        <w:t xml:space="preserve"> ugdomų vaikų skaičius </w:t>
      </w:r>
      <w:r w:rsidRPr="00566147">
        <w:rPr>
          <w:rFonts w:eastAsia="Calibri"/>
        </w:rPr>
        <w:t xml:space="preserve">nuo 15,6 </w:t>
      </w:r>
      <w:r w:rsidR="00163C2D" w:rsidRPr="00566147">
        <w:rPr>
          <w:rFonts w:eastAsia="Calibri"/>
        </w:rPr>
        <w:t xml:space="preserve">% </w:t>
      </w:r>
      <w:r w:rsidRPr="00566147">
        <w:rPr>
          <w:rFonts w:eastAsia="Calibri"/>
        </w:rPr>
        <w:t>iki 15,1 %, pagal p</w:t>
      </w:r>
      <w:r w:rsidR="00163C2D" w:rsidRPr="00566147">
        <w:rPr>
          <w:rFonts w:eastAsia="Calibri"/>
        </w:rPr>
        <w:t xml:space="preserve">riešmokyklines programas – nuo </w:t>
      </w:r>
      <w:r w:rsidRPr="00566147">
        <w:rPr>
          <w:rFonts w:eastAsia="Calibri"/>
        </w:rPr>
        <w:t xml:space="preserve">16,6 </w:t>
      </w:r>
      <w:r w:rsidR="00163C2D" w:rsidRPr="00566147">
        <w:rPr>
          <w:rFonts w:eastAsia="Calibri"/>
        </w:rPr>
        <w:t>% iki 15,6 %.</w:t>
      </w:r>
    </w:p>
    <w:p w:rsidR="00C46048" w:rsidRPr="00566147" w:rsidRDefault="00B0451E" w:rsidP="00CB590A">
      <w:pPr>
        <w:pStyle w:val="Sraopastraipa"/>
        <w:ind w:left="0" w:firstLine="709"/>
        <w:jc w:val="both"/>
        <w:rPr>
          <w:rFonts w:eastAsia="Calibri"/>
          <w:b/>
          <w:i/>
        </w:rPr>
      </w:pPr>
      <w:r w:rsidRPr="00566147">
        <w:rPr>
          <w:rFonts w:eastAsia="Calibri"/>
          <w:b/>
        </w:rPr>
        <w:t>12</w:t>
      </w:r>
      <w:r w:rsidR="00C46048" w:rsidRPr="00566147">
        <w:rPr>
          <w:rFonts w:eastAsia="Calibri"/>
          <w:b/>
        </w:rPr>
        <w:t>. Ikimokyklinio ir priešmokyklinio ugdymo grupių komplektavimas.</w:t>
      </w:r>
    </w:p>
    <w:p w:rsidR="00163C2D" w:rsidRPr="00566147" w:rsidRDefault="00B0451E" w:rsidP="00CB590A">
      <w:pPr>
        <w:pStyle w:val="Sraopastraipa"/>
        <w:ind w:left="0" w:firstLine="709"/>
        <w:jc w:val="both"/>
        <w:rPr>
          <w:b/>
        </w:rPr>
      </w:pPr>
      <w:r w:rsidRPr="00566147">
        <w:rPr>
          <w:rFonts w:eastAsia="Calibri"/>
        </w:rPr>
        <w:t>12</w:t>
      </w:r>
      <w:r w:rsidR="00C46048" w:rsidRPr="00566147">
        <w:rPr>
          <w:rFonts w:eastAsia="Calibri"/>
        </w:rPr>
        <w:t>.1. Grupių komplektavimo analizė.</w:t>
      </w:r>
    </w:p>
    <w:p w:rsidR="00C46048" w:rsidRPr="00566147" w:rsidRDefault="00C46048" w:rsidP="00CB590A">
      <w:pPr>
        <w:pStyle w:val="Sraopastraipa"/>
        <w:ind w:left="0" w:firstLine="709"/>
        <w:jc w:val="both"/>
        <w:rPr>
          <w:rFonts w:eastAsia="Calibri"/>
        </w:rPr>
      </w:pPr>
      <w:r w:rsidRPr="00566147">
        <w:t>Savivaldybės švietimo įstaigose, vykdančiose ikimokyklinį ir priešmok</w:t>
      </w:r>
      <w:r w:rsidR="00163C2D" w:rsidRPr="00566147">
        <w:t xml:space="preserve">yklinį ugdymą, </w:t>
      </w:r>
      <w:r w:rsidR="007C430E" w:rsidRPr="00566147">
        <w:t>kasmet komplektuojama daugiau ikimokyklinio ir priešmokyklinio ugdymo grupių: 2012–2013 m.</w:t>
      </w:r>
      <w:r w:rsidR="001A4E04">
        <w:t> </w:t>
      </w:r>
      <w:r w:rsidR="007C430E" w:rsidRPr="00566147">
        <w:t xml:space="preserve">m. </w:t>
      </w:r>
      <w:r w:rsidRPr="00566147">
        <w:t>sukomplektuotos</w:t>
      </w:r>
      <w:r w:rsidR="007C430E" w:rsidRPr="00566147">
        <w:t xml:space="preserve"> 459, 2013–2014 m. m. – </w:t>
      </w:r>
      <w:r w:rsidR="002C0433" w:rsidRPr="00566147">
        <w:t>462</w:t>
      </w:r>
      <w:r w:rsidR="007C430E" w:rsidRPr="00566147">
        <w:t>, 2014–2015 m. m. – 467 grupės</w:t>
      </w:r>
      <w:r w:rsidRPr="00566147">
        <w:t xml:space="preserve"> </w:t>
      </w:r>
      <w:r w:rsidR="007C430E" w:rsidRPr="00566147">
        <w:t>(</w:t>
      </w:r>
      <w:r w:rsidR="001A4E04">
        <w:t>iš jų:</w:t>
      </w:r>
      <w:r w:rsidRPr="00566147">
        <w:t xml:space="preserve"> 1</w:t>
      </w:r>
      <w:r w:rsidR="00163C2D" w:rsidRPr="00566147">
        <w:t>04</w:t>
      </w:r>
      <w:r w:rsidR="001A4E04">
        <w:t xml:space="preserve"> –</w:t>
      </w:r>
      <w:r w:rsidR="00163C2D" w:rsidRPr="00566147">
        <w:t xml:space="preserve"> lopšelio, 270 </w:t>
      </w:r>
      <w:r w:rsidR="001A4E04">
        <w:t xml:space="preserve">– </w:t>
      </w:r>
      <w:r w:rsidR="00163C2D" w:rsidRPr="00566147">
        <w:t>darželio ir 93</w:t>
      </w:r>
      <w:r w:rsidRPr="00566147">
        <w:t xml:space="preserve"> </w:t>
      </w:r>
      <w:r w:rsidR="001A4E04">
        <w:t xml:space="preserve">– </w:t>
      </w:r>
      <w:r w:rsidRPr="00566147">
        <w:t>priešmokyklinio ugdymo</w:t>
      </w:r>
      <w:r w:rsidR="007C430E" w:rsidRPr="00566147">
        <w:t>)</w:t>
      </w:r>
      <w:r w:rsidRPr="00566147">
        <w:t>.</w:t>
      </w:r>
    </w:p>
    <w:p w:rsidR="00C46048" w:rsidRPr="00566147" w:rsidRDefault="00C46048" w:rsidP="00CB590A">
      <w:pPr>
        <w:ind w:firstLine="709"/>
        <w:jc w:val="both"/>
        <w:rPr>
          <w:rFonts w:eastAsia="Calibri"/>
        </w:rPr>
      </w:pPr>
      <w:r w:rsidRPr="00566147">
        <w:rPr>
          <w:rFonts w:eastAsia="Calibri"/>
        </w:rPr>
        <w:t>Ikimokyklinio ir priešmokyklinio ugdymo grupių užpildomumą parodo vaikų skaičiaus vidurkis grupėje.</w:t>
      </w:r>
    </w:p>
    <w:p w:rsidR="00C46048" w:rsidRPr="00566147" w:rsidRDefault="00C46048" w:rsidP="00BB7E4E">
      <w:pPr>
        <w:ind w:firstLine="426"/>
        <w:jc w:val="both"/>
        <w:rPr>
          <w:rFonts w:eastAsia="Calibri"/>
          <w:i/>
          <w:color w:val="000000"/>
        </w:rPr>
      </w:pPr>
    </w:p>
    <w:p w:rsidR="00C46048" w:rsidRPr="00566147" w:rsidRDefault="004D4DCC" w:rsidP="0040706F">
      <w:pPr>
        <w:ind w:firstLine="709"/>
        <w:jc w:val="both"/>
        <w:rPr>
          <w:rFonts w:eastAsia="Calibri"/>
        </w:rPr>
      </w:pPr>
      <w:r w:rsidRPr="00566147">
        <w:rPr>
          <w:rFonts w:eastAsia="Calibri"/>
          <w:color w:val="000000"/>
        </w:rPr>
        <w:t>26</w:t>
      </w:r>
      <w:r w:rsidR="00C46048" w:rsidRPr="00566147">
        <w:rPr>
          <w:rFonts w:eastAsia="Calibri"/>
          <w:color w:val="000000"/>
        </w:rPr>
        <w:t xml:space="preserve"> lentelė</w:t>
      </w:r>
      <w:r w:rsidR="00C46048" w:rsidRPr="00566147">
        <w:rPr>
          <w:rFonts w:eastAsia="Calibri"/>
        </w:rPr>
        <w:t>. Vaikų skaičiaus vidurkis grupėje 2013–2014 ir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2410"/>
        <w:gridCol w:w="3685"/>
      </w:tblGrid>
      <w:tr w:rsidR="00A63E6F" w:rsidRPr="00566147" w:rsidTr="0040706F">
        <w:trPr>
          <w:trHeight w:val="22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Mokslo metai</w:t>
            </w:r>
          </w:p>
        </w:tc>
        <w:tc>
          <w:tcPr>
            <w:tcW w:w="1843" w:type="dxa"/>
            <w:shd w:val="clear" w:color="auto" w:fill="auto"/>
          </w:tcPr>
          <w:p w:rsidR="00A63E6F" w:rsidRPr="00566147" w:rsidRDefault="00A63E6F" w:rsidP="00A63E6F">
            <w:pPr>
              <w:tabs>
                <w:tab w:val="left" w:pos="4692"/>
              </w:tabs>
              <w:jc w:val="center"/>
              <w:rPr>
                <w:rFonts w:eastAsia="Calibri"/>
                <w:lang w:eastAsia="lt-LT"/>
              </w:rPr>
            </w:pPr>
            <w:r w:rsidRPr="00566147">
              <w:rPr>
                <w:rFonts w:eastAsia="Calibri"/>
                <w:lang w:eastAsia="lt-LT"/>
              </w:rPr>
              <w:t>Grupių skaičius</w:t>
            </w:r>
          </w:p>
        </w:tc>
        <w:tc>
          <w:tcPr>
            <w:tcW w:w="2410"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Vaikų skaičius</w:t>
            </w:r>
          </w:p>
        </w:tc>
        <w:tc>
          <w:tcPr>
            <w:tcW w:w="3685"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Vaikų skaičiaus vidurkis grupėje</w:t>
            </w:r>
          </w:p>
        </w:tc>
      </w:tr>
      <w:tr w:rsidR="00A63E6F" w:rsidRPr="00566147" w:rsidTr="0040706F">
        <w:trPr>
          <w:trHeight w:val="21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rPr>
              <w:t>2013–2014</w:t>
            </w:r>
          </w:p>
        </w:tc>
        <w:tc>
          <w:tcPr>
            <w:tcW w:w="1843" w:type="dxa"/>
            <w:shd w:val="clear" w:color="auto" w:fill="auto"/>
          </w:tcPr>
          <w:p w:rsidR="00A63E6F" w:rsidRPr="00566147" w:rsidRDefault="005C3C97" w:rsidP="00BB7E4E">
            <w:pPr>
              <w:tabs>
                <w:tab w:val="left" w:pos="4692"/>
              </w:tabs>
              <w:jc w:val="center"/>
              <w:rPr>
                <w:rFonts w:eastAsia="Calibri"/>
                <w:lang w:eastAsia="lt-LT"/>
              </w:rPr>
            </w:pPr>
            <w:r w:rsidRPr="00566147">
              <w:rPr>
                <w:rFonts w:eastAsia="Calibri"/>
                <w:lang w:eastAsia="lt-LT"/>
              </w:rPr>
              <w:t>4</w:t>
            </w:r>
            <w:r w:rsidR="002C0433" w:rsidRPr="00566147">
              <w:rPr>
                <w:rFonts w:eastAsia="Calibri"/>
                <w:lang w:eastAsia="lt-LT"/>
              </w:rPr>
              <w:t>62</w:t>
            </w:r>
          </w:p>
        </w:tc>
        <w:tc>
          <w:tcPr>
            <w:tcW w:w="2410" w:type="dxa"/>
            <w:shd w:val="clear" w:color="auto" w:fill="auto"/>
          </w:tcPr>
          <w:p w:rsidR="00A63E6F" w:rsidRPr="00566147" w:rsidRDefault="00A63E6F" w:rsidP="00A63E6F">
            <w:pPr>
              <w:tabs>
                <w:tab w:val="left" w:pos="4692"/>
              </w:tabs>
              <w:jc w:val="center"/>
              <w:rPr>
                <w:rFonts w:eastAsia="Calibri"/>
                <w:lang w:eastAsia="lt-LT"/>
              </w:rPr>
            </w:pPr>
            <w:r w:rsidRPr="00566147">
              <w:rPr>
                <w:rFonts w:eastAsia="Calibri"/>
                <w:lang w:eastAsia="lt-LT"/>
              </w:rPr>
              <w:t>8521</w:t>
            </w:r>
          </w:p>
        </w:tc>
        <w:tc>
          <w:tcPr>
            <w:tcW w:w="3685" w:type="dxa"/>
            <w:shd w:val="clear" w:color="auto" w:fill="auto"/>
          </w:tcPr>
          <w:p w:rsidR="00A63E6F" w:rsidRPr="00566147" w:rsidRDefault="00A63E6F" w:rsidP="005C3C97">
            <w:pPr>
              <w:tabs>
                <w:tab w:val="left" w:pos="4692"/>
              </w:tabs>
              <w:jc w:val="center"/>
              <w:rPr>
                <w:rFonts w:eastAsia="Calibri"/>
                <w:lang w:eastAsia="lt-LT"/>
              </w:rPr>
            </w:pPr>
            <w:r w:rsidRPr="00566147">
              <w:rPr>
                <w:rFonts w:eastAsia="Calibri"/>
                <w:lang w:eastAsia="lt-LT"/>
              </w:rPr>
              <w:t>18,</w:t>
            </w:r>
            <w:r w:rsidR="007C430E" w:rsidRPr="00566147">
              <w:rPr>
                <w:rFonts w:eastAsia="Calibri"/>
                <w:lang w:eastAsia="lt-LT"/>
              </w:rPr>
              <w:t>4</w:t>
            </w:r>
          </w:p>
        </w:tc>
      </w:tr>
      <w:tr w:rsidR="00A63E6F" w:rsidRPr="00566147" w:rsidTr="0040706F">
        <w:trPr>
          <w:trHeight w:val="21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rPr>
              <w:t>2014–2015</w:t>
            </w:r>
          </w:p>
        </w:tc>
        <w:tc>
          <w:tcPr>
            <w:tcW w:w="1843"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467</w:t>
            </w:r>
          </w:p>
        </w:tc>
        <w:tc>
          <w:tcPr>
            <w:tcW w:w="2410"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8773</w:t>
            </w:r>
          </w:p>
        </w:tc>
        <w:tc>
          <w:tcPr>
            <w:tcW w:w="3685"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18,8</w:t>
            </w:r>
          </w:p>
        </w:tc>
      </w:tr>
    </w:tbl>
    <w:p w:rsidR="00482F06" w:rsidRPr="00566147" w:rsidRDefault="00482F06" w:rsidP="00425D21">
      <w:pPr>
        <w:tabs>
          <w:tab w:val="left" w:pos="709"/>
        </w:tabs>
        <w:ind w:firstLine="709"/>
        <w:jc w:val="both"/>
        <w:rPr>
          <w:rFonts w:eastAsia="Calibri"/>
          <w:color w:val="000000"/>
        </w:rPr>
      </w:pPr>
    </w:p>
    <w:p w:rsidR="00C46048" w:rsidRPr="00566147" w:rsidRDefault="00C46048" w:rsidP="00425D21">
      <w:pPr>
        <w:tabs>
          <w:tab w:val="left" w:pos="709"/>
        </w:tabs>
        <w:ind w:firstLine="709"/>
        <w:jc w:val="both"/>
        <w:rPr>
          <w:rFonts w:eastAsia="Calibri"/>
          <w:color w:val="000000"/>
        </w:rPr>
      </w:pPr>
      <w:r w:rsidRPr="00566147">
        <w:rPr>
          <w:rFonts w:eastAsia="Calibri"/>
          <w:color w:val="000000"/>
        </w:rPr>
        <w:t>Pagal pateiktus duomenis nustatyta</w:t>
      </w:r>
      <w:r w:rsidRPr="00566147">
        <w:rPr>
          <w:rFonts w:eastAsia="Calibri"/>
        </w:rPr>
        <w:t xml:space="preserve">, kad bendras ikimokyklinio ir priešmokyklinio ugdymo amžiaus vaikų skaičiaus vidurkis mieste atitinka grupių komplektavimo reikalavimus, nes maksimalus vaikų skaičius grupėse gali būti: lopšelio grupėse, kuriose ugdomi vaikai nuo 0 iki 1,5 metų, – 10, nuo 1,5 iki 3 metų – 15, darželio ir priešmokyklinėse grupėse – 20 vaikų, o specialiosiose grupėse, priklausomai nuo susirgimo, – nuo </w:t>
      </w:r>
      <w:r w:rsidRPr="00566147">
        <w:rPr>
          <w:rFonts w:eastAsia="Calibri"/>
          <w:color w:val="000000"/>
        </w:rPr>
        <w:t>2 iki 10 vaikų.</w:t>
      </w:r>
    </w:p>
    <w:p w:rsidR="006564E1" w:rsidRPr="00566147" w:rsidRDefault="006564E1" w:rsidP="00BB7E4E">
      <w:pPr>
        <w:tabs>
          <w:tab w:val="left" w:pos="709"/>
        </w:tabs>
        <w:ind w:firstLine="709"/>
        <w:jc w:val="both"/>
        <w:rPr>
          <w:rFonts w:eastAsia="Calibri"/>
          <w:color w:val="000000"/>
        </w:rPr>
      </w:pPr>
      <w:r w:rsidRPr="00566147">
        <w:rPr>
          <w:rFonts w:eastAsia="Calibri"/>
          <w:color w:val="000000"/>
        </w:rPr>
        <w:t>Pagal atskiras amžiaus kategorijas ir grupių paskirtį grupių komplektavimas mieste skiriasi ir ne visada atitinka nustatytą leistiną maksimalų vaikų skaičių.</w:t>
      </w:r>
    </w:p>
    <w:p w:rsidR="005C3C97" w:rsidRPr="00566147" w:rsidRDefault="005C3C97" w:rsidP="00BB7E4E">
      <w:pPr>
        <w:jc w:val="center"/>
        <w:rPr>
          <w:color w:val="000000"/>
        </w:rPr>
      </w:pPr>
    </w:p>
    <w:p w:rsidR="00C46048" w:rsidRPr="00566147" w:rsidRDefault="004D4DCC" w:rsidP="00D46114">
      <w:pPr>
        <w:ind w:firstLine="709"/>
        <w:jc w:val="both"/>
        <w:rPr>
          <w:rFonts w:eastAsia="Calibri"/>
        </w:rPr>
      </w:pPr>
      <w:r w:rsidRPr="00566147">
        <w:rPr>
          <w:color w:val="000000"/>
        </w:rPr>
        <w:t>27</w:t>
      </w:r>
      <w:r w:rsidR="00C46048" w:rsidRPr="00566147">
        <w:rPr>
          <w:color w:val="000000"/>
        </w:rPr>
        <w:t xml:space="preserve"> lentelė. Vaikų skaičiaus vidurkis grupėse pagal amžių</w:t>
      </w:r>
      <w:r w:rsidR="006564E1" w:rsidRPr="00566147">
        <w:rPr>
          <w:color w:val="000000"/>
        </w:rPr>
        <w:t xml:space="preserve"> ir grupių paskirtį</w:t>
      </w:r>
    </w:p>
    <w:tbl>
      <w:tblPr>
        <w:tblW w:w="9732" w:type="dxa"/>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992"/>
        <w:gridCol w:w="993"/>
        <w:gridCol w:w="1842"/>
        <w:gridCol w:w="1134"/>
        <w:gridCol w:w="993"/>
        <w:gridCol w:w="1888"/>
      </w:tblGrid>
      <w:tr w:rsidR="00870F5C" w:rsidRPr="00566147" w:rsidTr="006F7293">
        <w:trPr>
          <w:trHeight w:val="272"/>
          <w:jc w:val="center"/>
        </w:trPr>
        <w:tc>
          <w:tcPr>
            <w:tcW w:w="1890" w:type="dxa"/>
            <w:vMerge w:val="restart"/>
            <w:shd w:val="clear" w:color="auto" w:fill="auto"/>
          </w:tcPr>
          <w:p w:rsidR="00870F5C" w:rsidRPr="00566147" w:rsidRDefault="00870F5C" w:rsidP="00BB7E4E">
            <w:pPr>
              <w:jc w:val="center"/>
              <w:rPr>
                <w:lang w:eastAsia="lt-LT"/>
              </w:rPr>
            </w:pPr>
            <w:r w:rsidRPr="00566147">
              <w:rPr>
                <w:lang w:eastAsia="lt-LT"/>
              </w:rPr>
              <w:t>Vaikų amžius</w:t>
            </w:r>
          </w:p>
        </w:tc>
        <w:tc>
          <w:tcPr>
            <w:tcW w:w="3827" w:type="dxa"/>
            <w:gridSpan w:val="3"/>
            <w:shd w:val="clear" w:color="auto" w:fill="auto"/>
          </w:tcPr>
          <w:p w:rsidR="00870F5C" w:rsidRPr="00566147" w:rsidRDefault="00870F5C" w:rsidP="00BB7E4E">
            <w:pPr>
              <w:jc w:val="center"/>
              <w:rPr>
                <w:lang w:eastAsia="lt-LT"/>
              </w:rPr>
            </w:pPr>
            <w:r w:rsidRPr="00566147">
              <w:rPr>
                <w:lang w:eastAsia="lt-LT"/>
              </w:rPr>
              <w:t>Bendrosios paskirties grupės</w:t>
            </w:r>
          </w:p>
        </w:tc>
        <w:tc>
          <w:tcPr>
            <w:tcW w:w="4015" w:type="dxa"/>
            <w:gridSpan w:val="3"/>
            <w:shd w:val="clear" w:color="auto" w:fill="auto"/>
          </w:tcPr>
          <w:p w:rsidR="00870F5C" w:rsidRPr="00566147" w:rsidRDefault="00870F5C" w:rsidP="00BB7E4E">
            <w:pPr>
              <w:jc w:val="center"/>
              <w:rPr>
                <w:lang w:eastAsia="lt-LT"/>
              </w:rPr>
            </w:pPr>
            <w:r w:rsidRPr="00566147">
              <w:rPr>
                <w:lang w:eastAsia="lt-LT"/>
              </w:rPr>
              <w:t>Specialiosios paskirties grupės</w:t>
            </w:r>
          </w:p>
        </w:tc>
      </w:tr>
      <w:tr w:rsidR="00870F5C" w:rsidRPr="00566147" w:rsidTr="006F7293">
        <w:trPr>
          <w:trHeight w:val="451"/>
          <w:jc w:val="center"/>
        </w:trPr>
        <w:tc>
          <w:tcPr>
            <w:tcW w:w="1890" w:type="dxa"/>
            <w:vMerge/>
            <w:shd w:val="clear" w:color="auto" w:fill="auto"/>
          </w:tcPr>
          <w:p w:rsidR="00870F5C" w:rsidRPr="00566147" w:rsidRDefault="00870F5C" w:rsidP="00BB7E4E">
            <w:pPr>
              <w:jc w:val="center"/>
              <w:rPr>
                <w:lang w:eastAsia="lt-LT"/>
              </w:rPr>
            </w:pPr>
          </w:p>
        </w:tc>
        <w:tc>
          <w:tcPr>
            <w:tcW w:w="992" w:type="dxa"/>
            <w:shd w:val="clear" w:color="auto" w:fill="auto"/>
          </w:tcPr>
          <w:p w:rsidR="00870F5C" w:rsidRPr="00566147" w:rsidRDefault="00870F5C" w:rsidP="00BB7E4E">
            <w:pPr>
              <w:jc w:val="center"/>
              <w:rPr>
                <w:lang w:eastAsia="lt-LT"/>
              </w:rPr>
            </w:pPr>
            <w:r w:rsidRPr="00566147">
              <w:rPr>
                <w:lang w:eastAsia="lt-LT"/>
              </w:rPr>
              <w:t>Grupių skaičius</w:t>
            </w:r>
          </w:p>
        </w:tc>
        <w:tc>
          <w:tcPr>
            <w:tcW w:w="993" w:type="dxa"/>
            <w:shd w:val="clear" w:color="auto" w:fill="auto"/>
          </w:tcPr>
          <w:p w:rsidR="00870F5C" w:rsidRPr="00566147" w:rsidRDefault="00870F5C" w:rsidP="00BB7E4E">
            <w:pPr>
              <w:jc w:val="center"/>
              <w:rPr>
                <w:lang w:eastAsia="lt-LT"/>
              </w:rPr>
            </w:pPr>
            <w:r w:rsidRPr="00566147">
              <w:rPr>
                <w:lang w:eastAsia="lt-LT"/>
              </w:rPr>
              <w:t>Vaikų skaičius</w:t>
            </w:r>
          </w:p>
        </w:tc>
        <w:tc>
          <w:tcPr>
            <w:tcW w:w="1842" w:type="dxa"/>
            <w:shd w:val="clear" w:color="auto" w:fill="auto"/>
          </w:tcPr>
          <w:p w:rsidR="00870F5C" w:rsidRPr="00566147" w:rsidRDefault="00870F5C" w:rsidP="00BB7E4E">
            <w:pPr>
              <w:jc w:val="center"/>
              <w:rPr>
                <w:lang w:eastAsia="lt-LT"/>
              </w:rPr>
            </w:pPr>
            <w:r w:rsidRPr="00566147">
              <w:rPr>
                <w:lang w:eastAsia="lt-LT"/>
              </w:rPr>
              <w:t>Vaikų skaičiaus vidurkis grupėje</w:t>
            </w:r>
          </w:p>
        </w:tc>
        <w:tc>
          <w:tcPr>
            <w:tcW w:w="1134" w:type="dxa"/>
            <w:shd w:val="clear" w:color="auto" w:fill="auto"/>
          </w:tcPr>
          <w:p w:rsidR="00870F5C" w:rsidRPr="00566147" w:rsidRDefault="00870F5C" w:rsidP="00BB7E4E">
            <w:pPr>
              <w:jc w:val="center"/>
              <w:rPr>
                <w:lang w:eastAsia="lt-LT"/>
              </w:rPr>
            </w:pPr>
            <w:r w:rsidRPr="00566147">
              <w:rPr>
                <w:lang w:eastAsia="lt-LT"/>
              </w:rPr>
              <w:t>Grupių skaičius</w:t>
            </w:r>
          </w:p>
        </w:tc>
        <w:tc>
          <w:tcPr>
            <w:tcW w:w="993" w:type="dxa"/>
            <w:shd w:val="clear" w:color="auto" w:fill="auto"/>
          </w:tcPr>
          <w:p w:rsidR="00870F5C" w:rsidRPr="00566147" w:rsidRDefault="00870F5C" w:rsidP="00BB7E4E">
            <w:pPr>
              <w:jc w:val="center"/>
              <w:rPr>
                <w:lang w:eastAsia="lt-LT"/>
              </w:rPr>
            </w:pPr>
            <w:r w:rsidRPr="00566147">
              <w:rPr>
                <w:lang w:eastAsia="lt-LT"/>
              </w:rPr>
              <w:t>Vaikų skaičius</w:t>
            </w:r>
          </w:p>
        </w:tc>
        <w:tc>
          <w:tcPr>
            <w:tcW w:w="1888" w:type="dxa"/>
            <w:shd w:val="clear" w:color="auto" w:fill="auto"/>
          </w:tcPr>
          <w:p w:rsidR="00870F5C" w:rsidRPr="00566147" w:rsidRDefault="00870F5C" w:rsidP="00BB7E4E">
            <w:pPr>
              <w:jc w:val="center"/>
              <w:rPr>
                <w:lang w:eastAsia="lt-LT"/>
              </w:rPr>
            </w:pPr>
            <w:r w:rsidRPr="00566147">
              <w:rPr>
                <w:lang w:eastAsia="lt-LT"/>
              </w:rPr>
              <w:t>Vaikų skaičiaus vidurkis grupėje</w:t>
            </w:r>
          </w:p>
        </w:tc>
      </w:tr>
      <w:tr w:rsidR="00870F5C" w:rsidRPr="00566147" w:rsidTr="006F7293">
        <w:trPr>
          <w:trHeight w:val="70"/>
          <w:jc w:val="center"/>
        </w:trPr>
        <w:tc>
          <w:tcPr>
            <w:tcW w:w="1890" w:type="dxa"/>
            <w:shd w:val="clear" w:color="auto" w:fill="auto"/>
          </w:tcPr>
          <w:p w:rsidR="00870F5C" w:rsidRPr="00566147" w:rsidRDefault="00870F5C" w:rsidP="00BB7E4E">
            <w:pPr>
              <w:jc w:val="center"/>
              <w:rPr>
                <w:bCs/>
                <w:lang w:eastAsia="lt-LT"/>
              </w:rPr>
            </w:pPr>
            <w:r w:rsidRPr="00566147">
              <w:rPr>
                <w:bCs/>
                <w:lang w:eastAsia="lt-LT"/>
              </w:rPr>
              <w:t>Nuo 0 iki 3 metų</w:t>
            </w:r>
          </w:p>
        </w:tc>
        <w:tc>
          <w:tcPr>
            <w:tcW w:w="992" w:type="dxa"/>
            <w:shd w:val="clear" w:color="auto" w:fill="auto"/>
          </w:tcPr>
          <w:p w:rsidR="00870F5C" w:rsidRPr="00566147" w:rsidRDefault="00870F5C" w:rsidP="00BB7E4E">
            <w:pPr>
              <w:jc w:val="center"/>
              <w:rPr>
                <w:bCs/>
                <w:lang w:eastAsia="lt-LT"/>
              </w:rPr>
            </w:pPr>
            <w:r w:rsidRPr="00566147">
              <w:rPr>
                <w:bCs/>
                <w:lang w:eastAsia="lt-LT"/>
              </w:rPr>
              <w:t>102</w:t>
            </w:r>
          </w:p>
        </w:tc>
        <w:tc>
          <w:tcPr>
            <w:tcW w:w="993" w:type="dxa"/>
            <w:shd w:val="clear" w:color="auto" w:fill="auto"/>
          </w:tcPr>
          <w:p w:rsidR="00870F5C" w:rsidRPr="00566147" w:rsidRDefault="00870F5C" w:rsidP="00BB7E4E">
            <w:pPr>
              <w:jc w:val="center"/>
              <w:rPr>
                <w:lang w:eastAsia="lt-LT"/>
              </w:rPr>
            </w:pPr>
            <w:r w:rsidRPr="00566147">
              <w:rPr>
                <w:lang w:eastAsia="lt-LT"/>
              </w:rPr>
              <w:t>1 536</w:t>
            </w:r>
          </w:p>
        </w:tc>
        <w:tc>
          <w:tcPr>
            <w:tcW w:w="1842" w:type="dxa"/>
            <w:shd w:val="clear" w:color="auto" w:fill="auto"/>
          </w:tcPr>
          <w:p w:rsidR="00870F5C" w:rsidRPr="00566147" w:rsidRDefault="00870F5C" w:rsidP="00BB7E4E">
            <w:pPr>
              <w:jc w:val="center"/>
              <w:rPr>
                <w:lang w:eastAsia="lt-LT"/>
              </w:rPr>
            </w:pPr>
            <w:r w:rsidRPr="00566147">
              <w:rPr>
                <w:lang w:eastAsia="lt-LT"/>
              </w:rPr>
              <w:t>15,0</w:t>
            </w:r>
          </w:p>
        </w:tc>
        <w:tc>
          <w:tcPr>
            <w:tcW w:w="1134" w:type="dxa"/>
            <w:shd w:val="clear" w:color="auto" w:fill="auto"/>
          </w:tcPr>
          <w:p w:rsidR="00870F5C" w:rsidRPr="00566147" w:rsidRDefault="00870F5C" w:rsidP="00BB7E4E">
            <w:pPr>
              <w:jc w:val="center"/>
              <w:rPr>
                <w:lang w:eastAsia="lt-LT"/>
              </w:rPr>
            </w:pPr>
            <w:r w:rsidRPr="00566147">
              <w:rPr>
                <w:lang w:eastAsia="lt-LT"/>
              </w:rPr>
              <w:t>2</w:t>
            </w:r>
          </w:p>
        </w:tc>
        <w:tc>
          <w:tcPr>
            <w:tcW w:w="993" w:type="dxa"/>
            <w:shd w:val="clear" w:color="auto" w:fill="auto"/>
          </w:tcPr>
          <w:p w:rsidR="00870F5C" w:rsidRPr="00566147" w:rsidRDefault="00870F5C" w:rsidP="00BB7E4E">
            <w:pPr>
              <w:jc w:val="center"/>
              <w:rPr>
                <w:lang w:eastAsia="lt-LT"/>
              </w:rPr>
            </w:pPr>
            <w:r w:rsidRPr="00566147">
              <w:rPr>
                <w:lang w:eastAsia="lt-LT"/>
              </w:rPr>
              <w:t>17</w:t>
            </w:r>
          </w:p>
        </w:tc>
        <w:tc>
          <w:tcPr>
            <w:tcW w:w="1888" w:type="dxa"/>
            <w:shd w:val="clear" w:color="auto" w:fill="auto"/>
          </w:tcPr>
          <w:p w:rsidR="00870F5C" w:rsidRPr="00566147" w:rsidRDefault="00870F5C" w:rsidP="00BB7E4E">
            <w:pPr>
              <w:jc w:val="center"/>
              <w:rPr>
                <w:lang w:eastAsia="lt-LT"/>
              </w:rPr>
            </w:pPr>
            <w:r w:rsidRPr="00566147">
              <w:rPr>
                <w:lang w:eastAsia="lt-LT"/>
              </w:rPr>
              <w:t>8,5</w:t>
            </w:r>
          </w:p>
        </w:tc>
      </w:tr>
      <w:tr w:rsidR="006F7293" w:rsidRPr="00566147" w:rsidTr="006F7293">
        <w:trPr>
          <w:trHeight w:val="70"/>
          <w:jc w:val="center"/>
        </w:trPr>
        <w:tc>
          <w:tcPr>
            <w:tcW w:w="1890" w:type="dxa"/>
            <w:shd w:val="clear" w:color="auto" w:fill="auto"/>
          </w:tcPr>
          <w:p w:rsidR="006F7293" w:rsidRPr="00566147" w:rsidRDefault="006F7293" w:rsidP="00BB7E4E">
            <w:pPr>
              <w:jc w:val="center"/>
              <w:rPr>
                <w:bCs/>
                <w:lang w:eastAsia="lt-LT"/>
              </w:rPr>
            </w:pPr>
            <w:r w:rsidRPr="00566147">
              <w:rPr>
                <w:bCs/>
                <w:lang w:eastAsia="lt-LT"/>
              </w:rPr>
              <w:t>Nuo 3 iki 6 metų</w:t>
            </w:r>
          </w:p>
        </w:tc>
        <w:tc>
          <w:tcPr>
            <w:tcW w:w="992" w:type="dxa"/>
            <w:shd w:val="clear" w:color="auto" w:fill="auto"/>
          </w:tcPr>
          <w:p w:rsidR="006F7293" w:rsidRPr="00566147" w:rsidRDefault="006F7293" w:rsidP="00BB7E4E">
            <w:pPr>
              <w:jc w:val="center"/>
              <w:rPr>
                <w:bCs/>
                <w:lang w:eastAsia="lt-LT"/>
              </w:rPr>
            </w:pPr>
            <w:r w:rsidRPr="00566147">
              <w:rPr>
                <w:lang w:eastAsia="lt-LT"/>
              </w:rPr>
              <w:t>257</w:t>
            </w:r>
          </w:p>
        </w:tc>
        <w:tc>
          <w:tcPr>
            <w:tcW w:w="993" w:type="dxa"/>
            <w:shd w:val="clear" w:color="auto" w:fill="auto"/>
          </w:tcPr>
          <w:p w:rsidR="006F7293" w:rsidRPr="00566147" w:rsidRDefault="006F7293" w:rsidP="00BB7E4E">
            <w:pPr>
              <w:jc w:val="center"/>
              <w:rPr>
                <w:lang w:eastAsia="lt-LT"/>
              </w:rPr>
            </w:pPr>
            <w:r w:rsidRPr="00566147">
              <w:rPr>
                <w:lang w:eastAsia="lt-LT"/>
              </w:rPr>
              <w:t>5 309</w:t>
            </w:r>
          </w:p>
        </w:tc>
        <w:tc>
          <w:tcPr>
            <w:tcW w:w="1842" w:type="dxa"/>
            <w:shd w:val="clear" w:color="auto" w:fill="auto"/>
          </w:tcPr>
          <w:p w:rsidR="006F7293" w:rsidRPr="00566147" w:rsidRDefault="006F7293" w:rsidP="00BB7E4E">
            <w:pPr>
              <w:jc w:val="center"/>
              <w:rPr>
                <w:lang w:eastAsia="lt-LT"/>
              </w:rPr>
            </w:pPr>
            <w:r w:rsidRPr="00566147">
              <w:rPr>
                <w:lang w:eastAsia="lt-LT"/>
              </w:rPr>
              <w:t>20,7</w:t>
            </w:r>
          </w:p>
        </w:tc>
        <w:tc>
          <w:tcPr>
            <w:tcW w:w="1134" w:type="dxa"/>
            <w:shd w:val="clear" w:color="auto" w:fill="auto"/>
          </w:tcPr>
          <w:p w:rsidR="006F7293" w:rsidRPr="00566147" w:rsidRDefault="006F7293" w:rsidP="00C83949">
            <w:pPr>
              <w:jc w:val="center"/>
              <w:rPr>
                <w:lang w:eastAsia="lt-LT"/>
              </w:rPr>
            </w:pPr>
            <w:r w:rsidRPr="00566147">
              <w:rPr>
                <w:lang w:eastAsia="lt-LT"/>
              </w:rPr>
              <w:t>13</w:t>
            </w:r>
          </w:p>
        </w:tc>
        <w:tc>
          <w:tcPr>
            <w:tcW w:w="993" w:type="dxa"/>
            <w:shd w:val="clear" w:color="auto" w:fill="auto"/>
          </w:tcPr>
          <w:p w:rsidR="006F7293" w:rsidRPr="00566147" w:rsidRDefault="006F7293" w:rsidP="00C83949">
            <w:pPr>
              <w:jc w:val="center"/>
              <w:rPr>
                <w:lang w:eastAsia="lt-LT"/>
              </w:rPr>
            </w:pPr>
            <w:r w:rsidRPr="00566147">
              <w:rPr>
                <w:lang w:eastAsia="lt-LT"/>
              </w:rPr>
              <w:t>153</w:t>
            </w:r>
          </w:p>
        </w:tc>
        <w:tc>
          <w:tcPr>
            <w:tcW w:w="1888" w:type="dxa"/>
            <w:shd w:val="clear" w:color="auto" w:fill="auto"/>
          </w:tcPr>
          <w:p w:rsidR="006F7293" w:rsidRPr="00566147" w:rsidRDefault="006F7293" w:rsidP="00C83949">
            <w:pPr>
              <w:jc w:val="center"/>
              <w:rPr>
                <w:lang w:eastAsia="lt-LT"/>
              </w:rPr>
            </w:pPr>
            <w:r w:rsidRPr="00566147">
              <w:rPr>
                <w:lang w:eastAsia="lt-LT"/>
              </w:rPr>
              <w:t>11,8</w:t>
            </w:r>
          </w:p>
        </w:tc>
      </w:tr>
      <w:tr w:rsidR="006F7293" w:rsidRPr="00566147" w:rsidTr="006F7293">
        <w:trPr>
          <w:trHeight w:val="70"/>
          <w:jc w:val="center"/>
        </w:trPr>
        <w:tc>
          <w:tcPr>
            <w:tcW w:w="1890" w:type="dxa"/>
            <w:shd w:val="clear" w:color="auto" w:fill="auto"/>
          </w:tcPr>
          <w:p w:rsidR="006F7293" w:rsidRPr="00566147" w:rsidRDefault="006F7293" w:rsidP="00BB7E4E">
            <w:pPr>
              <w:jc w:val="center"/>
              <w:rPr>
                <w:bCs/>
                <w:lang w:eastAsia="lt-LT"/>
              </w:rPr>
            </w:pPr>
            <w:r w:rsidRPr="00566147">
              <w:rPr>
                <w:bCs/>
                <w:lang w:eastAsia="lt-LT"/>
              </w:rPr>
              <w:t>Priešmokyklinio</w:t>
            </w:r>
          </w:p>
        </w:tc>
        <w:tc>
          <w:tcPr>
            <w:tcW w:w="992" w:type="dxa"/>
            <w:shd w:val="clear" w:color="auto" w:fill="auto"/>
          </w:tcPr>
          <w:p w:rsidR="006F7293" w:rsidRPr="00566147" w:rsidRDefault="006F7293" w:rsidP="00BB7E4E">
            <w:pPr>
              <w:jc w:val="center"/>
              <w:rPr>
                <w:bCs/>
                <w:lang w:eastAsia="lt-LT"/>
              </w:rPr>
            </w:pPr>
            <w:r w:rsidRPr="00566147">
              <w:rPr>
                <w:lang w:eastAsia="lt-LT"/>
              </w:rPr>
              <w:t>86</w:t>
            </w:r>
          </w:p>
        </w:tc>
        <w:tc>
          <w:tcPr>
            <w:tcW w:w="993" w:type="dxa"/>
            <w:shd w:val="clear" w:color="auto" w:fill="auto"/>
          </w:tcPr>
          <w:p w:rsidR="006F7293" w:rsidRPr="00566147" w:rsidRDefault="006F7293" w:rsidP="00BB7E4E">
            <w:pPr>
              <w:jc w:val="center"/>
              <w:rPr>
                <w:lang w:eastAsia="lt-LT"/>
              </w:rPr>
            </w:pPr>
            <w:r w:rsidRPr="00566147">
              <w:rPr>
                <w:lang w:eastAsia="lt-LT"/>
              </w:rPr>
              <w:t>1 684</w:t>
            </w:r>
          </w:p>
        </w:tc>
        <w:tc>
          <w:tcPr>
            <w:tcW w:w="1842" w:type="dxa"/>
            <w:shd w:val="clear" w:color="auto" w:fill="auto"/>
          </w:tcPr>
          <w:p w:rsidR="006F7293" w:rsidRPr="00566147" w:rsidRDefault="006F7293" w:rsidP="00BB7E4E">
            <w:pPr>
              <w:jc w:val="center"/>
              <w:rPr>
                <w:lang w:eastAsia="lt-LT"/>
              </w:rPr>
            </w:pPr>
            <w:r w:rsidRPr="00566147">
              <w:rPr>
                <w:lang w:eastAsia="lt-LT"/>
              </w:rPr>
              <w:t>19,6</w:t>
            </w:r>
          </w:p>
        </w:tc>
        <w:tc>
          <w:tcPr>
            <w:tcW w:w="1134" w:type="dxa"/>
            <w:shd w:val="clear" w:color="auto" w:fill="auto"/>
          </w:tcPr>
          <w:p w:rsidR="006F7293" w:rsidRPr="00566147" w:rsidRDefault="006F7293" w:rsidP="00C83949">
            <w:pPr>
              <w:jc w:val="center"/>
              <w:rPr>
                <w:lang w:eastAsia="lt-LT"/>
              </w:rPr>
            </w:pPr>
            <w:r w:rsidRPr="00566147">
              <w:rPr>
                <w:lang w:eastAsia="lt-LT"/>
              </w:rPr>
              <w:t>7</w:t>
            </w:r>
          </w:p>
        </w:tc>
        <w:tc>
          <w:tcPr>
            <w:tcW w:w="993" w:type="dxa"/>
            <w:shd w:val="clear" w:color="auto" w:fill="auto"/>
          </w:tcPr>
          <w:p w:rsidR="006F7293" w:rsidRPr="00566147" w:rsidRDefault="006F7293" w:rsidP="00C83949">
            <w:pPr>
              <w:jc w:val="center"/>
              <w:rPr>
                <w:lang w:eastAsia="lt-LT"/>
              </w:rPr>
            </w:pPr>
            <w:r w:rsidRPr="00566147">
              <w:rPr>
                <w:lang w:eastAsia="lt-LT"/>
              </w:rPr>
              <w:t>74</w:t>
            </w:r>
          </w:p>
        </w:tc>
        <w:tc>
          <w:tcPr>
            <w:tcW w:w="1888" w:type="dxa"/>
            <w:shd w:val="clear" w:color="auto" w:fill="auto"/>
          </w:tcPr>
          <w:p w:rsidR="006F7293" w:rsidRPr="00566147" w:rsidRDefault="006F7293" w:rsidP="00C83949">
            <w:pPr>
              <w:jc w:val="center"/>
              <w:rPr>
                <w:lang w:eastAsia="lt-LT"/>
              </w:rPr>
            </w:pPr>
            <w:r w:rsidRPr="00566147">
              <w:rPr>
                <w:lang w:eastAsia="lt-LT"/>
              </w:rPr>
              <w:t>10,6</w:t>
            </w:r>
          </w:p>
        </w:tc>
      </w:tr>
      <w:tr w:rsidR="00AE1E95" w:rsidRPr="00566147" w:rsidTr="006F7293">
        <w:trPr>
          <w:trHeight w:val="70"/>
          <w:jc w:val="center"/>
        </w:trPr>
        <w:tc>
          <w:tcPr>
            <w:tcW w:w="1890" w:type="dxa"/>
            <w:shd w:val="clear" w:color="auto" w:fill="auto"/>
          </w:tcPr>
          <w:p w:rsidR="00AE1E95" w:rsidRPr="00566147" w:rsidRDefault="00AE1E95" w:rsidP="00BB7E4E">
            <w:pPr>
              <w:jc w:val="center"/>
              <w:rPr>
                <w:bCs/>
                <w:lang w:eastAsia="lt-LT"/>
              </w:rPr>
            </w:pPr>
            <w:r w:rsidRPr="00566147">
              <w:rPr>
                <w:bCs/>
                <w:lang w:eastAsia="lt-LT"/>
              </w:rPr>
              <w:t>Iš viso</w:t>
            </w:r>
          </w:p>
        </w:tc>
        <w:tc>
          <w:tcPr>
            <w:tcW w:w="992" w:type="dxa"/>
            <w:shd w:val="clear" w:color="auto" w:fill="auto"/>
          </w:tcPr>
          <w:p w:rsidR="00AE1E95" w:rsidRPr="00566147" w:rsidRDefault="00AE1E95" w:rsidP="00BB7E4E">
            <w:pPr>
              <w:jc w:val="center"/>
              <w:rPr>
                <w:lang w:eastAsia="lt-LT"/>
              </w:rPr>
            </w:pPr>
            <w:r w:rsidRPr="00566147">
              <w:rPr>
                <w:lang w:eastAsia="lt-LT"/>
              </w:rPr>
              <w:t>445</w:t>
            </w:r>
          </w:p>
        </w:tc>
        <w:tc>
          <w:tcPr>
            <w:tcW w:w="993" w:type="dxa"/>
            <w:shd w:val="clear" w:color="auto" w:fill="auto"/>
          </w:tcPr>
          <w:p w:rsidR="00AE1E95" w:rsidRPr="00566147" w:rsidRDefault="00AE1E95" w:rsidP="00BB7E4E">
            <w:pPr>
              <w:jc w:val="center"/>
              <w:rPr>
                <w:lang w:eastAsia="lt-LT"/>
              </w:rPr>
            </w:pPr>
            <w:r w:rsidRPr="00566147">
              <w:rPr>
                <w:lang w:eastAsia="lt-LT"/>
              </w:rPr>
              <w:t>8529</w:t>
            </w:r>
          </w:p>
        </w:tc>
        <w:tc>
          <w:tcPr>
            <w:tcW w:w="1842" w:type="dxa"/>
            <w:shd w:val="clear" w:color="auto" w:fill="auto"/>
          </w:tcPr>
          <w:p w:rsidR="00AE1E95" w:rsidRPr="00566147" w:rsidRDefault="00AE1E95" w:rsidP="00BB7E4E">
            <w:pPr>
              <w:jc w:val="center"/>
              <w:rPr>
                <w:lang w:eastAsia="lt-LT"/>
              </w:rPr>
            </w:pPr>
            <w:r w:rsidRPr="00566147">
              <w:rPr>
                <w:lang w:eastAsia="lt-LT"/>
              </w:rPr>
              <w:t>19,2</w:t>
            </w:r>
          </w:p>
        </w:tc>
        <w:tc>
          <w:tcPr>
            <w:tcW w:w="1134" w:type="dxa"/>
            <w:shd w:val="clear" w:color="auto" w:fill="auto"/>
          </w:tcPr>
          <w:p w:rsidR="00AE1E95" w:rsidRPr="00566147" w:rsidRDefault="00AE1E95" w:rsidP="00C83949">
            <w:pPr>
              <w:jc w:val="center"/>
              <w:rPr>
                <w:lang w:eastAsia="lt-LT"/>
              </w:rPr>
            </w:pPr>
            <w:r w:rsidRPr="00566147">
              <w:rPr>
                <w:lang w:eastAsia="lt-LT"/>
              </w:rPr>
              <w:t>22</w:t>
            </w:r>
          </w:p>
        </w:tc>
        <w:tc>
          <w:tcPr>
            <w:tcW w:w="993" w:type="dxa"/>
            <w:shd w:val="clear" w:color="auto" w:fill="auto"/>
          </w:tcPr>
          <w:p w:rsidR="00AE1E95" w:rsidRPr="00566147" w:rsidRDefault="00AE1E95" w:rsidP="00C83949">
            <w:pPr>
              <w:jc w:val="center"/>
              <w:rPr>
                <w:lang w:eastAsia="lt-LT"/>
              </w:rPr>
            </w:pPr>
            <w:r w:rsidRPr="00566147">
              <w:rPr>
                <w:lang w:eastAsia="lt-LT"/>
              </w:rPr>
              <w:t>244</w:t>
            </w:r>
          </w:p>
        </w:tc>
        <w:tc>
          <w:tcPr>
            <w:tcW w:w="1888" w:type="dxa"/>
            <w:shd w:val="clear" w:color="auto" w:fill="auto"/>
          </w:tcPr>
          <w:p w:rsidR="00AE1E95" w:rsidRPr="00566147" w:rsidRDefault="00AE1E95" w:rsidP="00C83949">
            <w:pPr>
              <w:jc w:val="center"/>
              <w:rPr>
                <w:lang w:eastAsia="lt-LT"/>
              </w:rPr>
            </w:pPr>
            <w:r w:rsidRPr="00566147">
              <w:rPr>
                <w:lang w:eastAsia="lt-LT"/>
              </w:rPr>
              <w:t>11,1</w:t>
            </w:r>
          </w:p>
        </w:tc>
      </w:tr>
    </w:tbl>
    <w:p w:rsidR="00C46048" w:rsidRPr="00566147" w:rsidRDefault="00C46048" w:rsidP="00FD3FEC">
      <w:pPr>
        <w:jc w:val="both"/>
        <w:rPr>
          <w:color w:val="000000"/>
        </w:rPr>
      </w:pPr>
    </w:p>
    <w:p w:rsidR="006155F5" w:rsidRPr="00566147" w:rsidRDefault="005C3C97" w:rsidP="007C1AA1">
      <w:pPr>
        <w:ind w:firstLine="709"/>
        <w:jc w:val="both"/>
        <w:rPr>
          <w:rFonts w:eastAsia="Calibri"/>
        </w:rPr>
      </w:pPr>
      <w:r w:rsidRPr="00566147">
        <w:t>Analizės rezultatai rodo, kad</w:t>
      </w:r>
      <w:r w:rsidRPr="00566147">
        <w:rPr>
          <w:rFonts w:eastAsia="Calibri"/>
        </w:rPr>
        <w:t xml:space="preserve"> daugelis ikimokyklinio ir kai kurios priešmokyklinio ugdymo grupės yra perpildytos.</w:t>
      </w:r>
      <w:r w:rsidRPr="00566147">
        <w:rPr>
          <w:color w:val="000000"/>
        </w:rPr>
        <w:t xml:space="preserve"> </w:t>
      </w:r>
      <w:r w:rsidRPr="00566147">
        <w:rPr>
          <w:rFonts w:eastAsia="Calibri"/>
        </w:rPr>
        <w:t>Išanalizavus atskirų įstaigų pateiktus duomenis, paaiškėjo, kad vaikų skaičius viršija maksimalų leidžiamą skaičių 14 įstaigų lopšelio, 36 įstaigose darželio ir 18 įstaigų priešmokyklinio ugdymo grupėse.</w:t>
      </w:r>
    </w:p>
    <w:p w:rsidR="00717925" w:rsidRPr="00566147" w:rsidRDefault="00717925" w:rsidP="007C1AA1">
      <w:pPr>
        <w:ind w:firstLine="709"/>
        <w:jc w:val="both"/>
        <w:rPr>
          <w:rFonts w:eastAsia="Calibri"/>
        </w:rPr>
      </w:pPr>
    </w:p>
    <w:p w:rsidR="0039050B" w:rsidRPr="00566147" w:rsidRDefault="001B42D8" w:rsidP="0039050B">
      <w:pPr>
        <w:ind w:firstLine="709"/>
        <w:jc w:val="both"/>
        <w:rPr>
          <w:rFonts w:eastAsia="Calibri"/>
        </w:rPr>
      </w:pPr>
      <w:r w:rsidRPr="00566147">
        <w:rPr>
          <w:color w:val="000000"/>
        </w:rPr>
        <w:t>28</w:t>
      </w:r>
      <w:r w:rsidR="0039050B" w:rsidRPr="00566147">
        <w:rPr>
          <w:color w:val="000000"/>
        </w:rPr>
        <w:t xml:space="preserve"> lentelė. Grupių užpildomumas pagal grupių tipus ir paskirtį</w:t>
      </w:r>
    </w:p>
    <w:tbl>
      <w:tblPr>
        <w:tblStyle w:val="Lentelstinklelis"/>
        <w:tblW w:w="9747" w:type="dxa"/>
        <w:tblLook w:val="04A0" w:firstRow="1" w:lastRow="0" w:firstColumn="1" w:lastColumn="0" w:noHBand="0" w:noVBand="1"/>
      </w:tblPr>
      <w:tblGrid>
        <w:gridCol w:w="2093"/>
        <w:gridCol w:w="1134"/>
        <w:gridCol w:w="1701"/>
        <w:gridCol w:w="1984"/>
        <w:gridCol w:w="2835"/>
      </w:tblGrid>
      <w:tr w:rsidR="006155F5" w:rsidRPr="00566147" w:rsidTr="00955904">
        <w:tc>
          <w:tcPr>
            <w:tcW w:w="2093" w:type="dxa"/>
            <w:vAlign w:val="center"/>
          </w:tcPr>
          <w:p w:rsidR="006155F5" w:rsidRPr="00566147" w:rsidRDefault="006155F5" w:rsidP="00891E20">
            <w:pPr>
              <w:jc w:val="center"/>
              <w:rPr>
                <w:bCs/>
              </w:rPr>
            </w:pPr>
            <w:r w:rsidRPr="00566147">
              <w:rPr>
                <w:bCs/>
              </w:rPr>
              <w:t>Grupių tipas</w:t>
            </w:r>
          </w:p>
        </w:tc>
        <w:tc>
          <w:tcPr>
            <w:tcW w:w="1134" w:type="dxa"/>
          </w:tcPr>
          <w:p w:rsidR="006155F5" w:rsidRPr="00566147" w:rsidRDefault="006155F5" w:rsidP="00891E20">
            <w:pPr>
              <w:jc w:val="center"/>
              <w:rPr>
                <w:bCs/>
              </w:rPr>
            </w:pPr>
            <w:r w:rsidRPr="00566147">
              <w:rPr>
                <w:bCs/>
              </w:rPr>
              <w:t>Grupių skaičius</w:t>
            </w:r>
          </w:p>
        </w:tc>
        <w:tc>
          <w:tcPr>
            <w:tcW w:w="1701" w:type="dxa"/>
          </w:tcPr>
          <w:p w:rsidR="006155F5" w:rsidRPr="00566147" w:rsidRDefault="006155F5" w:rsidP="00891E20">
            <w:pPr>
              <w:jc w:val="center"/>
              <w:rPr>
                <w:bCs/>
              </w:rPr>
            </w:pPr>
            <w:r w:rsidRPr="00566147">
              <w:rPr>
                <w:bCs/>
              </w:rPr>
              <w:t>Vaikų skaičius (pagal HN)</w:t>
            </w:r>
          </w:p>
        </w:tc>
        <w:tc>
          <w:tcPr>
            <w:tcW w:w="1984" w:type="dxa"/>
          </w:tcPr>
          <w:p w:rsidR="006155F5" w:rsidRPr="00566147" w:rsidRDefault="006155F5" w:rsidP="00891E20">
            <w:pPr>
              <w:jc w:val="center"/>
            </w:pPr>
            <w:r w:rsidRPr="00566147">
              <w:rPr>
                <w:bCs/>
              </w:rPr>
              <w:t>Vaikų skaičius 2015–2016 m. m.</w:t>
            </w:r>
          </w:p>
        </w:tc>
        <w:tc>
          <w:tcPr>
            <w:tcW w:w="2835" w:type="dxa"/>
          </w:tcPr>
          <w:p w:rsidR="006155F5" w:rsidRPr="00566147" w:rsidRDefault="006155F5" w:rsidP="00891E20">
            <w:pPr>
              <w:jc w:val="center"/>
            </w:pPr>
            <w:r w:rsidRPr="00566147">
              <w:t>Nuokrypis nuo leistino maksimalaus skaičiaus</w:t>
            </w:r>
          </w:p>
        </w:tc>
      </w:tr>
      <w:tr w:rsidR="006155F5" w:rsidRPr="00566147" w:rsidTr="00955904">
        <w:tc>
          <w:tcPr>
            <w:tcW w:w="2093" w:type="dxa"/>
            <w:vAlign w:val="center"/>
          </w:tcPr>
          <w:p w:rsidR="006155F5" w:rsidRPr="00566147" w:rsidRDefault="006155F5" w:rsidP="000C0D83">
            <w:pPr>
              <w:rPr>
                <w:bCs/>
              </w:rPr>
            </w:pPr>
            <w:r w:rsidRPr="00566147">
              <w:rPr>
                <w:bCs/>
              </w:rPr>
              <w:t>Lopšelio</w:t>
            </w:r>
          </w:p>
        </w:tc>
        <w:tc>
          <w:tcPr>
            <w:tcW w:w="1134" w:type="dxa"/>
          </w:tcPr>
          <w:p w:rsidR="006155F5" w:rsidRPr="00566147" w:rsidRDefault="006155F5" w:rsidP="000C0D83">
            <w:pPr>
              <w:jc w:val="center"/>
            </w:pPr>
            <w:r w:rsidRPr="00566147">
              <w:rPr>
                <w:bCs/>
              </w:rPr>
              <w:t>104</w:t>
            </w:r>
          </w:p>
        </w:tc>
        <w:tc>
          <w:tcPr>
            <w:tcW w:w="1701" w:type="dxa"/>
          </w:tcPr>
          <w:p w:rsidR="006155F5" w:rsidRPr="00566147" w:rsidRDefault="006155F5" w:rsidP="000C0D83">
            <w:pPr>
              <w:jc w:val="center"/>
            </w:pPr>
            <w:r w:rsidRPr="00566147">
              <w:t>1545</w:t>
            </w:r>
          </w:p>
        </w:tc>
        <w:tc>
          <w:tcPr>
            <w:tcW w:w="1984" w:type="dxa"/>
          </w:tcPr>
          <w:p w:rsidR="006155F5" w:rsidRPr="00566147" w:rsidRDefault="006155F5" w:rsidP="000C0D83">
            <w:pPr>
              <w:jc w:val="center"/>
            </w:pPr>
            <w:r w:rsidRPr="00566147">
              <w:rPr>
                <w:bCs/>
              </w:rPr>
              <w:t>1553</w:t>
            </w:r>
          </w:p>
        </w:tc>
        <w:tc>
          <w:tcPr>
            <w:tcW w:w="2835" w:type="dxa"/>
          </w:tcPr>
          <w:p w:rsidR="006155F5" w:rsidRPr="00566147" w:rsidRDefault="006155F5" w:rsidP="000C0D83">
            <w:pPr>
              <w:jc w:val="center"/>
            </w:pPr>
            <w:r w:rsidRPr="00566147">
              <w:t>+8</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84</w:t>
            </w:r>
          </w:p>
        </w:tc>
        <w:tc>
          <w:tcPr>
            <w:tcW w:w="1701" w:type="dxa"/>
          </w:tcPr>
          <w:p w:rsidR="006155F5" w:rsidRPr="00566147" w:rsidRDefault="006155F5" w:rsidP="000C0D83">
            <w:pPr>
              <w:jc w:val="center"/>
            </w:pPr>
            <w:r w:rsidRPr="00566147">
              <w:t>1245</w:t>
            </w:r>
          </w:p>
        </w:tc>
        <w:tc>
          <w:tcPr>
            <w:tcW w:w="1984" w:type="dxa"/>
          </w:tcPr>
          <w:p w:rsidR="006155F5" w:rsidRPr="00566147" w:rsidRDefault="006155F5" w:rsidP="000C0D83">
            <w:pPr>
              <w:jc w:val="center"/>
            </w:pPr>
            <w:r w:rsidRPr="00566147">
              <w:rPr>
                <w:bCs/>
              </w:rPr>
              <w:t>1277</w:t>
            </w:r>
          </w:p>
        </w:tc>
        <w:tc>
          <w:tcPr>
            <w:tcW w:w="2835" w:type="dxa"/>
          </w:tcPr>
          <w:p w:rsidR="006155F5" w:rsidRPr="00566147" w:rsidRDefault="006155F5" w:rsidP="00A34DFD">
            <w:pPr>
              <w:jc w:val="right"/>
            </w:pPr>
            <w:r w:rsidRPr="00566147">
              <w:t>+32</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2</w:t>
            </w:r>
          </w:p>
        </w:tc>
        <w:tc>
          <w:tcPr>
            <w:tcW w:w="1701" w:type="dxa"/>
          </w:tcPr>
          <w:p w:rsidR="006155F5" w:rsidRPr="00566147" w:rsidRDefault="006155F5" w:rsidP="000C0D83">
            <w:pPr>
              <w:jc w:val="center"/>
            </w:pPr>
            <w:r w:rsidRPr="00566147">
              <w:t>15</w:t>
            </w:r>
          </w:p>
        </w:tc>
        <w:tc>
          <w:tcPr>
            <w:tcW w:w="1984" w:type="dxa"/>
          </w:tcPr>
          <w:p w:rsidR="006155F5" w:rsidRPr="00566147" w:rsidRDefault="006155F5" w:rsidP="000C0D83">
            <w:pPr>
              <w:jc w:val="center"/>
              <w:rPr>
                <w:bCs/>
              </w:rPr>
            </w:pPr>
            <w:r w:rsidRPr="00566147">
              <w:rPr>
                <w:bCs/>
              </w:rPr>
              <w:t>17</w:t>
            </w:r>
          </w:p>
        </w:tc>
        <w:tc>
          <w:tcPr>
            <w:tcW w:w="2835" w:type="dxa"/>
          </w:tcPr>
          <w:p w:rsidR="006155F5" w:rsidRPr="00566147" w:rsidRDefault="006155F5" w:rsidP="00A34DFD">
            <w:pPr>
              <w:jc w:val="right"/>
            </w:pPr>
            <w:r w:rsidRPr="00566147">
              <w:t>+2</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20</w:t>
            </w:r>
          </w:p>
        </w:tc>
        <w:tc>
          <w:tcPr>
            <w:tcW w:w="1701" w:type="dxa"/>
          </w:tcPr>
          <w:p w:rsidR="006155F5" w:rsidRPr="00566147" w:rsidRDefault="006155F5" w:rsidP="000C0D83">
            <w:pPr>
              <w:jc w:val="center"/>
            </w:pPr>
            <w:r w:rsidRPr="00566147">
              <w:t>300</w:t>
            </w:r>
          </w:p>
        </w:tc>
        <w:tc>
          <w:tcPr>
            <w:tcW w:w="1984" w:type="dxa"/>
          </w:tcPr>
          <w:p w:rsidR="006155F5" w:rsidRPr="00566147" w:rsidRDefault="006155F5" w:rsidP="000C0D83">
            <w:pPr>
              <w:jc w:val="center"/>
            </w:pPr>
            <w:r w:rsidRPr="00566147">
              <w:rPr>
                <w:bCs/>
              </w:rPr>
              <w:t>276</w:t>
            </w:r>
          </w:p>
        </w:tc>
        <w:tc>
          <w:tcPr>
            <w:tcW w:w="2835" w:type="dxa"/>
          </w:tcPr>
          <w:p w:rsidR="006155F5" w:rsidRPr="00566147" w:rsidRDefault="006155F5" w:rsidP="00A34DFD">
            <w:pPr>
              <w:jc w:val="right"/>
            </w:pPr>
            <w:r w:rsidRPr="00566147">
              <w:t>-24</w:t>
            </w:r>
          </w:p>
        </w:tc>
      </w:tr>
      <w:tr w:rsidR="006155F5" w:rsidRPr="00566147" w:rsidTr="00955904">
        <w:tc>
          <w:tcPr>
            <w:tcW w:w="2093" w:type="dxa"/>
            <w:vAlign w:val="center"/>
          </w:tcPr>
          <w:p w:rsidR="006155F5" w:rsidRPr="00566147" w:rsidRDefault="006155F5" w:rsidP="000C0D83">
            <w:pPr>
              <w:rPr>
                <w:bCs/>
              </w:rPr>
            </w:pPr>
            <w:r w:rsidRPr="00566147">
              <w:rPr>
                <w:bCs/>
              </w:rPr>
              <w:t>Darželio</w:t>
            </w:r>
          </w:p>
        </w:tc>
        <w:tc>
          <w:tcPr>
            <w:tcW w:w="1134" w:type="dxa"/>
          </w:tcPr>
          <w:p w:rsidR="006155F5" w:rsidRPr="00566147" w:rsidRDefault="006155F5" w:rsidP="000C0D83">
            <w:pPr>
              <w:jc w:val="center"/>
            </w:pPr>
            <w:r w:rsidRPr="00566147">
              <w:rPr>
                <w:bCs/>
              </w:rPr>
              <w:t>270</w:t>
            </w:r>
          </w:p>
        </w:tc>
        <w:tc>
          <w:tcPr>
            <w:tcW w:w="1701" w:type="dxa"/>
          </w:tcPr>
          <w:p w:rsidR="006155F5" w:rsidRPr="00566147" w:rsidRDefault="006155F5" w:rsidP="000C0D83">
            <w:pPr>
              <w:jc w:val="center"/>
            </w:pPr>
            <w:r w:rsidRPr="00566147">
              <w:t>5240</w:t>
            </w:r>
          </w:p>
        </w:tc>
        <w:tc>
          <w:tcPr>
            <w:tcW w:w="1984" w:type="dxa"/>
          </w:tcPr>
          <w:p w:rsidR="006155F5" w:rsidRPr="00566147" w:rsidRDefault="006155F5" w:rsidP="000C0D83">
            <w:pPr>
              <w:jc w:val="center"/>
            </w:pPr>
            <w:r w:rsidRPr="00566147">
              <w:rPr>
                <w:bCs/>
              </w:rPr>
              <w:t>5462</w:t>
            </w:r>
          </w:p>
        </w:tc>
        <w:tc>
          <w:tcPr>
            <w:tcW w:w="2835" w:type="dxa"/>
          </w:tcPr>
          <w:p w:rsidR="006155F5" w:rsidRPr="00566147" w:rsidRDefault="006155F5" w:rsidP="000C0D83">
            <w:pPr>
              <w:jc w:val="center"/>
            </w:pPr>
            <w:r w:rsidRPr="00566147">
              <w:t>+222</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231</w:t>
            </w:r>
          </w:p>
        </w:tc>
        <w:tc>
          <w:tcPr>
            <w:tcW w:w="1701" w:type="dxa"/>
          </w:tcPr>
          <w:p w:rsidR="006155F5" w:rsidRPr="00566147" w:rsidRDefault="006155F5" w:rsidP="000C0D83">
            <w:pPr>
              <w:jc w:val="center"/>
            </w:pPr>
            <w:r w:rsidRPr="00566147">
              <w:t>4470</w:t>
            </w:r>
          </w:p>
        </w:tc>
        <w:tc>
          <w:tcPr>
            <w:tcW w:w="1984" w:type="dxa"/>
          </w:tcPr>
          <w:p w:rsidR="006155F5" w:rsidRPr="00566147" w:rsidRDefault="006155F5" w:rsidP="000C0D83">
            <w:pPr>
              <w:jc w:val="center"/>
            </w:pPr>
            <w:r w:rsidRPr="00566147">
              <w:rPr>
                <w:bCs/>
              </w:rPr>
              <w:t>4675</w:t>
            </w:r>
          </w:p>
        </w:tc>
        <w:tc>
          <w:tcPr>
            <w:tcW w:w="2835" w:type="dxa"/>
          </w:tcPr>
          <w:p w:rsidR="006155F5" w:rsidRPr="00566147" w:rsidRDefault="006155F5" w:rsidP="00A34DFD">
            <w:pPr>
              <w:jc w:val="right"/>
            </w:pPr>
            <w:r w:rsidRPr="00566147">
              <w:t>+205</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13</w:t>
            </w:r>
          </w:p>
        </w:tc>
        <w:tc>
          <w:tcPr>
            <w:tcW w:w="1701" w:type="dxa"/>
          </w:tcPr>
          <w:p w:rsidR="006155F5" w:rsidRPr="00566147" w:rsidRDefault="006155F5" w:rsidP="000C0D83">
            <w:pPr>
              <w:jc w:val="center"/>
              <w:rPr>
                <w:bCs/>
              </w:rPr>
            </w:pPr>
            <w:r w:rsidRPr="00566147">
              <w:rPr>
                <w:bCs/>
              </w:rPr>
              <w:t>120</w:t>
            </w:r>
          </w:p>
        </w:tc>
        <w:tc>
          <w:tcPr>
            <w:tcW w:w="1984" w:type="dxa"/>
          </w:tcPr>
          <w:p w:rsidR="006155F5" w:rsidRPr="00566147" w:rsidRDefault="006155F5" w:rsidP="000C0D83">
            <w:pPr>
              <w:jc w:val="center"/>
            </w:pPr>
            <w:r w:rsidRPr="00566147">
              <w:t>155</w:t>
            </w:r>
          </w:p>
        </w:tc>
        <w:tc>
          <w:tcPr>
            <w:tcW w:w="2835" w:type="dxa"/>
          </w:tcPr>
          <w:p w:rsidR="006155F5" w:rsidRPr="00566147" w:rsidRDefault="006155F5" w:rsidP="00A34DFD">
            <w:pPr>
              <w:jc w:val="right"/>
            </w:pPr>
            <w:r w:rsidRPr="00566147">
              <w:t>+35</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39</w:t>
            </w:r>
          </w:p>
        </w:tc>
        <w:tc>
          <w:tcPr>
            <w:tcW w:w="1701" w:type="dxa"/>
          </w:tcPr>
          <w:p w:rsidR="006155F5" w:rsidRPr="00566147" w:rsidRDefault="006155F5" w:rsidP="000C0D83">
            <w:pPr>
              <w:jc w:val="center"/>
            </w:pPr>
            <w:r w:rsidRPr="00566147">
              <w:t>770</w:t>
            </w:r>
          </w:p>
        </w:tc>
        <w:tc>
          <w:tcPr>
            <w:tcW w:w="1984" w:type="dxa"/>
          </w:tcPr>
          <w:p w:rsidR="006155F5" w:rsidRPr="00566147" w:rsidRDefault="006155F5" w:rsidP="000C0D83">
            <w:pPr>
              <w:jc w:val="center"/>
            </w:pPr>
            <w:r w:rsidRPr="00566147">
              <w:rPr>
                <w:bCs/>
              </w:rPr>
              <w:t>787</w:t>
            </w:r>
          </w:p>
        </w:tc>
        <w:tc>
          <w:tcPr>
            <w:tcW w:w="2835" w:type="dxa"/>
          </w:tcPr>
          <w:p w:rsidR="006155F5" w:rsidRPr="00566147" w:rsidRDefault="006155F5" w:rsidP="00A34DFD">
            <w:pPr>
              <w:jc w:val="right"/>
            </w:pPr>
            <w:r w:rsidRPr="00566147">
              <w:t>+17</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w:t>
            </w:r>
          </w:p>
        </w:tc>
        <w:tc>
          <w:tcPr>
            <w:tcW w:w="1701" w:type="dxa"/>
          </w:tcPr>
          <w:p w:rsidR="006155F5" w:rsidRPr="00566147" w:rsidRDefault="006155F5" w:rsidP="000C0D83">
            <w:pPr>
              <w:jc w:val="center"/>
              <w:rPr>
                <w:bCs/>
              </w:rPr>
            </w:pPr>
            <w:r w:rsidRPr="00566147">
              <w:rPr>
                <w:bCs/>
              </w:rPr>
              <w:t>10</w:t>
            </w:r>
          </w:p>
        </w:tc>
        <w:tc>
          <w:tcPr>
            <w:tcW w:w="1984" w:type="dxa"/>
          </w:tcPr>
          <w:p w:rsidR="006155F5" w:rsidRPr="00566147" w:rsidRDefault="006155F5" w:rsidP="000C0D83">
            <w:pPr>
              <w:jc w:val="center"/>
            </w:pPr>
            <w:r w:rsidRPr="00566147">
              <w:t>13</w:t>
            </w:r>
          </w:p>
        </w:tc>
        <w:tc>
          <w:tcPr>
            <w:tcW w:w="2835" w:type="dxa"/>
          </w:tcPr>
          <w:p w:rsidR="006155F5" w:rsidRPr="00566147" w:rsidRDefault="006155F5" w:rsidP="00A34DFD">
            <w:pPr>
              <w:jc w:val="right"/>
            </w:pPr>
            <w:r w:rsidRPr="00566147">
              <w:t>+3</w:t>
            </w:r>
          </w:p>
        </w:tc>
      </w:tr>
      <w:tr w:rsidR="006155F5" w:rsidRPr="00566147" w:rsidTr="00955904">
        <w:tc>
          <w:tcPr>
            <w:tcW w:w="2093" w:type="dxa"/>
            <w:vAlign w:val="center"/>
          </w:tcPr>
          <w:p w:rsidR="006155F5" w:rsidRPr="00566147" w:rsidRDefault="006155F5" w:rsidP="00955904">
            <w:pPr>
              <w:rPr>
                <w:bCs/>
              </w:rPr>
            </w:pPr>
            <w:r w:rsidRPr="00566147">
              <w:rPr>
                <w:bCs/>
              </w:rPr>
              <w:t xml:space="preserve">Priešmokyklinio </w:t>
            </w:r>
          </w:p>
        </w:tc>
        <w:tc>
          <w:tcPr>
            <w:tcW w:w="1134" w:type="dxa"/>
          </w:tcPr>
          <w:p w:rsidR="006155F5" w:rsidRPr="00566147" w:rsidRDefault="006155F5" w:rsidP="000C0D83">
            <w:pPr>
              <w:jc w:val="center"/>
            </w:pPr>
            <w:r w:rsidRPr="00566147">
              <w:rPr>
                <w:bCs/>
              </w:rPr>
              <w:t>93</w:t>
            </w:r>
          </w:p>
        </w:tc>
        <w:tc>
          <w:tcPr>
            <w:tcW w:w="1701" w:type="dxa"/>
          </w:tcPr>
          <w:p w:rsidR="006155F5" w:rsidRPr="00566147" w:rsidRDefault="006155F5" w:rsidP="000C0D83">
            <w:pPr>
              <w:jc w:val="center"/>
            </w:pPr>
            <w:r w:rsidRPr="00566147">
              <w:t>1774</w:t>
            </w:r>
          </w:p>
        </w:tc>
        <w:tc>
          <w:tcPr>
            <w:tcW w:w="1984" w:type="dxa"/>
          </w:tcPr>
          <w:p w:rsidR="006155F5" w:rsidRPr="00566147" w:rsidRDefault="006155F5" w:rsidP="000C0D83">
            <w:pPr>
              <w:jc w:val="center"/>
            </w:pPr>
            <w:r w:rsidRPr="00566147">
              <w:rPr>
                <w:bCs/>
              </w:rPr>
              <w:t>1758</w:t>
            </w:r>
          </w:p>
        </w:tc>
        <w:tc>
          <w:tcPr>
            <w:tcW w:w="2835" w:type="dxa"/>
          </w:tcPr>
          <w:p w:rsidR="006155F5" w:rsidRPr="00566147" w:rsidRDefault="006155F5" w:rsidP="000C0D83">
            <w:pPr>
              <w:jc w:val="center"/>
            </w:pPr>
            <w:r w:rsidRPr="00566147">
              <w:t>-16</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78</w:t>
            </w:r>
          </w:p>
        </w:tc>
        <w:tc>
          <w:tcPr>
            <w:tcW w:w="1701" w:type="dxa"/>
          </w:tcPr>
          <w:p w:rsidR="006155F5" w:rsidRPr="00566147" w:rsidRDefault="006155F5" w:rsidP="000C0D83">
            <w:pPr>
              <w:jc w:val="center"/>
            </w:pPr>
            <w:r w:rsidRPr="00566147">
              <w:t>1484</w:t>
            </w:r>
          </w:p>
        </w:tc>
        <w:tc>
          <w:tcPr>
            <w:tcW w:w="1984" w:type="dxa"/>
          </w:tcPr>
          <w:p w:rsidR="006155F5" w:rsidRPr="00566147" w:rsidRDefault="006155F5" w:rsidP="000C0D83">
            <w:pPr>
              <w:jc w:val="center"/>
            </w:pPr>
            <w:r w:rsidRPr="00566147">
              <w:rPr>
                <w:bCs/>
              </w:rPr>
              <w:t>1483</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7</w:t>
            </w:r>
          </w:p>
        </w:tc>
        <w:tc>
          <w:tcPr>
            <w:tcW w:w="1701" w:type="dxa"/>
          </w:tcPr>
          <w:p w:rsidR="006155F5" w:rsidRPr="00566147" w:rsidRDefault="006155F5" w:rsidP="000C0D83">
            <w:pPr>
              <w:jc w:val="center"/>
              <w:rPr>
                <w:bCs/>
              </w:rPr>
            </w:pPr>
            <w:r w:rsidRPr="00566147">
              <w:rPr>
                <w:bCs/>
              </w:rPr>
              <w:t>66</w:t>
            </w:r>
          </w:p>
        </w:tc>
        <w:tc>
          <w:tcPr>
            <w:tcW w:w="1984" w:type="dxa"/>
          </w:tcPr>
          <w:p w:rsidR="006155F5" w:rsidRPr="00566147" w:rsidRDefault="006155F5" w:rsidP="000C0D83">
            <w:pPr>
              <w:jc w:val="center"/>
            </w:pPr>
            <w:r w:rsidRPr="00566147">
              <w:t>65</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15</w:t>
            </w:r>
          </w:p>
        </w:tc>
        <w:tc>
          <w:tcPr>
            <w:tcW w:w="1701" w:type="dxa"/>
          </w:tcPr>
          <w:p w:rsidR="006155F5" w:rsidRPr="00566147" w:rsidRDefault="006155F5" w:rsidP="000C0D83">
            <w:pPr>
              <w:jc w:val="center"/>
            </w:pPr>
            <w:r w:rsidRPr="00566147">
              <w:t>290</w:t>
            </w:r>
          </w:p>
        </w:tc>
        <w:tc>
          <w:tcPr>
            <w:tcW w:w="1984" w:type="dxa"/>
          </w:tcPr>
          <w:p w:rsidR="006155F5" w:rsidRPr="00566147" w:rsidRDefault="006155F5" w:rsidP="000C0D83">
            <w:pPr>
              <w:jc w:val="center"/>
            </w:pPr>
            <w:r w:rsidRPr="00566147">
              <w:rPr>
                <w:bCs/>
              </w:rPr>
              <w:t>275</w:t>
            </w:r>
          </w:p>
        </w:tc>
        <w:tc>
          <w:tcPr>
            <w:tcW w:w="2835" w:type="dxa"/>
          </w:tcPr>
          <w:p w:rsidR="006155F5" w:rsidRPr="00566147" w:rsidRDefault="006155F5" w:rsidP="00A34DFD">
            <w:pPr>
              <w:jc w:val="right"/>
            </w:pPr>
            <w:r w:rsidRPr="00566147">
              <w:t>-15</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w:t>
            </w:r>
          </w:p>
        </w:tc>
        <w:tc>
          <w:tcPr>
            <w:tcW w:w="1701" w:type="dxa"/>
          </w:tcPr>
          <w:p w:rsidR="006155F5" w:rsidRPr="00566147" w:rsidRDefault="006155F5" w:rsidP="000C0D83">
            <w:pPr>
              <w:jc w:val="center"/>
              <w:rPr>
                <w:bCs/>
              </w:rPr>
            </w:pPr>
            <w:r w:rsidRPr="00566147">
              <w:rPr>
                <w:bCs/>
              </w:rPr>
              <w:t>10</w:t>
            </w:r>
          </w:p>
        </w:tc>
        <w:tc>
          <w:tcPr>
            <w:tcW w:w="1984" w:type="dxa"/>
          </w:tcPr>
          <w:p w:rsidR="006155F5" w:rsidRPr="00566147" w:rsidRDefault="006155F5" w:rsidP="000C0D83">
            <w:pPr>
              <w:jc w:val="center"/>
            </w:pPr>
            <w:r w:rsidRPr="00566147">
              <w:t>9</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Iš viso mieste</w:t>
            </w:r>
          </w:p>
        </w:tc>
        <w:tc>
          <w:tcPr>
            <w:tcW w:w="1134" w:type="dxa"/>
          </w:tcPr>
          <w:p w:rsidR="006155F5" w:rsidRPr="00566147" w:rsidRDefault="006155F5" w:rsidP="000C0D83">
            <w:pPr>
              <w:jc w:val="center"/>
            </w:pPr>
            <w:r w:rsidRPr="00566147">
              <w:rPr>
                <w:bCs/>
              </w:rPr>
              <w:t>467</w:t>
            </w:r>
          </w:p>
        </w:tc>
        <w:tc>
          <w:tcPr>
            <w:tcW w:w="1701" w:type="dxa"/>
          </w:tcPr>
          <w:p w:rsidR="006155F5" w:rsidRPr="00566147" w:rsidRDefault="006155F5" w:rsidP="000C0D83">
            <w:pPr>
              <w:jc w:val="center"/>
            </w:pPr>
            <w:r w:rsidRPr="00566147">
              <w:t>8559</w:t>
            </w:r>
          </w:p>
        </w:tc>
        <w:tc>
          <w:tcPr>
            <w:tcW w:w="1984" w:type="dxa"/>
          </w:tcPr>
          <w:p w:rsidR="006155F5" w:rsidRPr="00566147" w:rsidRDefault="006155F5" w:rsidP="000C0D83">
            <w:pPr>
              <w:jc w:val="center"/>
            </w:pPr>
            <w:r w:rsidRPr="00566147">
              <w:rPr>
                <w:bCs/>
              </w:rPr>
              <w:t>8773</w:t>
            </w:r>
          </w:p>
        </w:tc>
        <w:tc>
          <w:tcPr>
            <w:tcW w:w="2835" w:type="dxa"/>
          </w:tcPr>
          <w:p w:rsidR="006155F5" w:rsidRPr="00566147" w:rsidRDefault="00A34DFD" w:rsidP="000C0D83">
            <w:pPr>
              <w:jc w:val="center"/>
            </w:pPr>
            <w:r w:rsidRPr="00566147">
              <w:t>+</w:t>
            </w:r>
            <w:r w:rsidR="006155F5" w:rsidRPr="00566147">
              <w:t>214</w:t>
            </w:r>
          </w:p>
        </w:tc>
      </w:tr>
    </w:tbl>
    <w:p w:rsidR="006155F5" w:rsidRPr="00566147" w:rsidRDefault="0001656F" w:rsidP="004224EE">
      <w:pPr>
        <w:tabs>
          <w:tab w:val="left" w:pos="709"/>
        </w:tabs>
        <w:ind w:firstLine="284"/>
        <w:jc w:val="both"/>
        <w:rPr>
          <w:rFonts w:eastAsia="Calibri"/>
          <w:sz w:val="22"/>
          <w:szCs w:val="22"/>
        </w:rPr>
      </w:pPr>
      <w:r w:rsidRPr="00566147">
        <w:rPr>
          <w:rFonts w:eastAsia="Calibri"/>
          <w:sz w:val="22"/>
          <w:szCs w:val="22"/>
        </w:rPr>
        <w:t>Pastaba</w:t>
      </w:r>
      <w:r w:rsidR="00891E20">
        <w:rPr>
          <w:rFonts w:eastAsia="Calibri"/>
          <w:sz w:val="22"/>
          <w:szCs w:val="22"/>
        </w:rPr>
        <w:t>.</w:t>
      </w:r>
      <w:r w:rsidRPr="00566147">
        <w:rPr>
          <w:rFonts w:eastAsia="Calibri"/>
          <w:sz w:val="22"/>
          <w:szCs w:val="22"/>
        </w:rPr>
        <w:t xml:space="preserve"> </w:t>
      </w:r>
      <w:r w:rsidR="00487E33">
        <w:rPr>
          <w:rFonts w:eastAsia="Calibri"/>
          <w:sz w:val="22"/>
          <w:szCs w:val="22"/>
        </w:rPr>
        <w:t>„</w:t>
      </w:r>
      <w:r w:rsidRPr="00566147">
        <w:rPr>
          <w:rFonts w:eastAsia="Calibri"/>
          <w:sz w:val="22"/>
          <w:szCs w:val="22"/>
        </w:rPr>
        <w:t>-“</w:t>
      </w:r>
      <w:r w:rsidR="00A34DFD" w:rsidRPr="00566147">
        <w:rPr>
          <w:rFonts w:eastAsia="Calibri"/>
          <w:sz w:val="22"/>
          <w:szCs w:val="22"/>
        </w:rPr>
        <w:t xml:space="preserve"> reiškia, kad grupėse buvo laisvų vietų, „+“ – ugdoma daugiau vaikų nei galima pagal HN</w:t>
      </w:r>
      <w:r w:rsidR="005E48B5" w:rsidRPr="00566147">
        <w:rPr>
          <w:rFonts w:eastAsia="Calibri"/>
          <w:sz w:val="22"/>
          <w:szCs w:val="22"/>
        </w:rPr>
        <w:t>.</w:t>
      </w:r>
    </w:p>
    <w:p w:rsidR="00AB7483" w:rsidRPr="00566147" w:rsidRDefault="00AB7483" w:rsidP="001B42D8">
      <w:pPr>
        <w:tabs>
          <w:tab w:val="left" w:pos="709"/>
        </w:tabs>
        <w:jc w:val="both"/>
        <w:rPr>
          <w:rFonts w:eastAsia="Calibri"/>
          <w:sz w:val="22"/>
          <w:szCs w:val="22"/>
        </w:rPr>
      </w:pPr>
    </w:p>
    <w:p w:rsidR="0039050B" w:rsidRPr="00566147" w:rsidRDefault="0039050B" w:rsidP="005C3C97">
      <w:pPr>
        <w:ind w:firstLine="709"/>
        <w:jc w:val="both"/>
        <w:rPr>
          <w:rFonts w:eastAsia="Calibri"/>
        </w:rPr>
      </w:pPr>
      <w:r w:rsidRPr="00566147">
        <w:rPr>
          <w:rFonts w:eastAsia="Calibri"/>
        </w:rPr>
        <w:t>Palyginus IPUŠĮ esamų vietų skaičių ir ugdomų vaikų skaičius grup</w:t>
      </w:r>
      <w:r w:rsidR="00754032" w:rsidRPr="00566147">
        <w:rPr>
          <w:rFonts w:eastAsia="Calibri"/>
        </w:rPr>
        <w:t>ėse, nustatyta, k</w:t>
      </w:r>
      <w:r w:rsidR="00134454" w:rsidRPr="00566147">
        <w:rPr>
          <w:rFonts w:eastAsia="Calibri"/>
        </w:rPr>
        <w:t>ad 2014–2015 m. m. įstaigose ugdoma</w:t>
      </w:r>
      <w:r w:rsidR="00754032" w:rsidRPr="00566147">
        <w:rPr>
          <w:rFonts w:eastAsia="Calibri"/>
        </w:rPr>
        <w:t xml:space="preserve"> 214 vaikų daugiau nei leistinas maksimalus vaikų skaičius pagal ugdytinių amžių ir grupių paskirtį.</w:t>
      </w:r>
    </w:p>
    <w:p w:rsidR="00ED19AD" w:rsidRPr="00566147" w:rsidRDefault="00B0451E" w:rsidP="005C3C97">
      <w:pPr>
        <w:ind w:firstLine="709"/>
        <w:jc w:val="both"/>
        <w:rPr>
          <w:rFonts w:eastAsia="Calibri"/>
        </w:rPr>
      </w:pPr>
      <w:r w:rsidRPr="00566147">
        <w:rPr>
          <w:rFonts w:eastAsia="Calibri"/>
        </w:rPr>
        <w:t>12</w:t>
      </w:r>
      <w:r w:rsidR="00C46048" w:rsidRPr="00566147">
        <w:rPr>
          <w:rFonts w:eastAsia="Calibri"/>
        </w:rPr>
        <w:t>.2. Priešmokyklinio ugdymo situacija.</w:t>
      </w:r>
    </w:p>
    <w:p w:rsidR="00C46048" w:rsidRPr="00566147" w:rsidRDefault="00C46048" w:rsidP="00432E5F">
      <w:pPr>
        <w:pStyle w:val="Sraopastraipa"/>
        <w:ind w:left="0" w:firstLine="709"/>
        <w:jc w:val="both"/>
        <w:rPr>
          <w:color w:val="000000"/>
        </w:rPr>
      </w:pPr>
      <w:r w:rsidRPr="00566147">
        <w:rPr>
          <w:rFonts w:eastAsia="Calibri"/>
        </w:rPr>
        <w:t>Palyginus 3 mokslo me</w:t>
      </w:r>
      <w:r w:rsidR="00805926" w:rsidRPr="00566147">
        <w:rPr>
          <w:rFonts w:eastAsia="Calibri"/>
        </w:rPr>
        <w:t>tų duomenis, nustatyta, kad daugėja</w:t>
      </w:r>
      <w:r w:rsidRPr="00566147">
        <w:rPr>
          <w:rFonts w:eastAsia="Calibri"/>
        </w:rPr>
        <w:t xml:space="preserve"> vaikų, ugdomų pagal priešmokyklinio ugdymo programas</w:t>
      </w:r>
      <w:r w:rsidR="00D46114" w:rsidRPr="00566147">
        <w:rPr>
          <w:rFonts w:eastAsia="Calibri"/>
        </w:rPr>
        <w:t>.</w:t>
      </w:r>
      <w:r w:rsidRPr="00566147">
        <w:rPr>
          <w:rFonts w:eastAsia="Calibri"/>
        </w:rPr>
        <w:t xml:space="preserve"> </w:t>
      </w:r>
      <w:r w:rsidR="00ED19AD" w:rsidRPr="00566147">
        <w:rPr>
          <w:rFonts w:eastAsia="Calibri"/>
        </w:rPr>
        <w:t xml:space="preserve">2012–2013 m. m. buvo ugdomi </w:t>
      </w:r>
      <w:r w:rsidRPr="00566147">
        <w:rPr>
          <w:rFonts w:eastAsia="Calibri"/>
        </w:rPr>
        <w:t>1</w:t>
      </w:r>
      <w:r w:rsidR="005924F8" w:rsidRPr="00566147">
        <w:rPr>
          <w:rFonts w:eastAsia="Calibri"/>
        </w:rPr>
        <w:t xml:space="preserve"> </w:t>
      </w:r>
      <w:r w:rsidRPr="00566147">
        <w:rPr>
          <w:rFonts w:eastAsia="Calibri"/>
        </w:rPr>
        <w:t>495</w:t>
      </w:r>
      <w:r w:rsidR="00ED19AD" w:rsidRPr="00566147">
        <w:rPr>
          <w:rFonts w:eastAsia="Calibri"/>
        </w:rPr>
        <w:t xml:space="preserve"> priešmokyklinio amžiaus vaikai</w:t>
      </w:r>
      <w:r w:rsidRPr="00566147">
        <w:rPr>
          <w:rFonts w:eastAsia="Calibri"/>
        </w:rPr>
        <w:t>, 2013–2014 m. m. – 1</w:t>
      </w:r>
      <w:r w:rsidR="005924F8" w:rsidRPr="00566147">
        <w:rPr>
          <w:rFonts w:eastAsia="Calibri"/>
        </w:rPr>
        <w:t xml:space="preserve"> </w:t>
      </w:r>
      <w:r w:rsidRPr="00566147">
        <w:rPr>
          <w:rFonts w:eastAsia="Calibri"/>
        </w:rPr>
        <w:t>647, 2014</w:t>
      </w:r>
      <w:r w:rsidR="00ED19AD" w:rsidRPr="00566147">
        <w:rPr>
          <w:rFonts w:eastAsia="Calibri"/>
        </w:rPr>
        <w:t>–2015 m. m. – 1</w:t>
      </w:r>
      <w:r w:rsidR="005924F8" w:rsidRPr="00566147">
        <w:rPr>
          <w:rFonts w:eastAsia="Calibri"/>
        </w:rPr>
        <w:t xml:space="preserve"> </w:t>
      </w:r>
      <w:r w:rsidR="00ED19AD" w:rsidRPr="00566147">
        <w:rPr>
          <w:rFonts w:eastAsia="Calibri"/>
        </w:rPr>
        <w:t>758 vaikai</w:t>
      </w:r>
      <w:r w:rsidRPr="00566147">
        <w:rPr>
          <w:rFonts w:eastAsia="Calibri"/>
        </w:rPr>
        <w:t xml:space="preserve">. </w:t>
      </w:r>
    </w:p>
    <w:p w:rsidR="00C46048" w:rsidRPr="00566147" w:rsidRDefault="00C46048" w:rsidP="00BB7E4E">
      <w:pPr>
        <w:pStyle w:val="Sraopastraipa"/>
        <w:ind w:left="1069"/>
        <w:jc w:val="both"/>
        <w:rPr>
          <w:rFonts w:eastAsia="Calibri"/>
        </w:rPr>
      </w:pPr>
    </w:p>
    <w:p w:rsidR="00C46048" w:rsidRPr="00566147" w:rsidRDefault="001B42D8" w:rsidP="008373C2">
      <w:pPr>
        <w:pStyle w:val="Sraopastraipa"/>
        <w:ind w:left="0" w:firstLine="709"/>
        <w:jc w:val="both"/>
        <w:rPr>
          <w:i/>
          <w:color w:val="000000"/>
        </w:rPr>
      </w:pPr>
      <w:r w:rsidRPr="00566147">
        <w:rPr>
          <w:rFonts w:eastAsia="Calibri"/>
        </w:rPr>
        <w:t>29</w:t>
      </w:r>
      <w:r w:rsidR="00C46048" w:rsidRPr="00566147">
        <w:rPr>
          <w:rFonts w:eastAsia="Calibri"/>
        </w:rPr>
        <w:t xml:space="preserve"> lentelė. Vaikų, ugdomų pagal priešmokyklinio ugdymo programą,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85"/>
        <w:gridCol w:w="2126"/>
        <w:gridCol w:w="1984"/>
      </w:tblGrid>
      <w:tr w:rsidR="00C46048" w:rsidRPr="00566147" w:rsidTr="00FD3FEC">
        <w:tc>
          <w:tcPr>
            <w:tcW w:w="3652" w:type="dxa"/>
            <w:shd w:val="clear" w:color="auto" w:fill="auto"/>
          </w:tcPr>
          <w:p w:rsidR="00C46048" w:rsidRPr="00566147" w:rsidRDefault="00C46048" w:rsidP="00891E20">
            <w:pPr>
              <w:pStyle w:val="Sraopastraipa"/>
              <w:ind w:left="0"/>
              <w:jc w:val="center"/>
              <w:rPr>
                <w:color w:val="000000"/>
              </w:rPr>
            </w:pPr>
            <w:r w:rsidRPr="00566147">
              <w:rPr>
                <w:color w:val="000000"/>
              </w:rPr>
              <w:t>Mokslo metai</w:t>
            </w:r>
          </w:p>
        </w:tc>
        <w:tc>
          <w:tcPr>
            <w:tcW w:w="1985" w:type="dxa"/>
            <w:shd w:val="clear" w:color="auto" w:fill="auto"/>
          </w:tcPr>
          <w:p w:rsidR="00C46048" w:rsidRPr="00566147" w:rsidRDefault="00C46048" w:rsidP="00891E20">
            <w:pPr>
              <w:pStyle w:val="Sraopastraipa"/>
              <w:ind w:left="0"/>
              <w:jc w:val="center"/>
              <w:rPr>
                <w:color w:val="000000"/>
              </w:rPr>
            </w:pPr>
            <w:r w:rsidRPr="00566147">
              <w:rPr>
                <w:color w:val="000000"/>
              </w:rPr>
              <w:t>2012–2013 m. m.</w:t>
            </w:r>
          </w:p>
        </w:tc>
        <w:tc>
          <w:tcPr>
            <w:tcW w:w="2126" w:type="dxa"/>
            <w:shd w:val="clear" w:color="auto" w:fill="auto"/>
          </w:tcPr>
          <w:p w:rsidR="00C46048" w:rsidRPr="00566147" w:rsidRDefault="00C46048" w:rsidP="00891E20">
            <w:pPr>
              <w:pStyle w:val="Sraopastraipa"/>
              <w:ind w:left="0"/>
              <w:jc w:val="center"/>
              <w:rPr>
                <w:color w:val="000000"/>
              </w:rPr>
            </w:pPr>
            <w:r w:rsidRPr="00566147">
              <w:rPr>
                <w:color w:val="000000"/>
              </w:rPr>
              <w:t>2013–2014 m. m.</w:t>
            </w:r>
          </w:p>
        </w:tc>
        <w:tc>
          <w:tcPr>
            <w:tcW w:w="1984" w:type="dxa"/>
            <w:shd w:val="clear" w:color="auto" w:fill="auto"/>
          </w:tcPr>
          <w:p w:rsidR="00C46048" w:rsidRPr="00566147" w:rsidRDefault="00C46048" w:rsidP="00891E20">
            <w:pPr>
              <w:pStyle w:val="Sraopastraipa"/>
              <w:ind w:left="0"/>
              <w:jc w:val="center"/>
              <w:rPr>
                <w:color w:val="000000"/>
              </w:rPr>
            </w:pPr>
            <w:r w:rsidRPr="00566147">
              <w:rPr>
                <w:color w:val="000000"/>
              </w:rPr>
              <w:t>2014–2015 m. m.</w:t>
            </w:r>
          </w:p>
        </w:tc>
      </w:tr>
      <w:tr w:rsidR="00C46048" w:rsidRPr="00566147" w:rsidTr="00FD3FEC">
        <w:tc>
          <w:tcPr>
            <w:tcW w:w="3652" w:type="dxa"/>
            <w:shd w:val="clear" w:color="auto" w:fill="auto"/>
          </w:tcPr>
          <w:p w:rsidR="00C46048" w:rsidRPr="00566147" w:rsidRDefault="00C46048" w:rsidP="00BB7E4E">
            <w:pPr>
              <w:pStyle w:val="Sraopastraipa"/>
              <w:ind w:left="0"/>
              <w:rPr>
                <w:color w:val="000000"/>
              </w:rPr>
            </w:pPr>
            <w:r w:rsidRPr="00566147">
              <w:rPr>
                <w:color w:val="000000"/>
              </w:rPr>
              <w:t>Pagal priešmokyklinio ugdymo programą ugdomų vaikų skaičius</w:t>
            </w:r>
          </w:p>
        </w:tc>
        <w:tc>
          <w:tcPr>
            <w:tcW w:w="1985" w:type="dxa"/>
            <w:shd w:val="clear" w:color="auto" w:fill="auto"/>
          </w:tcPr>
          <w:p w:rsidR="00C46048" w:rsidRPr="00566147" w:rsidRDefault="00C46048" w:rsidP="00BB7E4E">
            <w:pPr>
              <w:pStyle w:val="Sraopastraipa"/>
              <w:ind w:left="0"/>
              <w:jc w:val="center"/>
              <w:rPr>
                <w:color w:val="000000"/>
              </w:rPr>
            </w:pPr>
            <w:r w:rsidRPr="00566147">
              <w:rPr>
                <w:color w:val="000000"/>
              </w:rPr>
              <w:t>1 495</w:t>
            </w:r>
          </w:p>
        </w:tc>
        <w:tc>
          <w:tcPr>
            <w:tcW w:w="2126" w:type="dxa"/>
            <w:shd w:val="clear" w:color="auto" w:fill="auto"/>
          </w:tcPr>
          <w:p w:rsidR="00C46048" w:rsidRPr="00566147" w:rsidRDefault="00C46048" w:rsidP="00BB7E4E">
            <w:pPr>
              <w:pStyle w:val="Sraopastraipa"/>
              <w:ind w:left="0"/>
              <w:jc w:val="center"/>
              <w:rPr>
                <w:color w:val="000000"/>
              </w:rPr>
            </w:pPr>
            <w:r w:rsidRPr="00566147">
              <w:rPr>
                <w:color w:val="000000"/>
              </w:rPr>
              <w:t>1 647</w:t>
            </w:r>
          </w:p>
        </w:tc>
        <w:tc>
          <w:tcPr>
            <w:tcW w:w="1984" w:type="dxa"/>
            <w:shd w:val="clear" w:color="auto" w:fill="auto"/>
          </w:tcPr>
          <w:p w:rsidR="00C46048" w:rsidRPr="00566147" w:rsidRDefault="00C46048" w:rsidP="00BB7E4E">
            <w:pPr>
              <w:pStyle w:val="Sraopastraipa"/>
              <w:ind w:left="0"/>
              <w:jc w:val="center"/>
              <w:rPr>
                <w:color w:val="000000"/>
              </w:rPr>
            </w:pPr>
            <w:r w:rsidRPr="00566147">
              <w:rPr>
                <w:color w:val="000000"/>
              </w:rPr>
              <w:t>1 758</w:t>
            </w:r>
          </w:p>
        </w:tc>
      </w:tr>
    </w:tbl>
    <w:p w:rsidR="00432E5F" w:rsidRPr="00566147" w:rsidRDefault="00432E5F" w:rsidP="00432E5F">
      <w:pPr>
        <w:pStyle w:val="Sraopastraipa"/>
        <w:ind w:left="0" w:firstLine="709"/>
        <w:jc w:val="both"/>
        <w:rPr>
          <w:rFonts w:eastAsia="Calibri"/>
        </w:rPr>
      </w:pPr>
    </w:p>
    <w:p w:rsidR="00D3100C" w:rsidRPr="00566147" w:rsidRDefault="00432E5F" w:rsidP="00432E5F">
      <w:pPr>
        <w:pStyle w:val="Sraopastraipa"/>
        <w:ind w:left="0" w:firstLine="709"/>
        <w:jc w:val="both"/>
        <w:rPr>
          <w:color w:val="000000"/>
        </w:rPr>
      </w:pPr>
      <w:r w:rsidRPr="00566147">
        <w:rPr>
          <w:rFonts w:eastAsia="Calibri"/>
        </w:rPr>
        <w:t xml:space="preserve">Per trejus mokslo metus priešmokyklinio amžiaus vaikų, ugdomų savivaldybės švietimo įstaigose, padaugėjo 263 vaikais, t. y. 17,9 % daugiau ugdoma priešmokyklinio amžiaus vaikų 2014–2015 m. m. nei buvo ugdoma 2012–2013 m. m. 2014–2015 m. m. sukomplektuotos 93 </w:t>
      </w:r>
      <w:r w:rsidRPr="00566147">
        <w:rPr>
          <w:color w:val="000000"/>
        </w:rPr>
        <w:t xml:space="preserve">priešmokyklinio ugdymo grupės, iš jų 8 </w:t>
      </w:r>
      <w:r w:rsidR="00891E20">
        <w:rPr>
          <w:color w:val="000000"/>
        </w:rPr>
        <w:t xml:space="preserve">– </w:t>
      </w:r>
      <w:r w:rsidRPr="00566147">
        <w:rPr>
          <w:lang w:eastAsia="lt-LT"/>
        </w:rPr>
        <w:t>specialiosios paskirties.</w:t>
      </w:r>
    </w:p>
    <w:p w:rsidR="00C46048" w:rsidRPr="00566147" w:rsidRDefault="00C46048" w:rsidP="00D3100C">
      <w:pPr>
        <w:jc w:val="both"/>
        <w:rPr>
          <w:i/>
          <w:color w:val="000000"/>
        </w:rPr>
      </w:pPr>
    </w:p>
    <w:p w:rsidR="00C46048" w:rsidRPr="00566147" w:rsidRDefault="007D0BC1" w:rsidP="00D3100C">
      <w:pPr>
        <w:ind w:firstLine="709"/>
        <w:jc w:val="both"/>
        <w:rPr>
          <w:color w:val="000000"/>
        </w:rPr>
      </w:pPr>
      <w:r w:rsidRPr="00566147">
        <w:rPr>
          <w:color w:val="000000"/>
          <w:lang w:eastAsia="lt-LT"/>
        </w:rPr>
        <w:t>30</w:t>
      </w:r>
      <w:r w:rsidR="00C46048" w:rsidRPr="00566147">
        <w:rPr>
          <w:color w:val="000000"/>
          <w:lang w:eastAsia="lt-LT"/>
        </w:rPr>
        <w:t xml:space="preserve"> lentelė. Vaikų skaičius priešmokyklinėse grupėse ir dalis (</w:t>
      </w:r>
      <w:r w:rsidR="00C46048" w:rsidRPr="00566147">
        <w:rPr>
          <w:rFonts w:eastAsia="Calibri"/>
        </w:rPr>
        <w:t>%</w:t>
      </w:r>
      <w:r w:rsidR="00C46048" w:rsidRPr="00566147">
        <w:rPr>
          <w:color w:val="000000"/>
          <w:lang w:eastAsia="lt-LT"/>
        </w:rPr>
        <w:t>) pagal ugd</w:t>
      </w:r>
      <w:r w:rsidR="00891E20">
        <w:rPr>
          <w:color w:val="000000"/>
          <w:lang w:eastAsia="lt-LT"/>
        </w:rPr>
        <w:t xml:space="preserve">omąsias </w:t>
      </w:r>
      <w:r w:rsidR="00C46048" w:rsidRPr="00566147">
        <w:rPr>
          <w:color w:val="000000"/>
          <w:lang w:eastAsia="lt-LT"/>
        </w:rPr>
        <w:t xml:space="preserve">kalbas bei </w:t>
      </w:r>
      <w:r w:rsidR="00D3100C" w:rsidRPr="00566147">
        <w:rPr>
          <w:color w:val="000000"/>
          <w:lang w:eastAsia="lt-LT"/>
        </w:rPr>
        <w:t xml:space="preserve">vaikų skaičiaus </w:t>
      </w:r>
      <w:r w:rsidR="00C46048" w:rsidRPr="00566147">
        <w:rPr>
          <w:color w:val="000000"/>
          <w:lang w:eastAsia="lt-LT"/>
        </w:rPr>
        <w:t>vidurkis grupėse</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1843"/>
        <w:gridCol w:w="992"/>
        <w:gridCol w:w="2127"/>
        <w:gridCol w:w="1873"/>
      </w:tblGrid>
      <w:tr w:rsidR="00C46048" w:rsidRPr="00566147" w:rsidTr="00FD3FEC">
        <w:trPr>
          <w:trHeight w:val="281"/>
        </w:trPr>
        <w:tc>
          <w:tcPr>
            <w:tcW w:w="4678" w:type="dxa"/>
            <w:gridSpan w:val="3"/>
            <w:shd w:val="clear" w:color="auto" w:fill="auto"/>
          </w:tcPr>
          <w:p w:rsidR="00C46048" w:rsidRPr="00566147" w:rsidRDefault="00C46048" w:rsidP="00891E20">
            <w:pPr>
              <w:jc w:val="center"/>
              <w:rPr>
                <w:lang w:eastAsia="lt-LT"/>
              </w:rPr>
            </w:pPr>
            <w:r w:rsidRPr="00566147">
              <w:rPr>
                <w:lang w:eastAsia="lt-LT"/>
              </w:rPr>
              <w:t>Rusų ugdom</w:t>
            </w:r>
            <w:r w:rsidR="00891E20">
              <w:rPr>
                <w:lang w:eastAsia="lt-LT"/>
              </w:rPr>
              <w:t>ąja</w:t>
            </w:r>
            <w:r w:rsidRPr="00566147">
              <w:rPr>
                <w:lang w:eastAsia="lt-LT"/>
              </w:rPr>
              <w:t xml:space="preserve"> kalba</w:t>
            </w:r>
          </w:p>
        </w:tc>
        <w:tc>
          <w:tcPr>
            <w:tcW w:w="4992" w:type="dxa"/>
            <w:gridSpan w:val="3"/>
            <w:shd w:val="clear" w:color="auto" w:fill="auto"/>
          </w:tcPr>
          <w:p w:rsidR="00C46048" w:rsidRPr="00566147" w:rsidRDefault="00C46048" w:rsidP="00BB7E4E">
            <w:pPr>
              <w:jc w:val="center"/>
              <w:rPr>
                <w:lang w:eastAsia="lt-LT"/>
              </w:rPr>
            </w:pPr>
            <w:r w:rsidRPr="00566147">
              <w:rPr>
                <w:lang w:eastAsia="lt-LT"/>
              </w:rPr>
              <w:t>Lietuvių ugdom</w:t>
            </w:r>
            <w:r w:rsidR="00891E20">
              <w:rPr>
                <w:lang w:eastAsia="lt-LT"/>
              </w:rPr>
              <w:t>ąj</w:t>
            </w:r>
            <w:r w:rsidRPr="00566147">
              <w:rPr>
                <w:lang w:eastAsia="lt-LT"/>
              </w:rPr>
              <w:t>a kalba</w:t>
            </w:r>
          </w:p>
        </w:tc>
      </w:tr>
      <w:tr w:rsidR="00C46048" w:rsidRPr="00566147" w:rsidTr="00FD3FEC">
        <w:trPr>
          <w:trHeight w:val="735"/>
        </w:trPr>
        <w:tc>
          <w:tcPr>
            <w:tcW w:w="993" w:type="dxa"/>
            <w:shd w:val="clear" w:color="auto" w:fill="auto"/>
          </w:tcPr>
          <w:p w:rsidR="00C46048" w:rsidRPr="00566147" w:rsidRDefault="00C46048" w:rsidP="00BB7E4E">
            <w:pPr>
              <w:jc w:val="center"/>
              <w:rPr>
                <w:lang w:eastAsia="lt-LT"/>
              </w:rPr>
            </w:pPr>
            <w:r w:rsidRPr="00566147">
              <w:rPr>
                <w:lang w:eastAsia="lt-LT"/>
              </w:rPr>
              <w:t>Grupių skaičius</w:t>
            </w:r>
          </w:p>
        </w:tc>
        <w:tc>
          <w:tcPr>
            <w:tcW w:w="1842" w:type="dxa"/>
            <w:shd w:val="clear" w:color="auto" w:fill="auto"/>
          </w:tcPr>
          <w:p w:rsidR="00C46048" w:rsidRPr="00566147" w:rsidRDefault="00C46048" w:rsidP="00FA505B">
            <w:pPr>
              <w:jc w:val="center"/>
              <w:rPr>
                <w:lang w:eastAsia="lt-LT"/>
              </w:rPr>
            </w:pPr>
            <w:r w:rsidRPr="00566147">
              <w:rPr>
                <w:lang w:eastAsia="lt-LT"/>
              </w:rPr>
              <w:t>Vaikų skaičius</w:t>
            </w:r>
            <w:r w:rsidR="00FA505B" w:rsidRPr="00566147">
              <w:rPr>
                <w:lang w:eastAsia="lt-LT"/>
              </w:rPr>
              <w:t xml:space="preserve"> /</w:t>
            </w:r>
            <w:r w:rsidRPr="00566147">
              <w:rPr>
                <w:lang w:eastAsia="lt-LT"/>
              </w:rPr>
              <w:t xml:space="preserve"> dalis </w:t>
            </w:r>
            <w:r w:rsidR="00FA505B" w:rsidRPr="00566147">
              <w:rPr>
                <w:lang w:eastAsia="lt-LT"/>
              </w:rPr>
              <w:t xml:space="preserve">(%) </w:t>
            </w:r>
            <w:r w:rsidRPr="00566147">
              <w:rPr>
                <w:lang w:eastAsia="lt-LT"/>
              </w:rPr>
              <w:t xml:space="preserve">pagal ugdomąją kalbą </w:t>
            </w:r>
          </w:p>
        </w:tc>
        <w:tc>
          <w:tcPr>
            <w:tcW w:w="1843" w:type="dxa"/>
            <w:shd w:val="clear" w:color="auto" w:fill="auto"/>
          </w:tcPr>
          <w:p w:rsidR="00C46048" w:rsidRPr="00566147" w:rsidRDefault="00C46048" w:rsidP="00BB7E4E">
            <w:pPr>
              <w:jc w:val="center"/>
              <w:rPr>
                <w:lang w:eastAsia="lt-LT"/>
              </w:rPr>
            </w:pPr>
            <w:r w:rsidRPr="00566147">
              <w:rPr>
                <w:lang w:eastAsia="lt-LT"/>
              </w:rPr>
              <w:t>Vaikų skaičiaus vidurkis grupėje</w:t>
            </w:r>
          </w:p>
        </w:tc>
        <w:tc>
          <w:tcPr>
            <w:tcW w:w="992" w:type="dxa"/>
            <w:shd w:val="clear" w:color="auto" w:fill="auto"/>
          </w:tcPr>
          <w:p w:rsidR="00C46048" w:rsidRPr="00566147" w:rsidRDefault="00C46048" w:rsidP="00BB7E4E">
            <w:pPr>
              <w:jc w:val="center"/>
              <w:rPr>
                <w:lang w:eastAsia="lt-LT"/>
              </w:rPr>
            </w:pPr>
            <w:r w:rsidRPr="00566147">
              <w:rPr>
                <w:lang w:eastAsia="lt-LT"/>
              </w:rPr>
              <w:t>Grupių skaičius</w:t>
            </w:r>
          </w:p>
        </w:tc>
        <w:tc>
          <w:tcPr>
            <w:tcW w:w="2127" w:type="dxa"/>
            <w:shd w:val="clear" w:color="auto" w:fill="auto"/>
          </w:tcPr>
          <w:p w:rsidR="00C46048" w:rsidRPr="00566147" w:rsidRDefault="00FA505B" w:rsidP="00FA505B">
            <w:pPr>
              <w:jc w:val="center"/>
              <w:rPr>
                <w:lang w:eastAsia="lt-LT"/>
              </w:rPr>
            </w:pPr>
            <w:r w:rsidRPr="00566147">
              <w:rPr>
                <w:lang w:eastAsia="lt-LT"/>
              </w:rPr>
              <w:t xml:space="preserve">Vaikų skaičius / </w:t>
            </w:r>
            <w:r w:rsidR="00C46048" w:rsidRPr="00566147">
              <w:rPr>
                <w:lang w:eastAsia="lt-LT"/>
              </w:rPr>
              <w:t xml:space="preserve">dalis </w:t>
            </w:r>
            <w:r w:rsidRPr="00566147">
              <w:rPr>
                <w:lang w:eastAsia="lt-LT"/>
              </w:rPr>
              <w:t xml:space="preserve">(%) </w:t>
            </w:r>
            <w:r w:rsidR="00C46048" w:rsidRPr="00566147">
              <w:rPr>
                <w:lang w:eastAsia="lt-LT"/>
              </w:rPr>
              <w:t xml:space="preserve">pagal ugdomąją kalbą </w:t>
            </w:r>
          </w:p>
        </w:tc>
        <w:tc>
          <w:tcPr>
            <w:tcW w:w="1873" w:type="dxa"/>
            <w:shd w:val="clear" w:color="auto" w:fill="auto"/>
          </w:tcPr>
          <w:p w:rsidR="00C46048" w:rsidRPr="00566147" w:rsidRDefault="00C46048" w:rsidP="00BB7E4E">
            <w:pPr>
              <w:jc w:val="center"/>
              <w:rPr>
                <w:lang w:eastAsia="lt-LT"/>
              </w:rPr>
            </w:pPr>
            <w:r w:rsidRPr="00566147">
              <w:rPr>
                <w:lang w:eastAsia="lt-LT"/>
              </w:rPr>
              <w:t>Vaikų skaičiaus vidurkis grupėje</w:t>
            </w:r>
          </w:p>
        </w:tc>
      </w:tr>
      <w:tr w:rsidR="00C46048" w:rsidRPr="00566147" w:rsidTr="00FD3FEC">
        <w:trPr>
          <w:trHeight w:val="187"/>
        </w:trPr>
        <w:tc>
          <w:tcPr>
            <w:tcW w:w="993" w:type="dxa"/>
            <w:shd w:val="clear" w:color="auto" w:fill="auto"/>
          </w:tcPr>
          <w:p w:rsidR="00C46048" w:rsidRPr="00566147" w:rsidRDefault="00C46048" w:rsidP="00BB7E4E">
            <w:pPr>
              <w:jc w:val="center"/>
              <w:rPr>
                <w:lang w:eastAsia="lt-LT"/>
              </w:rPr>
            </w:pPr>
            <w:r w:rsidRPr="00566147">
              <w:rPr>
                <w:lang w:eastAsia="lt-LT"/>
              </w:rPr>
              <w:t>15</w:t>
            </w:r>
          </w:p>
        </w:tc>
        <w:tc>
          <w:tcPr>
            <w:tcW w:w="1842" w:type="dxa"/>
            <w:shd w:val="clear" w:color="auto" w:fill="auto"/>
          </w:tcPr>
          <w:p w:rsidR="00C46048" w:rsidRPr="00566147" w:rsidRDefault="00C46048" w:rsidP="00BB7E4E">
            <w:pPr>
              <w:jc w:val="center"/>
              <w:rPr>
                <w:lang w:eastAsia="lt-LT"/>
              </w:rPr>
            </w:pPr>
            <w:r w:rsidRPr="00566147">
              <w:rPr>
                <w:lang w:eastAsia="lt-LT"/>
              </w:rPr>
              <w:t>275 / 15,6</w:t>
            </w:r>
            <w:r w:rsidR="00FA244C">
              <w:rPr>
                <w:lang w:eastAsia="lt-LT"/>
              </w:rPr>
              <w:t xml:space="preserve"> </w:t>
            </w:r>
            <w:r w:rsidRPr="00566147">
              <w:rPr>
                <w:lang w:eastAsia="lt-LT"/>
              </w:rPr>
              <w:t>%</w:t>
            </w:r>
          </w:p>
        </w:tc>
        <w:tc>
          <w:tcPr>
            <w:tcW w:w="1843" w:type="dxa"/>
            <w:shd w:val="clear" w:color="auto" w:fill="auto"/>
          </w:tcPr>
          <w:p w:rsidR="00C46048" w:rsidRPr="00566147" w:rsidRDefault="00C46048" w:rsidP="00BB7E4E">
            <w:pPr>
              <w:jc w:val="center"/>
              <w:rPr>
                <w:lang w:eastAsia="lt-LT"/>
              </w:rPr>
            </w:pPr>
            <w:r w:rsidRPr="00566147">
              <w:rPr>
                <w:lang w:eastAsia="lt-LT"/>
              </w:rPr>
              <w:t>18,3</w:t>
            </w:r>
          </w:p>
        </w:tc>
        <w:tc>
          <w:tcPr>
            <w:tcW w:w="992" w:type="dxa"/>
            <w:shd w:val="clear" w:color="auto" w:fill="auto"/>
          </w:tcPr>
          <w:p w:rsidR="00C46048" w:rsidRPr="00566147" w:rsidRDefault="00C46048" w:rsidP="00BB7E4E">
            <w:pPr>
              <w:jc w:val="center"/>
              <w:rPr>
                <w:lang w:eastAsia="lt-LT"/>
              </w:rPr>
            </w:pPr>
            <w:r w:rsidRPr="00566147">
              <w:rPr>
                <w:lang w:eastAsia="lt-LT"/>
              </w:rPr>
              <w:t>78</w:t>
            </w:r>
          </w:p>
        </w:tc>
        <w:tc>
          <w:tcPr>
            <w:tcW w:w="2127" w:type="dxa"/>
            <w:shd w:val="clear" w:color="auto" w:fill="auto"/>
          </w:tcPr>
          <w:p w:rsidR="00C46048" w:rsidRPr="00566147" w:rsidRDefault="00C46048" w:rsidP="00BB7E4E">
            <w:pPr>
              <w:jc w:val="center"/>
              <w:rPr>
                <w:lang w:eastAsia="lt-LT"/>
              </w:rPr>
            </w:pPr>
            <w:r w:rsidRPr="00566147">
              <w:rPr>
                <w:lang w:eastAsia="lt-LT"/>
              </w:rPr>
              <w:t>1 483 / 84,4</w:t>
            </w:r>
            <w:r w:rsidR="00FA244C">
              <w:rPr>
                <w:lang w:eastAsia="lt-LT"/>
              </w:rPr>
              <w:t xml:space="preserve"> </w:t>
            </w:r>
            <w:r w:rsidRPr="00566147">
              <w:rPr>
                <w:lang w:eastAsia="lt-LT"/>
              </w:rPr>
              <w:t>%</w:t>
            </w:r>
          </w:p>
        </w:tc>
        <w:tc>
          <w:tcPr>
            <w:tcW w:w="1873" w:type="dxa"/>
            <w:shd w:val="clear" w:color="auto" w:fill="auto"/>
          </w:tcPr>
          <w:p w:rsidR="00C46048" w:rsidRPr="00566147" w:rsidRDefault="00C46048" w:rsidP="00BB7E4E">
            <w:pPr>
              <w:jc w:val="center"/>
              <w:rPr>
                <w:lang w:eastAsia="lt-LT"/>
              </w:rPr>
            </w:pPr>
            <w:r w:rsidRPr="00566147">
              <w:rPr>
                <w:lang w:eastAsia="lt-LT"/>
              </w:rPr>
              <w:t>19,0</w:t>
            </w:r>
          </w:p>
        </w:tc>
      </w:tr>
    </w:tbl>
    <w:p w:rsidR="007C1AA1" w:rsidRPr="00566147" w:rsidRDefault="007C1AA1" w:rsidP="00432E5F">
      <w:pPr>
        <w:ind w:firstLine="709"/>
        <w:jc w:val="both"/>
        <w:rPr>
          <w:color w:val="000000"/>
        </w:rPr>
      </w:pPr>
    </w:p>
    <w:p w:rsidR="00432E5F" w:rsidRPr="00566147" w:rsidRDefault="004467E5" w:rsidP="00432E5F">
      <w:pPr>
        <w:ind w:firstLine="709"/>
        <w:jc w:val="both"/>
        <w:rPr>
          <w:color w:val="000000"/>
        </w:rPr>
      </w:pPr>
      <w:r w:rsidRPr="00566147">
        <w:rPr>
          <w:color w:val="000000"/>
        </w:rPr>
        <w:t>Priešmokyklinio ugdymo g</w:t>
      </w:r>
      <w:r w:rsidR="00432E5F" w:rsidRPr="00566147">
        <w:rPr>
          <w:color w:val="000000"/>
        </w:rPr>
        <w:t xml:space="preserve">rupių užpildomumas, palyginus su 2013–2014 m. m., pagerėjo ir lietuvių, ir rusų ugdomosiomis kalbomis. 2013–2014 m. m. rusų ugdomąja kalba </w:t>
      </w:r>
      <w:r w:rsidR="00432E5F" w:rsidRPr="00566147">
        <w:rPr>
          <w:lang w:eastAsia="lt-LT"/>
        </w:rPr>
        <w:t>vaikų skaičiaus vidurkis grupėje</w:t>
      </w:r>
      <w:r w:rsidR="00432E5F" w:rsidRPr="00566147">
        <w:rPr>
          <w:color w:val="000000"/>
        </w:rPr>
        <w:t xml:space="preserve"> buvo 15,9 ir lietuvių ugdomąja kalba – 16,6.</w:t>
      </w:r>
    </w:p>
    <w:p w:rsidR="00C46048" w:rsidRPr="00566147" w:rsidRDefault="00C46048" w:rsidP="007C1AA1">
      <w:pPr>
        <w:ind w:firstLine="709"/>
        <w:jc w:val="both"/>
        <w:rPr>
          <w:color w:val="000000"/>
        </w:rPr>
      </w:pPr>
      <w:r w:rsidRPr="00566147">
        <w:rPr>
          <w:color w:val="000000"/>
        </w:rPr>
        <w:t>Pagal statistinius 2014 metų duomenis Klaipėdos gyventojų, kuriems buvo 6 metai, mieste registruota 1 624,</w:t>
      </w:r>
      <w:r w:rsidR="0089351B" w:rsidRPr="00566147">
        <w:rPr>
          <w:rFonts w:eastAsia="Calibri"/>
          <w:lang w:eastAsia="lt-LT"/>
        </w:rPr>
        <w:t xml:space="preserve"> </w:t>
      </w:r>
      <w:r w:rsidR="00BC7341" w:rsidRPr="00566147">
        <w:rPr>
          <w:rFonts w:eastAsia="Calibri"/>
          <w:lang w:eastAsia="lt-LT"/>
        </w:rPr>
        <w:t xml:space="preserve">tačiau Klaipėdos miesto savivaldybės įstaigose </w:t>
      </w:r>
      <w:r w:rsidR="00F43143" w:rsidRPr="00566147">
        <w:rPr>
          <w:color w:val="000000"/>
        </w:rPr>
        <w:t xml:space="preserve">2014–2015 m. m. </w:t>
      </w:r>
      <w:r w:rsidR="00BC7341" w:rsidRPr="00566147">
        <w:rPr>
          <w:rFonts w:eastAsia="Calibri"/>
          <w:lang w:eastAsia="lt-LT"/>
        </w:rPr>
        <w:t>buvo ugdoma daugiau vaikų</w:t>
      </w:r>
      <w:r w:rsidR="00FA244C">
        <w:rPr>
          <w:rFonts w:eastAsia="Calibri"/>
          <w:lang w:eastAsia="lt-LT"/>
        </w:rPr>
        <w:t>,</w:t>
      </w:r>
      <w:r w:rsidR="00BC7341" w:rsidRPr="00566147">
        <w:rPr>
          <w:rFonts w:eastAsia="Calibri"/>
          <w:lang w:eastAsia="lt-LT"/>
        </w:rPr>
        <w:t xml:space="preserve"> nei registruota mieste tokių vaikų pagal amžių</w:t>
      </w:r>
      <w:r w:rsidR="0033617F" w:rsidRPr="00566147">
        <w:rPr>
          <w:color w:val="000000"/>
        </w:rPr>
        <w:t>.</w:t>
      </w:r>
    </w:p>
    <w:p w:rsidR="00D7200B" w:rsidRPr="00566147" w:rsidRDefault="00D7200B" w:rsidP="007C1AA1">
      <w:pPr>
        <w:ind w:firstLine="709"/>
        <w:jc w:val="both"/>
        <w:rPr>
          <w:color w:val="000000"/>
        </w:rPr>
      </w:pPr>
    </w:p>
    <w:p w:rsidR="00642044" w:rsidRPr="00566147" w:rsidRDefault="007D0BC1" w:rsidP="00642044">
      <w:pPr>
        <w:ind w:firstLine="709"/>
        <w:jc w:val="both"/>
        <w:rPr>
          <w:color w:val="000000"/>
          <w:lang w:eastAsia="lt-LT"/>
        </w:rPr>
      </w:pPr>
      <w:r w:rsidRPr="00566147">
        <w:rPr>
          <w:color w:val="000000"/>
          <w:lang w:eastAsia="lt-LT"/>
        </w:rPr>
        <w:t>31</w:t>
      </w:r>
      <w:r w:rsidR="00642044" w:rsidRPr="00566147">
        <w:rPr>
          <w:color w:val="000000"/>
          <w:lang w:eastAsia="lt-LT"/>
        </w:rPr>
        <w:t xml:space="preserve"> lentelė. Priešmokyklinėse grupėse ugdomų vaikų skaičius ir dalis (</w:t>
      </w:r>
      <w:r w:rsidR="00642044" w:rsidRPr="00566147">
        <w:rPr>
          <w:rFonts w:eastAsia="Calibri"/>
        </w:rPr>
        <w:t>%</w:t>
      </w:r>
      <w:r w:rsidR="00642044" w:rsidRPr="00566147">
        <w:rPr>
          <w:color w:val="000000"/>
          <w:lang w:eastAsia="lt-LT"/>
        </w:rPr>
        <w:t>)</w:t>
      </w:r>
    </w:p>
    <w:tbl>
      <w:tblPr>
        <w:tblStyle w:val="Lentelstinklelis"/>
        <w:tblW w:w="0" w:type="auto"/>
        <w:tblInd w:w="108" w:type="dxa"/>
        <w:tblLook w:val="04A0" w:firstRow="1" w:lastRow="0" w:firstColumn="1" w:lastColumn="0" w:noHBand="0" w:noVBand="1"/>
      </w:tblPr>
      <w:tblGrid>
        <w:gridCol w:w="1985"/>
        <w:gridCol w:w="1984"/>
        <w:gridCol w:w="1985"/>
        <w:gridCol w:w="1821"/>
        <w:gridCol w:w="1910"/>
      </w:tblGrid>
      <w:tr w:rsidR="00642044" w:rsidRPr="00566147" w:rsidTr="00C83949">
        <w:tc>
          <w:tcPr>
            <w:tcW w:w="1985" w:type="dxa"/>
            <w:vMerge w:val="restart"/>
          </w:tcPr>
          <w:p w:rsidR="00642044" w:rsidRPr="00566147" w:rsidRDefault="00642044" w:rsidP="00FA244C">
            <w:pPr>
              <w:jc w:val="center"/>
              <w:rPr>
                <w:color w:val="000000"/>
              </w:rPr>
            </w:pPr>
            <w:r w:rsidRPr="00566147">
              <w:rPr>
                <w:color w:val="000000"/>
              </w:rPr>
              <w:t>Klaipėdos mieste registruoti 6 metų vaikai (2014 m.)</w:t>
            </w:r>
          </w:p>
          <w:p w:rsidR="00642044" w:rsidRPr="00566147" w:rsidRDefault="00642044" w:rsidP="00FA244C">
            <w:pPr>
              <w:jc w:val="center"/>
              <w:rPr>
                <w:rFonts w:eastAsia="Calibri"/>
              </w:rPr>
            </w:pPr>
          </w:p>
        </w:tc>
        <w:tc>
          <w:tcPr>
            <w:tcW w:w="7654" w:type="dxa"/>
            <w:gridSpan w:val="4"/>
          </w:tcPr>
          <w:p w:rsidR="00642044" w:rsidRPr="00566147" w:rsidRDefault="00642044" w:rsidP="00FA244C">
            <w:pPr>
              <w:jc w:val="center"/>
              <w:rPr>
                <w:rFonts w:eastAsia="Calibri"/>
              </w:rPr>
            </w:pPr>
            <w:r w:rsidRPr="00566147">
              <w:rPr>
                <w:color w:val="000000"/>
              </w:rPr>
              <w:t>Priešmokyklinėse grupėse ugdomi vaikai 2014–2015 m. m.</w:t>
            </w:r>
          </w:p>
        </w:tc>
      </w:tr>
      <w:tr w:rsidR="00642044" w:rsidRPr="00566147" w:rsidTr="0023515E">
        <w:tc>
          <w:tcPr>
            <w:tcW w:w="1985" w:type="dxa"/>
            <w:vMerge/>
          </w:tcPr>
          <w:p w:rsidR="00642044" w:rsidRPr="00566147" w:rsidRDefault="00642044" w:rsidP="00FA244C">
            <w:pPr>
              <w:jc w:val="center"/>
              <w:rPr>
                <w:rFonts w:eastAsia="Calibri"/>
              </w:rPr>
            </w:pPr>
          </w:p>
        </w:tc>
        <w:tc>
          <w:tcPr>
            <w:tcW w:w="1984" w:type="dxa"/>
          </w:tcPr>
          <w:p w:rsidR="00642044" w:rsidRPr="00566147" w:rsidRDefault="00642044" w:rsidP="00FA244C">
            <w:pPr>
              <w:jc w:val="center"/>
              <w:rPr>
                <w:rFonts w:eastAsia="Calibri"/>
              </w:rPr>
            </w:pPr>
            <w:r w:rsidRPr="00566147">
              <w:rPr>
                <w:color w:val="000000"/>
              </w:rPr>
              <w:t>6-erių metų vaikų skaičius</w:t>
            </w:r>
          </w:p>
        </w:tc>
        <w:tc>
          <w:tcPr>
            <w:tcW w:w="1985" w:type="dxa"/>
          </w:tcPr>
          <w:p w:rsidR="00642044" w:rsidRPr="00566147" w:rsidRDefault="00642044" w:rsidP="00FA244C">
            <w:pPr>
              <w:jc w:val="center"/>
              <w:rPr>
                <w:rFonts w:eastAsia="Calibri"/>
              </w:rPr>
            </w:pPr>
            <w:r w:rsidRPr="00566147">
              <w:rPr>
                <w:color w:val="000000"/>
              </w:rPr>
              <w:t>Vaikų skaičius priešmokyklinėse grupėse</w:t>
            </w:r>
          </w:p>
        </w:tc>
        <w:tc>
          <w:tcPr>
            <w:tcW w:w="1821" w:type="dxa"/>
          </w:tcPr>
          <w:p w:rsidR="00642044" w:rsidRPr="00566147" w:rsidRDefault="00642044" w:rsidP="00FA244C">
            <w:pPr>
              <w:jc w:val="center"/>
              <w:rPr>
                <w:rFonts w:eastAsia="Calibri"/>
              </w:rPr>
            </w:pPr>
            <w:r w:rsidRPr="00566147">
              <w:rPr>
                <w:color w:val="000000"/>
              </w:rPr>
              <w:t>Ugdomų 6-erių metų vaikų dalis (%)</w:t>
            </w:r>
          </w:p>
        </w:tc>
        <w:tc>
          <w:tcPr>
            <w:tcW w:w="1864" w:type="dxa"/>
          </w:tcPr>
          <w:p w:rsidR="00642044" w:rsidRPr="00566147" w:rsidRDefault="00642044" w:rsidP="00FA244C">
            <w:pPr>
              <w:jc w:val="center"/>
              <w:rPr>
                <w:rFonts w:eastAsia="Calibri"/>
              </w:rPr>
            </w:pPr>
            <w:r w:rsidRPr="00566147">
              <w:rPr>
                <w:color w:val="000000"/>
              </w:rPr>
              <w:t>Ugdomų vaikų priešmokyklinėse grupėse dalis (%)</w:t>
            </w:r>
          </w:p>
        </w:tc>
      </w:tr>
      <w:tr w:rsidR="00642044" w:rsidRPr="00566147" w:rsidTr="00955904">
        <w:trPr>
          <w:trHeight w:val="347"/>
        </w:trPr>
        <w:tc>
          <w:tcPr>
            <w:tcW w:w="1985" w:type="dxa"/>
          </w:tcPr>
          <w:p w:rsidR="00642044" w:rsidRPr="00566147" w:rsidRDefault="00642044" w:rsidP="00BB7E4E">
            <w:pPr>
              <w:jc w:val="both"/>
              <w:rPr>
                <w:rFonts w:eastAsia="Calibri"/>
              </w:rPr>
            </w:pPr>
            <w:r w:rsidRPr="00566147">
              <w:t>1 624</w:t>
            </w:r>
          </w:p>
        </w:tc>
        <w:tc>
          <w:tcPr>
            <w:tcW w:w="1984" w:type="dxa"/>
          </w:tcPr>
          <w:p w:rsidR="00642044" w:rsidRPr="00566147" w:rsidRDefault="00642044" w:rsidP="00BB7E4E">
            <w:pPr>
              <w:jc w:val="both"/>
              <w:rPr>
                <w:rFonts w:eastAsia="Calibri"/>
              </w:rPr>
            </w:pPr>
            <w:r w:rsidRPr="00566147">
              <w:t>1 739</w:t>
            </w:r>
          </w:p>
        </w:tc>
        <w:tc>
          <w:tcPr>
            <w:tcW w:w="1985" w:type="dxa"/>
          </w:tcPr>
          <w:p w:rsidR="00642044" w:rsidRPr="00566147" w:rsidRDefault="00642044" w:rsidP="00BB7E4E">
            <w:pPr>
              <w:jc w:val="both"/>
              <w:rPr>
                <w:rFonts w:eastAsia="Calibri"/>
              </w:rPr>
            </w:pPr>
            <w:r w:rsidRPr="00566147">
              <w:t>1 758</w:t>
            </w:r>
          </w:p>
        </w:tc>
        <w:tc>
          <w:tcPr>
            <w:tcW w:w="1821" w:type="dxa"/>
          </w:tcPr>
          <w:p w:rsidR="00642044" w:rsidRPr="00566147" w:rsidRDefault="00642044" w:rsidP="00BB7E4E">
            <w:pPr>
              <w:jc w:val="both"/>
              <w:rPr>
                <w:rFonts w:eastAsia="Calibri"/>
              </w:rPr>
            </w:pPr>
            <w:r w:rsidRPr="00566147">
              <w:t>107,1</w:t>
            </w:r>
          </w:p>
        </w:tc>
        <w:tc>
          <w:tcPr>
            <w:tcW w:w="1864" w:type="dxa"/>
          </w:tcPr>
          <w:p w:rsidR="00642044" w:rsidRPr="00566147" w:rsidRDefault="00642044" w:rsidP="00BB7E4E">
            <w:pPr>
              <w:jc w:val="both"/>
              <w:rPr>
                <w:rFonts w:eastAsia="Calibri"/>
              </w:rPr>
            </w:pPr>
            <w:r w:rsidRPr="00566147">
              <w:t>108,3</w:t>
            </w:r>
          </w:p>
        </w:tc>
      </w:tr>
    </w:tbl>
    <w:p w:rsidR="009A5C73" w:rsidRPr="00566147" w:rsidRDefault="009A5C73" w:rsidP="00BB7E4E">
      <w:pPr>
        <w:jc w:val="both"/>
        <w:rPr>
          <w:rFonts w:eastAsia="Calibri"/>
        </w:rPr>
      </w:pPr>
    </w:p>
    <w:p w:rsidR="00C46048" w:rsidRPr="00566147" w:rsidRDefault="00C46048" w:rsidP="00BB7E4E">
      <w:pPr>
        <w:tabs>
          <w:tab w:val="left" w:pos="709"/>
        </w:tabs>
        <w:ind w:firstLine="709"/>
        <w:jc w:val="both"/>
        <w:rPr>
          <w:color w:val="000000"/>
        </w:rPr>
      </w:pPr>
      <w:r w:rsidRPr="00566147">
        <w:rPr>
          <w:color w:val="000000"/>
        </w:rPr>
        <w:t>Pagal šių statistinių rodiklių analizę galima daryti prielaidą, kad prie</w:t>
      </w:r>
      <w:r w:rsidR="000B5C5F" w:rsidRPr="00566147">
        <w:rPr>
          <w:color w:val="000000"/>
        </w:rPr>
        <w:t xml:space="preserve">šmokyklinėse grupėse </w:t>
      </w:r>
      <w:r w:rsidR="00F038E2" w:rsidRPr="00566147">
        <w:rPr>
          <w:color w:val="000000"/>
        </w:rPr>
        <w:t>yra ugdoma</w:t>
      </w:r>
      <w:r w:rsidRPr="00566147">
        <w:rPr>
          <w:color w:val="000000"/>
        </w:rPr>
        <w:t xml:space="preserve"> </w:t>
      </w:r>
      <w:r w:rsidR="00F038E2" w:rsidRPr="00566147">
        <w:rPr>
          <w:color w:val="000000"/>
        </w:rPr>
        <w:t>134 vaikais daugiau</w:t>
      </w:r>
      <w:r w:rsidR="00FA244C">
        <w:rPr>
          <w:color w:val="000000"/>
        </w:rPr>
        <w:t>,</w:t>
      </w:r>
      <w:r w:rsidR="00F038E2" w:rsidRPr="00566147">
        <w:rPr>
          <w:color w:val="000000"/>
        </w:rPr>
        <w:t xml:space="preserve"> nei registruota </w:t>
      </w:r>
      <w:r w:rsidR="000B5C5F" w:rsidRPr="00566147">
        <w:rPr>
          <w:color w:val="000000"/>
        </w:rPr>
        <w:t>Klaipėdos mieste 6 metų vaikų</w:t>
      </w:r>
      <w:r w:rsidR="0033617F" w:rsidRPr="00566147">
        <w:rPr>
          <w:color w:val="000000"/>
        </w:rPr>
        <w:t>.</w:t>
      </w:r>
      <w:r w:rsidR="00F038E2" w:rsidRPr="00566147">
        <w:rPr>
          <w:color w:val="000000"/>
        </w:rPr>
        <w:t xml:space="preserve"> </w:t>
      </w:r>
      <w:r w:rsidR="007C1AA1" w:rsidRPr="00566147">
        <w:rPr>
          <w:color w:val="000000"/>
        </w:rPr>
        <w:t>D</w:t>
      </w:r>
      <w:r w:rsidR="0033617F" w:rsidRPr="00566147">
        <w:rPr>
          <w:color w:val="000000"/>
        </w:rPr>
        <w:t>alis vaikų, ugdomų priešmokyklinėse grupėse, galėjo būti 5 ar 7 metų amžiaus,</w:t>
      </w:r>
      <w:r w:rsidRPr="00566147">
        <w:rPr>
          <w:color w:val="000000"/>
        </w:rPr>
        <w:t xml:space="preserve"> </w:t>
      </w:r>
      <w:r w:rsidR="0033617F" w:rsidRPr="00566147">
        <w:rPr>
          <w:color w:val="000000"/>
        </w:rPr>
        <w:t>taip pat dalis vaikų galėjo</w:t>
      </w:r>
      <w:r w:rsidRPr="00566147">
        <w:rPr>
          <w:color w:val="000000"/>
        </w:rPr>
        <w:t xml:space="preserve"> būti ne iš Klaipėdos miesto.</w:t>
      </w:r>
    </w:p>
    <w:p w:rsidR="00C46048" w:rsidRPr="00566147" w:rsidRDefault="00C46048" w:rsidP="000C4883">
      <w:pPr>
        <w:ind w:firstLine="709"/>
        <w:jc w:val="both"/>
        <w:rPr>
          <w:b/>
          <w:color w:val="000000"/>
        </w:rPr>
      </w:pPr>
      <w:r w:rsidRPr="00566147">
        <w:rPr>
          <w:rFonts w:eastAsia="Calibri"/>
        </w:rPr>
        <w:t>Prognozuojama</w:t>
      </w:r>
      <w:r w:rsidRPr="00566147">
        <w:rPr>
          <w:color w:val="000000"/>
        </w:rPr>
        <w:t xml:space="preserve">, kad įvedus privalomąjį priešmokyklinį ugdymą, </w:t>
      </w:r>
      <w:r w:rsidR="000B5C5F" w:rsidRPr="00566147">
        <w:rPr>
          <w:color w:val="000000"/>
        </w:rPr>
        <w:t>vaikų, ugdomų</w:t>
      </w:r>
      <w:r w:rsidRPr="00566147">
        <w:rPr>
          <w:color w:val="000000"/>
        </w:rPr>
        <w:t xml:space="preserve"> pagal priešmokyklinio ugdymo programas, </w:t>
      </w:r>
      <w:r w:rsidR="000B5C5F" w:rsidRPr="00566147">
        <w:rPr>
          <w:color w:val="000000"/>
        </w:rPr>
        <w:t xml:space="preserve">skaičius turėtų dar labiau išaugti, kadangi į bendrojo ugdymo mokyklų pirmąsias klases ateina apie </w:t>
      </w:r>
      <w:r w:rsidR="00530065" w:rsidRPr="00566147">
        <w:rPr>
          <w:color w:val="000000"/>
        </w:rPr>
        <w:t>80</w:t>
      </w:r>
      <w:r w:rsidR="000B5C5F" w:rsidRPr="00566147">
        <w:rPr>
          <w:color w:val="000000"/>
        </w:rPr>
        <w:t xml:space="preserve"> vaikų, kurie nėra lankę priešmokyklinų ugdymo grupių.</w:t>
      </w:r>
    </w:p>
    <w:p w:rsidR="00C46048" w:rsidRPr="00566147" w:rsidRDefault="00B0451E" w:rsidP="000B6EBE">
      <w:pPr>
        <w:ind w:firstLine="709"/>
        <w:rPr>
          <w:b/>
          <w:color w:val="000000"/>
        </w:rPr>
      </w:pPr>
      <w:r w:rsidRPr="00566147">
        <w:rPr>
          <w:b/>
          <w:color w:val="000000"/>
        </w:rPr>
        <w:t>13</w:t>
      </w:r>
      <w:r w:rsidR="00C46048" w:rsidRPr="00566147">
        <w:rPr>
          <w:b/>
          <w:color w:val="000000"/>
        </w:rPr>
        <w:t>. Ikimokyklinio ir priešmokyklinio ugdymo poreikis.</w:t>
      </w:r>
    </w:p>
    <w:p w:rsidR="004D043D" w:rsidRPr="00566147" w:rsidRDefault="00B0451E" w:rsidP="000B6EBE">
      <w:pPr>
        <w:ind w:firstLine="709"/>
        <w:jc w:val="both"/>
        <w:rPr>
          <w:color w:val="000000"/>
        </w:rPr>
      </w:pPr>
      <w:r w:rsidRPr="00566147">
        <w:rPr>
          <w:color w:val="000000"/>
        </w:rPr>
        <w:t>13</w:t>
      </w:r>
      <w:r w:rsidR="00C46048" w:rsidRPr="00566147">
        <w:rPr>
          <w:color w:val="000000"/>
        </w:rPr>
        <w:t>.1. 2014 m.</w:t>
      </w:r>
      <w:r w:rsidR="005E1E3A" w:rsidRPr="00566147">
        <w:rPr>
          <w:color w:val="000000"/>
        </w:rPr>
        <w:t xml:space="preserve"> </w:t>
      </w:r>
      <w:r w:rsidR="006B2B05" w:rsidRPr="00566147">
        <w:rPr>
          <w:color w:val="000000"/>
        </w:rPr>
        <w:t xml:space="preserve">priimtų vaikų į </w:t>
      </w:r>
      <w:r w:rsidR="0056526F" w:rsidRPr="00566147">
        <w:rPr>
          <w:color w:val="000000"/>
        </w:rPr>
        <w:t xml:space="preserve">IPUPŠĮ </w:t>
      </w:r>
      <w:r w:rsidR="006B2B05" w:rsidRPr="00566147">
        <w:rPr>
          <w:color w:val="000000"/>
        </w:rPr>
        <w:t>sk</w:t>
      </w:r>
      <w:r w:rsidR="00C83949" w:rsidRPr="00566147">
        <w:rPr>
          <w:color w:val="000000"/>
        </w:rPr>
        <w:t xml:space="preserve">aičius </w:t>
      </w:r>
      <w:r w:rsidR="00C83949" w:rsidRPr="00566147">
        <w:rPr>
          <w:rFonts w:eastAsia="Calibri"/>
        </w:rPr>
        <w:t>ir netenkintų prašymų ugdyti vaikus pagal IPUP analizė.</w:t>
      </w:r>
    </w:p>
    <w:p w:rsidR="00165907" w:rsidRPr="00566147" w:rsidRDefault="000B090D" w:rsidP="00C83949">
      <w:pPr>
        <w:ind w:firstLine="709"/>
        <w:jc w:val="both"/>
        <w:rPr>
          <w:rFonts w:eastAsia="Calibri"/>
        </w:rPr>
      </w:pPr>
      <w:r w:rsidRPr="00566147">
        <w:rPr>
          <w:color w:val="000000"/>
        </w:rPr>
        <w:t>Per 2014 m. iš viso priimta į</w:t>
      </w:r>
      <w:r w:rsidR="00C46048" w:rsidRPr="00566147">
        <w:rPr>
          <w:color w:val="000000"/>
        </w:rPr>
        <w:t xml:space="preserve"> ikimokyklinio </w:t>
      </w:r>
      <w:r w:rsidR="008000BF" w:rsidRPr="00566147">
        <w:rPr>
          <w:color w:val="000000"/>
        </w:rPr>
        <w:t>ir priešmokyklinio ugdymo grupes</w:t>
      </w:r>
      <w:r w:rsidR="006F14EC" w:rsidRPr="00566147">
        <w:rPr>
          <w:color w:val="000000"/>
        </w:rPr>
        <w:t xml:space="preserve"> 1 649 vaikai, iš kurių 890 buvo </w:t>
      </w:r>
      <w:r w:rsidR="00C46048" w:rsidRPr="00566147">
        <w:rPr>
          <w:color w:val="000000"/>
        </w:rPr>
        <w:t>2</w:t>
      </w:r>
      <w:r w:rsidR="00C32793">
        <w:rPr>
          <w:color w:val="000000"/>
        </w:rPr>
        <w:t>–</w:t>
      </w:r>
      <w:r w:rsidR="00C46048" w:rsidRPr="00566147">
        <w:rPr>
          <w:color w:val="000000"/>
        </w:rPr>
        <w:t>3</w:t>
      </w:r>
      <w:r w:rsidR="009F4241" w:rsidRPr="00566147">
        <w:rPr>
          <w:color w:val="000000"/>
        </w:rPr>
        <w:t xml:space="preserve"> metų, 371 – 4</w:t>
      </w:r>
      <w:r w:rsidR="00C32793">
        <w:rPr>
          <w:color w:val="000000"/>
        </w:rPr>
        <w:t>–</w:t>
      </w:r>
      <w:r w:rsidR="009F4241" w:rsidRPr="00566147">
        <w:rPr>
          <w:color w:val="000000"/>
        </w:rPr>
        <w:t>5 metų, 229 – 6</w:t>
      </w:r>
      <w:r w:rsidR="00C46048" w:rsidRPr="00566147">
        <w:rPr>
          <w:color w:val="000000"/>
        </w:rPr>
        <w:t xml:space="preserve"> metų. Didžioji dalis </w:t>
      </w:r>
      <w:r w:rsidR="006F14EC" w:rsidRPr="00566147">
        <w:rPr>
          <w:color w:val="000000"/>
        </w:rPr>
        <w:t>priimtų į</w:t>
      </w:r>
      <w:r w:rsidR="006F14EC" w:rsidRPr="00566147">
        <w:rPr>
          <w:rFonts w:eastAsia="Calibri"/>
        </w:rPr>
        <w:t xml:space="preserve"> IPUPŠĮ</w:t>
      </w:r>
      <w:r w:rsidR="006F14EC" w:rsidRPr="00566147">
        <w:rPr>
          <w:color w:val="000000"/>
        </w:rPr>
        <w:t xml:space="preserve"> </w:t>
      </w:r>
      <w:r w:rsidR="00C46048" w:rsidRPr="00566147">
        <w:rPr>
          <w:color w:val="000000"/>
        </w:rPr>
        <w:t xml:space="preserve">vaikų (54 </w:t>
      </w:r>
      <w:r w:rsidR="00246E1C" w:rsidRPr="00566147">
        <w:rPr>
          <w:rFonts w:eastAsia="Calibri"/>
        </w:rPr>
        <w:t xml:space="preserve">%) buvo </w:t>
      </w:r>
      <w:r w:rsidR="008000BF" w:rsidRPr="00566147">
        <w:rPr>
          <w:rFonts w:eastAsia="Calibri"/>
        </w:rPr>
        <w:t>2</w:t>
      </w:r>
      <w:r w:rsidR="00C32793">
        <w:rPr>
          <w:rFonts w:eastAsia="Calibri"/>
        </w:rPr>
        <w:t>–</w:t>
      </w:r>
      <w:r w:rsidR="008000BF" w:rsidRPr="00566147">
        <w:rPr>
          <w:rFonts w:eastAsia="Calibri"/>
        </w:rPr>
        <w:t xml:space="preserve">3 metų. </w:t>
      </w:r>
      <w:r w:rsidR="00C46048" w:rsidRPr="00566147">
        <w:rPr>
          <w:rFonts w:eastAsia="Calibri"/>
        </w:rPr>
        <w:t xml:space="preserve">Daugiausia vaikų priimta į </w:t>
      </w:r>
      <w:r w:rsidR="00246E1C" w:rsidRPr="00566147">
        <w:rPr>
          <w:rFonts w:eastAsia="Calibri"/>
        </w:rPr>
        <w:t>l-d „Alksniukas“ (61), „Eglutė“ (65), „Liepaitė“ (56), „Klevelis</w:t>
      </w:r>
      <w:r w:rsidR="006F14EC" w:rsidRPr="00566147">
        <w:rPr>
          <w:rFonts w:eastAsia="Calibri"/>
        </w:rPr>
        <w:t xml:space="preserve">“ (52), </w:t>
      </w:r>
      <w:r w:rsidR="00C46048" w:rsidRPr="00566147">
        <w:rPr>
          <w:rFonts w:eastAsia="Calibri"/>
        </w:rPr>
        <w:t>„Ž</w:t>
      </w:r>
      <w:r w:rsidR="00246E1C" w:rsidRPr="00566147">
        <w:rPr>
          <w:rFonts w:eastAsia="Calibri"/>
        </w:rPr>
        <w:t>emuogėlė“ (50), mažiausia</w:t>
      </w:r>
      <w:r w:rsidRPr="00566147">
        <w:rPr>
          <w:rFonts w:eastAsia="Calibri"/>
        </w:rPr>
        <w:t xml:space="preserve"> – į Tauralaukio</w:t>
      </w:r>
      <w:r w:rsidR="00090733" w:rsidRPr="00566147">
        <w:rPr>
          <w:rFonts w:eastAsia="Calibri"/>
        </w:rPr>
        <w:t xml:space="preserve"> progimnaziją </w:t>
      </w:r>
      <w:r w:rsidR="00C46048" w:rsidRPr="00566147">
        <w:rPr>
          <w:rFonts w:eastAsia="Calibri"/>
        </w:rPr>
        <w:t xml:space="preserve">(6), </w:t>
      </w:r>
      <w:r w:rsidR="00246E1C" w:rsidRPr="00566147">
        <w:rPr>
          <w:rFonts w:eastAsia="Calibri"/>
        </w:rPr>
        <w:t>RUC (10), l-d „Putinėlis“</w:t>
      </w:r>
      <w:r w:rsidR="00C83949" w:rsidRPr="00566147">
        <w:rPr>
          <w:rFonts w:eastAsia="Calibri"/>
        </w:rPr>
        <w:t xml:space="preserve"> (14). </w:t>
      </w:r>
      <w:r w:rsidR="00B810C0" w:rsidRPr="00566147">
        <w:rPr>
          <w:rFonts w:eastAsia="Calibri"/>
        </w:rPr>
        <w:t xml:space="preserve">Nuo 2014 m. sausio mėn., pradėjus taikyti elektroninę registravimo sistemą į IPUPŠĮ, </w:t>
      </w:r>
      <w:r w:rsidR="00E91795" w:rsidRPr="00566147">
        <w:rPr>
          <w:rFonts w:eastAsia="Calibri"/>
        </w:rPr>
        <w:t>tėvai (globėjai, rūpintojai)</w:t>
      </w:r>
      <w:r w:rsidR="00B810C0" w:rsidRPr="00566147">
        <w:rPr>
          <w:rFonts w:eastAsia="Calibri"/>
        </w:rPr>
        <w:t xml:space="preserve"> galėjo pasirinkti ne vieną, bet tris įstaigas, todėl padidėjo galimybė </w:t>
      </w:r>
      <w:r w:rsidR="00C46048" w:rsidRPr="00566147">
        <w:rPr>
          <w:rFonts w:eastAsia="Calibri"/>
        </w:rPr>
        <w:t xml:space="preserve">priimti </w:t>
      </w:r>
      <w:r w:rsidR="00246E1C" w:rsidRPr="00566147">
        <w:rPr>
          <w:rFonts w:eastAsia="Calibri"/>
        </w:rPr>
        <w:t xml:space="preserve">daugiau </w:t>
      </w:r>
      <w:r w:rsidR="00C46048" w:rsidRPr="00566147">
        <w:rPr>
          <w:rFonts w:eastAsia="Calibri"/>
        </w:rPr>
        <w:t xml:space="preserve">vaikų </w:t>
      </w:r>
      <w:r w:rsidR="00B810C0" w:rsidRPr="00566147">
        <w:rPr>
          <w:rFonts w:eastAsia="Calibri"/>
        </w:rPr>
        <w:t>į tas įstaiga</w:t>
      </w:r>
      <w:r w:rsidR="00C46048" w:rsidRPr="00566147">
        <w:rPr>
          <w:rFonts w:eastAsia="Calibri"/>
        </w:rPr>
        <w:t>s, kurios buvo mažiau populiariuose mikrorajonuose ir turėjo daugiau laisvų vietų</w:t>
      </w:r>
      <w:r w:rsidR="00165907" w:rsidRPr="00566147">
        <w:rPr>
          <w:rFonts w:eastAsia="Calibri"/>
        </w:rPr>
        <w:t>.</w:t>
      </w:r>
    </w:p>
    <w:p w:rsidR="00C83949" w:rsidRPr="00566147" w:rsidRDefault="00165907" w:rsidP="00C83949">
      <w:pPr>
        <w:ind w:firstLine="709"/>
        <w:jc w:val="both"/>
        <w:rPr>
          <w:rFonts w:eastAsia="Calibri"/>
        </w:rPr>
      </w:pPr>
      <w:r w:rsidRPr="00566147">
        <w:rPr>
          <w:rFonts w:eastAsia="Calibri"/>
        </w:rPr>
        <w:t xml:space="preserve">2014 m. vietų skaičius IPUPŠĮ buvo mažesnis nei norinčių ugdytis šiose įstaigose. </w:t>
      </w:r>
      <w:r w:rsidR="00C46048" w:rsidRPr="00566147">
        <w:rPr>
          <w:rFonts w:eastAsia="Calibri"/>
        </w:rPr>
        <w:t xml:space="preserve">Iš viso nuo 2014 m. rugsėjo 1 d. netenkinti 493 </w:t>
      </w:r>
      <w:r w:rsidR="00D81388" w:rsidRPr="00566147">
        <w:rPr>
          <w:rFonts w:eastAsia="Calibri"/>
        </w:rPr>
        <w:t xml:space="preserve">gyventojų </w:t>
      </w:r>
      <w:r w:rsidR="00C46048" w:rsidRPr="00566147">
        <w:rPr>
          <w:rFonts w:eastAsia="Calibri"/>
        </w:rPr>
        <w:t>prašymai ugdyti vaikus pagal IPUP. Didžioji dalis vaikų, nepatekusių į IPUP</w:t>
      </w:r>
      <w:r w:rsidR="00D81388" w:rsidRPr="00566147">
        <w:rPr>
          <w:rFonts w:eastAsia="Calibri"/>
        </w:rPr>
        <w:t>ŠĮ,</w:t>
      </w:r>
      <w:r w:rsidR="00C46048" w:rsidRPr="00566147">
        <w:rPr>
          <w:rFonts w:eastAsia="Calibri"/>
        </w:rPr>
        <w:t xml:space="preserve"> </w:t>
      </w:r>
      <w:r w:rsidR="00D81388" w:rsidRPr="00566147">
        <w:rPr>
          <w:rFonts w:eastAsia="Calibri"/>
        </w:rPr>
        <w:t>buvo</w:t>
      </w:r>
      <w:r w:rsidR="00694BCD" w:rsidRPr="00566147">
        <w:rPr>
          <w:rFonts w:eastAsia="Calibri"/>
        </w:rPr>
        <w:t xml:space="preserve"> </w:t>
      </w:r>
      <w:r w:rsidR="00021A29" w:rsidRPr="00566147">
        <w:rPr>
          <w:rFonts w:eastAsia="Calibri"/>
        </w:rPr>
        <w:t>1</w:t>
      </w:r>
      <w:r w:rsidR="00E85598">
        <w:rPr>
          <w:rFonts w:eastAsia="Calibri"/>
        </w:rPr>
        <w:t>–</w:t>
      </w:r>
      <w:r w:rsidR="00021A29" w:rsidRPr="00566147">
        <w:rPr>
          <w:rFonts w:eastAsia="Calibri"/>
        </w:rPr>
        <w:t>3 metų</w:t>
      </w:r>
      <w:r w:rsidR="00C46048" w:rsidRPr="00566147">
        <w:rPr>
          <w:rFonts w:eastAsia="Calibri"/>
        </w:rPr>
        <w:t xml:space="preserve"> amž</w:t>
      </w:r>
      <w:r w:rsidR="00D81388" w:rsidRPr="00566147">
        <w:rPr>
          <w:rFonts w:eastAsia="Calibri"/>
        </w:rPr>
        <w:t>iaus (196 vaikai) ir 3</w:t>
      </w:r>
      <w:r w:rsidR="00E85598">
        <w:rPr>
          <w:rFonts w:eastAsia="Calibri"/>
        </w:rPr>
        <w:t>–</w:t>
      </w:r>
      <w:r w:rsidR="00D81388" w:rsidRPr="00566147">
        <w:rPr>
          <w:rFonts w:eastAsia="Calibri"/>
        </w:rPr>
        <w:t>4 metų amžiaus (116 vaikų). 4</w:t>
      </w:r>
      <w:r w:rsidR="00E85598">
        <w:rPr>
          <w:rFonts w:eastAsia="Calibri"/>
        </w:rPr>
        <w:t>–</w:t>
      </w:r>
      <w:r w:rsidR="00D81388" w:rsidRPr="00566147">
        <w:rPr>
          <w:rFonts w:eastAsia="Calibri"/>
        </w:rPr>
        <w:t>5 metų amžiaus ir 5</w:t>
      </w:r>
      <w:r w:rsidR="00E85598">
        <w:rPr>
          <w:rFonts w:eastAsia="Calibri"/>
        </w:rPr>
        <w:t>–</w:t>
      </w:r>
      <w:r w:rsidR="00C46048" w:rsidRPr="00566147">
        <w:rPr>
          <w:rFonts w:eastAsia="Calibri"/>
        </w:rPr>
        <w:t>6 metų amžiaus vaikų, kuriems nebuvo sudaryta galimybė ugdytis savivaldybės</w:t>
      </w:r>
      <w:r w:rsidR="00D81388" w:rsidRPr="00566147">
        <w:rPr>
          <w:rFonts w:eastAsia="Calibri"/>
        </w:rPr>
        <w:t xml:space="preserve"> IPUPŠĮ</w:t>
      </w:r>
      <w:r w:rsidR="00C46048" w:rsidRPr="00566147">
        <w:rPr>
          <w:rFonts w:eastAsia="Calibri"/>
        </w:rPr>
        <w:t>, buvo atitinkamai 90 ir 79. Mažiausia neten</w:t>
      </w:r>
      <w:r w:rsidR="00D81388" w:rsidRPr="00566147">
        <w:rPr>
          <w:rFonts w:eastAsia="Calibri"/>
        </w:rPr>
        <w:t xml:space="preserve">kintų prašymų (12) buvo dėl 6 </w:t>
      </w:r>
      <w:r w:rsidR="00C46048" w:rsidRPr="00566147">
        <w:rPr>
          <w:rFonts w:eastAsia="Calibri"/>
        </w:rPr>
        <w:t>metų amžiaus vaikų</w:t>
      </w:r>
      <w:r w:rsidR="00D81388" w:rsidRPr="00566147">
        <w:rPr>
          <w:rFonts w:eastAsia="Calibri"/>
        </w:rPr>
        <w:t xml:space="preserve"> ugdymo</w:t>
      </w:r>
      <w:r w:rsidR="00C83949" w:rsidRPr="00566147">
        <w:rPr>
          <w:rFonts w:eastAsia="Calibri"/>
        </w:rPr>
        <w:t>.</w:t>
      </w:r>
    </w:p>
    <w:p w:rsidR="00C83949" w:rsidRPr="00566147" w:rsidRDefault="00C83949" w:rsidP="00C83949">
      <w:pPr>
        <w:ind w:firstLine="709"/>
        <w:jc w:val="both"/>
        <w:rPr>
          <w:rFonts w:eastAsia="Calibri"/>
        </w:rPr>
      </w:pPr>
    </w:p>
    <w:p w:rsidR="00C83949" w:rsidRPr="00566147" w:rsidRDefault="007D0BC1" w:rsidP="00C83949">
      <w:pPr>
        <w:ind w:firstLine="709"/>
        <w:jc w:val="both"/>
        <w:rPr>
          <w:rFonts w:eastAsia="Calibri"/>
        </w:rPr>
      </w:pPr>
      <w:r w:rsidRPr="00566147">
        <w:rPr>
          <w:rFonts w:eastAsia="Calibri"/>
        </w:rPr>
        <w:t>32</w:t>
      </w:r>
      <w:r w:rsidR="00C83949" w:rsidRPr="00566147">
        <w:rPr>
          <w:rFonts w:eastAsia="Calibri"/>
        </w:rPr>
        <w:t xml:space="preserve"> lentelė. 2014 m. gyvenusių, 2014–2015 m. m. ugdomų ir norėjusių lankyti IPUPŠĮ vaikų skaičius ir dalis </w:t>
      </w:r>
    </w:p>
    <w:tbl>
      <w:tblPr>
        <w:tblStyle w:val="Lentelstinklelis"/>
        <w:tblW w:w="0" w:type="auto"/>
        <w:tblInd w:w="-318" w:type="dxa"/>
        <w:tblLayout w:type="fixed"/>
        <w:tblLook w:val="04A0" w:firstRow="1" w:lastRow="0" w:firstColumn="1" w:lastColumn="0" w:noHBand="0" w:noVBand="1"/>
      </w:tblPr>
      <w:tblGrid>
        <w:gridCol w:w="2411"/>
        <w:gridCol w:w="1134"/>
        <w:gridCol w:w="1134"/>
        <w:gridCol w:w="1134"/>
        <w:gridCol w:w="1134"/>
        <w:gridCol w:w="1134"/>
        <w:gridCol w:w="1134"/>
        <w:gridCol w:w="957"/>
      </w:tblGrid>
      <w:tr w:rsidR="00C83949" w:rsidRPr="00566147" w:rsidTr="00C83949">
        <w:tc>
          <w:tcPr>
            <w:tcW w:w="2411" w:type="dxa"/>
          </w:tcPr>
          <w:p w:rsidR="00C83949" w:rsidRPr="00566147" w:rsidRDefault="00C83949" w:rsidP="00E85598">
            <w:pPr>
              <w:jc w:val="center"/>
              <w:rPr>
                <w:rFonts w:eastAsia="Calibri"/>
                <w:sz w:val="22"/>
                <w:szCs w:val="22"/>
              </w:rPr>
            </w:pPr>
            <w:r w:rsidRPr="00566147">
              <w:rPr>
                <w:rFonts w:eastAsia="Calibri"/>
                <w:sz w:val="22"/>
                <w:szCs w:val="22"/>
              </w:rPr>
              <w:t>Vaikų amžius</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1 metų</w:t>
            </w:r>
          </w:p>
          <w:p w:rsidR="00C83949" w:rsidRPr="00566147" w:rsidRDefault="00C83949" w:rsidP="00E85598">
            <w:pPr>
              <w:jc w:val="center"/>
              <w:rPr>
                <w:rFonts w:eastAsia="Calibri"/>
                <w:sz w:val="22"/>
                <w:szCs w:val="22"/>
              </w:rPr>
            </w:pPr>
            <w:r w:rsidRPr="00566147">
              <w:rPr>
                <w:rFonts w:eastAsia="Calibri"/>
                <w:sz w:val="22"/>
                <w:szCs w:val="22"/>
              </w:rPr>
              <w:t>(2013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2 metų</w:t>
            </w:r>
          </w:p>
          <w:p w:rsidR="00C83949" w:rsidRPr="00566147" w:rsidRDefault="00C83949" w:rsidP="00E85598">
            <w:pPr>
              <w:jc w:val="center"/>
              <w:rPr>
                <w:rFonts w:eastAsia="Calibri"/>
                <w:sz w:val="22"/>
                <w:szCs w:val="22"/>
              </w:rPr>
            </w:pPr>
            <w:r w:rsidRPr="00566147">
              <w:rPr>
                <w:rFonts w:eastAsia="Calibri"/>
                <w:sz w:val="22"/>
                <w:szCs w:val="22"/>
              </w:rPr>
              <w:t>(2012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3 metų</w:t>
            </w:r>
          </w:p>
          <w:p w:rsidR="00C83949" w:rsidRPr="00566147" w:rsidRDefault="00C83949" w:rsidP="00E85598">
            <w:pPr>
              <w:jc w:val="center"/>
              <w:rPr>
                <w:rFonts w:eastAsia="Calibri"/>
                <w:sz w:val="22"/>
                <w:szCs w:val="22"/>
              </w:rPr>
            </w:pPr>
            <w:r w:rsidRPr="00566147">
              <w:rPr>
                <w:rFonts w:eastAsia="Calibri"/>
                <w:sz w:val="22"/>
                <w:szCs w:val="22"/>
              </w:rPr>
              <w:t>(2011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4 metų</w:t>
            </w:r>
          </w:p>
          <w:p w:rsidR="00C83949" w:rsidRPr="00566147" w:rsidRDefault="00C83949" w:rsidP="00E85598">
            <w:pPr>
              <w:jc w:val="center"/>
              <w:rPr>
                <w:rFonts w:eastAsia="Calibri"/>
                <w:sz w:val="22"/>
                <w:szCs w:val="22"/>
              </w:rPr>
            </w:pPr>
            <w:r w:rsidRPr="00566147">
              <w:rPr>
                <w:rFonts w:eastAsia="Calibri"/>
                <w:sz w:val="22"/>
                <w:szCs w:val="22"/>
              </w:rPr>
              <w:t>(2010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5 metų</w:t>
            </w:r>
          </w:p>
          <w:p w:rsidR="00C83949" w:rsidRPr="00566147" w:rsidRDefault="00C83949" w:rsidP="00E85598">
            <w:pPr>
              <w:jc w:val="center"/>
              <w:rPr>
                <w:rFonts w:eastAsia="Calibri"/>
                <w:sz w:val="22"/>
                <w:szCs w:val="22"/>
              </w:rPr>
            </w:pPr>
            <w:r w:rsidRPr="00566147">
              <w:rPr>
                <w:rFonts w:eastAsia="Calibri"/>
                <w:sz w:val="22"/>
                <w:szCs w:val="22"/>
              </w:rPr>
              <w:t>(2009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6 metų</w:t>
            </w:r>
          </w:p>
          <w:p w:rsidR="00C83949" w:rsidRPr="00566147" w:rsidRDefault="00C83949" w:rsidP="00E85598">
            <w:pPr>
              <w:jc w:val="center"/>
              <w:rPr>
                <w:rFonts w:eastAsia="Calibri"/>
                <w:sz w:val="22"/>
                <w:szCs w:val="22"/>
              </w:rPr>
            </w:pPr>
            <w:r w:rsidRPr="00566147">
              <w:rPr>
                <w:rFonts w:eastAsia="Calibri"/>
                <w:sz w:val="22"/>
                <w:szCs w:val="22"/>
              </w:rPr>
              <w:t>(2008 m. gimimo)</w:t>
            </w:r>
          </w:p>
        </w:tc>
        <w:tc>
          <w:tcPr>
            <w:tcW w:w="957" w:type="dxa"/>
          </w:tcPr>
          <w:p w:rsidR="00C83949" w:rsidRPr="00566147" w:rsidRDefault="00C83949" w:rsidP="00E85598">
            <w:pPr>
              <w:jc w:val="center"/>
              <w:rPr>
                <w:rFonts w:eastAsia="Calibri"/>
                <w:sz w:val="22"/>
                <w:szCs w:val="22"/>
              </w:rPr>
            </w:pPr>
            <w:r w:rsidRPr="00566147">
              <w:rPr>
                <w:rFonts w:eastAsia="Calibri"/>
                <w:sz w:val="22"/>
                <w:szCs w:val="22"/>
              </w:rPr>
              <w:t>Iš viso</w:t>
            </w:r>
          </w:p>
        </w:tc>
      </w:tr>
      <w:tr w:rsidR="00C83949" w:rsidRPr="00566147" w:rsidTr="00C83949">
        <w:tc>
          <w:tcPr>
            <w:tcW w:w="2411" w:type="dxa"/>
          </w:tcPr>
          <w:p w:rsidR="00C83949" w:rsidRPr="00566147" w:rsidRDefault="00C83949" w:rsidP="00E85598">
            <w:pPr>
              <w:jc w:val="both"/>
              <w:rPr>
                <w:rFonts w:eastAsia="Calibri"/>
              </w:rPr>
            </w:pPr>
            <w:r w:rsidRPr="00566147">
              <w:rPr>
                <w:rFonts w:eastAsia="Calibri"/>
              </w:rPr>
              <w:t>2014 m. pradžioje gyveno 1</w:t>
            </w:r>
            <w:r w:rsidR="00E85598">
              <w:rPr>
                <w:rFonts w:eastAsia="Calibri"/>
              </w:rPr>
              <w:t>–</w:t>
            </w:r>
            <w:r w:rsidRPr="00566147">
              <w:rPr>
                <w:rFonts w:eastAsia="Calibri"/>
              </w:rPr>
              <w:t>6 m. vaikų</w:t>
            </w:r>
          </w:p>
        </w:tc>
        <w:tc>
          <w:tcPr>
            <w:tcW w:w="1134" w:type="dxa"/>
          </w:tcPr>
          <w:p w:rsidR="00C83949" w:rsidRPr="00566147" w:rsidRDefault="00C83949" w:rsidP="00C83949">
            <w:pPr>
              <w:tabs>
                <w:tab w:val="left" w:pos="1276"/>
              </w:tabs>
              <w:jc w:val="center"/>
              <w:rPr>
                <w:color w:val="000000"/>
              </w:rPr>
            </w:pPr>
            <w:r w:rsidRPr="00566147">
              <w:rPr>
                <w:color w:val="000000"/>
              </w:rPr>
              <w:t>1900</w:t>
            </w:r>
          </w:p>
        </w:tc>
        <w:tc>
          <w:tcPr>
            <w:tcW w:w="1134" w:type="dxa"/>
          </w:tcPr>
          <w:p w:rsidR="00C83949" w:rsidRPr="00566147" w:rsidRDefault="00C83949" w:rsidP="00C83949">
            <w:pPr>
              <w:tabs>
                <w:tab w:val="left" w:pos="1276"/>
              </w:tabs>
              <w:jc w:val="center"/>
              <w:rPr>
                <w:rFonts w:eastAsia="Calibri"/>
              </w:rPr>
            </w:pPr>
            <w:r w:rsidRPr="00566147">
              <w:rPr>
                <w:rFonts w:eastAsia="Calibri"/>
              </w:rPr>
              <w:t>1891</w:t>
            </w:r>
          </w:p>
        </w:tc>
        <w:tc>
          <w:tcPr>
            <w:tcW w:w="1134" w:type="dxa"/>
          </w:tcPr>
          <w:p w:rsidR="00C83949" w:rsidRPr="00566147" w:rsidRDefault="00C83949" w:rsidP="00C83949">
            <w:pPr>
              <w:tabs>
                <w:tab w:val="left" w:pos="1276"/>
              </w:tabs>
              <w:jc w:val="center"/>
              <w:rPr>
                <w:rFonts w:eastAsia="Calibri"/>
              </w:rPr>
            </w:pPr>
            <w:r w:rsidRPr="00566147">
              <w:rPr>
                <w:rFonts w:eastAsia="Calibri"/>
              </w:rPr>
              <w:t>1931</w:t>
            </w:r>
          </w:p>
        </w:tc>
        <w:tc>
          <w:tcPr>
            <w:tcW w:w="1134" w:type="dxa"/>
          </w:tcPr>
          <w:p w:rsidR="00C83949" w:rsidRPr="00566147" w:rsidRDefault="00C83949" w:rsidP="00C83949">
            <w:pPr>
              <w:tabs>
                <w:tab w:val="left" w:pos="1276"/>
              </w:tabs>
              <w:jc w:val="center"/>
              <w:rPr>
                <w:rFonts w:eastAsia="Calibri"/>
              </w:rPr>
            </w:pPr>
            <w:r w:rsidRPr="00566147">
              <w:rPr>
                <w:rFonts w:eastAsia="Calibri"/>
              </w:rPr>
              <w:t>1946</w:t>
            </w:r>
          </w:p>
        </w:tc>
        <w:tc>
          <w:tcPr>
            <w:tcW w:w="1134" w:type="dxa"/>
          </w:tcPr>
          <w:p w:rsidR="00C83949" w:rsidRPr="00566147" w:rsidRDefault="00C83949" w:rsidP="00C83949">
            <w:pPr>
              <w:tabs>
                <w:tab w:val="left" w:pos="1276"/>
              </w:tabs>
              <w:jc w:val="center"/>
              <w:rPr>
                <w:rFonts w:eastAsia="Calibri"/>
              </w:rPr>
            </w:pPr>
            <w:r w:rsidRPr="00566147">
              <w:rPr>
                <w:rFonts w:eastAsia="Calibri"/>
              </w:rPr>
              <w:t>1777</w:t>
            </w:r>
          </w:p>
        </w:tc>
        <w:tc>
          <w:tcPr>
            <w:tcW w:w="1134" w:type="dxa"/>
          </w:tcPr>
          <w:p w:rsidR="00C83949" w:rsidRPr="00566147" w:rsidRDefault="00C83949" w:rsidP="00C83949">
            <w:pPr>
              <w:tabs>
                <w:tab w:val="left" w:pos="1276"/>
              </w:tabs>
              <w:jc w:val="center"/>
              <w:rPr>
                <w:rFonts w:eastAsia="Calibri"/>
              </w:rPr>
            </w:pPr>
            <w:r w:rsidRPr="00566147">
              <w:rPr>
                <w:rFonts w:eastAsia="Calibri"/>
              </w:rPr>
              <w:t>1624</w:t>
            </w:r>
          </w:p>
        </w:tc>
        <w:tc>
          <w:tcPr>
            <w:tcW w:w="957" w:type="dxa"/>
          </w:tcPr>
          <w:p w:rsidR="00C83949" w:rsidRPr="00566147" w:rsidRDefault="00C83949" w:rsidP="00C83949">
            <w:pPr>
              <w:jc w:val="both"/>
              <w:rPr>
                <w:rFonts w:eastAsia="Calibri"/>
              </w:rPr>
            </w:pPr>
            <w:r w:rsidRPr="00566147">
              <w:rPr>
                <w:rFonts w:eastAsia="Calibri"/>
              </w:rPr>
              <w:t>11069</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2014–2015 m. m. lankančių IPUPŠĮ vaikų skaičius</w:t>
            </w:r>
          </w:p>
        </w:tc>
        <w:tc>
          <w:tcPr>
            <w:tcW w:w="1134" w:type="dxa"/>
          </w:tcPr>
          <w:p w:rsidR="00C83949" w:rsidRPr="00566147" w:rsidRDefault="00C83949" w:rsidP="00C83949">
            <w:pPr>
              <w:jc w:val="center"/>
              <w:rPr>
                <w:rFonts w:eastAsia="Calibri"/>
              </w:rPr>
            </w:pPr>
            <w:r w:rsidRPr="00566147">
              <w:rPr>
                <w:rFonts w:eastAsia="Calibri"/>
              </w:rPr>
              <w:t>185</w:t>
            </w:r>
          </w:p>
        </w:tc>
        <w:tc>
          <w:tcPr>
            <w:tcW w:w="1134" w:type="dxa"/>
          </w:tcPr>
          <w:p w:rsidR="00C83949" w:rsidRPr="00566147" w:rsidRDefault="00C83949" w:rsidP="00C83949">
            <w:pPr>
              <w:jc w:val="center"/>
              <w:rPr>
                <w:rFonts w:eastAsia="Calibri"/>
              </w:rPr>
            </w:pPr>
            <w:r w:rsidRPr="00566147">
              <w:rPr>
                <w:rFonts w:eastAsia="Calibri"/>
              </w:rPr>
              <w:t>1347</w:t>
            </w:r>
          </w:p>
        </w:tc>
        <w:tc>
          <w:tcPr>
            <w:tcW w:w="1134" w:type="dxa"/>
          </w:tcPr>
          <w:p w:rsidR="00C83949" w:rsidRPr="00566147" w:rsidRDefault="00C83949" w:rsidP="00C83949">
            <w:pPr>
              <w:jc w:val="center"/>
              <w:rPr>
                <w:rFonts w:eastAsia="Calibri"/>
              </w:rPr>
            </w:pPr>
            <w:r w:rsidRPr="00566147">
              <w:rPr>
                <w:rFonts w:eastAsia="Calibri"/>
              </w:rPr>
              <w:t>1723</w:t>
            </w:r>
          </w:p>
        </w:tc>
        <w:tc>
          <w:tcPr>
            <w:tcW w:w="1134" w:type="dxa"/>
          </w:tcPr>
          <w:p w:rsidR="00C83949" w:rsidRPr="00566147" w:rsidRDefault="00C83949" w:rsidP="00C83949">
            <w:pPr>
              <w:jc w:val="center"/>
              <w:rPr>
                <w:rFonts w:eastAsia="Calibri"/>
              </w:rPr>
            </w:pPr>
            <w:r w:rsidRPr="00566147">
              <w:rPr>
                <w:rFonts w:eastAsia="Calibri"/>
              </w:rPr>
              <w:t>1846</w:t>
            </w:r>
          </w:p>
        </w:tc>
        <w:tc>
          <w:tcPr>
            <w:tcW w:w="1134" w:type="dxa"/>
          </w:tcPr>
          <w:p w:rsidR="00C83949" w:rsidRPr="00566147" w:rsidRDefault="00C83949" w:rsidP="00C83949">
            <w:pPr>
              <w:jc w:val="center"/>
              <w:rPr>
                <w:rFonts w:eastAsia="Calibri"/>
              </w:rPr>
            </w:pPr>
            <w:r w:rsidRPr="00566147">
              <w:rPr>
                <w:rFonts w:eastAsia="Calibri"/>
              </w:rPr>
              <w:t>1933</w:t>
            </w:r>
          </w:p>
        </w:tc>
        <w:tc>
          <w:tcPr>
            <w:tcW w:w="1134" w:type="dxa"/>
          </w:tcPr>
          <w:p w:rsidR="00C83949" w:rsidRPr="00566147" w:rsidRDefault="00C83949" w:rsidP="00C83949">
            <w:pPr>
              <w:jc w:val="center"/>
              <w:rPr>
                <w:rFonts w:eastAsia="Calibri"/>
              </w:rPr>
            </w:pPr>
            <w:r w:rsidRPr="00566147">
              <w:rPr>
                <w:rFonts w:eastAsia="Calibri"/>
              </w:rPr>
              <w:t>1739</w:t>
            </w:r>
          </w:p>
        </w:tc>
        <w:tc>
          <w:tcPr>
            <w:tcW w:w="957" w:type="dxa"/>
          </w:tcPr>
          <w:p w:rsidR="00C83949" w:rsidRPr="00566147" w:rsidRDefault="00C83949" w:rsidP="00C83949">
            <w:pPr>
              <w:jc w:val="center"/>
              <w:rPr>
                <w:rFonts w:eastAsia="Calibri"/>
              </w:rPr>
            </w:pPr>
            <w:r w:rsidRPr="00566147">
              <w:rPr>
                <w:rFonts w:eastAsia="Calibri"/>
              </w:rPr>
              <w:t>8773</w:t>
            </w:r>
          </w:p>
        </w:tc>
      </w:tr>
      <w:tr w:rsidR="00C83949" w:rsidRPr="00566147" w:rsidTr="00C83949">
        <w:tc>
          <w:tcPr>
            <w:tcW w:w="2411" w:type="dxa"/>
          </w:tcPr>
          <w:p w:rsidR="00C83949" w:rsidRPr="00566147" w:rsidRDefault="00C83949" w:rsidP="00C83949">
            <w:pPr>
              <w:jc w:val="both"/>
              <w:rPr>
                <w:rFonts w:eastAsia="Calibri"/>
              </w:rPr>
            </w:pPr>
            <w:r w:rsidRPr="00566147">
              <w:t xml:space="preserve">Dalis (%) lankančių </w:t>
            </w:r>
            <w:r w:rsidRPr="00566147">
              <w:rPr>
                <w:rFonts w:eastAsia="Calibri"/>
              </w:rPr>
              <w:t xml:space="preserve">IPUPŠĮ vaikų </w:t>
            </w:r>
            <w:r w:rsidRPr="00566147">
              <w:t xml:space="preserve">nuo gyvenusių 2014 m. </w:t>
            </w:r>
          </w:p>
        </w:tc>
        <w:tc>
          <w:tcPr>
            <w:tcW w:w="1134" w:type="dxa"/>
          </w:tcPr>
          <w:p w:rsidR="00C83949" w:rsidRPr="00566147" w:rsidRDefault="00C83949" w:rsidP="00C83949">
            <w:pPr>
              <w:jc w:val="center"/>
              <w:rPr>
                <w:rFonts w:eastAsia="Calibri"/>
              </w:rPr>
            </w:pPr>
            <w:r w:rsidRPr="00566147">
              <w:rPr>
                <w:rFonts w:eastAsia="Calibri"/>
              </w:rPr>
              <w:t>9,7</w:t>
            </w:r>
          </w:p>
        </w:tc>
        <w:tc>
          <w:tcPr>
            <w:tcW w:w="1134" w:type="dxa"/>
          </w:tcPr>
          <w:p w:rsidR="00C83949" w:rsidRPr="00566147" w:rsidRDefault="00C83949" w:rsidP="00C83949">
            <w:pPr>
              <w:jc w:val="center"/>
              <w:rPr>
                <w:rFonts w:eastAsia="Calibri"/>
              </w:rPr>
            </w:pPr>
            <w:r w:rsidRPr="00566147">
              <w:rPr>
                <w:rFonts w:eastAsia="Calibri"/>
              </w:rPr>
              <w:t>71,2</w:t>
            </w:r>
          </w:p>
        </w:tc>
        <w:tc>
          <w:tcPr>
            <w:tcW w:w="1134" w:type="dxa"/>
          </w:tcPr>
          <w:p w:rsidR="00C83949" w:rsidRPr="00566147" w:rsidRDefault="00C83949" w:rsidP="00C83949">
            <w:pPr>
              <w:jc w:val="center"/>
              <w:rPr>
                <w:rFonts w:eastAsia="Calibri"/>
              </w:rPr>
            </w:pPr>
            <w:r w:rsidRPr="00566147">
              <w:rPr>
                <w:rFonts w:eastAsia="Calibri"/>
              </w:rPr>
              <w:t>89,2</w:t>
            </w:r>
          </w:p>
        </w:tc>
        <w:tc>
          <w:tcPr>
            <w:tcW w:w="1134" w:type="dxa"/>
          </w:tcPr>
          <w:p w:rsidR="00C83949" w:rsidRPr="00566147" w:rsidRDefault="00C83949" w:rsidP="00C83949">
            <w:pPr>
              <w:jc w:val="center"/>
              <w:rPr>
                <w:rFonts w:eastAsia="Calibri"/>
              </w:rPr>
            </w:pPr>
            <w:r w:rsidRPr="00566147">
              <w:rPr>
                <w:rFonts w:eastAsia="Calibri"/>
              </w:rPr>
              <w:t>94,9</w:t>
            </w:r>
          </w:p>
        </w:tc>
        <w:tc>
          <w:tcPr>
            <w:tcW w:w="1134" w:type="dxa"/>
          </w:tcPr>
          <w:p w:rsidR="00C83949" w:rsidRPr="00566147" w:rsidRDefault="00C83949" w:rsidP="00C83949">
            <w:pPr>
              <w:jc w:val="center"/>
              <w:rPr>
                <w:rFonts w:eastAsia="Calibri"/>
              </w:rPr>
            </w:pPr>
            <w:r w:rsidRPr="00566147">
              <w:rPr>
                <w:rFonts w:eastAsia="Calibri"/>
              </w:rPr>
              <w:t>108,8</w:t>
            </w:r>
          </w:p>
        </w:tc>
        <w:tc>
          <w:tcPr>
            <w:tcW w:w="1134" w:type="dxa"/>
          </w:tcPr>
          <w:p w:rsidR="00C83949" w:rsidRPr="00566147" w:rsidRDefault="00C83949" w:rsidP="00C83949">
            <w:pPr>
              <w:jc w:val="center"/>
              <w:rPr>
                <w:rFonts w:eastAsia="Calibri"/>
              </w:rPr>
            </w:pPr>
            <w:r w:rsidRPr="00566147">
              <w:rPr>
                <w:rFonts w:eastAsia="Calibri"/>
              </w:rPr>
              <w:t>107,1</w:t>
            </w:r>
          </w:p>
        </w:tc>
        <w:tc>
          <w:tcPr>
            <w:tcW w:w="957" w:type="dxa"/>
          </w:tcPr>
          <w:p w:rsidR="00C83949" w:rsidRPr="00566147" w:rsidRDefault="00C83949" w:rsidP="00C83949">
            <w:pPr>
              <w:jc w:val="center"/>
              <w:rPr>
                <w:rFonts w:eastAsia="Calibri"/>
              </w:rPr>
            </w:pPr>
            <w:r w:rsidRPr="00566147">
              <w:rPr>
                <w:rFonts w:eastAsia="Calibri"/>
              </w:rPr>
              <w:t>79,3</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2015 m. rugsėjo mėn. netenkintų prašymų skaičius</w:t>
            </w:r>
          </w:p>
        </w:tc>
        <w:tc>
          <w:tcPr>
            <w:tcW w:w="1134" w:type="dxa"/>
          </w:tcPr>
          <w:p w:rsidR="00C83949" w:rsidRPr="00566147" w:rsidRDefault="00C83949" w:rsidP="00C83949">
            <w:pPr>
              <w:jc w:val="both"/>
              <w:rPr>
                <w:rFonts w:eastAsia="Calibri"/>
              </w:rPr>
            </w:pPr>
          </w:p>
        </w:tc>
        <w:tc>
          <w:tcPr>
            <w:tcW w:w="1134" w:type="dxa"/>
          </w:tcPr>
          <w:p w:rsidR="00C83949" w:rsidRPr="00566147" w:rsidRDefault="00C83949" w:rsidP="00C83949">
            <w:pPr>
              <w:jc w:val="center"/>
              <w:rPr>
                <w:rFonts w:eastAsia="Calibri"/>
              </w:rPr>
            </w:pPr>
            <w:r w:rsidRPr="00566147">
              <w:rPr>
                <w:rFonts w:eastAsia="Calibri"/>
              </w:rPr>
              <w:t>196</w:t>
            </w:r>
          </w:p>
        </w:tc>
        <w:tc>
          <w:tcPr>
            <w:tcW w:w="1134" w:type="dxa"/>
          </w:tcPr>
          <w:p w:rsidR="00C83949" w:rsidRPr="00566147" w:rsidRDefault="00C83949" w:rsidP="00C83949">
            <w:pPr>
              <w:jc w:val="center"/>
              <w:rPr>
                <w:rFonts w:eastAsia="Calibri"/>
              </w:rPr>
            </w:pPr>
            <w:r w:rsidRPr="00566147">
              <w:rPr>
                <w:rFonts w:eastAsia="Calibri"/>
              </w:rPr>
              <w:t>116</w:t>
            </w:r>
          </w:p>
        </w:tc>
        <w:tc>
          <w:tcPr>
            <w:tcW w:w="1134" w:type="dxa"/>
          </w:tcPr>
          <w:p w:rsidR="00C83949" w:rsidRPr="00566147" w:rsidRDefault="00C83949" w:rsidP="00C83949">
            <w:pPr>
              <w:jc w:val="center"/>
              <w:rPr>
                <w:rFonts w:eastAsia="Calibri"/>
              </w:rPr>
            </w:pPr>
            <w:r w:rsidRPr="00566147">
              <w:rPr>
                <w:rFonts w:eastAsia="Calibri"/>
              </w:rPr>
              <w:t>90</w:t>
            </w:r>
          </w:p>
        </w:tc>
        <w:tc>
          <w:tcPr>
            <w:tcW w:w="1134" w:type="dxa"/>
          </w:tcPr>
          <w:p w:rsidR="00C83949" w:rsidRPr="00566147" w:rsidRDefault="00C83949" w:rsidP="00C83949">
            <w:pPr>
              <w:jc w:val="center"/>
              <w:rPr>
                <w:rFonts w:eastAsia="Calibri"/>
              </w:rPr>
            </w:pPr>
            <w:r w:rsidRPr="00566147">
              <w:rPr>
                <w:rFonts w:eastAsia="Calibri"/>
              </w:rPr>
              <w:t>79</w:t>
            </w:r>
          </w:p>
        </w:tc>
        <w:tc>
          <w:tcPr>
            <w:tcW w:w="1134" w:type="dxa"/>
          </w:tcPr>
          <w:p w:rsidR="00C83949" w:rsidRPr="00566147" w:rsidRDefault="00C83949" w:rsidP="00C83949">
            <w:pPr>
              <w:jc w:val="center"/>
              <w:rPr>
                <w:rFonts w:eastAsia="Calibri"/>
              </w:rPr>
            </w:pPr>
            <w:r w:rsidRPr="00566147">
              <w:rPr>
                <w:rFonts w:eastAsia="Calibri"/>
              </w:rPr>
              <w:t>12</w:t>
            </w:r>
          </w:p>
        </w:tc>
        <w:tc>
          <w:tcPr>
            <w:tcW w:w="957" w:type="dxa"/>
          </w:tcPr>
          <w:p w:rsidR="00C83949" w:rsidRPr="00566147" w:rsidRDefault="00C83949" w:rsidP="00C83949">
            <w:pPr>
              <w:jc w:val="center"/>
              <w:rPr>
                <w:rFonts w:eastAsia="Calibri"/>
              </w:rPr>
            </w:pPr>
            <w:r w:rsidRPr="00566147">
              <w:rPr>
                <w:rFonts w:eastAsia="Calibri"/>
              </w:rPr>
              <w:t>493</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 xml:space="preserve">2014–2015 m. m. lankančių IPUPŠĮ ir nepatekusių į IPUPŠĮ vaikų skaičius </w:t>
            </w:r>
          </w:p>
        </w:tc>
        <w:tc>
          <w:tcPr>
            <w:tcW w:w="1134" w:type="dxa"/>
          </w:tcPr>
          <w:p w:rsidR="00C83949" w:rsidRPr="00566147" w:rsidRDefault="00C83949" w:rsidP="00C83949">
            <w:pPr>
              <w:jc w:val="center"/>
              <w:rPr>
                <w:rFonts w:eastAsia="Calibri"/>
              </w:rPr>
            </w:pPr>
            <w:r w:rsidRPr="00566147">
              <w:rPr>
                <w:rFonts w:eastAsia="Calibri"/>
              </w:rPr>
              <w:t>185</w:t>
            </w:r>
          </w:p>
        </w:tc>
        <w:tc>
          <w:tcPr>
            <w:tcW w:w="1134" w:type="dxa"/>
          </w:tcPr>
          <w:p w:rsidR="00C83949" w:rsidRPr="00566147" w:rsidRDefault="00C83949" w:rsidP="00C83949">
            <w:pPr>
              <w:jc w:val="center"/>
              <w:rPr>
                <w:rFonts w:eastAsia="Calibri"/>
              </w:rPr>
            </w:pPr>
            <w:r w:rsidRPr="00566147">
              <w:rPr>
                <w:rFonts w:eastAsia="Calibri"/>
              </w:rPr>
              <w:t>1543</w:t>
            </w:r>
          </w:p>
        </w:tc>
        <w:tc>
          <w:tcPr>
            <w:tcW w:w="1134" w:type="dxa"/>
          </w:tcPr>
          <w:p w:rsidR="00C83949" w:rsidRPr="00566147" w:rsidRDefault="00C83949" w:rsidP="00C83949">
            <w:pPr>
              <w:jc w:val="center"/>
              <w:rPr>
                <w:rFonts w:eastAsia="Calibri"/>
              </w:rPr>
            </w:pPr>
            <w:r w:rsidRPr="00566147">
              <w:rPr>
                <w:rFonts w:eastAsia="Calibri"/>
              </w:rPr>
              <w:t>1839</w:t>
            </w:r>
          </w:p>
        </w:tc>
        <w:tc>
          <w:tcPr>
            <w:tcW w:w="1134" w:type="dxa"/>
          </w:tcPr>
          <w:p w:rsidR="00C83949" w:rsidRPr="00566147" w:rsidRDefault="00C83949" w:rsidP="00C83949">
            <w:pPr>
              <w:jc w:val="center"/>
              <w:rPr>
                <w:rFonts w:eastAsia="Calibri"/>
              </w:rPr>
            </w:pPr>
            <w:r w:rsidRPr="00566147">
              <w:rPr>
                <w:rFonts w:eastAsia="Calibri"/>
              </w:rPr>
              <w:t>1936</w:t>
            </w:r>
          </w:p>
        </w:tc>
        <w:tc>
          <w:tcPr>
            <w:tcW w:w="1134" w:type="dxa"/>
          </w:tcPr>
          <w:p w:rsidR="00C83949" w:rsidRPr="00566147" w:rsidRDefault="00C83949" w:rsidP="00C83949">
            <w:pPr>
              <w:jc w:val="center"/>
              <w:rPr>
                <w:rFonts w:eastAsia="Calibri"/>
              </w:rPr>
            </w:pPr>
            <w:r w:rsidRPr="00566147">
              <w:rPr>
                <w:rFonts w:eastAsia="Calibri"/>
              </w:rPr>
              <w:t>2012</w:t>
            </w:r>
          </w:p>
        </w:tc>
        <w:tc>
          <w:tcPr>
            <w:tcW w:w="1134" w:type="dxa"/>
          </w:tcPr>
          <w:p w:rsidR="00C83949" w:rsidRPr="00566147" w:rsidRDefault="00C83949" w:rsidP="00C83949">
            <w:pPr>
              <w:jc w:val="center"/>
              <w:rPr>
                <w:rFonts w:eastAsia="Calibri"/>
              </w:rPr>
            </w:pPr>
            <w:r w:rsidRPr="00566147">
              <w:rPr>
                <w:rFonts w:eastAsia="Calibri"/>
              </w:rPr>
              <w:t>1751</w:t>
            </w:r>
          </w:p>
        </w:tc>
        <w:tc>
          <w:tcPr>
            <w:tcW w:w="957" w:type="dxa"/>
          </w:tcPr>
          <w:p w:rsidR="00C83949" w:rsidRPr="00566147" w:rsidRDefault="00C83949" w:rsidP="00C83949">
            <w:pPr>
              <w:jc w:val="center"/>
              <w:rPr>
                <w:rFonts w:eastAsia="Calibri"/>
              </w:rPr>
            </w:pPr>
            <w:r w:rsidRPr="00566147">
              <w:rPr>
                <w:rFonts w:eastAsia="Calibri"/>
              </w:rPr>
              <w:t>9266</w:t>
            </w:r>
          </w:p>
        </w:tc>
      </w:tr>
      <w:tr w:rsidR="00C83949" w:rsidRPr="00566147" w:rsidTr="00C83949">
        <w:tc>
          <w:tcPr>
            <w:tcW w:w="2411" w:type="dxa"/>
          </w:tcPr>
          <w:p w:rsidR="00C83949" w:rsidRPr="00566147" w:rsidRDefault="00C83949" w:rsidP="004D78D0">
            <w:pPr>
              <w:jc w:val="both"/>
              <w:rPr>
                <w:rFonts w:eastAsia="Calibri"/>
              </w:rPr>
            </w:pPr>
            <w:r w:rsidRPr="00566147">
              <w:t xml:space="preserve">Dalis (%) </w:t>
            </w:r>
            <w:r w:rsidR="004D78D0" w:rsidRPr="00566147">
              <w:rPr>
                <w:rFonts w:eastAsia="Calibri"/>
              </w:rPr>
              <w:t>lankančių</w:t>
            </w:r>
            <w:r w:rsidRPr="00566147">
              <w:rPr>
                <w:rFonts w:eastAsia="Calibri"/>
              </w:rPr>
              <w:t xml:space="preserve"> ir nepatekusių į IPUPŠĮ </w:t>
            </w:r>
            <w:r w:rsidRPr="00566147">
              <w:t>nuo 2014 m. gyvenusių vaikų</w:t>
            </w:r>
          </w:p>
        </w:tc>
        <w:tc>
          <w:tcPr>
            <w:tcW w:w="1134" w:type="dxa"/>
          </w:tcPr>
          <w:p w:rsidR="00C83949" w:rsidRPr="00566147" w:rsidRDefault="00C83949" w:rsidP="00C83949">
            <w:pPr>
              <w:tabs>
                <w:tab w:val="left" w:pos="1276"/>
              </w:tabs>
              <w:jc w:val="center"/>
              <w:rPr>
                <w:color w:val="000000"/>
              </w:rPr>
            </w:pPr>
            <w:r w:rsidRPr="00566147">
              <w:rPr>
                <w:color w:val="000000"/>
              </w:rPr>
              <w:t>9,7</w:t>
            </w:r>
          </w:p>
        </w:tc>
        <w:tc>
          <w:tcPr>
            <w:tcW w:w="1134" w:type="dxa"/>
          </w:tcPr>
          <w:p w:rsidR="00C83949" w:rsidRPr="00566147" w:rsidRDefault="00C83949" w:rsidP="00C83949">
            <w:pPr>
              <w:tabs>
                <w:tab w:val="left" w:pos="1276"/>
              </w:tabs>
              <w:jc w:val="center"/>
              <w:rPr>
                <w:rFonts w:eastAsia="Calibri"/>
              </w:rPr>
            </w:pPr>
            <w:r w:rsidRPr="00566147">
              <w:rPr>
                <w:rFonts w:eastAsia="Calibri"/>
              </w:rPr>
              <w:t>81,6</w:t>
            </w:r>
          </w:p>
        </w:tc>
        <w:tc>
          <w:tcPr>
            <w:tcW w:w="1134" w:type="dxa"/>
          </w:tcPr>
          <w:p w:rsidR="00C83949" w:rsidRPr="00566147" w:rsidRDefault="00C83949" w:rsidP="00C83949">
            <w:pPr>
              <w:tabs>
                <w:tab w:val="left" w:pos="1276"/>
              </w:tabs>
              <w:jc w:val="center"/>
              <w:rPr>
                <w:rFonts w:eastAsia="Calibri"/>
              </w:rPr>
            </w:pPr>
            <w:r w:rsidRPr="00566147">
              <w:rPr>
                <w:rFonts w:eastAsia="Calibri"/>
              </w:rPr>
              <w:t>95,2</w:t>
            </w:r>
          </w:p>
        </w:tc>
        <w:tc>
          <w:tcPr>
            <w:tcW w:w="1134" w:type="dxa"/>
          </w:tcPr>
          <w:p w:rsidR="00C83949" w:rsidRPr="00566147" w:rsidRDefault="00C83949" w:rsidP="00C83949">
            <w:pPr>
              <w:tabs>
                <w:tab w:val="left" w:pos="1276"/>
              </w:tabs>
              <w:jc w:val="center"/>
              <w:rPr>
                <w:rFonts w:eastAsia="Calibri"/>
              </w:rPr>
            </w:pPr>
            <w:r w:rsidRPr="00566147">
              <w:rPr>
                <w:rFonts w:eastAsia="Calibri"/>
              </w:rPr>
              <w:t>99,5</w:t>
            </w:r>
          </w:p>
        </w:tc>
        <w:tc>
          <w:tcPr>
            <w:tcW w:w="1134" w:type="dxa"/>
          </w:tcPr>
          <w:p w:rsidR="00C83949" w:rsidRPr="00566147" w:rsidRDefault="00C83949" w:rsidP="00C83949">
            <w:pPr>
              <w:tabs>
                <w:tab w:val="left" w:pos="1276"/>
              </w:tabs>
              <w:jc w:val="center"/>
              <w:rPr>
                <w:rFonts w:eastAsia="Calibri"/>
              </w:rPr>
            </w:pPr>
            <w:r w:rsidRPr="00566147">
              <w:rPr>
                <w:rFonts w:eastAsia="Calibri"/>
              </w:rPr>
              <w:t>113,2</w:t>
            </w:r>
          </w:p>
        </w:tc>
        <w:tc>
          <w:tcPr>
            <w:tcW w:w="1134" w:type="dxa"/>
          </w:tcPr>
          <w:p w:rsidR="00C83949" w:rsidRPr="00566147" w:rsidRDefault="00C83949" w:rsidP="00C83949">
            <w:pPr>
              <w:tabs>
                <w:tab w:val="left" w:pos="1276"/>
              </w:tabs>
              <w:jc w:val="center"/>
              <w:rPr>
                <w:rFonts w:eastAsia="Calibri"/>
              </w:rPr>
            </w:pPr>
            <w:r w:rsidRPr="00566147">
              <w:rPr>
                <w:rFonts w:eastAsia="Calibri"/>
              </w:rPr>
              <w:t>107,8</w:t>
            </w:r>
          </w:p>
        </w:tc>
        <w:tc>
          <w:tcPr>
            <w:tcW w:w="957" w:type="dxa"/>
          </w:tcPr>
          <w:p w:rsidR="00C83949" w:rsidRPr="00566147" w:rsidRDefault="00C83949" w:rsidP="00C83949">
            <w:pPr>
              <w:jc w:val="center"/>
              <w:rPr>
                <w:rFonts w:eastAsia="Calibri"/>
              </w:rPr>
            </w:pPr>
            <w:r w:rsidRPr="00566147">
              <w:rPr>
                <w:rFonts w:eastAsia="Calibri"/>
              </w:rPr>
              <w:t>83,7</w:t>
            </w:r>
          </w:p>
        </w:tc>
      </w:tr>
    </w:tbl>
    <w:p w:rsidR="00803C4D" w:rsidRPr="00566147" w:rsidRDefault="00803C4D" w:rsidP="00F6223B">
      <w:pPr>
        <w:ind w:firstLine="709"/>
        <w:jc w:val="both"/>
        <w:rPr>
          <w:rFonts w:eastAsia="Calibri"/>
        </w:rPr>
      </w:pPr>
    </w:p>
    <w:p w:rsidR="00C83949" w:rsidRPr="00566147" w:rsidRDefault="00C83949" w:rsidP="00F6223B">
      <w:pPr>
        <w:ind w:firstLine="709"/>
        <w:jc w:val="both"/>
        <w:rPr>
          <w:rFonts w:eastAsia="Calibri"/>
        </w:rPr>
      </w:pPr>
      <w:r w:rsidRPr="00566147">
        <w:rPr>
          <w:rFonts w:eastAsia="Calibri"/>
        </w:rPr>
        <w:t>Jeigu būtų t</w:t>
      </w:r>
      <w:r w:rsidR="00DE5E71" w:rsidRPr="00566147">
        <w:rPr>
          <w:rFonts w:eastAsia="Calibri"/>
        </w:rPr>
        <w:t>enkinti visi prašymai, tai 2014–</w:t>
      </w:r>
      <w:r w:rsidRPr="00566147">
        <w:rPr>
          <w:rFonts w:eastAsia="Calibri"/>
        </w:rPr>
        <w:t xml:space="preserve">2015 m. m. </w:t>
      </w:r>
      <w:r w:rsidRPr="00566147">
        <w:t xml:space="preserve">IPUŠĮ būtų lankę apie 83,7 % vaikų nuo visų vaikų, gyvenusių 2014 m. pradžioje Klaipėdos mieste. </w:t>
      </w:r>
      <w:r w:rsidRPr="00566147">
        <w:rPr>
          <w:rFonts w:eastAsia="Calibri"/>
        </w:rPr>
        <w:t xml:space="preserve">Lankančių ir nepatekusių į IPUPŠĮ </w:t>
      </w:r>
      <w:r w:rsidRPr="00566147">
        <w:t>2014–</w:t>
      </w:r>
      <w:r w:rsidR="006E7FEA" w:rsidRPr="00566147">
        <w:t xml:space="preserve">2015 </w:t>
      </w:r>
      <w:r w:rsidRPr="00566147">
        <w:t xml:space="preserve">m. m. </w:t>
      </w:r>
      <w:r w:rsidR="006E7FEA" w:rsidRPr="00566147">
        <w:t xml:space="preserve">nuo </w:t>
      </w:r>
      <w:r w:rsidRPr="00566147">
        <w:t>gyven</w:t>
      </w:r>
      <w:r w:rsidR="006E7FEA" w:rsidRPr="00566147">
        <w:t>usių vaikų d</w:t>
      </w:r>
      <w:r w:rsidRPr="00566147">
        <w:t>alis (%) yra</w:t>
      </w:r>
      <w:r w:rsidR="006E7FEA" w:rsidRPr="00566147">
        <w:t xml:space="preserve"> svarbi, </w:t>
      </w:r>
      <w:r w:rsidR="00096F35" w:rsidRPr="00566147">
        <w:t>prognozuojant</w:t>
      </w:r>
      <w:r w:rsidR="006E7FEA" w:rsidRPr="00566147">
        <w:t xml:space="preserve"> vietų poreikį įstaigose.</w:t>
      </w:r>
    </w:p>
    <w:p w:rsidR="00C46048" w:rsidRPr="00566147" w:rsidRDefault="00B0451E" w:rsidP="000B6EBE">
      <w:pPr>
        <w:ind w:firstLine="709"/>
        <w:jc w:val="both"/>
        <w:rPr>
          <w:rFonts w:eastAsia="Calibri"/>
        </w:rPr>
      </w:pPr>
      <w:r w:rsidRPr="00566147">
        <w:rPr>
          <w:rFonts w:eastAsia="Calibri"/>
        </w:rPr>
        <w:t>13</w:t>
      </w:r>
      <w:r w:rsidR="006E7FEA" w:rsidRPr="00566147">
        <w:rPr>
          <w:rFonts w:eastAsia="Calibri"/>
        </w:rPr>
        <w:t>.2</w:t>
      </w:r>
      <w:r w:rsidR="00C46048" w:rsidRPr="00566147">
        <w:rPr>
          <w:rFonts w:eastAsia="Calibri"/>
        </w:rPr>
        <w:t xml:space="preserve">. </w:t>
      </w:r>
      <w:r w:rsidR="005528F6" w:rsidRPr="00566147">
        <w:rPr>
          <w:rFonts w:eastAsia="Calibri"/>
        </w:rPr>
        <w:t>Pateiktų prašymų į IPUPŠĮ 2015–2016 m. m. analizė.</w:t>
      </w:r>
    </w:p>
    <w:p w:rsidR="007E35CE" w:rsidRPr="00566147" w:rsidRDefault="00D81388" w:rsidP="007E35CE">
      <w:pPr>
        <w:ind w:firstLine="709"/>
        <w:jc w:val="both"/>
        <w:rPr>
          <w:rFonts w:eastAsia="Calibri"/>
        </w:rPr>
      </w:pPr>
      <w:r w:rsidRPr="00566147">
        <w:rPr>
          <w:rFonts w:eastAsia="Calibri"/>
        </w:rPr>
        <w:t>Įvertinus IPUP</w:t>
      </w:r>
      <w:r w:rsidR="00290DCE" w:rsidRPr="00566147">
        <w:rPr>
          <w:rFonts w:eastAsia="Calibri"/>
        </w:rPr>
        <w:t>ŠĮ</w:t>
      </w:r>
      <w:r w:rsidRPr="00566147">
        <w:rPr>
          <w:rFonts w:eastAsia="Calibri"/>
        </w:rPr>
        <w:t xml:space="preserve"> ugdomų vaikų </w:t>
      </w:r>
      <w:r w:rsidR="00165907" w:rsidRPr="00566147">
        <w:rPr>
          <w:rFonts w:eastAsia="Calibri"/>
        </w:rPr>
        <w:t xml:space="preserve">bendrą skaičių, </w:t>
      </w:r>
      <w:r w:rsidR="006F14EC" w:rsidRPr="00566147">
        <w:rPr>
          <w:rFonts w:eastAsia="Calibri"/>
        </w:rPr>
        <w:t xml:space="preserve">pateiktų prašymų (pagal </w:t>
      </w:r>
      <w:r w:rsidRPr="00566147">
        <w:rPr>
          <w:rFonts w:eastAsia="Calibri"/>
        </w:rPr>
        <w:t xml:space="preserve">pirmą pasirinkimą) skaičių, nustatyta, kad 2015–2016 m. m. į IPUPŠĮ pagal pirmą pasirinkimą </w:t>
      </w:r>
      <w:r w:rsidR="001C5855" w:rsidRPr="00566147">
        <w:rPr>
          <w:rFonts w:eastAsia="Calibri"/>
        </w:rPr>
        <w:t>(2015 m. vasario 1 d. duomenimis) pretendavo</w:t>
      </w:r>
      <w:r w:rsidRPr="00566147">
        <w:rPr>
          <w:rFonts w:eastAsia="Calibri"/>
        </w:rPr>
        <w:t xml:space="preserve"> patekti 2</w:t>
      </w:r>
      <w:r w:rsidR="006F14EC" w:rsidRPr="00566147">
        <w:rPr>
          <w:rFonts w:eastAsia="Calibri"/>
        </w:rPr>
        <w:t xml:space="preserve"> </w:t>
      </w:r>
      <w:r w:rsidR="001C5855" w:rsidRPr="00566147">
        <w:rPr>
          <w:rFonts w:eastAsia="Calibri"/>
        </w:rPr>
        <w:t xml:space="preserve">408 vaikai. </w:t>
      </w:r>
      <w:r w:rsidR="00854A89" w:rsidRPr="00566147">
        <w:rPr>
          <w:rFonts w:eastAsia="Calibri"/>
        </w:rPr>
        <w:t>P</w:t>
      </w:r>
      <w:r w:rsidR="006F14EC" w:rsidRPr="00566147">
        <w:rPr>
          <w:rFonts w:eastAsia="Calibri"/>
        </w:rPr>
        <w:t>agal esamą situaci</w:t>
      </w:r>
      <w:r w:rsidR="00290DCE" w:rsidRPr="00566147">
        <w:rPr>
          <w:rFonts w:eastAsia="Calibri"/>
        </w:rPr>
        <w:t>j</w:t>
      </w:r>
      <w:r w:rsidR="006F14EC" w:rsidRPr="00566147">
        <w:rPr>
          <w:rFonts w:eastAsia="Calibri"/>
        </w:rPr>
        <w:t xml:space="preserve">ą </w:t>
      </w:r>
      <w:r w:rsidR="00854A89" w:rsidRPr="00566147">
        <w:rPr>
          <w:rFonts w:eastAsia="Calibri"/>
        </w:rPr>
        <w:t xml:space="preserve">ir grupių skaičių pagal vaikų amžių, </w:t>
      </w:r>
      <w:r w:rsidR="006F14EC" w:rsidRPr="00566147">
        <w:rPr>
          <w:rFonts w:eastAsia="Calibri"/>
        </w:rPr>
        <w:t xml:space="preserve">yra galimybė </w:t>
      </w:r>
      <w:r w:rsidR="00854A89" w:rsidRPr="00566147">
        <w:rPr>
          <w:rFonts w:eastAsia="Calibri"/>
        </w:rPr>
        <w:t xml:space="preserve">nuo 2015 m. rugsėjo 1 d. </w:t>
      </w:r>
      <w:r w:rsidR="006F14EC" w:rsidRPr="00566147">
        <w:rPr>
          <w:rFonts w:eastAsia="Calibri"/>
        </w:rPr>
        <w:t xml:space="preserve">priimti </w:t>
      </w:r>
      <w:r w:rsidRPr="00566147">
        <w:rPr>
          <w:rFonts w:eastAsia="Calibri"/>
        </w:rPr>
        <w:t>1</w:t>
      </w:r>
      <w:r w:rsidR="00715AAD" w:rsidRPr="00566147">
        <w:rPr>
          <w:rFonts w:eastAsia="Calibri"/>
        </w:rPr>
        <w:t xml:space="preserve"> </w:t>
      </w:r>
      <w:r w:rsidRPr="00566147">
        <w:rPr>
          <w:rFonts w:eastAsia="Calibri"/>
        </w:rPr>
        <w:t>808 vaikus</w:t>
      </w:r>
      <w:r w:rsidR="007315B7">
        <w:rPr>
          <w:rFonts w:eastAsia="Calibri"/>
        </w:rPr>
        <w:t>,</w:t>
      </w:r>
      <w:r w:rsidR="00715AAD" w:rsidRPr="00566147">
        <w:rPr>
          <w:rFonts w:eastAsia="Calibri"/>
        </w:rPr>
        <w:t xml:space="preserve"> arba 157 vaikais daugiau nei 2014 m. (2014 m. buvo priimti</w:t>
      </w:r>
      <w:r w:rsidR="00854A89" w:rsidRPr="00566147">
        <w:rPr>
          <w:rFonts w:eastAsia="Calibri"/>
        </w:rPr>
        <w:t xml:space="preserve"> </w:t>
      </w:r>
      <w:r w:rsidR="00715AAD" w:rsidRPr="00566147">
        <w:rPr>
          <w:color w:val="000000"/>
        </w:rPr>
        <w:t>1 649 vaikai).</w:t>
      </w:r>
      <w:r w:rsidR="00715AAD" w:rsidRPr="00566147">
        <w:rPr>
          <w:rFonts w:eastAsia="Calibri"/>
        </w:rPr>
        <w:t xml:space="preserve"> </w:t>
      </w:r>
      <w:r w:rsidR="00854A89" w:rsidRPr="00566147">
        <w:rPr>
          <w:rFonts w:eastAsia="Calibri"/>
        </w:rPr>
        <w:t xml:space="preserve">Pagal 2015 m. vasario 1 d. duomenis būtų priimta </w:t>
      </w:r>
      <w:r w:rsidR="006E7FEA" w:rsidRPr="00566147">
        <w:rPr>
          <w:rFonts w:eastAsia="Calibri"/>
        </w:rPr>
        <w:t xml:space="preserve">apie </w:t>
      </w:r>
      <w:r w:rsidR="00854A89" w:rsidRPr="00566147">
        <w:rPr>
          <w:rFonts w:eastAsia="Calibri"/>
        </w:rPr>
        <w:t>75 %</w:t>
      </w:r>
      <w:r w:rsidR="0072343C" w:rsidRPr="00566147">
        <w:rPr>
          <w:rFonts w:eastAsia="Calibri"/>
        </w:rPr>
        <w:t xml:space="preserve">, nepriimta </w:t>
      </w:r>
      <w:r w:rsidR="007315B7">
        <w:rPr>
          <w:rFonts w:eastAsia="Calibri"/>
        </w:rPr>
        <w:t xml:space="preserve">– </w:t>
      </w:r>
      <w:r w:rsidR="006E7FEA" w:rsidRPr="00566147">
        <w:rPr>
          <w:rFonts w:eastAsia="Calibri"/>
        </w:rPr>
        <w:t xml:space="preserve">apie </w:t>
      </w:r>
      <w:r w:rsidR="0072343C" w:rsidRPr="00566147">
        <w:rPr>
          <w:rFonts w:eastAsia="Calibri"/>
        </w:rPr>
        <w:t xml:space="preserve">25 % vaikų </w:t>
      </w:r>
      <w:r w:rsidR="00165907" w:rsidRPr="00566147">
        <w:rPr>
          <w:rFonts w:eastAsia="Calibri"/>
        </w:rPr>
        <w:t xml:space="preserve">(600 vaikų) </w:t>
      </w:r>
      <w:r w:rsidR="00854A89" w:rsidRPr="00566147">
        <w:rPr>
          <w:rFonts w:eastAsia="Calibri"/>
        </w:rPr>
        <w:t xml:space="preserve">nuo visų pageidaujančių </w:t>
      </w:r>
      <w:r w:rsidR="00AF6518" w:rsidRPr="00566147">
        <w:rPr>
          <w:rFonts w:eastAsia="Calibri"/>
        </w:rPr>
        <w:t xml:space="preserve">2015–2016 m. m. </w:t>
      </w:r>
      <w:r w:rsidR="00854A89" w:rsidRPr="00566147">
        <w:rPr>
          <w:rFonts w:eastAsia="Calibri"/>
        </w:rPr>
        <w:t>lankyti IPUPŠĮ</w:t>
      </w:r>
      <w:r w:rsidR="00AF6518" w:rsidRPr="00566147">
        <w:rPr>
          <w:rFonts w:eastAsia="Calibri"/>
        </w:rPr>
        <w:t xml:space="preserve"> </w:t>
      </w:r>
      <w:r w:rsidR="0072343C" w:rsidRPr="00566147">
        <w:rPr>
          <w:rFonts w:eastAsia="Calibri"/>
        </w:rPr>
        <w:t>vaikų skaičiaus.</w:t>
      </w:r>
    </w:p>
    <w:p w:rsidR="00955904" w:rsidRPr="00566147" w:rsidRDefault="00955904" w:rsidP="007E35CE">
      <w:pPr>
        <w:ind w:firstLine="709"/>
        <w:jc w:val="both"/>
        <w:rPr>
          <w:rFonts w:eastAsia="Calibri"/>
        </w:rPr>
      </w:pPr>
    </w:p>
    <w:p w:rsidR="00C46048" w:rsidRPr="00566147" w:rsidRDefault="007D0BC1" w:rsidP="00CD740C">
      <w:pPr>
        <w:tabs>
          <w:tab w:val="left" w:pos="8647"/>
          <w:tab w:val="left" w:pos="10206"/>
        </w:tabs>
        <w:ind w:firstLine="709"/>
        <w:jc w:val="both"/>
        <w:rPr>
          <w:caps/>
        </w:rPr>
      </w:pPr>
      <w:r w:rsidRPr="00566147">
        <w:t>33</w:t>
      </w:r>
      <w:r w:rsidR="00C46048" w:rsidRPr="00566147">
        <w:t xml:space="preserve"> lentelė.</w:t>
      </w:r>
      <w:r w:rsidR="00CD1838" w:rsidRPr="00566147">
        <w:t xml:space="preserve"> </w:t>
      </w:r>
      <w:r w:rsidR="00D81388" w:rsidRPr="00566147">
        <w:t>Norinčių ugdytis</w:t>
      </w:r>
      <w:r w:rsidR="00C46048" w:rsidRPr="00566147">
        <w:t xml:space="preserve"> IPUP</w:t>
      </w:r>
      <w:r w:rsidR="00D81388" w:rsidRPr="00566147">
        <w:t>ŠĮ</w:t>
      </w:r>
      <w:r w:rsidR="00C46048" w:rsidRPr="00566147">
        <w:t xml:space="preserve"> vaikų skaičius 2015–2016 m. m.</w:t>
      </w:r>
      <w:r w:rsidR="00D81388" w:rsidRPr="00566147">
        <w:t xml:space="preserve"> ir </w:t>
      </w:r>
      <w:r w:rsidR="00CD740C" w:rsidRPr="00566147">
        <w:t>poreikio tenkinimo galimybės</w:t>
      </w:r>
      <w:r w:rsidR="00416D3F" w:rsidRPr="00566147">
        <w:t xml:space="preserve"> pagal mikrorajanus</w:t>
      </w:r>
      <w:r w:rsidR="00D46114" w:rsidRPr="00566147">
        <w:t xml:space="preserve"> (2015 m. vasario 1 d. duomenys)</w:t>
      </w:r>
    </w:p>
    <w:tbl>
      <w:tblPr>
        <w:tblW w:w="9639" w:type="dxa"/>
        <w:tblInd w:w="108" w:type="dxa"/>
        <w:tblLayout w:type="fixed"/>
        <w:tblLook w:val="04A0" w:firstRow="1" w:lastRow="0" w:firstColumn="1" w:lastColumn="0" w:noHBand="0" w:noVBand="1"/>
      </w:tblPr>
      <w:tblGrid>
        <w:gridCol w:w="2552"/>
        <w:gridCol w:w="1276"/>
        <w:gridCol w:w="1134"/>
        <w:gridCol w:w="141"/>
        <w:gridCol w:w="1560"/>
        <w:gridCol w:w="141"/>
        <w:gridCol w:w="1418"/>
        <w:gridCol w:w="1417"/>
      </w:tblGrid>
      <w:tr w:rsidR="00E17AB2" w:rsidRPr="00566147" w:rsidTr="007315B7">
        <w:trPr>
          <w:trHeight w:val="22"/>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416D3F" w:rsidP="007315B7">
            <w:pPr>
              <w:jc w:val="center"/>
              <w:rPr>
                <w:bCs/>
                <w:lang w:eastAsia="lt-LT"/>
              </w:rPr>
            </w:pPr>
            <w:r w:rsidRPr="00566147">
              <w:rPr>
                <w:bCs/>
                <w:lang w:eastAsia="lt-LT"/>
              </w:rPr>
              <w:t>Mikrorajonas ir g</w:t>
            </w:r>
            <w:r w:rsidR="00E17AB2" w:rsidRPr="00566147">
              <w:rPr>
                <w:bCs/>
                <w:lang w:eastAsia="lt-LT"/>
              </w:rPr>
              <w:t>rupių tipas</w:t>
            </w:r>
          </w:p>
        </w:tc>
        <w:tc>
          <w:tcPr>
            <w:tcW w:w="2551" w:type="dxa"/>
            <w:gridSpan w:val="3"/>
            <w:tcBorders>
              <w:top w:val="single" w:sz="4" w:space="0" w:color="auto"/>
              <w:left w:val="nil"/>
              <w:bottom w:val="single" w:sz="4" w:space="0" w:color="auto"/>
              <w:right w:val="nil"/>
            </w:tcBorders>
            <w:shd w:val="clear" w:color="auto" w:fill="auto"/>
          </w:tcPr>
          <w:p w:rsidR="00E17AB2" w:rsidRPr="00566147" w:rsidRDefault="00CD740C" w:rsidP="007315B7">
            <w:pPr>
              <w:jc w:val="center"/>
              <w:rPr>
                <w:bCs/>
                <w:sz w:val="22"/>
                <w:szCs w:val="22"/>
                <w:lang w:eastAsia="lt-LT"/>
              </w:rPr>
            </w:pPr>
            <w:r w:rsidRPr="00566147">
              <w:rPr>
                <w:bCs/>
                <w:sz w:val="22"/>
                <w:szCs w:val="22"/>
                <w:lang w:eastAsia="lt-LT"/>
              </w:rPr>
              <w:t>2014–</w:t>
            </w:r>
            <w:r w:rsidR="00E17AB2" w:rsidRPr="00566147">
              <w:rPr>
                <w:bCs/>
                <w:sz w:val="22"/>
                <w:szCs w:val="22"/>
                <w:lang w:eastAsia="lt-LT"/>
              </w:rPr>
              <w:t>2015 m. m.</w:t>
            </w:r>
            <w:r w:rsidRPr="00566147">
              <w:rPr>
                <w:bCs/>
                <w:sz w:val="22"/>
                <w:szCs w:val="22"/>
                <w:lang w:eastAsia="lt-LT"/>
              </w:rPr>
              <w:t xml:space="preserve"> situacija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133B90" w:rsidP="007315B7">
            <w:pPr>
              <w:jc w:val="center"/>
              <w:rPr>
                <w:bCs/>
                <w:sz w:val="22"/>
                <w:szCs w:val="22"/>
                <w:lang w:eastAsia="lt-LT"/>
              </w:rPr>
            </w:pPr>
            <w:r w:rsidRPr="00566147">
              <w:rPr>
                <w:bCs/>
                <w:sz w:val="22"/>
                <w:szCs w:val="22"/>
                <w:lang w:eastAsia="lt-LT"/>
              </w:rPr>
              <w:t xml:space="preserve">Poreikio ir priėmimo (pagal pirmą pasirinkimą) </w:t>
            </w:r>
            <w:r w:rsidR="00CD740C" w:rsidRPr="00566147">
              <w:rPr>
                <w:bCs/>
                <w:sz w:val="22"/>
                <w:szCs w:val="22"/>
                <w:lang w:eastAsia="lt-LT"/>
              </w:rPr>
              <w:t>2015–</w:t>
            </w:r>
            <w:r w:rsidR="00E17AB2" w:rsidRPr="00566147">
              <w:rPr>
                <w:bCs/>
                <w:sz w:val="22"/>
                <w:szCs w:val="22"/>
                <w:lang w:eastAsia="lt-LT"/>
              </w:rPr>
              <w:t xml:space="preserve">2016 m. m. </w:t>
            </w:r>
            <w:r w:rsidRPr="00566147">
              <w:rPr>
                <w:bCs/>
                <w:sz w:val="22"/>
                <w:szCs w:val="22"/>
                <w:lang w:eastAsia="lt-LT"/>
              </w:rPr>
              <w:t>situacija</w:t>
            </w:r>
          </w:p>
        </w:tc>
      </w:tr>
      <w:tr w:rsidR="00CF72CE" w:rsidRPr="00566147" w:rsidTr="007315B7">
        <w:trPr>
          <w:trHeight w:val="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17AB2" w:rsidRPr="00566147" w:rsidRDefault="00E17AB2" w:rsidP="007315B7">
            <w:pPr>
              <w:jc w:val="center"/>
              <w:rPr>
                <w:bCs/>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Grupių skaičius</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Lankančių vaikų skaičius</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Įregistruotų priėmimo sistemoje vaikų skaičius</w:t>
            </w:r>
          </w:p>
        </w:tc>
        <w:tc>
          <w:tcPr>
            <w:tcW w:w="1418" w:type="dxa"/>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Planuoja</w:t>
            </w:r>
            <w:r w:rsidR="00CD740C" w:rsidRPr="00566147">
              <w:rPr>
                <w:bCs/>
                <w:sz w:val="22"/>
                <w:szCs w:val="22"/>
                <w:lang w:eastAsia="lt-LT"/>
              </w:rPr>
              <w:t xml:space="preserve">mų priimti </w:t>
            </w:r>
            <w:r w:rsidRPr="00566147">
              <w:rPr>
                <w:bCs/>
                <w:sz w:val="22"/>
                <w:szCs w:val="22"/>
                <w:lang w:eastAsia="lt-LT"/>
              </w:rPr>
              <w:t>vaikų skaičius</w:t>
            </w:r>
          </w:p>
        </w:tc>
        <w:tc>
          <w:tcPr>
            <w:tcW w:w="1417" w:type="dxa"/>
            <w:tcBorders>
              <w:top w:val="single" w:sz="4" w:space="0" w:color="auto"/>
              <w:left w:val="nil"/>
              <w:right w:val="single" w:sz="4" w:space="0" w:color="auto"/>
            </w:tcBorders>
          </w:tcPr>
          <w:p w:rsidR="00E17AB2" w:rsidRPr="00566147" w:rsidRDefault="00CD740C" w:rsidP="007315B7">
            <w:pPr>
              <w:jc w:val="center"/>
              <w:rPr>
                <w:bCs/>
                <w:sz w:val="22"/>
                <w:szCs w:val="22"/>
                <w:lang w:eastAsia="lt-LT"/>
              </w:rPr>
            </w:pPr>
            <w:r w:rsidRPr="00566147">
              <w:rPr>
                <w:bCs/>
                <w:sz w:val="22"/>
                <w:szCs w:val="22"/>
                <w:lang w:eastAsia="lt-LT"/>
              </w:rPr>
              <w:t>Planuojamų netenkinti prašymų skaičius</w:t>
            </w:r>
            <w:r w:rsidR="00B500E2" w:rsidRPr="00566147">
              <w:rPr>
                <w:bCs/>
                <w:sz w:val="22"/>
                <w:szCs w:val="22"/>
                <w:lang w:eastAsia="lt-LT"/>
              </w:rPr>
              <w:t xml:space="preserve"> (-)</w:t>
            </w:r>
          </w:p>
        </w:tc>
      </w:tr>
      <w:tr w:rsidR="007D27BE" w:rsidRPr="00566147" w:rsidTr="00515FA0">
        <w:trPr>
          <w:trHeight w:val="249"/>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27BE" w:rsidRPr="00566147" w:rsidRDefault="007D27BE" w:rsidP="00C52EDC">
            <w:pPr>
              <w:jc w:val="center"/>
              <w:rPr>
                <w:b/>
                <w:bCs/>
                <w:color w:val="000000"/>
                <w:sz w:val="22"/>
                <w:szCs w:val="22"/>
              </w:rPr>
            </w:pPr>
            <w:r w:rsidRPr="00566147">
              <w:rPr>
                <w:b/>
                <w:sz w:val="22"/>
                <w:szCs w:val="22"/>
              </w:rPr>
              <w:t>Šiaurinis</w:t>
            </w:r>
            <w:r w:rsidRPr="00566147">
              <w:rPr>
                <w:b/>
                <w:bCs/>
                <w:sz w:val="22"/>
                <w:szCs w:val="22"/>
                <w:lang w:eastAsia="lt-LT"/>
              </w:rPr>
              <w:t xml:space="preserve"> mikrorajonas</w:t>
            </w:r>
          </w:p>
        </w:tc>
      </w:tr>
      <w:tr w:rsidR="00E17AB2" w:rsidRPr="00566147" w:rsidTr="007315B7">
        <w:trPr>
          <w:trHeight w:val="311"/>
        </w:trPr>
        <w:tc>
          <w:tcPr>
            <w:tcW w:w="2552" w:type="dxa"/>
            <w:tcBorders>
              <w:top w:val="single" w:sz="4" w:space="0" w:color="auto"/>
              <w:left w:val="single" w:sz="4" w:space="0" w:color="auto"/>
              <w:bottom w:val="single" w:sz="4" w:space="0" w:color="auto"/>
              <w:right w:val="single" w:sz="4" w:space="0" w:color="auto"/>
            </w:tcBorders>
            <w:vAlign w:val="center"/>
          </w:tcPr>
          <w:p w:rsidR="00E17AB2" w:rsidRPr="00566147" w:rsidRDefault="007C0CE6" w:rsidP="00F74650">
            <w:pPr>
              <w:jc w:val="both"/>
              <w:rPr>
                <w:bCs/>
                <w:sz w:val="22"/>
                <w:szCs w:val="22"/>
                <w:lang w:eastAsia="lt-LT"/>
              </w:rPr>
            </w:pPr>
            <w:r w:rsidRPr="00566147">
              <w:rPr>
                <w:bCs/>
                <w:sz w:val="22"/>
                <w:szCs w:val="22"/>
                <w:lang w:eastAsia="lt-LT"/>
              </w:rPr>
              <w:t>L</w:t>
            </w:r>
            <w:r w:rsidR="00F74650" w:rsidRPr="00566147">
              <w:rPr>
                <w:bCs/>
                <w:sz w:val="22"/>
                <w:szCs w:val="22"/>
                <w:lang w:eastAsia="lt-LT"/>
              </w:rPr>
              <w:t xml:space="preserve">opšelio </w:t>
            </w:r>
            <w:r w:rsidR="00E17AB2"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8</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143</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201</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85</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-116</w:t>
            </w:r>
          </w:p>
        </w:tc>
      </w:tr>
      <w:tr w:rsidR="00E17AB2"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E17AB2" w:rsidRPr="00566147" w:rsidRDefault="007C0CE6" w:rsidP="00F74650">
            <w:pPr>
              <w:rPr>
                <w:bCs/>
                <w:sz w:val="22"/>
                <w:szCs w:val="22"/>
                <w:lang w:eastAsia="lt-LT"/>
              </w:rPr>
            </w:pPr>
            <w:r w:rsidRPr="00566147">
              <w:rPr>
                <w:bCs/>
                <w:sz w:val="22"/>
                <w:szCs w:val="22"/>
                <w:lang w:eastAsia="lt-LT"/>
              </w:rPr>
              <w:t>D</w:t>
            </w:r>
            <w:r w:rsidR="00E17AB2" w:rsidRPr="00566147">
              <w:rPr>
                <w:bCs/>
                <w:sz w:val="22"/>
                <w:szCs w:val="22"/>
                <w:lang w:eastAsia="lt-LT"/>
              </w:rPr>
              <w:t>arželio 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33</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695</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197</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100</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-97</w:t>
            </w:r>
          </w:p>
        </w:tc>
      </w:tr>
      <w:tr w:rsidR="00E17AB2"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C52EDC">
            <w:pPr>
              <w:rPr>
                <w:bCs/>
                <w:sz w:val="22"/>
                <w:szCs w:val="22"/>
                <w:lang w:eastAsia="lt-LT"/>
              </w:rPr>
            </w:pPr>
            <w:r w:rsidRPr="00566147">
              <w:rPr>
                <w:bCs/>
                <w:sz w:val="22"/>
                <w:szCs w:val="22"/>
                <w:lang w:eastAsia="lt-LT"/>
              </w:rPr>
              <w:t>P</w:t>
            </w:r>
            <w:r w:rsidR="00E17AB2" w:rsidRPr="00566147">
              <w:rPr>
                <w:bCs/>
                <w:sz w:val="22"/>
                <w:szCs w:val="22"/>
                <w:lang w:eastAsia="lt-LT"/>
              </w:rPr>
              <w:t xml:space="preserve">riešmokyklinio </w:t>
            </w:r>
            <w:r w:rsidR="007315B7">
              <w:rPr>
                <w:bCs/>
                <w:sz w:val="22"/>
                <w:szCs w:val="22"/>
                <w:lang w:eastAsia="lt-LT"/>
              </w:rPr>
              <w:t>ugdymo</w:t>
            </w:r>
          </w:p>
          <w:p w:rsidR="00E17AB2" w:rsidRPr="00566147" w:rsidRDefault="00E17AB2" w:rsidP="00416D3F">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11</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212</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20</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19</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-1</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BB3388">
            <w:pPr>
              <w:jc w:val="both"/>
              <w:rPr>
                <w:bCs/>
                <w:sz w:val="22"/>
                <w:szCs w:val="22"/>
                <w:lang w:eastAsia="lt-LT"/>
              </w:rPr>
            </w:pPr>
            <w:r w:rsidRPr="00566147">
              <w:rPr>
                <w:b/>
                <w:bCs/>
                <w:sz w:val="22"/>
                <w:szCs w:val="22"/>
                <w:lang w:eastAsia="lt-LT"/>
              </w:rPr>
              <w:t>Iš viso</w:t>
            </w:r>
            <w:r w:rsidRPr="00566147">
              <w:rPr>
                <w:b/>
                <w:sz w:val="22"/>
                <w:szCs w:val="22"/>
              </w:rPr>
              <w:t xml:space="preserve"> </w:t>
            </w:r>
            <w:r w:rsidRPr="00566147">
              <w:rPr>
                <w:b/>
                <w:bCs/>
                <w:sz w:val="22"/>
                <w:szCs w:val="22"/>
                <w:lang w:eastAsia="lt-LT"/>
              </w:rPr>
              <w:t>mikrorajone</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3F0280">
            <w:pPr>
              <w:jc w:val="center"/>
              <w:rPr>
                <w:b/>
                <w:bCs/>
                <w:sz w:val="22"/>
                <w:szCs w:val="22"/>
              </w:rPr>
            </w:pPr>
            <w:r w:rsidRPr="00566147">
              <w:rPr>
                <w:b/>
                <w:bCs/>
                <w:sz w:val="22"/>
                <w:szCs w:val="22"/>
              </w:rPr>
              <w:t>52</w:t>
            </w:r>
          </w:p>
        </w:tc>
        <w:tc>
          <w:tcPr>
            <w:tcW w:w="1275"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1050</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418</w:t>
            </w:r>
          </w:p>
        </w:tc>
        <w:tc>
          <w:tcPr>
            <w:tcW w:w="1418" w:type="dxa"/>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204</w:t>
            </w:r>
          </w:p>
        </w:tc>
        <w:tc>
          <w:tcPr>
            <w:tcW w:w="1417" w:type="dxa"/>
            <w:tcBorders>
              <w:top w:val="single" w:sz="4" w:space="0" w:color="auto"/>
              <w:left w:val="nil"/>
              <w:bottom w:val="single" w:sz="4" w:space="0" w:color="auto"/>
              <w:right w:val="single" w:sz="4" w:space="0" w:color="auto"/>
            </w:tcBorders>
          </w:tcPr>
          <w:p w:rsidR="00416D3F" w:rsidRPr="00566147" w:rsidRDefault="00416D3F" w:rsidP="003F0280">
            <w:pPr>
              <w:jc w:val="center"/>
              <w:rPr>
                <w:b/>
                <w:bCs/>
                <w:color w:val="000000"/>
                <w:sz w:val="22"/>
                <w:szCs w:val="22"/>
              </w:rPr>
            </w:pPr>
            <w:r w:rsidRPr="00566147">
              <w:rPr>
                <w:b/>
                <w:bCs/>
                <w:color w:val="000000"/>
                <w:sz w:val="22"/>
                <w:szCs w:val="22"/>
              </w:rPr>
              <w:t>-214</w:t>
            </w:r>
          </w:p>
        </w:tc>
      </w:tr>
      <w:tr w:rsidR="007D27BE" w:rsidRPr="00566147" w:rsidTr="00515FA0">
        <w:trPr>
          <w:trHeight w:val="188"/>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27BE" w:rsidRPr="00566147" w:rsidRDefault="007D27BE" w:rsidP="00E050D5">
            <w:pPr>
              <w:jc w:val="center"/>
              <w:rPr>
                <w:b/>
                <w:bCs/>
                <w:color w:val="000000"/>
                <w:sz w:val="22"/>
                <w:szCs w:val="22"/>
              </w:rPr>
            </w:pPr>
            <w:r w:rsidRPr="00566147">
              <w:rPr>
                <w:b/>
                <w:sz w:val="22"/>
                <w:szCs w:val="22"/>
              </w:rPr>
              <w:t xml:space="preserve">Centrinis mikrorajonas </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D27BE">
            <w:pPr>
              <w:rPr>
                <w:bCs/>
                <w:sz w:val="22"/>
                <w:szCs w:val="22"/>
                <w:lang w:eastAsia="lt-LT"/>
              </w:rPr>
            </w:pPr>
            <w:r w:rsidRPr="00566147">
              <w:rPr>
                <w:bCs/>
                <w:sz w:val="22"/>
                <w:szCs w:val="22"/>
                <w:lang w:eastAsia="lt-LT"/>
              </w:rPr>
              <w:t>L</w:t>
            </w:r>
            <w:r w:rsidR="00416D3F"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167</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207</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-71</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6</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92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154</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87</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-67</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75</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49</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-4</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D27BE">
            <w:pPr>
              <w:rPr>
                <w:bCs/>
                <w:sz w:val="22"/>
                <w:szCs w:val="22"/>
                <w:lang w:eastAsia="lt-LT"/>
              </w:rPr>
            </w:pPr>
            <w:r w:rsidRPr="00566147">
              <w:rPr>
                <w:bCs/>
                <w:sz w:val="22"/>
                <w:szCs w:val="22"/>
                <w:lang w:eastAsia="lt-LT"/>
              </w:rPr>
              <w:t>D</w:t>
            </w:r>
            <w:r w:rsidR="00416D3F"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33</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722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81</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-52</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25</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556</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111</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75</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-36</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166</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22</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-16</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315B7">
            <w:pPr>
              <w:rPr>
                <w:bCs/>
                <w:sz w:val="22"/>
                <w:szCs w:val="22"/>
                <w:lang w:eastAsia="lt-LT"/>
              </w:rPr>
            </w:pPr>
            <w:r w:rsidRPr="00566147">
              <w:rPr>
                <w:bCs/>
                <w:sz w:val="22"/>
                <w:szCs w:val="22"/>
                <w:lang w:eastAsia="lt-LT"/>
              </w:rPr>
              <w:t>P</w:t>
            </w:r>
            <w:r w:rsidR="00810CEA" w:rsidRPr="00566147">
              <w:rPr>
                <w:bCs/>
                <w:sz w:val="22"/>
                <w:szCs w:val="22"/>
                <w:lang w:eastAsia="lt-LT"/>
              </w:rPr>
              <w:t xml:space="preserve">riešmokyklinio </w:t>
            </w:r>
            <w:r w:rsidR="007315B7">
              <w:rPr>
                <w:bCs/>
                <w:sz w:val="22"/>
                <w:szCs w:val="22"/>
                <w:lang w:eastAsia="lt-LT"/>
              </w:rPr>
              <w:t>u</w:t>
            </w:r>
            <w:r w:rsidR="00416D3F" w:rsidRPr="00566147">
              <w:rPr>
                <w:bCs/>
                <w:sz w:val="22"/>
                <w:szCs w:val="22"/>
                <w:lang w:eastAsia="lt-LT"/>
              </w:rPr>
              <w:t xml:space="preserve">gdymo </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209</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21</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21</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2</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57</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-2</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D27BE" w:rsidP="00BB3388">
            <w:pPr>
              <w:jc w:val="both"/>
              <w:rPr>
                <w:b/>
                <w:bCs/>
                <w:sz w:val="22"/>
                <w:szCs w:val="22"/>
                <w:lang w:eastAsia="lt-LT"/>
              </w:rPr>
            </w:pPr>
            <w:r w:rsidRPr="00566147">
              <w:rPr>
                <w:b/>
                <w:sz w:val="22"/>
                <w:szCs w:val="22"/>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3F0280">
            <w:pPr>
              <w:jc w:val="center"/>
              <w:rPr>
                <w:b/>
                <w:bCs/>
                <w:sz w:val="22"/>
                <w:szCs w:val="22"/>
              </w:rPr>
            </w:pPr>
            <w:r w:rsidRPr="00566147">
              <w:rPr>
                <w:b/>
                <w:bCs/>
                <w:sz w:val="22"/>
                <w:szCs w:val="22"/>
              </w:rPr>
              <w:t>55</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1098</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361</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238</w:t>
            </w:r>
          </w:p>
        </w:tc>
        <w:tc>
          <w:tcPr>
            <w:tcW w:w="1417" w:type="dxa"/>
            <w:tcBorders>
              <w:top w:val="single" w:sz="4" w:space="0" w:color="auto"/>
              <w:left w:val="nil"/>
              <w:bottom w:val="single" w:sz="4" w:space="0" w:color="auto"/>
              <w:right w:val="single" w:sz="4" w:space="0" w:color="auto"/>
            </w:tcBorders>
          </w:tcPr>
          <w:p w:rsidR="007D27BE" w:rsidRPr="00566147" w:rsidRDefault="007D27BE" w:rsidP="003F0280">
            <w:pPr>
              <w:jc w:val="center"/>
              <w:rPr>
                <w:b/>
                <w:bCs/>
                <w:color w:val="000000"/>
                <w:sz w:val="22"/>
                <w:szCs w:val="22"/>
              </w:rPr>
            </w:pPr>
            <w:r w:rsidRPr="00566147">
              <w:rPr>
                <w:b/>
                <w:bCs/>
                <w:color w:val="000000"/>
                <w:sz w:val="22"/>
                <w:szCs w:val="22"/>
              </w:rPr>
              <w:t>-123</w:t>
            </w:r>
          </w:p>
        </w:tc>
      </w:tr>
      <w:tr w:rsidR="00810CEA" w:rsidRPr="00566147" w:rsidTr="00515FA0">
        <w:trPr>
          <w:trHeight w:val="203"/>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CEA" w:rsidRPr="00566147" w:rsidRDefault="00810CEA" w:rsidP="00E050D5">
            <w:pPr>
              <w:jc w:val="center"/>
              <w:rPr>
                <w:b/>
                <w:bCs/>
                <w:color w:val="000000"/>
                <w:sz w:val="22"/>
                <w:szCs w:val="22"/>
              </w:rPr>
            </w:pPr>
            <w:r w:rsidRPr="00566147">
              <w:rPr>
                <w:b/>
                <w:bCs/>
                <w:sz w:val="22"/>
                <w:szCs w:val="22"/>
                <w:lang w:eastAsia="lt-LT"/>
              </w:rPr>
              <w:t>Kauno mikrorajonas</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F74650">
            <w:pPr>
              <w:rPr>
                <w:bCs/>
                <w:sz w:val="22"/>
                <w:szCs w:val="22"/>
                <w:lang w:eastAsia="lt-LT"/>
              </w:rPr>
            </w:pPr>
            <w:r w:rsidRPr="00566147">
              <w:rPr>
                <w:bCs/>
                <w:sz w:val="22"/>
                <w:szCs w:val="22"/>
                <w:lang w:eastAsia="lt-LT"/>
              </w:rPr>
              <w:t>L</w:t>
            </w:r>
            <w:r w:rsidR="007D27BE" w:rsidRPr="00566147">
              <w:rPr>
                <w:bCs/>
                <w:sz w:val="22"/>
                <w:szCs w:val="22"/>
                <w:lang w:eastAsia="lt-LT"/>
              </w:rPr>
              <w:t>opšelio 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176</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163</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112</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-51</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F74650">
            <w:pPr>
              <w:rPr>
                <w:bCs/>
                <w:sz w:val="22"/>
                <w:szCs w:val="22"/>
                <w:lang w:eastAsia="lt-LT"/>
              </w:rPr>
            </w:pPr>
            <w:r w:rsidRPr="00566147">
              <w:rPr>
                <w:bCs/>
                <w:sz w:val="22"/>
                <w:szCs w:val="22"/>
                <w:lang w:eastAsia="lt-LT"/>
              </w:rPr>
              <w:t>D</w:t>
            </w:r>
            <w:r w:rsidR="007D27BE" w:rsidRPr="00566147">
              <w:rPr>
                <w:bCs/>
                <w:sz w:val="22"/>
                <w:szCs w:val="22"/>
                <w:lang w:eastAsia="lt-LT"/>
              </w:rPr>
              <w:t>arželio 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28</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574</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107</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60</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-47</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7C0CE6">
            <w:pPr>
              <w:rPr>
                <w:bCs/>
                <w:sz w:val="22"/>
                <w:szCs w:val="22"/>
                <w:lang w:eastAsia="lt-LT"/>
              </w:rPr>
            </w:pPr>
            <w:r w:rsidRPr="00566147">
              <w:rPr>
                <w:bCs/>
                <w:sz w:val="22"/>
                <w:szCs w:val="22"/>
                <w:lang w:eastAsia="lt-LT"/>
              </w:rPr>
              <w:t>Priešmokyklinio ugdymo</w:t>
            </w:r>
          </w:p>
          <w:p w:rsidR="007C0CE6" w:rsidRPr="00566147" w:rsidRDefault="007C0CE6" w:rsidP="007C0CE6">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172</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10</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7</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-3</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BB3388">
            <w:pPr>
              <w:jc w:val="both"/>
              <w:rPr>
                <w:bCs/>
                <w:sz w:val="22"/>
                <w:szCs w:val="22"/>
                <w:lang w:eastAsia="lt-LT"/>
              </w:rPr>
            </w:pPr>
            <w:r w:rsidRPr="00566147">
              <w:rPr>
                <w:b/>
                <w:bCs/>
                <w:sz w:val="22"/>
                <w:szCs w:val="22"/>
                <w:lang w:eastAsia="lt-LT"/>
              </w:rPr>
              <w:t>Iš viso mikrorajone</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3F0280">
            <w:pPr>
              <w:jc w:val="center"/>
              <w:rPr>
                <w:b/>
                <w:bCs/>
                <w:sz w:val="22"/>
                <w:szCs w:val="22"/>
              </w:rPr>
            </w:pPr>
            <w:r w:rsidRPr="00566147">
              <w:rPr>
                <w:b/>
                <w:bCs/>
                <w:sz w:val="22"/>
                <w:szCs w:val="22"/>
              </w:rPr>
              <w:t>48</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922</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280</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179</w:t>
            </w:r>
          </w:p>
        </w:tc>
        <w:tc>
          <w:tcPr>
            <w:tcW w:w="1417" w:type="dxa"/>
            <w:tcBorders>
              <w:top w:val="single" w:sz="4" w:space="0" w:color="auto"/>
              <w:left w:val="nil"/>
              <w:bottom w:val="single" w:sz="4" w:space="0" w:color="auto"/>
              <w:right w:val="single" w:sz="4" w:space="0" w:color="auto"/>
            </w:tcBorders>
          </w:tcPr>
          <w:p w:rsidR="00810CEA" w:rsidRPr="00566147" w:rsidRDefault="00810CEA" w:rsidP="003F0280">
            <w:pPr>
              <w:jc w:val="center"/>
              <w:rPr>
                <w:b/>
                <w:bCs/>
                <w:color w:val="000000"/>
                <w:sz w:val="22"/>
                <w:szCs w:val="22"/>
              </w:rPr>
            </w:pPr>
            <w:r w:rsidRPr="00566147">
              <w:rPr>
                <w:b/>
                <w:bCs/>
                <w:color w:val="000000"/>
                <w:sz w:val="22"/>
                <w:szCs w:val="22"/>
              </w:rPr>
              <w:t>-101</w:t>
            </w:r>
          </w:p>
        </w:tc>
      </w:tr>
      <w:tr w:rsidR="00356C73" w:rsidRPr="00566147" w:rsidTr="00515FA0">
        <w:trPr>
          <w:trHeight w:val="241"/>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6C73" w:rsidRPr="00566147" w:rsidRDefault="00356C73" w:rsidP="00E050D5">
            <w:pPr>
              <w:jc w:val="center"/>
              <w:rPr>
                <w:b/>
                <w:bCs/>
                <w:color w:val="000000"/>
                <w:sz w:val="22"/>
                <w:szCs w:val="22"/>
              </w:rPr>
            </w:pPr>
            <w:r w:rsidRPr="00566147">
              <w:rPr>
                <w:b/>
                <w:bCs/>
                <w:sz w:val="22"/>
                <w:szCs w:val="22"/>
                <w:lang w:eastAsia="lt-LT"/>
              </w:rPr>
              <w:t xml:space="preserve">Baltijos mikrorajonas </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356C73">
            <w:pPr>
              <w:rPr>
                <w:bCs/>
                <w:sz w:val="22"/>
                <w:szCs w:val="22"/>
                <w:lang w:eastAsia="lt-LT"/>
              </w:rPr>
            </w:pPr>
            <w:r w:rsidRPr="00566147">
              <w:rPr>
                <w:bCs/>
                <w:sz w:val="22"/>
                <w:szCs w:val="22"/>
                <w:lang w:eastAsia="lt-LT"/>
              </w:rPr>
              <w:t>L</w:t>
            </w:r>
            <w:r w:rsidR="00810CEA"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167</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132</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137</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5</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141</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121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120</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26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17</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6</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883B00">
            <w:pPr>
              <w:rPr>
                <w:bCs/>
                <w:sz w:val="22"/>
                <w:szCs w:val="22"/>
                <w:lang w:eastAsia="lt-LT"/>
              </w:rPr>
            </w:pPr>
            <w:r w:rsidRPr="00566147">
              <w:rPr>
                <w:bCs/>
                <w:sz w:val="22"/>
                <w:szCs w:val="22"/>
                <w:lang w:eastAsia="lt-LT"/>
              </w:rPr>
              <w:t>D</w:t>
            </w:r>
            <w:r w:rsidR="00810CEA"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36</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696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103</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76</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-27</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32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616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68</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-13</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80</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22</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-14</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C52EDC">
            <w:pPr>
              <w:rPr>
                <w:bCs/>
                <w:sz w:val="22"/>
                <w:szCs w:val="22"/>
                <w:lang w:eastAsia="lt-LT"/>
              </w:rPr>
            </w:pPr>
            <w:r w:rsidRPr="00566147">
              <w:rPr>
                <w:bCs/>
                <w:sz w:val="22"/>
                <w:szCs w:val="22"/>
                <w:lang w:eastAsia="lt-LT"/>
              </w:rPr>
              <w:t>P</w:t>
            </w:r>
            <w:r w:rsidR="00810CEA"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196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10</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3</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-7</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177</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9</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3</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-6</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19</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3F0280">
            <w:pPr>
              <w:jc w:val="center"/>
              <w:rPr>
                <w:b/>
                <w:bCs/>
                <w:sz w:val="22"/>
                <w:szCs w:val="22"/>
              </w:rPr>
            </w:pPr>
            <w:r w:rsidRPr="00566147">
              <w:rPr>
                <w:b/>
                <w:bCs/>
                <w:sz w:val="22"/>
                <w:szCs w:val="22"/>
              </w:rPr>
              <w:t>58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1059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245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216</w:t>
            </w:r>
          </w:p>
        </w:tc>
        <w:tc>
          <w:tcPr>
            <w:tcW w:w="1417" w:type="dxa"/>
            <w:tcBorders>
              <w:top w:val="single" w:sz="4" w:space="0" w:color="auto"/>
              <w:left w:val="nil"/>
              <w:bottom w:val="single" w:sz="4" w:space="0" w:color="auto"/>
              <w:right w:val="single" w:sz="4" w:space="0" w:color="auto"/>
            </w:tcBorders>
          </w:tcPr>
          <w:p w:rsidR="00356C73" w:rsidRPr="00566147" w:rsidRDefault="00356C73" w:rsidP="003F0280">
            <w:pPr>
              <w:jc w:val="center"/>
              <w:rPr>
                <w:b/>
                <w:bCs/>
                <w:color w:val="000000"/>
                <w:sz w:val="22"/>
                <w:szCs w:val="22"/>
              </w:rPr>
            </w:pPr>
            <w:r w:rsidRPr="00566147">
              <w:rPr>
                <w:b/>
                <w:bCs/>
                <w:color w:val="000000"/>
                <w:sz w:val="22"/>
                <w:szCs w:val="22"/>
              </w:rPr>
              <w:t>-29</w:t>
            </w:r>
          </w:p>
        </w:tc>
      </w:tr>
      <w:tr w:rsidR="00356C73" w:rsidRPr="00566147" w:rsidTr="00515FA0">
        <w:trPr>
          <w:trHeight w:val="272"/>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6C73" w:rsidRPr="00566147" w:rsidRDefault="00356C73" w:rsidP="00E050D5">
            <w:pPr>
              <w:jc w:val="center"/>
              <w:rPr>
                <w:b/>
                <w:bCs/>
                <w:color w:val="000000"/>
                <w:sz w:val="22"/>
                <w:szCs w:val="22"/>
              </w:rPr>
            </w:pPr>
            <w:r w:rsidRPr="00566147">
              <w:rPr>
                <w:b/>
                <w:bCs/>
                <w:sz w:val="22"/>
                <w:szCs w:val="22"/>
                <w:lang w:eastAsia="lt-LT"/>
              </w:rPr>
              <w:t>Gedminų mikrorajonas</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356C73">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97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106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513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3F0280">
            <w:pPr>
              <w:jc w:val="center"/>
              <w:rPr>
                <w:b/>
                <w:bCs/>
                <w:sz w:val="22"/>
                <w:szCs w:val="22"/>
              </w:rPr>
            </w:pPr>
            <w:r w:rsidRPr="00566147">
              <w:rPr>
                <w:b/>
                <w:bCs/>
                <w:sz w:val="22"/>
                <w:szCs w:val="22"/>
              </w:rPr>
              <w:t>50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856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134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187</w:t>
            </w:r>
          </w:p>
        </w:tc>
        <w:tc>
          <w:tcPr>
            <w:tcW w:w="1417" w:type="dxa"/>
            <w:tcBorders>
              <w:top w:val="single" w:sz="4" w:space="0" w:color="auto"/>
              <w:left w:val="nil"/>
              <w:bottom w:val="single" w:sz="4" w:space="0" w:color="auto"/>
              <w:right w:val="single" w:sz="4" w:space="0" w:color="auto"/>
            </w:tcBorders>
          </w:tcPr>
          <w:p w:rsidR="00356C73" w:rsidRPr="00566147" w:rsidRDefault="00356C73" w:rsidP="003F0280">
            <w:pPr>
              <w:jc w:val="center"/>
              <w:rPr>
                <w:b/>
                <w:bCs/>
                <w:color w:val="000000"/>
                <w:sz w:val="22"/>
                <w:szCs w:val="22"/>
              </w:rPr>
            </w:pPr>
            <w:r w:rsidRPr="00566147">
              <w:rPr>
                <w:b/>
                <w:bCs/>
                <w:color w:val="000000"/>
                <w:sz w:val="22"/>
                <w:szCs w:val="22"/>
              </w:rPr>
              <w:t>53</w:t>
            </w:r>
          </w:p>
        </w:tc>
      </w:tr>
      <w:tr w:rsidR="00CF72CE" w:rsidRPr="00566147" w:rsidTr="00515FA0">
        <w:trPr>
          <w:trHeight w:val="2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bCs/>
                <w:sz w:val="22"/>
                <w:szCs w:val="22"/>
                <w:lang w:eastAsia="lt-LT"/>
              </w:rPr>
              <w:t xml:space="preserve">Žvejybos uosto mikrorajonas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194</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159</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173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463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F72CE">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238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60</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1030</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233</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235</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2</w:t>
            </w:r>
          </w:p>
        </w:tc>
      </w:tr>
      <w:tr w:rsidR="00CF72CE" w:rsidRPr="00566147" w:rsidTr="00515FA0">
        <w:trPr>
          <w:trHeight w:val="284"/>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sz w:val="22"/>
                <w:szCs w:val="22"/>
              </w:rPr>
              <w:t xml:space="preserve">Pietinis I mikrorajonas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300</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256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226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893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733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160</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-13</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sz w:val="22"/>
                <w:szCs w:val="22"/>
              </w:rPr>
              <w:t>I</w:t>
            </w:r>
            <w:r w:rsidRPr="00566147">
              <w:rPr>
                <w:b/>
                <w:bCs/>
                <w:sz w:val="22"/>
                <w:szCs w:val="22"/>
                <w:lang w:eastAsia="lt-LT"/>
              </w:rPr>
              <w:t>š viso</w:t>
            </w:r>
            <w:r w:rsidRPr="00566147">
              <w:rPr>
                <w:b/>
                <w:sz w:val="22"/>
                <w:szCs w:val="22"/>
              </w:rPr>
              <w:t xml:space="preserve"> mikrorajone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80</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1495</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342</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294</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-48</w:t>
            </w:r>
          </w:p>
        </w:tc>
      </w:tr>
      <w:tr w:rsidR="00CF72CE" w:rsidRPr="00566147" w:rsidTr="00515FA0">
        <w:trPr>
          <w:trHeight w:val="198"/>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sz w:val="22"/>
                <w:szCs w:val="22"/>
              </w:rPr>
              <w:t>Pietinis II mikrorajonas</w:t>
            </w:r>
            <w:r w:rsidRPr="00566147">
              <w:rPr>
                <w:b/>
                <w:bCs/>
                <w:sz w:val="22"/>
                <w:szCs w:val="22"/>
                <w:lang w:eastAsia="lt-LT"/>
              </w:rPr>
              <w:t xml:space="preserve">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244</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212</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-78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251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150</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39</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62</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23</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771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-47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602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bCs/>
                <w:sz w:val="22"/>
                <w:szCs w:val="22"/>
                <w:lang w:eastAsia="lt-LT"/>
              </w:rPr>
              <w:t>Iš viso</w:t>
            </w:r>
            <w:r w:rsidRPr="00566147">
              <w:rPr>
                <w:b/>
                <w:sz w:val="22"/>
                <w:szCs w:val="22"/>
              </w:rPr>
              <w:t xml:space="preserve"> mikrorajone</w:t>
            </w:r>
            <w:r w:rsidRPr="00566147">
              <w:rPr>
                <w:b/>
                <w:bCs/>
                <w:sz w:val="22"/>
                <w:szCs w:val="22"/>
                <w:lang w:eastAsia="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64</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1263</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395</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255</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-140</w:t>
            </w:r>
          </w:p>
        </w:tc>
      </w:tr>
      <w:tr w:rsidR="007E35CE" w:rsidRPr="00566147" w:rsidTr="003F0280">
        <w:trPr>
          <w:trHeight w:val="21"/>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35CE" w:rsidRPr="00566147" w:rsidRDefault="00CD1838" w:rsidP="00E050D5">
            <w:pPr>
              <w:jc w:val="center"/>
              <w:rPr>
                <w:b/>
                <w:bCs/>
                <w:color w:val="000000"/>
                <w:sz w:val="22"/>
                <w:szCs w:val="22"/>
              </w:rPr>
            </w:pPr>
            <w:r w:rsidRPr="00566147">
              <w:rPr>
                <w:b/>
                <w:bCs/>
                <w:sz w:val="22"/>
                <w:szCs w:val="22"/>
                <w:lang w:eastAsia="lt-LT"/>
              </w:rPr>
              <w:t>Visi miesto mikrorajonai</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104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1553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1505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1195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84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1277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1330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974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276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175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221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46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D74968"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270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5462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807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528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-279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231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4675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717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473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-244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39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787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86486A" w:rsidP="00C52EDC">
            <w:pPr>
              <w:jc w:val="center"/>
              <w:rPr>
                <w:sz w:val="22"/>
                <w:szCs w:val="22"/>
              </w:rPr>
            </w:pPr>
            <w:r w:rsidRPr="00566147">
              <w:rPr>
                <w:bCs/>
                <w:sz w:val="22"/>
                <w:szCs w:val="22"/>
              </w:rPr>
              <w:t>93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1758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78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1483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275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7E35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E35CE" w:rsidRPr="00566147" w:rsidRDefault="007E35CE" w:rsidP="003F0280">
            <w:pPr>
              <w:jc w:val="right"/>
              <w:rPr>
                <w:b/>
                <w:bCs/>
                <w:sz w:val="22"/>
                <w:szCs w:val="22"/>
                <w:lang w:eastAsia="lt-LT"/>
              </w:rPr>
            </w:pPr>
            <w:r w:rsidRPr="00566147">
              <w:rPr>
                <w:b/>
                <w:bCs/>
                <w:sz w:val="22"/>
                <w:szCs w:val="22"/>
                <w:lang w:eastAsia="lt-LT"/>
              </w:rPr>
              <w:t>Iš viso mieste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467</w:t>
            </w:r>
          </w:p>
        </w:tc>
        <w:tc>
          <w:tcPr>
            <w:tcW w:w="1134" w:type="dxa"/>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8773</w:t>
            </w:r>
          </w:p>
        </w:tc>
        <w:tc>
          <w:tcPr>
            <w:tcW w:w="1701" w:type="dxa"/>
            <w:gridSpan w:val="2"/>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2408</w:t>
            </w:r>
          </w:p>
        </w:tc>
        <w:tc>
          <w:tcPr>
            <w:tcW w:w="1559" w:type="dxa"/>
            <w:gridSpan w:val="2"/>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1808</w:t>
            </w:r>
          </w:p>
        </w:tc>
        <w:tc>
          <w:tcPr>
            <w:tcW w:w="1417" w:type="dxa"/>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bCs/>
                <w:color w:val="000000"/>
                <w:sz w:val="22"/>
                <w:szCs w:val="22"/>
              </w:rPr>
            </w:pPr>
            <w:r w:rsidRPr="00566147">
              <w:rPr>
                <w:b/>
                <w:bCs/>
                <w:color w:val="000000"/>
                <w:sz w:val="22"/>
                <w:szCs w:val="22"/>
              </w:rPr>
              <w:t>-600</w:t>
            </w:r>
          </w:p>
        </w:tc>
      </w:tr>
    </w:tbl>
    <w:p w:rsidR="00803C4D" w:rsidRPr="00566147" w:rsidRDefault="00803C4D" w:rsidP="00CD1838">
      <w:pPr>
        <w:ind w:firstLine="709"/>
        <w:jc w:val="both"/>
        <w:rPr>
          <w:rFonts w:eastAsia="Calibri"/>
        </w:rPr>
      </w:pPr>
    </w:p>
    <w:p w:rsidR="00CE7051" w:rsidRPr="00566147" w:rsidRDefault="00C46048" w:rsidP="00CD1838">
      <w:pPr>
        <w:ind w:firstLine="709"/>
        <w:jc w:val="both"/>
        <w:rPr>
          <w:rFonts w:eastAsia="Calibri"/>
        </w:rPr>
      </w:pPr>
      <w:r w:rsidRPr="00566147">
        <w:rPr>
          <w:rFonts w:eastAsia="Calibri"/>
        </w:rPr>
        <w:t xml:space="preserve">Vertinant </w:t>
      </w:r>
      <w:r w:rsidR="00B3152F" w:rsidRPr="00566147">
        <w:t>norinčių ugdytis IPUPŠĮ vaikų skaičius 2015–2016 m. m. ir poreikio ten</w:t>
      </w:r>
      <w:r w:rsidR="00096F35" w:rsidRPr="00566147">
        <w:t>kinimo galimybes pagal mikrorajo</w:t>
      </w:r>
      <w:r w:rsidR="00B3152F" w:rsidRPr="00566147">
        <w:t>nus,</w:t>
      </w:r>
      <w:r w:rsidR="00B3152F" w:rsidRPr="00566147">
        <w:rPr>
          <w:rFonts w:eastAsia="Calibri"/>
        </w:rPr>
        <w:t xml:space="preserve"> nustatyta, kad </w:t>
      </w:r>
      <w:r w:rsidRPr="00566147">
        <w:rPr>
          <w:rFonts w:eastAsia="Calibri"/>
        </w:rPr>
        <w:t>sudėtingiausia situacija būtų Šiauriniame, Centriniame, Kauno ir Pietiniame II mikrorajonuose, kuriuose į esančias įstaigas nebūtų priimta atitinka</w:t>
      </w:r>
      <w:r w:rsidR="00B3152F" w:rsidRPr="00566147">
        <w:rPr>
          <w:rFonts w:eastAsia="Calibri"/>
        </w:rPr>
        <w:t>mai 214, 123, 101 ir 140 vaikų</w:t>
      </w:r>
      <w:r w:rsidRPr="00566147">
        <w:rPr>
          <w:rFonts w:eastAsia="Calibri"/>
        </w:rPr>
        <w:t>. Vertinant priešmokyklinio ugdymo poreikį, nustatyta, kad</w:t>
      </w:r>
      <w:r w:rsidR="00B3152F" w:rsidRPr="00566147">
        <w:rPr>
          <w:rFonts w:eastAsia="Calibri"/>
        </w:rPr>
        <w:t xml:space="preserve"> į IPUPŠĮ</w:t>
      </w:r>
      <w:r w:rsidRPr="00566147">
        <w:rPr>
          <w:rFonts w:eastAsia="Calibri"/>
        </w:rPr>
        <w:t xml:space="preserve"> 2015–2016 </w:t>
      </w:r>
      <w:r w:rsidR="00A04154" w:rsidRPr="00566147">
        <w:rPr>
          <w:rFonts w:eastAsia="Calibri"/>
        </w:rPr>
        <w:t>metais nebūtų priimta 11 vaikų, kurie yra įregistruoti priėmimo sistemoje.</w:t>
      </w:r>
    </w:p>
    <w:p w:rsidR="005528F6" w:rsidRPr="00566147" w:rsidRDefault="005528F6" w:rsidP="005528F6">
      <w:pPr>
        <w:ind w:firstLine="709"/>
        <w:jc w:val="both"/>
        <w:rPr>
          <w:rFonts w:eastAsia="Calibri"/>
        </w:rPr>
      </w:pPr>
      <w:r w:rsidRPr="00566147">
        <w:rPr>
          <w:rFonts w:eastAsia="Calibri"/>
        </w:rPr>
        <w:t xml:space="preserve">13.3. Prognozuojamas IPU poreikis 2015–2016 m. m. </w:t>
      </w:r>
    </w:p>
    <w:p w:rsidR="00086B01" w:rsidRPr="00566147" w:rsidRDefault="000A44B2" w:rsidP="00775E32">
      <w:pPr>
        <w:ind w:right="-1" w:firstLine="709"/>
        <w:jc w:val="both"/>
        <w:rPr>
          <w:rFonts w:eastAsia="Calibri"/>
        </w:rPr>
      </w:pPr>
      <w:r w:rsidRPr="00566147">
        <w:rPr>
          <w:rFonts w:eastAsia="Calibri"/>
        </w:rPr>
        <w:t xml:space="preserve">Prognozuojamų duomenų paklaida yra neišvengiama, nes </w:t>
      </w:r>
      <w:r w:rsidR="009319D0" w:rsidRPr="00566147">
        <w:rPr>
          <w:rFonts w:eastAsia="Calibri"/>
        </w:rPr>
        <w:t xml:space="preserve">tam turi </w:t>
      </w:r>
      <w:r w:rsidRPr="00566147">
        <w:rPr>
          <w:rFonts w:eastAsia="Calibri"/>
        </w:rPr>
        <w:t xml:space="preserve">įtakos </w:t>
      </w:r>
      <w:r w:rsidR="009319D0" w:rsidRPr="00566147">
        <w:rPr>
          <w:rFonts w:eastAsia="Calibri"/>
        </w:rPr>
        <w:t>nuolat kintantis gyvenančių Klaipėdos mieste vaikų skaičius,</w:t>
      </w:r>
      <w:r w:rsidRPr="00566147">
        <w:rPr>
          <w:rFonts w:eastAsia="Calibri"/>
        </w:rPr>
        <w:t xml:space="preserve"> </w:t>
      </w:r>
      <w:r w:rsidR="009319D0" w:rsidRPr="00566147">
        <w:rPr>
          <w:rFonts w:eastAsia="Calibri"/>
        </w:rPr>
        <w:t xml:space="preserve">pvz., </w:t>
      </w:r>
      <w:r w:rsidR="00086B01" w:rsidRPr="00566147">
        <w:rPr>
          <w:rFonts w:eastAsia="Calibri"/>
        </w:rPr>
        <w:t>2014–</w:t>
      </w:r>
      <w:r w:rsidRPr="00566147">
        <w:rPr>
          <w:rFonts w:eastAsia="Calibri"/>
        </w:rPr>
        <w:t xml:space="preserve">2015 m. m. </w:t>
      </w:r>
      <w:r w:rsidR="00086B01" w:rsidRPr="00566147">
        <w:t>IPUŠĮ</w:t>
      </w:r>
      <w:r w:rsidR="009319D0" w:rsidRPr="00566147">
        <w:rPr>
          <w:rFonts w:eastAsia="Calibri"/>
        </w:rPr>
        <w:t xml:space="preserve"> lankė</w:t>
      </w:r>
      <w:r w:rsidR="00086B01" w:rsidRPr="00566147">
        <w:rPr>
          <w:rFonts w:eastAsia="Calibri"/>
        </w:rPr>
        <w:t xml:space="preserve"> daugiau </w:t>
      </w:r>
      <w:r w:rsidR="00B762AA" w:rsidRPr="00566147">
        <w:rPr>
          <w:rFonts w:eastAsia="Calibri"/>
        </w:rPr>
        <w:t xml:space="preserve">5 ir 6 metų </w:t>
      </w:r>
      <w:r w:rsidR="00086B01" w:rsidRPr="00566147">
        <w:rPr>
          <w:rFonts w:eastAsia="Calibri"/>
        </w:rPr>
        <w:t>vaikų nei 2014 m. pra</w:t>
      </w:r>
      <w:r w:rsidR="006E7FEA" w:rsidRPr="00566147">
        <w:rPr>
          <w:rFonts w:eastAsia="Calibri"/>
        </w:rPr>
        <w:t>džioje gyveno Klaipėdos mieste</w:t>
      </w:r>
      <w:r w:rsidR="009319D0" w:rsidRPr="00566147">
        <w:rPr>
          <w:rFonts w:eastAsia="Calibri"/>
        </w:rPr>
        <w:t>.</w:t>
      </w:r>
      <w:r w:rsidR="00B762AA" w:rsidRPr="00566147">
        <w:rPr>
          <w:rFonts w:eastAsia="Calibri"/>
        </w:rPr>
        <w:t xml:space="preserve"> </w:t>
      </w:r>
    </w:p>
    <w:p w:rsidR="007A3E02" w:rsidRDefault="00096F35" w:rsidP="007A3E02">
      <w:pPr>
        <w:ind w:firstLine="709"/>
        <w:jc w:val="both"/>
        <w:rPr>
          <w:rFonts w:eastAsia="Calibri"/>
        </w:rPr>
      </w:pPr>
      <w:r w:rsidRPr="00566147">
        <w:rPr>
          <w:rFonts w:eastAsia="Calibri"/>
        </w:rPr>
        <w:t>Prognozuojant</w:t>
      </w:r>
      <w:r w:rsidR="006F69F9" w:rsidRPr="00566147">
        <w:rPr>
          <w:rFonts w:eastAsia="Calibri"/>
        </w:rPr>
        <w:t xml:space="preserve"> 2015–2016 m. m. ikimokyklinio ir priešmokyklinio ugdymo poreikį</w:t>
      </w:r>
      <w:r w:rsidR="00887219" w:rsidRPr="00566147">
        <w:rPr>
          <w:rFonts w:eastAsia="Calibri"/>
        </w:rPr>
        <w:t>,</w:t>
      </w:r>
      <w:r w:rsidR="00C0229E" w:rsidRPr="00566147">
        <w:rPr>
          <w:rFonts w:eastAsia="Calibri"/>
        </w:rPr>
        <w:t xml:space="preserve"> </w:t>
      </w:r>
      <w:r w:rsidR="00887219" w:rsidRPr="00566147">
        <w:rPr>
          <w:rFonts w:eastAsia="Calibri"/>
        </w:rPr>
        <w:t>atsižvelgta į šiuos duomenis ir aplinkybes: 2015 m. pradžioje gyvenusių 1</w:t>
      </w:r>
      <w:r w:rsidR="00CB1BBF">
        <w:rPr>
          <w:rFonts w:eastAsia="Calibri"/>
        </w:rPr>
        <w:t>–</w:t>
      </w:r>
      <w:r w:rsidR="00887219" w:rsidRPr="00566147">
        <w:rPr>
          <w:rFonts w:eastAsia="Calibri"/>
        </w:rPr>
        <w:t>6 metų am</w:t>
      </w:r>
      <w:r w:rsidR="00F80ADD" w:rsidRPr="00566147">
        <w:rPr>
          <w:rFonts w:eastAsia="Calibri"/>
        </w:rPr>
        <w:t xml:space="preserve">žiaus vaikų skaičių </w:t>
      </w:r>
      <w:r w:rsidR="00887219" w:rsidRPr="00566147">
        <w:t>bei pasiskirstymą pagal amžių</w:t>
      </w:r>
      <w:r w:rsidR="00F80ADD" w:rsidRPr="00566147">
        <w:t>;</w:t>
      </w:r>
      <w:r w:rsidR="00A244C4" w:rsidRPr="00566147">
        <w:t xml:space="preserve"> </w:t>
      </w:r>
      <w:r w:rsidR="00D450A1" w:rsidRPr="00566147">
        <w:t xml:space="preserve">norinčių ugdytis IPUPŠĮ vaikų skaičių 2015–2016 m. m. ir poreikio tenkinimo galimybes pagal 2015 m. vasario 1 d. duomenis; </w:t>
      </w:r>
      <w:r w:rsidR="00A244C4" w:rsidRPr="00566147">
        <w:t xml:space="preserve">įvertinta, kad </w:t>
      </w:r>
      <w:r w:rsidR="00C138FF" w:rsidRPr="00566147">
        <w:t>vaikų, kuriems nėra 1 metų, gal</w:t>
      </w:r>
      <w:r w:rsidR="002361AA" w:rsidRPr="00566147">
        <w:t>i būti 0</w:t>
      </w:r>
      <w:r w:rsidR="00CB1BBF">
        <w:t>–</w:t>
      </w:r>
      <w:r w:rsidR="002361AA" w:rsidRPr="00566147">
        <w:t>3, todėl neatsižvelgt</w:t>
      </w:r>
      <w:r w:rsidR="00C138FF" w:rsidRPr="00566147">
        <w:t>a į tokio amžiaus</w:t>
      </w:r>
      <w:r w:rsidR="00F80ADD" w:rsidRPr="00566147">
        <w:t xml:space="preserve"> </w:t>
      </w:r>
      <w:r w:rsidR="00C138FF" w:rsidRPr="00566147">
        <w:t>vaikų duom</w:t>
      </w:r>
      <w:r w:rsidR="00F80ADD" w:rsidRPr="00566147">
        <w:t>enis;</w:t>
      </w:r>
      <w:r w:rsidR="00C138FF" w:rsidRPr="00566147">
        <w:t xml:space="preserve"> taip pat įvertinta, kad </w:t>
      </w:r>
      <w:r w:rsidR="00FE4E6D" w:rsidRPr="00566147">
        <w:t>apie 8</w:t>
      </w:r>
      <w:r w:rsidR="00A244C4" w:rsidRPr="00566147">
        <w:t>0 vaikų, kuriems yra 6 metai</w:t>
      </w:r>
      <w:r w:rsidR="00C138FF" w:rsidRPr="00566147">
        <w:t>,</w:t>
      </w:r>
      <w:r w:rsidR="00312A18" w:rsidRPr="00566147">
        <w:t xml:space="preserve"> nelanko IPUŠĮ, tačiau 2014–2015 m. m. į pirmąsias klases buvo priimtas 81</w:t>
      </w:r>
      <w:r w:rsidR="00A244C4" w:rsidRPr="00566147">
        <w:t xml:space="preserve"> </w:t>
      </w:r>
      <w:r w:rsidR="00312A18" w:rsidRPr="00566147">
        <w:t xml:space="preserve">šešiametis (30 </w:t>
      </w:r>
      <w:r w:rsidR="00CD3276" w:rsidRPr="00566147">
        <w:t xml:space="preserve">– </w:t>
      </w:r>
      <w:r w:rsidR="00312A18" w:rsidRPr="00566147">
        <w:t xml:space="preserve">į lietuvių ugdomąja kalba mokyklas ir 51 – į rusų ugdomąja kalba mokyklas). </w:t>
      </w:r>
      <w:r w:rsidR="00F80ADD" w:rsidRPr="00566147">
        <w:t xml:space="preserve">Dalis </w:t>
      </w:r>
      <w:r w:rsidR="00A244C4" w:rsidRPr="00566147">
        <w:t>vaikų, pradėję lankyti įstaigas, pakeičia gyvenamąją vietą, tačiau tęsia ugdymą IPU</w:t>
      </w:r>
      <w:r w:rsidR="0090463D" w:rsidRPr="00566147">
        <w:t>P</w:t>
      </w:r>
      <w:r w:rsidR="00A244C4" w:rsidRPr="00566147">
        <w:t>ŠĮ Klaipėdos mieste.</w:t>
      </w:r>
      <w:r w:rsidR="00F80ADD" w:rsidRPr="00566147">
        <w:t xml:space="preserve"> Tokių vaikų gali būti </w:t>
      </w:r>
      <w:r w:rsidR="00312A18" w:rsidRPr="00566147">
        <w:t>2</w:t>
      </w:r>
      <w:r w:rsidR="00CB1BBF">
        <w:t>–</w:t>
      </w:r>
      <w:r w:rsidR="00312A18" w:rsidRPr="00566147">
        <w:t>3</w:t>
      </w:r>
      <w:r w:rsidR="007769A3" w:rsidRPr="00566147">
        <w:t xml:space="preserve"> </w:t>
      </w:r>
      <w:r w:rsidR="00F80ADD" w:rsidRPr="00566147">
        <w:t>%, tačiau jų skaičių kompensuoja</w:t>
      </w:r>
      <w:r w:rsidR="007A3E02" w:rsidRPr="00566147">
        <w:t xml:space="preserve"> </w:t>
      </w:r>
      <w:r w:rsidR="0090463D" w:rsidRPr="00566147">
        <w:t>nevalstybinėse įstaigose ugdomi</w:t>
      </w:r>
      <w:r w:rsidR="00F80ADD" w:rsidRPr="00566147">
        <w:t xml:space="preserve"> v</w:t>
      </w:r>
      <w:r w:rsidR="0090463D" w:rsidRPr="00566147">
        <w:t>aikai pagal IPU</w:t>
      </w:r>
      <w:r w:rsidR="00F80ADD" w:rsidRPr="00566147">
        <w:t>, todėl</w:t>
      </w:r>
      <w:r w:rsidR="003E269E" w:rsidRPr="00566147">
        <w:t>,</w:t>
      </w:r>
      <w:r w:rsidR="00F80ADD" w:rsidRPr="00566147">
        <w:t xml:space="preserve"> prog</w:t>
      </w:r>
      <w:r w:rsidR="003E269E" w:rsidRPr="00566147">
        <w:t xml:space="preserve">nozuojant ugdymosi vietų skaičių, į šią aplinkybę neatsižvelgiama, nes ji mažai turi įtakos bendriems skaičiams. </w:t>
      </w:r>
      <w:r w:rsidR="008D3091" w:rsidRPr="00566147">
        <w:rPr>
          <w:rFonts w:eastAsia="Calibri"/>
        </w:rPr>
        <w:t>Prognozuojami skaičiai</w:t>
      </w:r>
      <w:r w:rsidR="007A3E02" w:rsidRPr="00566147">
        <w:rPr>
          <w:rFonts w:eastAsia="Calibri"/>
        </w:rPr>
        <w:t xml:space="preserve"> mažinami arba didinami iki 5 arba 10.</w:t>
      </w:r>
    </w:p>
    <w:p w:rsidR="00CB1BBF" w:rsidRDefault="00CB1BBF" w:rsidP="007A3E02">
      <w:pPr>
        <w:ind w:firstLine="709"/>
        <w:jc w:val="both"/>
        <w:rPr>
          <w:rFonts w:eastAsia="Calibri"/>
        </w:rPr>
      </w:pPr>
    </w:p>
    <w:p w:rsidR="00CB1BBF" w:rsidRDefault="00CB1BBF" w:rsidP="007A3E02">
      <w:pPr>
        <w:ind w:firstLine="709"/>
        <w:jc w:val="both"/>
        <w:rPr>
          <w:rFonts w:eastAsia="Calibri"/>
        </w:rPr>
      </w:pPr>
    </w:p>
    <w:p w:rsidR="00CB1BBF" w:rsidRDefault="00CB1BBF" w:rsidP="007A3E02">
      <w:pPr>
        <w:ind w:firstLine="709"/>
        <w:jc w:val="both"/>
        <w:rPr>
          <w:rFonts w:eastAsia="Calibri"/>
        </w:rPr>
      </w:pPr>
    </w:p>
    <w:p w:rsidR="00CB1BBF" w:rsidRPr="00566147" w:rsidRDefault="00CB1BBF" w:rsidP="007A3E02">
      <w:pPr>
        <w:ind w:firstLine="709"/>
        <w:jc w:val="both"/>
        <w:rPr>
          <w:rFonts w:eastAsia="Calibri"/>
        </w:rPr>
      </w:pPr>
    </w:p>
    <w:p w:rsidR="005309CB" w:rsidRPr="00566147" w:rsidRDefault="005309CB" w:rsidP="007A3E02">
      <w:pPr>
        <w:jc w:val="both"/>
      </w:pPr>
    </w:p>
    <w:p w:rsidR="00A244C4" w:rsidRPr="00566147" w:rsidRDefault="00C40617" w:rsidP="005309CB">
      <w:pPr>
        <w:ind w:firstLine="709"/>
        <w:jc w:val="both"/>
        <w:rPr>
          <w:rFonts w:eastAsia="Calibri"/>
        </w:rPr>
      </w:pPr>
      <w:r w:rsidRPr="00566147">
        <w:rPr>
          <w:rFonts w:eastAsia="Calibri"/>
        </w:rPr>
        <w:t>34</w:t>
      </w:r>
      <w:r w:rsidR="005309CB" w:rsidRPr="00566147">
        <w:rPr>
          <w:rFonts w:eastAsia="Calibri"/>
        </w:rPr>
        <w:t xml:space="preserve"> lentelė. Prognozuojamas IPU poreikis 2015–2016 m. m. </w:t>
      </w:r>
    </w:p>
    <w:tbl>
      <w:tblPr>
        <w:tblStyle w:val="Lentelstinklelis"/>
        <w:tblW w:w="9781" w:type="dxa"/>
        <w:tblInd w:w="108" w:type="dxa"/>
        <w:tblLayout w:type="fixed"/>
        <w:tblLook w:val="04A0" w:firstRow="1" w:lastRow="0" w:firstColumn="1" w:lastColumn="0" w:noHBand="0" w:noVBand="1"/>
      </w:tblPr>
      <w:tblGrid>
        <w:gridCol w:w="1843"/>
        <w:gridCol w:w="1134"/>
        <w:gridCol w:w="1276"/>
        <w:gridCol w:w="1276"/>
        <w:gridCol w:w="1134"/>
        <w:gridCol w:w="1134"/>
        <w:gridCol w:w="1134"/>
        <w:gridCol w:w="850"/>
      </w:tblGrid>
      <w:tr w:rsidR="005664F4" w:rsidRPr="00566147" w:rsidTr="0007283F">
        <w:trPr>
          <w:trHeight w:val="260"/>
        </w:trPr>
        <w:tc>
          <w:tcPr>
            <w:tcW w:w="1843" w:type="dxa"/>
            <w:vMerge w:val="restart"/>
          </w:tcPr>
          <w:p w:rsidR="005664F4" w:rsidRPr="00566147" w:rsidRDefault="005664F4" w:rsidP="00CB1BBF">
            <w:pPr>
              <w:jc w:val="center"/>
            </w:pPr>
            <w:r w:rsidRPr="00566147">
              <w:t>Vaikų skaičius ar dalis %</w:t>
            </w:r>
          </w:p>
        </w:tc>
        <w:tc>
          <w:tcPr>
            <w:tcW w:w="7938" w:type="dxa"/>
            <w:gridSpan w:val="7"/>
          </w:tcPr>
          <w:p w:rsidR="005664F4" w:rsidRPr="00566147" w:rsidRDefault="005664F4" w:rsidP="00CB1BBF">
            <w:pPr>
              <w:jc w:val="center"/>
            </w:pPr>
            <w:r w:rsidRPr="00566147">
              <w:t>Vaikų amžius 2015 m. pagal gimimo metus</w:t>
            </w:r>
          </w:p>
        </w:tc>
      </w:tr>
      <w:tr w:rsidR="005664F4" w:rsidRPr="00566147" w:rsidTr="0007283F">
        <w:trPr>
          <w:trHeight w:val="830"/>
        </w:trPr>
        <w:tc>
          <w:tcPr>
            <w:tcW w:w="1843" w:type="dxa"/>
            <w:vMerge/>
          </w:tcPr>
          <w:p w:rsidR="005664F4" w:rsidRPr="00566147" w:rsidRDefault="005664F4" w:rsidP="00CB1BBF">
            <w:pPr>
              <w:jc w:val="center"/>
            </w:pPr>
          </w:p>
        </w:tc>
        <w:tc>
          <w:tcPr>
            <w:tcW w:w="1134" w:type="dxa"/>
          </w:tcPr>
          <w:p w:rsidR="005664F4" w:rsidRPr="00566147" w:rsidRDefault="005664F4" w:rsidP="00CB1BBF">
            <w:pPr>
              <w:jc w:val="center"/>
              <w:rPr>
                <w:rFonts w:eastAsia="Calibri"/>
              </w:rPr>
            </w:pPr>
            <w:r w:rsidRPr="00566147">
              <w:rPr>
                <w:rFonts w:eastAsia="Calibri"/>
              </w:rPr>
              <w:t>1 metų</w:t>
            </w:r>
          </w:p>
          <w:p w:rsidR="005664F4" w:rsidRPr="00566147" w:rsidRDefault="005664F4" w:rsidP="00CB1BBF">
            <w:pPr>
              <w:jc w:val="center"/>
              <w:rPr>
                <w:rFonts w:eastAsia="Calibri"/>
              </w:rPr>
            </w:pPr>
            <w:r w:rsidRPr="00566147">
              <w:rPr>
                <w:rFonts w:eastAsia="Calibri"/>
              </w:rPr>
              <w:t>(2014 m</w:t>
            </w:r>
            <w:r w:rsidR="00CA5919" w:rsidRPr="00566147">
              <w:rPr>
                <w:rFonts w:eastAsia="Calibri"/>
              </w:rPr>
              <w:t>.</w:t>
            </w:r>
            <w:r w:rsidR="00940B25" w:rsidRPr="00566147">
              <w:rPr>
                <w:rFonts w:eastAsia="Calibri"/>
              </w:rPr>
              <w:t xml:space="preserve"> gimimo)</w:t>
            </w:r>
          </w:p>
        </w:tc>
        <w:tc>
          <w:tcPr>
            <w:tcW w:w="1276" w:type="dxa"/>
          </w:tcPr>
          <w:p w:rsidR="005664F4" w:rsidRPr="00566147" w:rsidRDefault="005664F4" w:rsidP="00CB1BBF">
            <w:pPr>
              <w:jc w:val="center"/>
              <w:rPr>
                <w:rFonts w:eastAsia="Calibri"/>
              </w:rPr>
            </w:pPr>
            <w:r w:rsidRPr="00566147">
              <w:rPr>
                <w:rFonts w:eastAsia="Calibri"/>
              </w:rPr>
              <w:t>2 metų</w:t>
            </w:r>
          </w:p>
          <w:p w:rsidR="005664F4" w:rsidRPr="00566147" w:rsidRDefault="005664F4" w:rsidP="00CB1BBF">
            <w:pPr>
              <w:jc w:val="center"/>
              <w:rPr>
                <w:rFonts w:eastAsia="Calibri"/>
              </w:rPr>
            </w:pPr>
            <w:r w:rsidRPr="00566147">
              <w:rPr>
                <w:rFonts w:eastAsia="Calibri"/>
              </w:rPr>
              <w:t>(2013 m. gimimo)</w:t>
            </w:r>
          </w:p>
        </w:tc>
        <w:tc>
          <w:tcPr>
            <w:tcW w:w="1276" w:type="dxa"/>
          </w:tcPr>
          <w:p w:rsidR="005664F4" w:rsidRPr="00566147" w:rsidRDefault="005664F4" w:rsidP="00CB1BBF">
            <w:pPr>
              <w:jc w:val="center"/>
              <w:rPr>
                <w:rFonts w:eastAsia="Calibri"/>
              </w:rPr>
            </w:pPr>
            <w:r w:rsidRPr="00566147">
              <w:rPr>
                <w:rFonts w:eastAsia="Calibri"/>
              </w:rPr>
              <w:t>3 metų</w:t>
            </w:r>
          </w:p>
          <w:p w:rsidR="005664F4" w:rsidRPr="00566147" w:rsidRDefault="005664F4" w:rsidP="00CB1BBF">
            <w:pPr>
              <w:jc w:val="center"/>
              <w:rPr>
                <w:rFonts w:eastAsia="Calibri"/>
              </w:rPr>
            </w:pPr>
            <w:r w:rsidRPr="00566147">
              <w:rPr>
                <w:rFonts w:eastAsia="Calibri"/>
              </w:rPr>
              <w:t>(2012 m. gimimo)</w:t>
            </w:r>
          </w:p>
        </w:tc>
        <w:tc>
          <w:tcPr>
            <w:tcW w:w="1134" w:type="dxa"/>
          </w:tcPr>
          <w:p w:rsidR="005664F4" w:rsidRPr="00566147" w:rsidRDefault="005664F4" w:rsidP="00CB1BBF">
            <w:pPr>
              <w:jc w:val="center"/>
              <w:rPr>
                <w:rFonts w:eastAsia="Calibri"/>
              </w:rPr>
            </w:pPr>
            <w:r w:rsidRPr="00566147">
              <w:rPr>
                <w:rFonts w:eastAsia="Calibri"/>
              </w:rPr>
              <w:t>4 metų</w:t>
            </w:r>
          </w:p>
          <w:p w:rsidR="005664F4" w:rsidRPr="00566147" w:rsidRDefault="005664F4" w:rsidP="00CB1BBF">
            <w:pPr>
              <w:jc w:val="center"/>
              <w:rPr>
                <w:rFonts w:eastAsia="Calibri"/>
              </w:rPr>
            </w:pPr>
            <w:r w:rsidRPr="00566147">
              <w:rPr>
                <w:rFonts w:eastAsia="Calibri"/>
              </w:rPr>
              <w:t>(2011 m.</w:t>
            </w:r>
            <w:r w:rsidR="00AC30AC" w:rsidRPr="00566147">
              <w:rPr>
                <w:rFonts w:eastAsia="Calibri"/>
              </w:rPr>
              <w:t xml:space="preserve"> </w:t>
            </w:r>
            <w:r w:rsidRPr="00566147">
              <w:rPr>
                <w:rFonts w:eastAsia="Calibri"/>
              </w:rPr>
              <w:t>gimimo)</w:t>
            </w:r>
          </w:p>
        </w:tc>
        <w:tc>
          <w:tcPr>
            <w:tcW w:w="1134" w:type="dxa"/>
          </w:tcPr>
          <w:p w:rsidR="005664F4" w:rsidRPr="00566147" w:rsidRDefault="005664F4" w:rsidP="00CB1BBF">
            <w:pPr>
              <w:jc w:val="center"/>
              <w:rPr>
                <w:rFonts w:eastAsia="Calibri"/>
              </w:rPr>
            </w:pPr>
            <w:r w:rsidRPr="00566147">
              <w:rPr>
                <w:rFonts w:eastAsia="Calibri"/>
              </w:rPr>
              <w:t>5 metų</w:t>
            </w:r>
          </w:p>
          <w:p w:rsidR="005664F4" w:rsidRPr="00566147" w:rsidRDefault="005664F4" w:rsidP="00CB1BBF">
            <w:pPr>
              <w:jc w:val="center"/>
              <w:rPr>
                <w:rFonts w:eastAsia="Calibri"/>
              </w:rPr>
            </w:pPr>
            <w:r w:rsidRPr="00566147">
              <w:rPr>
                <w:rFonts w:eastAsia="Calibri"/>
              </w:rPr>
              <w:t>(2010</w:t>
            </w:r>
            <w:r w:rsidR="00855071" w:rsidRPr="00566147">
              <w:rPr>
                <w:rFonts w:eastAsia="Calibri"/>
              </w:rPr>
              <w:t xml:space="preserve"> m</w:t>
            </w:r>
            <w:r w:rsidR="00AC30AC" w:rsidRPr="00566147">
              <w:rPr>
                <w:rFonts w:eastAsia="Calibri"/>
              </w:rPr>
              <w:t xml:space="preserve">. </w:t>
            </w:r>
            <w:r w:rsidRPr="00566147">
              <w:rPr>
                <w:rFonts w:eastAsia="Calibri"/>
              </w:rPr>
              <w:t>gimimo)</w:t>
            </w:r>
          </w:p>
        </w:tc>
        <w:tc>
          <w:tcPr>
            <w:tcW w:w="1134" w:type="dxa"/>
          </w:tcPr>
          <w:p w:rsidR="005664F4" w:rsidRPr="00566147" w:rsidRDefault="005664F4" w:rsidP="00CB1BBF">
            <w:pPr>
              <w:jc w:val="center"/>
              <w:rPr>
                <w:rFonts w:eastAsia="Calibri"/>
              </w:rPr>
            </w:pPr>
            <w:r w:rsidRPr="00566147">
              <w:rPr>
                <w:rFonts w:eastAsia="Calibri"/>
              </w:rPr>
              <w:t>6 metų</w:t>
            </w:r>
          </w:p>
          <w:p w:rsidR="005664F4" w:rsidRPr="00566147" w:rsidRDefault="005664F4" w:rsidP="00CB1BBF">
            <w:pPr>
              <w:jc w:val="center"/>
              <w:rPr>
                <w:rFonts w:eastAsia="Calibri"/>
              </w:rPr>
            </w:pPr>
            <w:r w:rsidRPr="00566147">
              <w:rPr>
                <w:rFonts w:eastAsia="Calibri"/>
              </w:rPr>
              <w:t>(2009 m.</w:t>
            </w:r>
            <w:r w:rsidR="00AC30AC" w:rsidRPr="00566147">
              <w:rPr>
                <w:rFonts w:eastAsia="Calibri"/>
              </w:rPr>
              <w:t xml:space="preserve"> </w:t>
            </w:r>
            <w:r w:rsidRPr="00566147">
              <w:rPr>
                <w:rFonts w:eastAsia="Calibri"/>
              </w:rPr>
              <w:t>gimimo)</w:t>
            </w:r>
          </w:p>
        </w:tc>
        <w:tc>
          <w:tcPr>
            <w:tcW w:w="850" w:type="dxa"/>
          </w:tcPr>
          <w:p w:rsidR="005664F4" w:rsidRPr="00566147" w:rsidRDefault="005664F4" w:rsidP="00CB1BBF">
            <w:pPr>
              <w:jc w:val="center"/>
            </w:pPr>
            <w:r w:rsidRPr="00566147">
              <w:t>Iš viso</w:t>
            </w:r>
          </w:p>
        </w:tc>
      </w:tr>
      <w:tr w:rsidR="007860EF" w:rsidRPr="00566147" w:rsidTr="0007283F">
        <w:tc>
          <w:tcPr>
            <w:tcW w:w="1843" w:type="dxa"/>
          </w:tcPr>
          <w:p w:rsidR="00473442" w:rsidRPr="00566147" w:rsidRDefault="00940B25" w:rsidP="00F74650">
            <w:r w:rsidRPr="00566147">
              <w:t xml:space="preserve">Vaikų skaičius </w:t>
            </w:r>
            <w:r w:rsidR="00CA5919" w:rsidRPr="00566147">
              <w:t>2015 m.</w:t>
            </w:r>
            <w:r w:rsidRPr="00566147">
              <w:t xml:space="preserve"> </w:t>
            </w:r>
          </w:p>
        </w:tc>
        <w:tc>
          <w:tcPr>
            <w:tcW w:w="1134" w:type="dxa"/>
          </w:tcPr>
          <w:p w:rsidR="00473442" w:rsidRPr="00566147" w:rsidRDefault="00473442" w:rsidP="001C1A95">
            <w:pPr>
              <w:jc w:val="center"/>
            </w:pPr>
            <w:r w:rsidRPr="00566147">
              <w:t>1783</w:t>
            </w:r>
          </w:p>
        </w:tc>
        <w:tc>
          <w:tcPr>
            <w:tcW w:w="1276" w:type="dxa"/>
          </w:tcPr>
          <w:p w:rsidR="00473442" w:rsidRPr="00566147" w:rsidRDefault="00473442" w:rsidP="001C1A95">
            <w:pPr>
              <w:jc w:val="center"/>
            </w:pPr>
            <w:r w:rsidRPr="00566147">
              <w:t>1950</w:t>
            </w:r>
          </w:p>
        </w:tc>
        <w:tc>
          <w:tcPr>
            <w:tcW w:w="1276" w:type="dxa"/>
          </w:tcPr>
          <w:p w:rsidR="00473442" w:rsidRPr="00566147" w:rsidRDefault="00473442" w:rsidP="001C1A95">
            <w:pPr>
              <w:jc w:val="center"/>
            </w:pPr>
            <w:r w:rsidRPr="00566147">
              <w:t>1944</w:t>
            </w:r>
          </w:p>
        </w:tc>
        <w:tc>
          <w:tcPr>
            <w:tcW w:w="1134" w:type="dxa"/>
          </w:tcPr>
          <w:p w:rsidR="00473442" w:rsidRPr="00566147" w:rsidRDefault="00473442" w:rsidP="001C1A95">
            <w:pPr>
              <w:jc w:val="center"/>
            </w:pPr>
            <w:r w:rsidRPr="00566147">
              <w:t>1882</w:t>
            </w:r>
          </w:p>
        </w:tc>
        <w:tc>
          <w:tcPr>
            <w:tcW w:w="1134" w:type="dxa"/>
          </w:tcPr>
          <w:p w:rsidR="00473442" w:rsidRPr="00566147" w:rsidRDefault="00473442" w:rsidP="001C1A95">
            <w:pPr>
              <w:jc w:val="center"/>
            </w:pPr>
            <w:r w:rsidRPr="00566147">
              <w:t>1923</w:t>
            </w:r>
          </w:p>
        </w:tc>
        <w:tc>
          <w:tcPr>
            <w:tcW w:w="1134" w:type="dxa"/>
          </w:tcPr>
          <w:p w:rsidR="00473442" w:rsidRPr="00566147" w:rsidRDefault="00473442" w:rsidP="001C1A95">
            <w:pPr>
              <w:jc w:val="center"/>
            </w:pPr>
            <w:r w:rsidRPr="00566147">
              <w:t>1903</w:t>
            </w:r>
          </w:p>
        </w:tc>
        <w:tc>
          <w:tcPr>
            <w:tcW w:w="850" w:type="dxa"/>
          </w:tcPr>
          <w:p w:rsidR="00473442" w:rsidRPr="00566147" w:rsidRDefault="007860EF" w:rsidP="001C1A95">
            <w:pPr>
              <w:jc w:val="center"/>
            </w:pPr>
            <w:r w:rsidRPr="00566147">
              <w:t>11385</w:t>
            </w:r>
          </w:p>
        </w:tc>
      </w:tr>
      <w:tr w:rsidR="0007283F" w:rsidRPr="00566147" w:rsidTr="00CB79AF">
        <w:tc>
          <w:tcPr>
            <w:tcW w:w="1843" w:type="dxa"/>
          </w:tcPr>
          <w:p w:rsidR="0007283F" w:rsidRPr="00566147" w:rsidRDefault="0007283F" w:rsidP="0007283F">
            <w:r w:rsidRPr="00566147">
              <w:t xml:space="preserve">2015–2016 m. m. </w:t>
            </w:r>
            <w:r w:rsidR="0090463D" w:rsidRPr="00566147">
              <w:t xml:space="preserve">būtų </w:t>
            </w:r>
            <w:r w:rsidRPr="00566147">
              <w:t>ugdoma:</w:t>
            </w:r>
          </w:p>
        </w:tc>
        <w:tc>
          <w:tcPr>
            <w:tcW w:w="7938" w:type="dxa"/>
            <w:gridSpan w:val="7"/>
          </w:tcPr>
          <w:p w:rsidR="0007283F" w:rsidRPr="00566147" w:rsidRDefault="0007283F" w:rsidP="003160B6">
            <w:pPr>
              <w:jc w:val="center"/>
            </w:pPr>
          </w:p>
        </w:tc>
      </w:tr>
      <w:tr w:rsidR="0007283F" w:rsidRPr="00566147" w:rsidTr="0007283F">
        <w:tc>
          <w:tcPr>
            <w:tcW w:w="1843" w:type="dxa"/>
          </w:tcPr>
          <w:p w:rsidR="0007283F" w:rsidRPr="00566147" w:rsidRDefault="0007283F" w:rsidP="0007283F">
            <w:r w:rsidRPr="00566147">
              <w:t>vaikų skaičius</w:t>
            </w:r>
          </w:p>
        </w:tc>
        <w:tc>
          <w:tcPr>
            <w:tcW w:w="1134" w:type="dxa"/>
          </w:tcPr>
          <w:p w:rsidR="0007283F" w:rsidRPr="00566147" w:rsidRDefault="0007283F" w:rsidP="00CB79AF">
            <w:pPr>
              <w:jc w:val="center"/>
            </w:pPr>
            <w:r w:rsidRPr="00566147">
              <w:t>215</w:t>
            </w:r>
          </w:p>
        </w:tc>
        <w:tc>
          <w:tcPr>
            <w:tcW w:w="1276" w:type="dxa"/>
          </w:tcPr>
          <w:p w:rsidR="0007283F" w:rsidRPr="00566147" w:rsidRDefault="0007283F" w:rsidP="009319D0">
            <w:pPr>
              <w:jc w:val="center"/>
            </w:pPr>
            <w:r w:rsidRPr="00566147">
              <w:t>1</w:t>
            </w:r>
            <w:r w:rsidR="009319D0" w:rsidRPr="00566147">
              <w:t>660</w:t>
            </w:r>
          </w:p>
        </w:tc>
        <w:tc>
          <w:tcPr>
            <w:tcW w:w="1276" w:type="dxa"/>
          </w:tcPr>
          <w:p w:rsidR="0007283F" w:rsidRPr="00566147" w:rsidRDefault="0007283F" w:rsidP="00CB79AF">
            <w:pPr>
              <w:jc w:val="center"/>
            </w:pPr>
            <w:r w:rsidRPr="00566147">
              <w:t>1940</w:t>
            </w:r>
          </w:p>
        </w:tc>
        <w:tc>
          <w:tcPr>
            <w:tcW w:w="1134" w:type="dxa"/>
          </w:tcPr>
          <w:p w:rsidR="0007283F" w:rsidRPr="00566147" w:rsidRDefault="0007283F" w:rsidP="00CB79AF">
            <w:pPr>
              <w:jc w:val="center"/>
            </w:pPr>
            <w:r w:rsidRPr="00566147">
              <w:t>1880</w:t>
            </w:r>
          </w:p>
        </w:tc>
        <w:tc>
          <w:tcPr>
            <w:tcW w:w="1134" w:type="dxa"/>
          </w:tcPr>
          <w:p w:rsidR="0007283F" w:rsidRPr="00566147" w:rsidRDefault="0007283F" w:rsidP="00CB79AF">
            <w:pPr>
              <w:jc w:val="center"/>
            </w:pPr>
            <w:r w:rsidRPr="00566147">
              <w:t>1920</w:t>
            </w:r>
          </w:p>
        </w:tc>
        <w:tc>
          <w:tcPr>
            <w:tcW w:w="1134" w:type="dxa"/>
          </w:tcPr>
          <w:p w:rsidR="0007283F" w:rsidRPr="00566147" w:rsidRDefault="008001FC" w:rsidP="008001FC">
            <w:pPr>
              <w:jc w:val="center"/>
            </w:pPr>
            <w:r w:rsidRPr="00566147">
              <w:t>1900</w:t>
            </w:r>
          </w:p>
        </w:tc>
        <w:tc>
          <w:tcPr>
            <w:tcW w:w="850" w:type="dxa"/>
          </w:tcPr>
          <w:p w:rsidR="0007283F" w:rsidRPr="00566147" w:rsidRDefault="0007283F" w:rsidP="00CB79AF">
            <w:pPr>
              <w:jc w:val="center"/>
            </w:pPr>
            <w:r w:rsidRPr="00566147">
              <w:t>9</w:t>
            </w:r>
            <w:r w:rsidR="009319D0" w:rsidRPr="00566147">
              <w:t>5</w:t>
            </w:r>
            <w:r w:rsidRPr="00566147">
              <w:t>1</w:t>
            </w:r>
            <w:r w:rsidR="009319D0" w:rsidRPr="00566147">
              <w:t>5</w:t>
            </w:r>
          </w:p>
        </w:tc>
      </w:tr>
      <w:tr w:rsidR="0007283F" w:rsidRPr="00566147" w:rsidTr="0007283F">
        <w:tc>
          <w:tcPr>
            <w:tcW w:w="1843" w:type="dxa"/>
          </w:tcPr>
          <w:p w:rsidR="0007283F" w:rsidRPr="00566147" w:rsidRDefault="0007283F" w:rsidP="001C1A95">
            <w:r w:rsidRPr="00566147">
              <w:t>vaikų dalis (%) nuo gyvenančių</w:t>
            </w:r>
          </w:p>
        </w:tc>
        <w:tc>
          <w:tcPr>
            <w:tcW w:w="1134" w:type="dxa"/>
          </w:tcPr>
          <w:p w:rsidR="0007283F" w:rsidRPr="00566147" w:rsidRDefault="0007283F" w:rsidP="001C1A95">
            <w:pPr>
              <w:jc w:val="center"/>
            </w:pPr>
            <w:r w:rsidRPr="00566147">
              <w:t>12</w:t>
            </w:r>
          </w:p>
        </w:tc>
        <w:tc>
          <w:tcPr>
            <w:tcW w:w="1276" w:type="dxa"/>
          </w:tcPr>
          <w:p w:rsidR="0007283F" w:rsidRPr="00566147" w:rsidRDefault="009319D0" w:rsidP="001C1A95">
            <w:pPr>
              <w:jc w:val="center"/>
            </w:pPr>
            <w:r w:rsidRPr="00566147">
              <w:t>85</w:t>
            </w:r>
          </w:p>
        </w:tc>
        <w:tc>
          <w:tcPr>
            <w:tcW w:w="1276"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850" w:type="dxa"/>
          </w:tcPr>
          <w:p w:rsidR="0007283F" w:rsidRPr="00566147" w:rsidRDefault="009319D0" w:rsidP="001C1A95">
            <w:pPr>
              <w:jc w:val="center"/>
            </w:pPr>
            <w:r w:rsidRPr="00566147">
              <w:t>83,6</w:t>
            </w:r>
          </w:p>
        </w:tc>
      </w:tr>
    </w:tbl>
    <w:p w:rsidR="00D450A1" w:rsidRPr="00566147" w:rsidRDefault="00D450A1" w:rsidP="006A2606">
      <w:pPr>
        <w:ind w:firstLine="709"/>
        <w:jc w:val="both"/>
        <w:rPr>
          <w:rFonts w:eastAsia="Calibri"/>
        </w:rPr>
      </w:pPr>
    </w:p>
    <w:p w:rsidR="00712CC6" w:rsidRPr="00566147" w:rsidRDefault="005E48B5" w:rsidP="00712CC6">
      <w:pPr>
        <w:ind w:firstLine="709"/>
        <w:jc w:val="both"/>
        <w:rPr>
          <w:rFonts w:eastAsia="Calibri"/>
        </w:rPr>
      </w:pPr>
      <w:r w:rsidRPr="00566147">
        <w:rPr>
          <w:rFonts w:eastAsia="Calibri"/>
        </w:rPr>
        <w:t>Pagal šiuo met</w:t>
      </w:r>
      <w:r w:rsidR="00CB1BBF">
        <w:rPr>
          <w:rFonts w:eastAsia="Calibri"/>
        </w:rPr>
        <w:t>u</w:t>
      </w:r>
      <w:r w:rsidRPr="00566147">
        <w:rPr>
          <w:rFonts w:eastAsia="Calibri"/>
        </w:rPr>
        <w:t xml:space="preserve"> esamą</w:t>
      </w:r>
      <w:r w:rsidR="000C7AF1" w:rsidRPr="00566147">
        <w:rPr>
          <w:rFonts w:eastAsia="Calibri"/>
        </w:rPr>
        <w:t xml:space="preserve"> vietų skaičių IPUŠĮ, 2015–2016 m. m. </w:t>
      </w:r>
      <w:r w:rsidR="00CF2195" w:rsidRPr="00566147">
        <w:rPr>
          <w:rFonts w:eastAsia="Calibri"/>
        </w:rPr>
        <w:t>trūktų</w:t>
      </w:r>
      <w:r w:rsidR="000C7AF1" w:rsidRPr="00566147">
        <w:rPr>
          <w:rFonts w:eastAsia="Calibri"/>
        </w:rPr>
        <w:t xml:space="preserve"> apie </w:t>
      </w:r>
      <w:r w:rsidR="007837D1" w:rsidRPr="00566147">
        <w:rPr>
          <w:rFonts w:eastAsia="Calibri"/>
        </w:rPr>
        <w:t>90</w:t>
      </w:r>
      <w:r w:rsidR="006A2606" w:rsidRPr="00566147">
        <w:rPr>
          <w:rFonts w:eastAsia="Calibri"/>
        </w:rPr>
        <w:t>0</w:t>
      </w:r>
      <w:r w:rsidR="000C7AF1" w:rsidRPr="00566147">
        <w:rPr>
          <w:rFonts w:eastAsia="Calibri"/>
        </w:rPr>
        <w:t xml:space="preserve"> vietų (</w:t>
      </w:r>
      <w:r w:rsidR="0090463D" w:rsidRPr="00566147">
        <w:t xml:space="preserve">ugdymo vietų </w:t>
      </w:r>
      <w:r w:rsidR="0090463D" w:rsidRPr="00566147">
        <w:rPr>
          <w:rFonts w:eastAsia="Calibri"/>
        </w:rPr>
        <w:t>IPUŠĮ</w:t>
      </w:r>
      <w:r w:rsidR="0090463D" w:rsidRPr="00566147">
        <w:t xml:space="preserve"> yra </w:t>
      </w:r>
      <w:r w:rsidR="00715AAD" w:rsidRPr="00566147">
        <w:t>8</w:t>
      </w:r>
      <w:r w:rsidR="000C7AF1" w:rsidRPr="00566147">
        <w:t>559)</w:t>
      </w:r>
      <w:r w:rsidR="0003671B" w:rsidRPr="00566147">
        <w:t>, jei priešmokyklinis ugdymas bus privalomas</w:t>
      </w:r>
      <w:r w:rsidR="00E67BA4" w:rsidRPr="00566147">
        <w:t xml:space="preserve"> ir</w:t>
      </w:r>
      <w:r w:rsidR="0003671B" w:rsidRPr="00566147">
        <w:t xml:space="preserve"> </w:t>
      </w:r>
      <w:r w:rsidR="00E67BA4" w:rsidRPr="00566147">
        <w:t xml:space="preserve">visos </w:t>
      </w:r>
      <w:r w:rsidR="00CF2195" w:rsidRPr="00566147">
        <w:t>grupės būtų</w:t>
      </w:r>
      <w:r w:rsidR="0003671B" w:rsidRPr="00566147">
        <w:t xml:space="preserve"> komplektuojamos pa</w:t>
      </w:r>
      <w:r w:rsidR="00935D45" w:rsidRPr="00566147">
        <w:t>gal higienos normų reikalavimus</w:t>
      </w:r>
      <w:r w:rsidR="006A2606" w:rsidRPr="00566147">
        <w:t xml:space="preserve"> </w:t>
      </w:r>
      <w:r w:rsidR="00CF2195" w:rsidRPr="00566147">
        <w:t>(</w:t>
      </w:r>
      <w:r w:rsidR="006A2606" w:rsidRPr="00566147">
        <w:t>2014–2015 m. m. buvo ugdoma 2</w:t>
      </w:r>
      <w:r w:rsidR="00935D45" w:rsidRPr="00566147">
        <w:t xml:space="preserve">14 vaikų daugiau nei buvo vietų </w:t>
      </w:r>
      <w:r w:rsidR="00935D45" w:rsidRPr="00566147">
        <w:rPr>
          <w:rFonts w:eastAsia="Calibri"/>
        </w:rPr>
        <w:t>IPUŠĮ</w:t>
      </w:r>
      <w:r w:rsidR="00CF2195" w:rsidRPr="00566147">
        <w:rPr>
          <w:rFonts w:eastAsia="Calibri"/>
        </w:rPr>
        <w:t>)</w:t>
      </w:r>
      <w:r w:rsidR="00935D45" w:rsidRPr="00566147">
        <w:rPr>
          <w:rFonts w:eastAsia="Calibri"/>
        </w:rPr>
        <w:t>.</w:t>
      </w:r>
      <w:r w:rsidR="00CF2195" w:rsidRPr="00566147">
        <w:rPr>
          <w:rFonts w:eastAsia="Calibri"/>
        </w:rPr>
        <w:t xml:space="preserve"> Įvertinant tai, kad perpildytos grupės nebus iškomplektuojamos ir per 2 metus vaikų skaičius jose </w:t>
      </w:r>
      <w:r w:rsidR="003B62B3" w:rsidRPr="00566147">
        <w:rPr>
          <w:rFonts w:eastAsia="Calibri"/>
        </w:rPr>
        <w:t xml:space="preserve">jau </w:t>
      </w:r>
      <w:r w:rsidR="00CF2195" w:rsidRPr="00566147">
        <w:rPr>
          <w:rFonts w:eastAsia="Calibri"/>
        </w:rPr>
        <w:t>pasieks normatyvą, 2015–2016 m. m. ugdymo vietų trūkumas būtų mažesnis –</w:t>
      </w:r>
      <w:r w:rsidR="003B62B3" w:rsidRPr="00566147">
        <w:rPr>
          <w:rFonts w:eastAsia="Calibri"/>
        </w:rPr>
        <w:t xml:space="preserve"> </w:t>
      </w:r>
      <w:r w:rsidR="00071671" w:rsidRPr="00566147">
        <w:rPr>
          <w:rFonts w:eastAsia="Calibri"/>
        </w:rPr>
        <w:t>reikėtų steigti apie 800</w:t>
      </w:r>
      <w:r w:rsidR="00CB1BBF">
        <w:rPr>
          <w:rFonts w:eastAsia="Calibri"/>
        </w:rPr>
        <w:t>–</w:t>
      </w:r>
      <w:r w:rsidR="00071671" w:rsidRPr="00566147">
        <w:rPr>
          <w:rFonts w:eastAsia="Calibri"/>
        </w:rPr>
        <w:t xml:space="preserve">820 </w:t>
      </w:r>
      <w:r w:rsidR="00CF2195" w:rsidRPr="00566147">
        <w:rPr>
          <w:rFonts w:eastAsia="Calibri"/>
        </w:rPr>
        <w:t>naujų ugdym</w:t>
      </w:r>
      <w:r w:rsidR="0090463D" w:rsidRPr="00566147">
        <w:rPr>
          <w:rFonts w:eastAsia="Calibri"/>
        </w:rPr>
        <w:t>o vietų.</w:t>
      </w:r>
      <w:r w:rsidR="00712CC6" w:rsidRPr="00566147">
        <w:rPr>
          <w:rFonts w:eastAsia="Calibri"/>
        </w:rPr>
        <w:t xml:space="preserve"> </w:t>
      </w:r>
      <w:r w:rsidR="0090463D" w:rsidRPr="00566147">
        <w:rPr>
          <w:rFonts w:eastAsia="Calibri"/>
        </w:rPr>
        <w:t>P</w:t>
      </w:r>
      <w:r w:rsidR="00712CC6" w:rsidRPr="00566147">
        <w:rPr>
          <w:rFonts w:eastAsia="Calibri"/>
        </w:rPr>
        <w:t>riešmokyklinio amžiaus vaikų</w:t>
      </w:r>
      <w:r w:rsidR="00BF1DFB" w:rsidRPr="00566147">
        <w:rPr>
          <w:rFonts w:eastAsia="Calibri"/>
        </w:rPr>
        <w:t xml:space="preserve"> </w:t>
      </w:r>
      <w:r w:rsidR="00712CC6" w:rsidRPr="00566147">
        <w:rPr>
          <w:rFonts w:eastAsia="Calibri"/>
        </w:rPr>
        <w:t xml:space="preserve">pagal įstaigų pateiktus </w:t>
      </w:r>
      <w:r w:rsidR="0090463D" w:rsidRPr="00566147">
        <w:rPr>
          <w:rFonts w:eastAsia="Calibri"/>
        </w:rPr>
        <w:t xml:space="preserve">2015 m. kovo 1 d. </w:t>
      </w:r>
      <w:r w:rsidR="00712CC6" w:rsidRPr="00566147">
        <w:rPr>
          <w:rFonts w:eastAsia="Calibri"/>
        </w:rPr>
        <w:t>duomenis gali būti daugiau</w:t>
      </w:r>
      <w:r w:rsidR="00C87C99" w:rsidRPr="00566147">
        <w:rPr>
          <w:rFonts w:eastAsia="Calibri"/>
        </w:rPr>
        <w:t>, nes įstaigose buvo ugdomi 1899 vaikai (1614</w:t>
      </w:r>
      <w:r w:rsidR="00712CC6" w:rsidRPr="00566147">
        <w:rPr>
          <w:rFonts w:eastAsia="Calibri"/>
        </w:rPr>
        <w:t xml:space="preserve"> – </w:t>
      </w:r>
      <w:r w:rsidR="00C87C99" w:rsidRPr="00566147">
        <w:rPr>
          <w:rFonts w:eastAsia="Calibri"/>
        </w:rPr>
        <w:t xml:space="preserve">lietuvių ugdomąja kalba, 285 – rusų ugdomąja kalba), gimę 2009 m., tačiau iš jų 74 gyveno Klaipėdos rajone. Atsižvelgus į visas aplinkybes, prognozuojama, kad priešmokyklinio amžiaus vaikų gali būti apie </w:t>
      </w:r>
      <w:r w:rsidR="00CB1BBF">
        <w:rPr>
          <w:rFonts w:eastAsia="Calibri"/>
        </w:rPr>
        <w:t>1960</w:t>
      </w:r>
      <w:r w:rsidR="0066794D" w:rsidRPr="00566147">
        <w:rPr>
          <w:rFonts w:eastAsia="Calibri"/>
        </w:rPr>
        <w:t>–</w:t>
      </w:r>
      <w:r w:rsidR="00F36E89" w:rsidRPr="00566147">
        <w:rPr>
          <w:rFonts w:eastAsia="Calibri"/>
        </w:rPr>
        <w:t>200</w:t>
      </w:r>
      <w:r w:rsidR="0066794D" w:rsidRPr="00566147">
        <w:rPr>
          <w:rFonts w:eastAsia="Calibri"/>
        </w:rPr>
        <w:t>0, t. y. 103</w:t>
      </w:r>
      <w:r w:rsidR="00CB1BBF">
        <w:rPr>
          <w:rFonts w:eastAsia="Calibri"/>
        </w:rPr>
        <w:t>–</w:t>
      </w:r>
      <w:r w:rsidR="00F36E89" w:rsidRPr="00566147">
        <w:rPr>
          <w:rFonts w:eastAsia="Calibri"/>
        </w:rPr>
        <w:t>105</w:t>
      </w:r>
      <w:r w:rsidR="00712CC6" w:rsidRPr="00566147">
        <w:rPr>
          <w:rFonts w:eastAsia="Calibri"/>
        </w:rPr>
        <w:t xml:space="preserve"> % nuo visų 6 </w:t>
      </w:r>
      <w:r w:rsidR="00BF1DFB" w:rsidRPr="00566147">
        <w:rPr>
          <w:rFonts w:eastAsia="Calibri"/>
        </w:rPr>
        <w:t>m</w:t>
      </w:r>
      <w:r w:rsidR="00712CC6" w:rsidRPr="00566147">
        <w:rPr>
          <w:rFonts w:eastAsia="Calibri"/>
        </w:rPr>
        <w:t>etų amžiaus vaikų, gyvenusių Kla</w:t>
      </w:r>
      <w:r w:rsidR="0066794D" w:rsidRPr="00566147">
        <w:rPr>
          <w:rFonts w:eastAsia="Calibri"/>
        </w:rPr>
        <w:t>ipėdos mieste 2015 m. pradžioje.</w:t>
      </w:r>
    </w:p>
    <w:p w:rsidR="00D97797" w:rsidRPr="00566147" w:rsidRDefault="006A2606" w:rsidP="00F325C1">
      <w:pPr>
        <w:ind w:firstLine="709"/>
        <w:jc w:val="both"/>
      </w:pPr>
      <w:r w:rsidRPr="00566147">
        <w:rPr>
          <w:rFonts w:eastAsia="Calibri"/>
        </w:rPr>
        <w:t xml:space="preserve">13.4. </w:t>
      </w:r>
      <w:r w:rsidR="00D97797" w:rsidRPr="00566147">
        <w:t xml:space="preserve">Prognozuojamas </w:t>
      </w:r>
      <w:r w:rsidR="00343E72" w:rsidRPr="00566147">
        <w:t xml:space="preserve">naujų grupių </w:t>
      </w:r>
      <w:r w:rsidR="00D97797" w:rsidRPr="00566147">
        <w:t xml:space="preserve">poreikis </w:t>
      </w:r>
      <w:r w:rsidR="00F325C1" w:rsidRPr="00566147">
        <w:t xml:space="preserve">2015–2016 m. m. </w:t>
      </w:r>
      <w:r w:rsidR="00D97797" w:rsidRPr="00566147">
        <w:t xml:space="preserve">pagal </w:t>
      </w:r>
      <w:r w:rsidRPr="00566147">
        <w:t>grupių paskirtį</w:t>
      </w:r>
      <w:r w:rsidR="00D97797" w:rsidRPr="00566147">
        <w:t xml:space="preserve"> ir mikrorajonus.</w:t>
      </w:r>
    </w:p>
    <w:p w:rsidR="00096F35" w:rsidRPr="00566147" w:rsidRDefault="006A2606" w:rsidP="00096F35">
      <w:pPr>
        <w:ind w:firstLine="709"/>
        <w:jc w:val="both"/>
      </w:pPr>
      <w:r w:rsidRPr="00566147">
        <w:t xml:space="preserve">Analizuojant duomenis, nustatyta, kad vaikai, kurie gali būti nepriimti </w:t>
      </w:r>
      <w:r w:rsidR="00343E72" w:rsidRPr="00566147">
        <w:t>į IPUP</w:t>
      </w:r>
      <w:r w:rsidR="00354145" w:rsidRPr="00566147">
        <w:t>ŠĮ</w:t>
      </w:r>
      <w:r w:rsidR="00343E72" w:rsidRPr="00566147">
        <w:t xml:space="preserve">, skirtingai pasiskirsto pagal amžių, ugdomąją kalbą ir mikrorajonus. </w:t>
      </w:r>
      <w:r w:rsidR="00096F35" w:rsidRPr="00566147">
        <w:t>Pagal 2015 m. vasario 1</w:t>
      </w:r>
      <w:r w:rsidR="001C7743" w:rsidRPr="00566147">
        <w:t xml:space="preserve"> </w:t>
      </w:r>
      <w:r w:rsidR="00096F35" w:rsidRPr="00566147">
        <w:t xml:space="preserve">d. duomenis atskirų naujų specialiųjų grupių poreikio tiek lietuvių, tiek rusų ugdomąja kalba nėra. Priešmokyklinio ugdymo grupių 2014–2015 m. m. yra 93: 78 grupės </w:t>
      </w:r>
      <w:r w:rsidR="00EA7839" w:rsidRPr="00566147">
        <w:t xml:space="preserve">– </w:t>
      </w:r>
      <w:r w:rsidR="00096F35" w:rsidRPr="00566147">
        <w:t>lietuvių ugdomąja kalba, 15 – rusų ugdomąja kalba; jose atitinkamai buvo ugdoma 1483 (84,4 %) ir 275 vaikai (15,6 %) (iš viso</w:t>
      </w:r>
      <w:r w:rsidR="000B5719">
        <w:t xml:space="preserve"> – </w:t>
      </w:r>
      <w:r w:rsidR="00096F35" w:rsidRPr="00566147">
        <w:t xml:space="preserve">1785 vaikai). Prognozuojama, kad 2015–2016 m. m. priešmokyklines </w:t>
      </w:r>
      <w:r w:rsidR="00AA2934" w:rsidRPr="00566147">
        <w:t>grupes turėtų lankyti apie 196</w:t>
      </w:r>
      <w:r w:rsidR="00891794" w:rsidRPr="00566147">
        <w:t>0</w:t>
      </w:r>
      <w:r w:rsidR="000B5719">
        <w:t>–</w:t>
      </w:r>
      <w:r w:rsidR="00891794" w:rsidRPr="00566147">
        <w:t xml:space="preserve">2000 </w:t>
      </w:r>
      <w:r w:rsidR="00096F35" w:rsidRPr="00566147">
        <w:t xml:space="preserve">vaikų, tai tokių grupių mieste turėtų veikti </w:t>
      </w:r>
      <w:r w:rsidR="00F0669D" w:rsidRPr="00566147">
        <w:t>103</w:t>
      </w:r>
      <w:r w:rsidR="000B5719">
        <w:t>–</w:t>
      </w:r>
      <w:r w:rsidR="00891794" w:rsidRPr="00566147">
        <w:t>105</w:t>
      </w:r>
      <w:r w:rsidR="00BF6470" w:rsidRPr="00566147">
        <w:t>, t.</w:t>
      </w:r>
      <w:r w:rsidR="000B5719">
        <w:t xml:space="preserve"> </w:t>
      </w:r>
      <w:r w:rsidR="00BF6470" w:rsidRPr="00566147">
        <w:t>y. apie 10</w:t>
      </w:r>
      <w:r w:rsidR="000B5719">
        <w:t>–</w:t>
      </w:r>
      <w:r w:rsidR="00AC22A5" w:rsidRPr="00566147">
        <w:t>12</w:t>
      </w:r>
      <w:r w:rsidR="00A71B89" w:rsidRPr="00566147">
        <w:t xml:space="preserve"> grupių</w:t>
      </w:r>
      <w:r w:rsidR="00096F35" w:rsidRPr="00566147">
        <w:t xml:space="preserve"> daugiau nei 2014–2015 m. m. Pagal ugdomąją kalbą grupės pasiskirstytų taip: </w:t>
      </w:r>
      <w:r w:rsidR="00F0669D" w:rsidRPr="00566147">
        <w:t>87</w:t>
      </w:r>
      <w:r w:rsidR="00A71B89" w:rsidRPr="00566147">
        <w:t xml:space="preserve"> </w:t>
      </w:r>
      <w:r w:rsidR="00FB701E" w:rsidRPr="00566147">
        <w:t>(</w:t>
      </w:r>
      <w:r w:rsidR="00AC22A5" w:rsidRPr="00566147">
        <w:t>85,4</w:t>
      </w:r>
      <w:r w:rsidR="000B5719">
        <w:t>–</w:t>
      </w:r>
      <w:r w:rsidR="00AC22A5" w:rsidRPr="00566147">
        <w:t>85,7</w:t>
      </w:r>
      <w:r w:rsidR="00A71B89" w:rsidRPr="00566147">
        <w:t xml:space="preserve"> </w:t>
      </w:r>
      <w:r w:rsidR="00FB701E" w:rsidRPr="00566147">
        <w:t xml:space="preserve">% nuo visų priešmokyklinių grupių skaičiaus) </w:t>
      </w:r>
      <w:r w:rsidR="00096F35" w:rsidRPr="00566147">
        <w:t>veiktų lietuvių ugdomąja kalba,</w:t>
      </w:r>
      <w:r w:rsidR="00AC22A5" w:rsidRPr="00566147">
        <w:t xml:space="preserve"> 15 (14,6</w:t>
      </w:r>
      <w:r w:rsidR="000B5719">
        <w:t>–</w:t>
      </w:r>
      <w:r w:rsidR="00AC22A5" w:rsidRPr="00566147">
        <w:t>14,3</w:t>
      </w:r>
      <w:r w:rsidR="00FB701E" w:rsidRPr="00566147">
        <w:t xml:space="preserve"> % nuo visų priešmokyklinių grupių skaičiaus)</w:t>
      </w:r>
      <w:r w:rsidR="00096F35" w:rsidRPr="00566147">
        <w:t xml:space="preserve"> – rusų ugdomąja kalba.</w:t>
      </w:r>
      <w:r w:rsidR="00FB701E" w:rsidRPr="00566147">
        <w:t xml:space="preserve"> Jeigu priešmokyklinio ugdymo pore</w:t>
      </w:r>
      <w:r w:rsidR="00970F20" w:rsidRPr="00566147">
        <w:t>i</w:t>
      </w:r>
      <w:r w:rsidR="00FB701E" w:rsidRPr="00566147">
        <w:t xml:space="preserve">kis būtų tenkinamas neatsižvelgiant į priešmokyklinio amžiaus vaikų pasiskirstymą pagal mikrorajonus, tai rusų ugdomąja kalba naujų priešmokyklinio ugdymo grupių steigti nereikėtų, lietuvių </w:t>
      </w:r>
      <w:r w:rsidR="00245B2D" w:rsidRPr="00566147">
        <w:t>ugdomąja kal</w:t>
      </w:r>
      <w:r w:rsidR="00CA0740" w:rsidRPr="00566147">
        <w:t>ba reikėtų steigti 10</w:t>
      </w:r>
      <w:r w:rsidR="000B5719">
        <w:t>–</w:t>
      </w:r>
      <w:r w:rsidR="00791765" w:rsidRPr="00566147">
        <w:t xml:space="preserve">12 </w:t>
      </w:r>
      <w:r w:rsidR="00245B2D" w:rsidRPr="00566147">
        <w:t>naujų</w:t>
      </w:r>
      <w:r w:rsidR="00FB701E" w:rsidRPr="00566147">
        <w:t xml:space="preserve"> priešmokyklinio ugdy</w:t>
      </w:r>
      <w:r w:rsidR="00245B2D" w:rsidRPr="00566147">
        <w:t>mo grupių</w:t>
      </w:r>
      <w:r w:rsidR="00FB701E" w:rsidRPr="00566147">
        <w:t>.</w:t>
      </w:r>
      <w:r w:rsidR="00961534" w:rsidRPr="00566147">
        <w:t xml:space="preserve"> Priešmokyklinio ugdymo poreikis 2015–2016 m. m. b</w:t>
      </w:r>
      <w:r w:rsidR="00791765" w:rsidRPr="00566147">
        <w:t>ūtų didžiausias,vėliau jis mažėtų</w:t>
      </w:r>
      <w:r w:rsidR="00961534" w:rsidRPr="00566147">
        <w:t>.</w:t>
      </w:r>
    </w:p>
    <w:p w:rsidR="006A2606" w:rsidRPr="00566147" w:rsidRDefault="00096F35" w:rsidP="00343E72">
      <w:pPr>
        <w:ind w:firstLine="709"/>
        <w:jc w:val="both"/>
      </w:pPr>
      <w:r w:rsidRPr="00566147">
        <w:t>Prognozuojant</w:t>
      </w:r>
      <w:r w:rsidR="00343E72" w:rsidRPr="00566147">
        <w:t xml:space="preserve"> naujų </w:t>
      </w:r>
      <w:r w:rsidR="000A4292" w:rsidRPr="00566147">
        <w:rPr>
          <w:bCs/>
          <w:lang w:eastAsia="lt-LT"/>
        </w:rPr>
        <w:t xml:space="preserve">lopšelio ir darželio </w:t>
      </w:r>
      <w:r w:rsidR="00343E72" w:rsidRPr="00566147">
        <w:t xml:space="preserve">grupių poreikį, atsižvelgta </w:t>
      </w:r>
      <w:r w:rsidR="000A4292" w:rsidRPr="00566147">
        <w:t>į vaikų amžių, pasiskirstymą pagal mikrorajonus</w:t>
      </w:r>
      <w:r w:rsidR="00791765" w:rsidRPr="00566147">
        <w:t xml:space="preserve">, </w:t>
      </w:r>
      <w:r w:rsidR="000A4292" w:rsidRPr="00566147">
        <w:t xml:space="preserve">ugdomąją kalbą </w:t>
      </w:r>
      <w:r w:rsidR="00AD4ACB" w:rsidRPr="00566147">
        <w:t>ir į tai, kad poreikis iki rugsėjo 1 d. dar padidės.</w:t>
      </w:r>
    </w:p>
    <w:p w:rsidR="00191333" w:rsidRPr="00566147" w:rsidRDefault="00191333" w:rsidP="00343E72">
      <w:pPr>
        <w:ind w:firstLine="709"/>
        <w:jc w:val="both"/>
      </w:pPr>
    </w:p>
    <w:p w:rsidR="00191333" w:rsidRPr="00566147" w:rsidRDefault="00C40617" w:rsidP="00903937">
      <w:pPr>
        <w:ind w:firstLine="709"/>
        <w:jc w:val="both"/>
        <w:rPr>
          <w:bCs/>
          <w:lang w:eastAsia="lt-LT"/>
        </w:rPr>
      </w:pPr>
      <w:r w:rsidRPr="00566147">
        <w:t>35</w:t>
      </w:r>
      <w:r w:rsidR="00191333" w:rsidRPr="00566147">
        <w:t xml:space="preserve"> lentelė. </w:t>
      </w:r>
      <w:r w:rsidR="00191333" w:rsidRPr="00566147">
        <w:rPr>
          <w:bCs/>
          <w:lang w:eastAsia="lt-LT"/>
        </w:rPr>
        <w:t>Naujų lopšelio ir darželio grupių poreikis 2015–2016 m. m</w:t>
      </w:r>
      <w:r w:rsidR="00903937" w:rsidRPr="00566147">
        <w:rPr>
          <w:bCs/>
          <w:lang w:eastAsia="lt-LT"/>
        </w:rPr>
        <w:t>.</w:t>
      </w:r>
    </w:p>
    <w:tbl>
      <w:tblPr>
        <w:tblStyle w:val="Lentelstinklelis"/>
        <w:tblW w:w="9639" w:type="dxa"/>
        <w:tblInd w:w="108" w:type="dxa"/>
        <w:tblLayout w:type="fixed"/>
        <w:tblLook w:val="04A0" w:firstRow="1" w:lastRow="0" w:firstColumn="1" w:lastColumn="0" w:noHBand="0" w:noVBand="1"/>
      </w:tblPr>
      <w:tblGrid>
        <w:gridCol w:w="1700"/>
        <w:gridCol w:w="993"/>
        <w:gridCol w:w="992"/>
        <w:gridCol w:w="992"/>
        <w:gridCol w:w="992"/>
        <w:gridCol w:w="993"/>
        <w:gridCol w:w="993"/>
        <w:gridCol w:w="992"/>
        <w:gridCol w:w="992"/>
      </w:tblGrid>
      <w:tr w:rsidR="00903937" w:rsidRPr="00566147" w:rsidTr="00F93CFA">
        <w:tc>
          <w:tcPr>
            <w:tcW w:w="1700" w:type="dxa"/>
            <w:vMerge w:val="restart"/>
          </w:tcPr>
          <w:p w:rsidR="00903937" w:rsidRPr="00566147" w:rsidRDefault="00903937" w:rsidP="008B148F">
            <w:pPr>
              <w:jc w:val="center"/>
            </w:pPr>
            <w:r w:rsidRPr="00566147">
              <w:t>Mikrorajonas</w:t>
            </w:r>
          </w:p>
        </w:tc>
        <w:tc>
          <w:tcPr>
            <w:tcW w:w="3969" w:type="dxa"/>
            <w:gridSpan w:val="4"/>
          </w:tcPr>
          <w:p w:rsidR="00903937" w:rsidRPr="00566147" w:rsidRDefault="00903937" w:rsidP="00A04C51">
            <w:pPr>
              <w:jc w:val="center"/>
            </w:pPr>
            <w:r w:rsidRPr="00566147">
              <w:t>Trūkstamų (-) ar laisvų (+) vietų skaičius pagal ugdomąją kalbą ir paskirtį</w:t>
            </w:r>
          </w:p>
        </w:tc>
        <w:tc>
          <w:tcPr>
            <w:tcW w:w="3970" w:type="dxa"/>
            <w:gridSpan w:val="4"/>
          </w:tcPr>
          <w:p w:rsidR="00903937" w:rsidRPr="00566147" w:rsidRDefault="00903937" w:rsidP="00A04C51">
            <w:pPr>
              <w:jc w:val="center"/>
            </w:pPr>
            <w:r w:rsidRPr="00566147">
              <w:t>Naujų grupių poreikis</w:t>
            </w:r>
            <w:r w:rsidR="00A04C51" w:rsidRPr="00566147">
              <w:t xml:space="preserve"> pagal ugdomąją kalbą ir paskirtį</w:t>
            </w:r>
          </w:p>
        </w:tc>
      </w:tr>
      <w:tr w:rsidR="00903937" w:rsidRPr="00566147" w:rsidTr="00F93CFA">
        <w:tc>
          <w:tcPr>
            <w:tcW w:w="1700" w:type="dxa"/>
            <w:vMerge/>
          </w:tcPr>
          <w:p w:rsidR="00903937" w:rsidRPr="00566147" w:rsidRDefault="00903937" w:rsidP="00343E72">
            <w:pPr>
              <w:jc w:val="both"/>
            </w:pPr>
          </w:p>
        </w:tc>
        <w:tc>
          <w:tcPr>
            <w:tcW w:w="1985" w:type="dxa"/>
            <w:gridSpan w:val="2"/>
          </w:tcPr>
          <w:p w:rsidR="00903937" w:rsidRPr="00566147" w:rsidRDefault="00903937" w:rsidP="008B148F">
            <w:pPr>
              <w:jc w:val="center"/>
            </w:pPr>
            <w:r w:rsidRPr="00566147">
              <w:t>Lietuvių kalba</w:t>
            </w:r>
          </w:p>
        </w:tc>
        <w:tc>
          <w:tcPr>
            <w:tcW w:w="1984" w:type="dxa"/>
            <w:gridSpan w:val="2"/>
          </w:tcPr>
          <w:p w:rsidR="00903937" w:rsidRPr="00566147" w:rsidRDefault="00903937" w:rsidP="008B148F">
            <w:pPr>
              <w:jc w:val="center"/>
            </w:pPr>
            <w:r w:rsidRPr="00566147">
              <w:t>Rusų kalba</w:t>
            </w:r>
          </w:p>
        </w:tc>
        <w:tc>
          <w:tcPr>
            <w:tcW w:w="1986" w:type="dxa"/>
            <w:gridSpan w:val="2"/>
          </w:tcPr>
          <w:p w:rsidR="00903937" w:rsidRPr="00566147" w:rsidRDefault="00903937" w:rsidP="00AF36FD">
            <w:pPr>
              <w:jc w:val="center"/>
            </w:pPr>
            <w:r w:rsidRPr="00566147">
              <w:t>Lietuvių kalba</w:t>
            </w:r>
          </w:p>
        </w:tc>
        <w:tc>
          <w:tcPr>
            <w:tcW w:w="1984" w:type="dxa"/>
            <w:gridSpan w:val="2"/>
          </w:tcPr>
          <w:p w:rsidR="00903937" w:rsidRPr="00566147" w:rsidRDefault="00903937" w:rsidP="00AF36FD">
            <w:pPr>
              <w:jc w:val="center"/>
            </w:pPr>
            <w:r w:rsidRPr="00566147">
              <w:t>Rusų kalba</w:t>
            </w:r>
          </w:p>
        </w:tc>
      </w:tr>
      <w:tr w:rsidR="00903937" w:rsidRPr="00566147" w:rsidTr="00F93CFA">
        <w:tc>
          <w:tcPr>
            <w:tcW w:w="1700" w:type="dxa"/>
            <w:vMerge/>
          </w:tcPr>
          <w:p w:rsidR="00903937" w:rsidRPr="00566147" w:rsidRDefault="00903937" w:rsidP="00343E72">
            <w:pPr>
              <w:jc w:val="both"/>
            </w:pPr>
          </w:p>
        </w:tc>
        <w:tc>
          <w:tcPr>
            <w:tcW w:w="993" w:type="dxa"/>
          </w:tcPr>
          <w:p w:rsidR="00903937" w:rsidRPr="00566147" w:rsidRDefault="00903937" w:rsidP="00191333">
            <w:pPr>
              <w:jc w:val="both"/>
              <w:rPr>
                <w:sz w:val="22"/>
                <w:szCs w:val="22"/>
              </w:rPr>
            </w:pPr>
            <w:r w:rsidRPr="00566147">
              <w:rPr>
                <w:sz w:val="22"/>
                <w:szCs w:val="22"/>
              </w:rPr>
              <w:t>Lopšelio</w:t>
            </w:r>
          </w:p>
        </w:tc>
        <w:tc>
          <w:tcPr>
            <w:tcW w:w="992" w:type="dxa"/>
          </w:tcPr>
          <w:p w:rsidR="00903937" w:rsidRPr="00566147" w:rsidRDefault="00903937" w:rsidP="00191333">
            <w:pPr>
              <w:jc w:val="both"/>
              <w:rPr>
                <w:sz w:val="22"/>
                <w:szCs w:val="22"/>
              </w:rPr>
            </w:pPr>
            <w:r w:rsidRPr="00566147">
              <w:rPr>
                <w:sz w:val="22"/>
                <w:szCs w:val="22"/>
              </w:rPr>
              <w:t>Darželio</w:t>
            </w:r>
          </w:p>
        </w:tc>
        <w:tc>
          <w:tcPr>
            <w:tcW w:w="992" w:type="dxa"/>
          </w:tcPr>
          <w:p w:rsidR="00903937" w:rsidRPr="00566147" w:rsidRDefault="00903937" w:rsidP="00191333">
            <w:pPr>
              <w:jc w:val="both"/>
              <w:rPr>
                <w:sz w:val="22"/>
                <w:szCs w:val="22"/>
              </w:rPr>
            </w:pPr>
            <w:r w:rsidRPr="00566147">
              <w:rPr>
                <w:sz w:val="22"/>
                <w:szCs w:val="22"/>
              </w:rPr>
              <w:t>Lopšelio</w:t>
            </w:r>
          </w:p>
        </w:tc>
        <w:tc>
          <w:tcPr>
            <w:tcW w:w="992" w:type="dxa"/>
          </w:tcPr>
          <w:p w:rsidR="00903937" w:rsidRPr="00566147" w:rsidRDefault="00903937" w:rsidP="00191333">
            <w:pPr>
              <w:jc w:val="both"/>
              <w:rPr>
                <w:sz w:val="22"/>
                <w:szCs w:val="22"/>
              </w:rPr>
            </w:pPr>
            <w:r w:rsidRPr="00566147">
              <w:rPr>
                <w:sz w:val="22"/>
                <w:szCs w:val="22"/>
              </w:rPr>
              <w:t>Darželio</w:t>
            </w:r>
          </w:p>
        </w:tc>
        <w:tc>
          <w:tcPr>
            <w:tcW w:w="993" w:type="dxa"/>
          </w:tcPr>
          <w:p w:rsidR="00903937" w:rsidRPr="00566147" w:rsidRDefault="00F93CFA" w:rsidP="00343E72">
            <w:pPr>
              <w:jc w:val="both"/>
            </w:pPr>
            <w:r w:rsidRPr="00566147">
              <w:rPr>
                <w:sz w:val="22"/>
                <w:szCs w:val="22"/>
              </w:rPr>
              <w:t>Lopšelio</w:t>
            </w:r>
          </w:p>
        </w:tc>
        <w:tc>
          <w:tcPr>
            <w:tcW w:w="993" w:type="dxa"/>
          </w:tcPr>
          <w:p w:rsidR="00903937" w:rsidRPr="00566147" w:rsidRDefault="00F93CFA" w:rsidP="00343E72">
            <w:pPr>
              <w:jc w:val="both"/>
            </w:pPr>
            <w:r w:rsidRPr="00566147">
              <w:rPr>
                <w:sz w:val="22"/>
                <w:szCs w:val="22"/>
              </w:rPr>
              <w:t>Darželio</w:t>
            </w:r>
          </w:p>
        </w:tc>
        <w:tc>
          <w:tcPr>
            <w:tcW w:w="992" w:type="dxa"/>
          </w:tcPr>
          <w:p w:rsidR="00903937" w:rsidRPr="00566147" w:rsidRDefault="00F93CFA" w:rsidP="00343E72">
            <w:pPr>
              <w:jc w:val="both"/>
            </w:pPr>
            <w:r w:rsidRPr="00566147">
              <w:rPr>
                <w:sz w:val="22"/>
                <w:szCs w:val="22"/>
              </w:rPr>
              <w:t>Lopšelio</w:t>
            </w:r>
          </w:p>
        </w:tc>
        <w:tc>
          <w:tcPr>
            <w:tcW w:w="992" w:type="dxa"/>
          </w:tcPr>
          <w:p w:rsidR="00903937" w:rsidRPr="00566147" w:rsidRDefault="00F93CFA" w:rsidP="00343E72">
            <w:pPr>
              <w:jc w:val="both"/>
            </w:pPr>
            <w:r w:rsidRPr="00566147">
              <w:rPr>
                <w:sz w:val="22"/>
                <w:szCs w:val="22"/>
              </w:rPr>
              <w:t>Darželio</w:t>
            </w:r>
          </w:p>
        </w:tc>
      </w:tr>
      <w:tr w:rsidR="00F93CFA" w:rsidRPr="00566147" w:rsidTr="00AF36FD">
        <w:tc>
          <w:tcPr>
            <w:tcW w:w="1700" w:type="dxa"/>
          </w:tcPr>
          <w:p w:rsidR="00F93CFA" w:rsidRPr="00566147" w:rsidRDefault="00F93CFA" w:rsidP="00343E72">
            <w:pPr>
              <w:jc w:val="both"/>
            </w:pPr>
            <w:r w:rsidRPr="00566147">
              <w:t>Šiaurinis</w:t>
            </w:r>
          </w:p>
        </w:tc>
        <w:tc>
          <w:tcPr>
            <w:tcW w:w="993" w:type="dxa"/>
          </w:tcPr>
          <w:p w:rsidR="00F93CFA" w:rsidRPr="00566147" w:rsidRDefault="00A04C51" w:rsidP="00735D5A">
            <w:pPr>
              <w:jc w:val="center"/>
            </w:pPr>
            <w:r w:rsidRPr="00566147">
              <w:rPr>
                <w:bCs/>
              </w:rPr>
              <w:t>-116</w:t>
            </w:r>
          </w:p>
        </w:tc>
        <w:tc>
          <w:tcPr>
            <w:tcW w:w="992" w:type="dxa"/>
          </w:tcPr>
          <w:p w:rsidR="00F93CFA" w:rsidRPr="00566147" w:rsidRDefault="00A04C51" w:rsidP="00735D5A">
            <w:pPr>
              <w:jc w:val="center"/>
            </w:pPr>
            <w:r w:rsidRPr="00566147">
              <w:rPr>
                <w:bCs/>
              </w:rPr>
              <w:t>-97</w:t>
            </w:r>
          </w:p>
        </w:tc>
        <w:tc>
          <w:tcPr>
            <w:tcW w:w="992" w:type="dxa"/>
          </w:tcPr>
          <w:p w:rsidR="00F93CFA" w:rsidRPr="00566147" w:rsidRDefault="00F93CFA" w:rsidP="007D34A9">
            <w:pPr>
              <w:jc w:val="center"/>
            </w:pPr>
            <w:r w:rsidRPr="00566147">
              <w:t>-</w:t>
            </w:r>
          </w:p>
        </w:tc>
        <w:tc>
          <w:tcPr>
            <w:tcW w:w="992" w:type="dxa"/>
          </w:tcPr>
          <w:p w:rsidR="00F93CFA" w:rsidRPr="00566147" w:rsidRDefault="00F93CFA" w:rsidP="007D34A9">
            <w:pPr>
              <w:jc w:val="center"/>
            </w:pPr>
            <w:r w:rsidRPr="00566147">
              <w:t>-</w:t>
            </w:r>
          </w:p>
        </w:tc>
        <w:tc>
          <w:tcPr>
            <w:tcW w:w="993" w:type="dxa"/>
          </w:tcPr>
          <w:p w:rsidR="00F93CFA" w:rsidRPr="00566147" w:rsidRDefault="00A04C51" w:rsidP="007D34A9">
            <w:pPr>
              <w:jc w:val="center"/>
            </w:pPr>
            <w:r w:rsidRPr="00566147">
              <w:t>8</w:t>
            </w:r>
          </w:p>
        </w:tc>
        <w:tc>
          <w:tcPr>
            <w:tcW w:w="993" w:type="dxa"/>
          </w:tcPr>
          <w:p w:rsidR="00F93CFA" w:rsidRPr="00566147" w:rsidRDefault="00A04C51" w:rsidP="007D34A9">
            <w:pPr>
              <w:jc w:val="center"/>
            </w:pPr>
            <w:r w:rsidRPr="00566147">
              <w:t>5</w:t>
            </w:r>
          </w:p>
        </w:tc>
        <w:tc>
          <w:tcPr>
            <w:tcW w:w="992" w:type="dxa"/>
          </w:tcPr>
          <w:p w:rsidR="00F93CFA" w:rsidRPr="00566147" w:rsidRDefault="00A04C51" w:rsidP="007D34A9">
            <w:pPr>
              <w:jc w:val="center"/>
            </w:pPr>
            <w:r w:rsidRPr="00566147">
              <w:t>-</w:t>
            </w:r>
          </w:p>
        </w:tc>
        <w:tc>
          <w:tcPr>
            <w:tcW w:w="992" w:type="dxa"/>
          </w:tcPr>
          <w:p w:rsidR="00F93CFA" w:rsidRPr="00566147" w:rsidRDefault="00A04C51" w:rsidP="007D34A9">
            <w:pPr>
              <w:jc w:val="center"/>
            </w:pPr>
            <w:r w:rsidRPr="00566147">
              <w:t>-</w:t>
            </w:r>
          </w:p>
        </w:tc>
      </w:tr>
      <w:tr w:rsidR="00F93CFA" w:rsidRPr="00566147" w:rsidTr="00AF36FD">
        <w:tc>
          <w:tcPr>
            <w:tcW w:w="1700" w:type="dxa"/>
          </w:tcPr>
          <w:p w:rsidR="00F93CFA" w:rsidRPr="00566147" w:rsidRDefault="00F93CFA" w:rsidP="00343E72">
            <w:pPr>
              <w:jc w:val="both"/>
            </w:pPr>
            <w:r w:rsidRPr="00566147">
              <w:t>Centrinis</w:t>
            </w:r>
          </w:p>
        </w:tc>
        <w:tc>
          <w:tcPr>
            <w:tcW w:w="993" w:type="dxa"/>
          </w:tcPr>
          <w:p w:rsidR="00F93CFA" w:rsidRPr="00566147" w:rsidRDefault="00A04C51" w:rsidP="00735D5A">
            <w:pPr>
              <w:jc w:val="center"/>
            </w:pPr>
            <w:r w:rsidRPr="00566147">
              <w:t>-67</w:t>
            </w:r>
          </w:p>
        </w:tc>
        <w:tc>
          <w:tcPr>
            <w:tcW w:w="992" w:type="dxa"/>
          </w:tcPr>
          <w:p w:rsidR="00F93CFA" w:rsidRPr="00566147" w:rsidRDefault="00A04C51" w:rsidP="00735D5A">
            <w:pPr>
              <w:jc w:val="center"/>
            </w:pPr>
            <w:r w:rsidRPr="00566147">
              <w:t>-36</w:t>
            </w:r>
          </w:p>
        </w:tc>
        <w:tc>
          <w:tcPr>
            <w:tcW w:w="992" w:type="dxa"/>
          </w:tcPr>
          <w:p w:rsidR="00F93CFA" w:rsidRPr="00566147" w:rsidRDefault="00A04C51" w:rsidP="007D34A9">
            <w:pPr>
              <w:jc w:val="center"/>
            </w:pPr>
            <w:r w:rsidRPr="00566147">
              <w:t>-4</w:t>
            </w:r>
          </w:p>
        </w:tc>
        <w:tc>
          <w:tcPr>
            <w:tcW w:w="992" w:type="dxa"/>
          </w:tcPr>
          <w:p w:rsidR="00F93CFA" w:rsidRPr="00566147" w:rsidRDefault="00A04C51" w:rsidP="007D34A9">
            <w:pPr>
              <w:jc w:val="center"/>
            </w:pPr>
            <w:r w:rsidRPr="00566147">
              <w:t>-16</w:t>
            </w:r>
          </w:p>
        </w:tc>
        <w:tc>
          <w:tcPr>
            <w:tcW w:w="993" w:type="dxa"/>
          </w:tcPr>
          <w:p w:rsidR="00F93CFA" w:rsidRPr="00566147" w:rsidRDefault="00C57EE5" w:rsidP="007D34A9">
            <w:pPr>
              <w:jc w:val="center"/>
            </w:pPr>
            <w:r w:rsidRPr="00566147">
              <w:t>4</w:t>
            </w:r>
          </w:p>
        </w:tc>
        <w:tc>
          <w:tcPr>
            <w:tcW w:w="993" w:type="dxa"/>
          </w:tcPr>
          <w:p w:rsidR="00F93CFA" w:rsidRPr="00566147" w:rsidRDefault="00A04C51" w:rsidP="007D34A9">
            <w:pPr>
              <w:jc w:val="center"/>
            </w:pPr>
            <w:r w:rsidRPr="00566147">
              <w:t>2</w:t>
            </w:r>
          </w:p>
        </w:tc>
        <w:tc>
          <w:tcPr>
            <w:tcW w:w="992" w:type="dxa"/>
          </w:tcPr>
          <w:p w:rsidR="00F93CFA" w:rsidRPr="00566147" w:rsidRDefault="00A04C51" w:rsidP="007D34A9">
            <w:pPr>
              <w:jc w:val="center"/>
            </w:pPr>
            <w:r w:rsidRPr="00566147">
              <w:t>-</w:t>
            </w:r>
          </w:p>
        </w:tc>
        <w:tc>
          <w:tcPr>
            <w:tcW w:w="992" w:type="dxa"/>
          </w:tcPr>
          <w:p w:rsidR="00F93CFA" w:rsidRPr="00566147" w:rsidRDefault="00A04C51" w:rsidP="007D34A9">
            <w:pPr>
              <w:jc w:val="center"/>
            </w:pPr>
            <w:r w:rsidRPr="00566147">
              <w:t>1</w:t>
            </w:r>
          </w:p>
        </w:tc>
      </w:tr>
      <w:tr w:rsidR="00F93CFA" w:rsidRPr="00566147" w:rsidTr="00AF36FD">
        <w:tc>
          <w:tcPr>
            <w:tcW w:w="1700" w:type="dxa"/>
          </w:tcPr>
          <w:p w:rsidR="00F93CFA" w:rsidRPr="00566147" w:rsidRDefault="00F93CFA" w:rsidP="00343E72">
            <w:pPr>
              <w:jc w:val="both"/>
            </w:pPr>
            <w:r w:rsidRPr="00566147">
              <w:rPr>
                <w:bCs/>
              </w:rPr>
              <w:t>Kauno</w:t>
            </w:r>
          </w:p>
        </w:tc>
        <w:tc>
          <w:tcPr>
            <w:tcW w:w="993" w:type="dxa"/>
          </w:tcPr>
          <w:p w:rsidR="00F93CFA" w:rsidRPr="00566147" w:rsidRDefault="00A04C51" w:rsidP="00735D5A">
            <w:pPr>
              <w:jc w:val="center"/>
            </w:pPr>
            <w:r w:rsidRPr="00566147">
              <w:t>-51</w:t>
            </w:r>
          </w:p>
        </w:tc>
        <w:tc>
          <w:tcPr>
            <w:tcW w:w="992" w:type="dxa"/>
          </w:tcPr>
          <w:p w:rsidR="00F93CFA" w:rsidRPr="00566147" w:rsidRDefault="00A04C51" w:rsidP="00735D5A">
            <w:pPr>
              <w:jc w:val="center"/>
            </w:pPr>
            <w:r w:rsidRPr="00566147">
              <w:t>-47</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c>
          <w:tcPr>
            <w:tcW w:w="993" w:type="dxa"/>
          </w:tcPr>
          <w:p w:rsidR="00F93CFA" w:rsidRPr="00566147" w:rsidRDefault="00FC43C6" w:rsidP="007D34A9">
            <w:pPr>
              <w:jc w:val="center"/>
            </w:pPr>
            <w:r w:rsidRPr="00566147">
              <w:t>4</w:t>
            </w:r>
          </w:p>
        </w:tc>
        <w:tc>
          <w:tcPr>
            <w:tcW w:w="993" w:type="dxa"/>
          </w:tcPr>
          <w:p w:rsidR="00F93CFA" w:rsidRPr="00566147" w:rsidRDefault="00FC43C6" w:rsidP="007D34A9">
            <w:pPr>
              <w:jc w:val="center"/>
            </w:pPr>
            <w:r w:rsidRPr="00566147">
              <w:t>2</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r>
      <w:tr w:rsidR="00F93CFA" w:rsidRPr="00566147" w:rsidTr="00AF36FD">
        <w:tc>
          <w:tcPr>
            <w:tcW w:w="1700" w:type="dxa"/>
          </w:tcPr>
          <w:p w:rsidR="00F93CFA" w:rsidRPr="00566147" w:rsidRDefault="00F93CFA" w:rsidP="00343E72">
            <w:pPr>
              <w:jc w:val="both"/>
            </w:pPr>
            <w:r w:rsidRPr="00566147">
              <w:rPr>
                <w:bCs/>
              </w:rPr>
              <w:t>Baltijos</w:t>
            </w:r>
          </w:p>
        </w:tc>
        <w:tc>
          <w:tcPr>
            <w:tcW w:w="993" w:type="dxa"/>
          </w:tcPr>
          <w:p w:rsidR="00F93CFA" w:rsidRPr="00566147" w:rsidRDefault="000B0673" w:rsidP="00735D5A">
            <w:pPr>
              <w:jc w:val="center"/>
            </w:pPr>
            <w:r w:rsidRPr="00566147">
              <w:t>-1</w:t>
            </w:r>
          </w:p>
        </w:tc>
        <w:tc>
          <w:tcPr>
            <w:tcW w:w="992" w:type="dxa"/>
          </w:tcPr>
          <w:p w:rsidR="00F93CFA" w:rsidRPr="00566147" w:rsidRDefault="000B0673" w:rsidP="00735D5A">
            <w:pPr>
              <w:jc w:val="center"/>
            </w:pPr>
            <w:r w:rsidRPr="00566147">
              <w:t>-13</w:t>
            </w:r>
          </w:p>
        </w:tc>
        <w:tc>
          <w:tcPr>
            <w:tcW w:w="992" w:type="dxa"/>
          </w:tcPr>
          <w:p w:rsidR="00F93CFA" w:rsidRPr="00566147" w:rsidRDefault="000B0673" w:rsidP="007D34A9">
            <w:pPr>
              <w:jc w:val="center"/>
            </w:pPr>
            <w:r w:rsidRPr="00566147">
              <w:t>+6</w:t>
            </w:r>
          </w:p>
        </w:tc>
        <w:tc>
          <w:tcPr>
            <w:tcW w:w="992" w:type="dxa"/>
          </w:tcPr>
          <w:p w:rsidR="00F93CFA" w:rsidRPr="00566147" w:rsidRDefault="000B0673" w:rsidP="007D34A9">
            <w:pPr>
              <w:jc w:val="center"/>
            </w:pPr>
            <w:r w:rsidRPr="00566147">
              <w:t>-14</w:t>
            </w:r>
          </w:p>
        </w:tc>
        <w:tc>
          <w:tcPr>
            <w:tcW w:w="993" w:type="dxa"/>
          </w:tcPr>
          <w:p w:rsidR="00F93CFA" w:rsidRPr="00566147" w:rsidRDefault="000B0673" w:rsidP="007D34A9">
            <w:pPr>
              <w:jc w:val="center"/>
            </w:pPr>
            <w:r w:rsidRPr="00566147">
              <w:t>-</w:t>
            </w:r>
          </w:p>
        </w:tc>
        <w:tc>
          <w:tcPr>
            <w:tcW w:w="993" w:type="dxa"/>
          </w:tcPr>
          <w:p w:rsidR="00F93CFA" w:rsidRPr="00566147" w:rsidRDefault="000B0673" w:rsidP="007D34A9">
            <w:pPr>
              <w:jc w:val="center"/>
            </w:pPr>
            <w:r w:rsidRPr="00566147">
              <w:t>1</w:t>
            </w:r>
          </w:p>
        </w:tc>
        <w:tc>
          <w:tcPr>
            <w:tcW w:w="992" w:type="dxa"/>
          </w:tcPr>
          <w:p w:rsidR="00F93CFA" w:rsidRPr="00566147" w:rsidRDefault="000B0673" w:rsidP="007D34A9">
            <w:pPr>
              <w:jc w:val="center"/>
            </w:pPr>
            <w:r w:rsidRPr="00566147">
              <w:t>-</w:t>
            </w:r>
          </w:p>
        </w:tc>
        <w:tc>
          <w:tcPr>
            <w:tcW w:w="992" w:type="dxa"/>
          </w:tcPr>
          <w:p w:rsidR="00F93CFA" w:rsidRPr="00566147" w:rsidRDefault="00C57EE5" w:rsidP="007D34A9">
            <w:pPr>
              <w:jc w:val="center"/>
            </w:pPr>
            <w:r w:rsidRPr="00566147">
              <w:t>1</w:t>
            </w:r>
          </w:p>
        </w:tc>
      </w:tr>
      <w:tr w:rsidR="00F93CFA" w:rsidRPr="00566147" w:rsidTr="00AF36FD">
        <w:tc>
          <w:tcPr>
            <w:tcW w:w="1700" w:type="dxa"/>
          </w:tcPr>
          <w:p w:rsidR="00F93CFA" w:rsidRPr="00566147" w:rsidRDefault="00F93CFA" w:rsidP="00343E72">
            <w:pPr>
              <w:jc w:val="both"/>
            </w:pPr>
            <w:r w:rsidRPr="00566147">
              <w:rPr>
                <w:bCs/>
              </w:rPr>
              <w:t>Gedminų</w:t>
            </w:r>
          </w:p>
        </w:tc>
        <w:tc>
          <w:tcPr>
            <w:tcW w:w="993" w:type="dxa"/>
          </w:tcPr>
          <w:p w:rsidR="00F93CFA" w:rsidRPr="00566147" w:rsidRDefault="000B0673" w:rsidP="00735D5A">
            <w:pPr>
              <w:jc w:val="center"/>
            </w:pPr>
            <w:r w:rsidRPr="00566147">
              <w:t>+20</w:t>
            </w:r>
          </w:p>
        </w:tc>
        <w:tc>
          <w:tcPr>
            <w:tcW w:w="992" w:type="dxa"/>
          </w:tcPr>
          <w:p w:rsidR="00F93CFA" w:rsidRPr="00566147" w:rsidRDefault="000B0673" w:rsidP="00735D5A">
            <w:pPr>
              <w:jc w:val="center"/>
            </w:pPr>
            <w:r w:rsidRPr="00566147">
              <w:t>-1</w:t>
            </w:r>
          </w:p>
        </w:tc>
        <w:tc>
          <w:tcPr>
            <w:tcW w:w="992" w:type="dxa"/>
          </w:tcPr>
          <w:p w:rsidR="00F93CFA" w:rsidRPr="00566147" w:rsidRDefault="000B0673" w:rsidP="007D34A9">
            <w:pPr>
              <w:jc w:val="center"/>
            </w:pPr>
            <w:r w:rsidRPr="00566147">
              <w:t>+8</w:t>
            </w:r>
          </w:p>
        </w:tc>
        <w:tc>
          <w:tcPr>
            <w:tcW w:w="992" w:type="dxa"/>
          </w:tcPr>
          <w:p w:rsidR="00F93CFA" w:rsidRPr="00566147" w:rsidRDefault="000B0673" w:rsidP="007D34A9">
            <w:pPr>
              <w:jc w:val="center"/>
            </w:pPr>
            <w:r w:rsidRPr="00566147">
              <w:t>+19</w:t>
            </w:r>
          </w:p>
        </w:tc>
        <w:tc>
          <w:tcPr>
            <w:tcW w:w="993" w:type="dxa"/>
          </w:tcPr>
          <w:p w:rsidR="00F93CFA" w:rsidRPr="00566147" w:rsidRDefault="000B0673" w:rsidP="007D34A9">
            <w:pPr>
              <w:jc w:val="center"/>
            </w:pPr>
            <w:r w:rsidRPr="00566147">
              <w:t>-</w:t>
            </w:r>
            <w:r w:rsidR="00956CB7" w:rsidRPr="00566147">
              <w:t>1</w:t>
            </w:r>
          </w:p>
        </w:tc>
        <w:tc>
          <w:tcPr>
            <w:tcW w:w="993"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r w:rsidR="00B4245B" w:rsidRPr="00566147">
              <w:t>1</w:t>
            </w:r>
          </w:p>
        </w:tc>
      </w:tr>
      <w:tr w:rsidR="00F93CFA" w:rsidRPr="00566147" w:rsidTr="00AF36FD">
        <w:tc>
          <w:tcPr>
            <w:tcW w:w="1700" w:type="dxa"/>
          </w:tcPr>
          <w:p w:rsidR="00F93CFA" w:rsidRPr="00566147" w:rsidRDefault="00F93CFA" w:rsidP="00343E72">
            <w:pPr>
              <w:jc w:val="both"/>
              <w:rPr>
                <w:bCs/>
              </w:rPr>
            </w:pPr>
            <w:r w:rsidRPr="00566147">
              <w:rPr>
                <w:bCs/>
              </w:rPr>
              <w:t>Žvejybos uosto</w:t>
            </w:r>
          </w:p>
        </w:tc>
        <w:tc>
          <w:tcPr>
            <w:tcW w:w="993" w:type="dxa"/>
          </w:tcPr>
          <w:p w:rsidR="00F93CFA" w:rsidRPr="00566147" w:rsidRDefault="000B0673" w:rsidP="00735D5A">
            <w:pPr>
              <w:jc w:val="center"/>
            </w:pPr>
            <w:r w:rsidRPr="00566147">
              <w:t>-2</w:t>
            </w:r>
          </w:p>
        </w:tc>
        <w:tc>
          <w:tcPr>
            <w:tcW w:w="992" w:type="dxa"/>
          </w:tcPr>
          <w:p w:rsidR="00F93CFA" w:rsidRPr="00566147" w:rsidRDefault="000B0673" w:rsidP="00735D5A">
            <w:pPr>
              <w:jc w:val="center"/>
            </w:pPr>
            <w:r w:rsidRPr="00566147">
              <w:t>+9</w:t>
            </w:r>
          </w:p>
        </w:tc>
        <w:tc>
          <w:tcPr>
            <w:tcW w:w="992" w:type="dxa"/>
          </w:tcPr>
          <w:p w:rsidR="00F93CFA" w:rsidRPr="00566147" w:rsidRDefault="000B0673" w:rsidP="007D34A9">
            <w:pPr>
              <w:jc w:val="center"/>
            </w:pPr>
            <w:r w:rsidRPr="00566147">
              <w:t>-16</w:t>
            </w:r>
          </w:p>
        </w:tc>
        <w:tc>
          <w:tcPr>
            <w:tcW w:w="992" w:type="dxa"/>
          </w:tcPr>
          <w:p w:rsidR="00F93CFA" w:rsidRPr="00566147" w:rsidRDefault="000B0673" w:rsidP="007D34A9">
            <w:pPr>
              <w:jc w:val="center"/>
            </w:pPr>
            <w:r w:rsidRPr="00566147">
              <w:t>+1</w:t>
            </w:r>
          </w:p>
        </w:tc>
        <w:tc>
          <w:tcPr>
            <w:tcW w:w="993" w:type="dxa"/>
          </w:tcPr>
          <w:p w:rsidR="00F93CFA" w:rsidRPr="00566147" w:rsidRDefault="000B0673" w:rsidP="007D34A9">
            <w:pPr>
              <w:jc w:val="center"/>
            </w:pPr>
            <w:r w:rsidRPr="00566147">
              <w:t>-</w:t>
            </w:r>
          </w:p>
        </w:tc>
        <w:tc>
          <w:tcPr>
            <w:tcW w:w="993"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1</w:t>
            </w:r>
          </w:p>
        </w:tc>
        <w:tc>
          <w:tcPr>
            <w:tcW w:w="992" w:type="dxa"/>
          </w:tcPr>
          <w:p w:rsidR="00F93CFA" w:rsidRPr="00566147" w:rsidRDefault="000B0673" w:rsidP="007D34A9">
            <w:pPr>
              <w:jc w:val="center"/>
            </w:pPr>
            <w:r w:rsidRPr="00566147">
              <w:t>-</w:t>
            </w:r>
          </w:p>
        </w:tc>
      </w:tr>
      <w:tr w:rsidR="00C57EE5" w:rsidRPr="00566147" w:rsidTr="00AF36FD">
        <w:tc>
          <w:tcPr>
            <w:tcW w:w="1700" w:type="dxa"/>
          </w:tcPr>
          <w:p w:rsidR="00C57EE5" w:rsidRPr="00566147" w:rsidRDefault="00C57EE5" w:rsidP="00343E72">
            <w:pPr>
              <w:jc w:val="both"/>
            </w:pPr>
            <w:r w:rsidRPr="00566147">
              <w:t>Pietinis I</w:t>
            </w:r>
          </w:p>
        </w:tc>
        <w:tc>
          <w:tcPr>
            <w:tcW w:w="993" w:type="dxa"/>
          </w:tcPr>
          <w:p w:rsidR="00C57EE5" w:rsidRPr="00566147" w:rsidRDefault="00C57EE5" w:rsidP="00735D5A">
            <w:pPr>
              <w:jc w:val="center"/>
            </w:pPr>
            <w:r w:rsidRPr="00566147">
              <w:t>-38</w:t>
            </w:r>
          </w:p>
        </w:tc>
        <w:tc>
          <w:tcPr>
            <w:tcW w:w="992" w:type="dxa"/>
          </w:tcPr>
          <w:p w:rsidR="00C57EE5" w:rsidRPr="00566147" w:rsidRDefault="00C57EE5" w:rsidP="00735D5A">
            <w:pPr>
              <w:jc w:val="center"/>
            </w:pPr>
            <w:r w:rsidRPr="00566147">
              <w:t>-24</w:t>
            </w:r>
          </w:p>
        </w:tc>
        <w:tc>
          <w:tcPr>
            <w:tcW w:w="992" w:type="dxa"/>
          </w:tcPr>
          <w:p w:rsidR="00C57EE5" w:rsidRPr="00566147" w:rsidRDefault="00C57EE5" w:rsidP="007D34A9">
            <w:pPr>
              <w:jc w:val="center"/>
            </w:pPr>
            <w:r w:rsidRPr="00566147">
              <w:t>+29</w:t>
            </w:r>
          </w:p>
        </w:tc>
        <w:tc>
          <w:tcPr>
            <w:tcW w:w="992" w:type="dxa"/>
          </w:tcPr>
          <w:p w:rsidR="00C57EE5" w:rsidRPr="00566147" w:rsidRDefault="00C57EE5" w:rsidP="007D34A9">
            <w:pPr>
              <w:jc w:val="center"/>
            </w:pPr>
            <w:r w:rsidRPr="00566147">
              <w:t>-13</w:t>
            </w:r>
          </w:p>
        </w:tc>
        <w:tc>
          <w:tcPr>
            <w:tcW w:w="993" w:type="dxa"/>
          </w:tcPr>
          <w:p w:rsidR="00C57EE5" w:rsidRPr="00566147" w:rsidRDefault="00F1581B" w:rsidP="007D34A9">
            <w:pPr>
              <w:jc w:val="center"/>
            </w:pPr>
            <w:r w:rsidRPr="00566147">
              <w:t>3(2)</w:t>
            </w:r>
          </w:p>
        </w:tc>
        <w:tc>
          <w:tcPr>
            <w:tcW w:w="993" w:type="dxa"/>
          </w:tcPr>
          <w:p w:rsidR="00C57EE5" w:rsidRPr="00566147" w:rsidRDefault="00C57EE5" w:rsidP="007D34A9">
            <w:pPr>
              <w:jc w:val="center"/>
            </w:pPr>
            <w:r w:rsidRPr="00566147">
              <w:t>1</w:t>
            </w:r>
          </w:p>
        </w:tc>
        <w:tc>
          <w:tcPr>
            <w:tcW w:w="992" w:type="dxa"/>
          </w:tcPr>
          <w:p w:rsidR="00C57EE5" w:rsidRPr="00566147" w:rsidRDefault="00C57EE5" w:rsidP="007D34A9">
            <w:pPr>
              <w:jc w:val="center"/>
            </w:pPr>
            <w:r w:rsidRPr="00566147">
              <w:t>-2</w:t>
            </w:r>
          </w:p>
        </w:tc>
        <w:tc>
          <w:tcPr>
            <w:tcW w:w="992" w:type="dxa"/>
            <w:vMerge w:val="restart"/>
          </w:tcPr>
          <w:p w:rsidR="00C57EE5" w:rsidRPr="00566147" w:rsidRDefault="00C57EE5" w:rsidP="007D34A9">
            <w:pPr>
              <w:jc w:val="center"/>
            </w:pPr>
            <w:r w:rsidRPr="00566147">
              <w:t>1</w:t>
            </w:r>
          </w:p>
        </w:tc>
      </w:tr>
      <w:tr w:rsidR="00C57EE5" w:rsidRPr="00566147" w:rsidTr="00AF36FD">
        <w:tc>
          <w:tcPr>
            <w:tcW w:w="1700" w:type="dxa"/>
          </w:tcPr>
          <w:p w:rsidR="00C57EE5" w:rsidRPr="00566147" w:rsidRDefault="00C57EE5" w:rsidP="00343E72">
            <w:pPr>
              <w:jc w:val="both"/>
            </w:pPr>
            <w:r w:rsidRPr="00566147">
              <w:t>Pietinis II</w:t>
            </w:r>
          </w:p>
        </w:tc>
        <w:tc>
          <w:tcPr>
            <w:tcW w:w="993" w:type="dxa"/>
          </w:tcPr>
          <w:p w:rsidR="00C57EE5" w:rsidRPr="00566147" w:rsidRDefault="00C57EE5" w:rsidP="00735D5A">
            <w:pPr>
              <w:jc w:val="center"/>
            </w:pPr>
            <w:r w:rsidRPr="00566147">
              <w:t>-101</w:t>
            </w:r>
          </w:p>
        </w:tc>
        <w:tc>
          <w:tcPr>
            <w:tcW w:w="992" w:type="dxa"/>
          </w:tcPr>
          <w:p w:rsidR="00C57EE5" w:rsidRPr="00566147" w:rsidRDefault="00C57EE5" w:rsidP="00735D5A">
            <w:pPr>
              <w:jc w:val="center"/>
            </w:pPr>
            <w:r w:rsidRPr="00566147">
              <w:t>-35</w:t>
            </w:r>
          </w:p>
        </w:tc>
        <w:tc>
          <w:tcPr>
            <w:tcW w:w="992" w:type="dxa"/>
          </w:tcPr>
          <w:p w:rsidR="00C57EE5" w:rsidRPr="00566147" w:rsidRDefault="00C57EE5" w:rsidP="007D34A9">
            <w:pPr>
              <w:jc w:val="center"/>
            </w:pPr>
            <w:r w:rsidRPr="00566147">
              <w:t>+23</w:t>
            </w:r>
          </w:p>
        </w:tc>
        <w:tc>
          <w:tcPr>
            <w:tcW w:w="992" w:type="dxa"/>
          </w:tcPr>
          <w:p w:rsidR="00C57EE5" w:rsidRPr="00566147" w:rsidRDefault="00C57EE5" w:rsidP="007D34A9">
            <w:pPr>
              <w:jc w:val="center"/>
            </w:pPr>
            <w:r w:rsidRPr="00566147">
              <w:t>-12</w:t>
            </w:r>
          </w:p>
        </w:tc>
        <w:tc>
          <w:tcPr>
            <w:tcW w:w="993" w:type="dxa"/>
          </w:tcPr>
          <w:p w:rsidR="00C57EE5" w:rsidRPr="00566147" w:rsidRDefault="00C57EE5" w:rsidP="007D34A9">
            <w:pPr>
              <w:jc w:val="center"/>
            </w:pPr>
            <w:r w:rsidRPr="00566147">
              <w:t>7</w:t>
            </w:r>
          </w:p>
        </w:tc>
        <w:tc>
          <w:tcPr>
            <w:tcW w:w="993" w:type="dxa"/>
          </w:tcPr>
          <w:p w:rsidR="00C57EE5" w:rsidRPr="00566147" w:rsidRDefault="00C57EE5" w:rsidP="007D34A9">
            <w:pPr>
              <w:jc w:val="center"/>
            </w:pPr>
            <w:r w:rsidRPr="00566147">
              <w:t>2</w:t>
            </w:r>
          </w:p>
        </w:tc>
        <w:tc>
          <w:tcPr>
            <w:tcW w:w="992" w:type="dxa"/>
          </w:tcPr>
          <w:p w:rsidR="00C57EE5" w:rsidRPr="00566147" w:rsidRDefault="00C57EE5" w:rsidP="007D34A9">
            <w:pPr>
              <w:jc w:val="center"/>
            </w:pPr>
            <w:r w:rsidRPr="00566147">
              <w:t>-1</w:t>
            </w:r>
          </w:p>
        </w:tc>
        <w:tc>
          <w:tcPr>
            <w:tcW w:w="992" w:type="dxa"/>
            <w:vMerge/>
          </w:tcPr>
          <w:p w:rsidR="00C57EE5" w:rsidRPr="00566147" w:rsidRDefault="00C57EE5" w:rsidP="007D34A9">
            <w:pPr>
              <w:jc w:val="center"/>
            </w:pPr>
          </w:p>
        </w:tc>
      </w:tr>
      <w:tr w:rsidR="00F93CFA" w:rsidRPr="00566147" w:rsidTr="00AF36FD">
        <w:tc>
          <w:tcPr>
            <w:tcW w:w="1700" w:type="dxa"/>
          </w:tcPr>
          <w:p w:rsidR="00F93CFA" w:rsidRPr="00566147" w:rsidRDefault="00F93CFA" w:rsidP="00735D5A">
            <w:pPr>
              <w:jc w:val="right"/>
            </w:pPr>
            <w:r w:rsidRPr="00566147">
              <w:t>Iš viso</w:t>
            </w:r>
          </w:p>
        </w:tc>
        <w:tc>
          <w:tcPr>
            <w:tcW w:w="993" w:type="dxa"/>
          </w:tcPr>
          <w:p w:rsidR="00F93CFA" w:rsidRPr="00566147" w:rsidRDefault="007D34A9" w:rsidP="00735D5A">
            <w:pPr>
              <w:jc w:val="center"/>
            </w:pPr>
            <w:r w:rsidRPr="00566147">
              <w:t>-356</w:t>
            </w:r>
          </w:p>
        </w:tc>
        <w:tc>
          <w:tcPr>
            <w:tcW w:w="992" w:type="dxa"/>
          </w:tcPr>
          <w:p w:rsidR="00F93CFA" w:rsidRPr="00566147" w:rsidRDefault="007D34A9" w:rsidP="00735D5A">
            <w:pPr>
              <w:jc w:val="center"/>
            </w:pPr>
            <w:r w:rsidRPr="00566147">
              <w:t>-244</w:t>
            </w:r>
          </w:p>
        </w:tc>
        <w:tc>
          <w:tcPr>
            <w:tcW w:w="992" w:type="dxa"/>
          </w:tcPr>
          <w:p w:rsidR="00F93CFA" w:rsidRPr="00566147" w:rsidRDefault="007D34A9" w:rsidP="00735D5A">
            <w:pPr>
              <w:jc w:val="center"/>
            </w:pPr>
            <w:r w:rsidRPr="00566147">
              <w:t>+46</w:t>
            </w:r>
          </w:p>
        </w:tc>
        <w:tc>
          <w:tcPr>
            <w:tcW w:w="992" w:type="dxa"/>
          </w:tcPr>
          <w:p w:rsidR="00F93CFA" w:rsidRPr="00566147" w:rsidRDefault="00735D5A" w:rsidP="00735D5A">
            <w:pPr>
              <w:jc w:val="center"/>
            </w:pPr>
            <w:r w:rsidRPr="00566147">
              <w:t>-35</w:t>
            </w:r>
          </w:p>
        </w:tc>
        <w:tc>
          <w:tcPr>
            <w:tcW w:w="993" w:type="dxa"/>
          </w:tcPr>
          <w:p w:rsidR="00F93CFA" w:rsidRPr="00566147" w:rsidRDefault="00C57EE5" w:rsidP="00735D5A">
            <w:pPr>
              <w:jc w:val="center"/>
            </w:pPr>
            <w:r w:rsidRPr="00566147">
              <w:t>2</w:t>
            </w:r>
            <w:r w:rsidR="00F1581B" w:rsidRPr="00566147">
              <w:t>5</w:t>
            </w:r>
            <w:r w:rsidR="005B6DF7" w:rsidRPr="00566147">
              <w:t>(24)</w:t>
            </w:r>
          </w:p>
        </w:tc>
        <w:tc>
          <w:tcPr>
            <w:tcW w:w="993" w:type="dxa"/>
          </w:tcPr>
          <w:p w:rsidR="00F93CFA" w:rsidRPr="00566147" w:rsidRDefault="00FC43C6" w:rsidP="00735D5A">
            <w:pPr>
              <w:jc w:val="center"/>
            </w:pPr>
            <w:r w:rsidRPr="00566147">
              <w:t>13</w:t>
            </w:r>
          </w:p>
        </w:tc>
        <w:tc>
          <w:tcPr>
            <w:tcW w:w="992" w:type="dxa"/>
          </w:tcPr>
          <w:p w:rsidR="00F93CFA" w:rsidRPr="00566147" w:rsidRDefault="00EF4021" w:rsidP="00A60435">
            <w:pPr>
              <w:jc w:val="center"/>
            </w:pPr>
            <w:r w:rsidRPr="00566147">
              <w:t>-</w:t>
            </w:r>
            <w:r w:rsidR="00C57EE5" w:rsidRPr="00566147">
              <w:t>2</w:t>
            </w:r>
          </w:p>
        </w:tc>
        <w:tc>
          <w:tcPr>
            <w:tcW w:w="992" w:type="dxa"/>
          </w:tcPr>
          <w:p w:rsidR="00F93CFA" w:rsidRPr="00566147" w:rsidRDefault="00C57EE5" w:rsidP="00735D5A">
            <w:pPr>
              <w:jc w:val="center"/>
            </w:pPr>
            <w:r w:rsidRPr="00566147">
              <w:t>2</w:t>
            </w:r>
          </w:p>
        </w:tc>
      </w:tr>
    </w:tbl>
    <w:p w:rsidR="00191333" w:rsidRPr="00566147" w:rsidRDefault="00191333" w:rsidP="00343E72">
      <w:pPr>
        <w:ind w:firstLine="709"/>
        <w:jc w:val="both"/>
      </w:pPr>
    </w:p>
    <w:p w:rsidR="00D26524" w:rsidRPr="00566147" w:rsidRDefault="00D26524" w:rsidP="00343E72">
      <w:pPr>
        <w:ind w:firstLine="709"/>
        <w:jc w:val="both"/>
      </w:pPr>
      <w:r w:rsidRPr="00566147">
        <w:t>Pagal progn</w:t>
      </w:r>
      <w:r w:rsidR="009F73C1" w:rsidRPr="00566147">
        <w:t>ozuoja</w:t>
      </w:r>
      <w:r w:rsidR="00F93B63" w:rsidRPr="00566147">
        <w:t xml:space="preserve">mus duomenis 2015–2016 m. m. papildomai reikėtų steigti </w:t>
      </w:r>
      <w:r w:rsidR="005B6DF7" w:rsidRPr="00566147">
        <w:t>38</w:t>
      </w:r>
      <w:r w:rsidR="00D13CFF">
        <w:t>–</w:t>
      </w:r>
      <w:r w:rsidR="00F325C1" w:rsidRPr="00566147">
        <w:t xml:space="preserve">42 </w:t>
      </w:r>
      <w:r w:rsidR="00EB11C2" w:rsidRPr="00566147">
        <w:t>grupes</w:t>
      </w:r>
      <w:r w:rsidR="002B449A" w:rsidRPr="00566147">
        <w:t xml:space="preserve"> l</w:t>
      </w:r>
      <w:r w:rsidR="001C3B3B" w:rsidRPr="00566147">
        <w:t xml:space="preserve">ietuvių ugdomąja kalba </w:t>
      </w:r>
      <w:r w:rsidR="002B449A" w:rsidRPr="00566147">
        <w:t>(</w:t>
      </w:r>
      <w:r w:rsidR="005B6DF7" w:rsidRPr="00566147">
        <w:t>25</w:t>
      </w:r>
      <w:r w:rsidR="00D13CFF">
        <w:t>–</w:t>
      </w:r>
      <w:r w:rsidR="00F325C1" w:rsidRPr="00566147">
        <w:t>26</w:t>
      </w:r>
      <w:r w:rsidR="00E0724C" w:rsidRPr="00566147">
        <w:t xml:space="preserve"> lopšelio ir 13</w:t>
      </w:r>
      <w:r w:rsidR="00D13CFF">
        <w:t>–</w:t>
      </w:r>
      <w:r w:rsidR="00F325C1" w:rsidRPr="00566147">
        <w:t>15</w:t>
      </w:r>
      <w:r w:rsidR="001C3B3B" w:rsidRPr="00566147">
        <w:t xml:space="preserve"> darželio grupių</w:t>
      </w:r>
      <w:r w:rsidR="002B449A" w:rsidRPr="00566147">
        <w:t>)</w:t>
      </w:r>
      <w:r w:rsidR="002039A1" w:rsidRPr="00566147">
        <w:t>.</w:t>
      </w:r>
      <w:r w:rsidR="001C3B3B" w:rsidRPr="00566147">
        <w:t xml:space="preserve"> </w:t>
      </w:r>
      <w:r w:rsidR="007A6DBB" w:rsidRPr="00566147">
        <w:t xml:space="preserve">Jeigu </w:t>
      </w:r>
      <w:r w:rsidR="00C57EE5" w:rsidRPr="00566147">
        <w:t xml:space="preserve">ikimokyklinio </w:t>
      </w:r>
      <w:r w:rsidR="007A6DBB" w:rsidRPr="00566147">
        <w:t xml:space="preserve">ugdymo poreikis rusų ugdomąja kalba būtų tenkinamas neatsižvelgiant į vaikų pasiskirstymą pagal mikrorajonus, naujų grupių </w:t>
      </w:r>
      <w:r w:rsidR="00A60435" w:rsidRPr="00566147">
        <w:t>s</w:t>
      </w:r>
      <w:r w:rsidR="00C57EE5" w:rsidRPr="00566147">
        <w:t>teigti nereikėtų, nes veikiančias lopšelio grupes, kurių</w:t>
      </w:r>
      <w:r w:rsidR="00A60435" w:rsidRPr="00566147">
        <w:t xml:space="preserve"> šia ugdomąja kalba yra daug</w:t>
      </w:r>
      <w:r w:rsidR="00C57EE5" w:rsidRPr="00566147">
        <w:t>iau nei prognozuojamas poreikis, galėtų pakeisti darželio grupės</w:t>
      </w:r>
      <w:r w:rsidR="00F325C1" w:rsidRPr="00566147">
        <w:t>.</w:t>
      </w:r>
    </w:p>
    <w:p w:rsidR="00A60435" w:rsidRPr="00566147" w:rsidRDefault="00A60435" w:rsidP="00C0229E">
      <w:pPr>
        <w:ind w:firstLine="709"/>
        <w:jc w:val="both"/>
      </w:pPr>
      <w:r w:rsidRPr="00566147">
        <w:t xml:space="preserve">Kad būtų patenkintas IPU poreikis 2015–2016 m. m., mieste turėtų pradėti </w:t>
      </w:r>
      <w:r w:rsidR="001E1DA4" w:rsidRPr="00566147">
        <w:t xml:space="preserve">papildomai </w:t>
      </w:r>
      <w:r w:rsidRPr="00566147">
        <w:t xml:space="preserve">veikti </w:t>
      </w:r>
      <w:r w:rsidR="001E1DA4" w:rsidRPr="00566147">
        <w:t>48</w:t>
      </w:r>
      <w:r w:rsidR="00D13CFF">
        <w:t>–</w:t>
      </w:r>
      <w:r w:rsidR="00F325C1" w:rsidRPr="00566147">
        <w:t>54</w:t>
      </w:r>
      <w:r w:rsidR="001E1DA4" w:rsidRPr="00566147">
        <w:t xml:space="preserve"> grupės lietuvių ugdomąja kalba: </w:t>
      </w:r>
      <w:r w:rsidR="005B6DF7" w:rsidRPr="00566147">
        <w:t>38</w:t>
      </w:r>
      <w:r w:rsidR="00D13CFF">
        <w:t>–</w:t>
      </w:r>
      <w:r w:rsidR="00F325C1" w:rsidRPr="00566147">
        <w:t>42</w:t>
      </w:r>
      <w:r w:rsidR="00E0724C" w:rsidRPr="00566147">
        <w:t xml:space="preserve"> </w:t>
      </w:r>
      <w:r w:rsidR="00D7419D" w:rsidRPr="00566147">
        <w:rPr>
          <w:bCs/>
          <w:lang w:eastAsia="lt-LT"/>
        </w:rPr>
        <w:t>lopšelio ir darželio</w:t>
      </w:r>
      <w:r w:rsidR="00F325C1" w:rsidRPr="00566147">
        <w:rPr>
          <w:bCs/>
          <w:lang w:eastAsia="lt-LT"/>
        </w:rPr>
        <w:t xml:space="preserve"> bei 10</w:t>
      </w:r>
      <w:r w:rsidR="00D13CFF">
        <w:rPr>
          <w:bCs/>
          <w:lang w:eastAsia="lt-LT"/>
        </w:rPr>
        <w:t>–</w:t>
      </w:r>
      <w:r w:rsidR="00F325C1" w:rsidRPr="00566147">
        <w:rPr>
          <w:bCs/>
          <w:lang w:eastAsia="lt-LT"/>
        </w:rPr>
        <w:t>12</w:t>
      </w:r>
      <w:r w:rsidR="00D7419D" w:rsidRPr="00566147">
        <w:rPr>
          <w:bCs/>
          <w:lang w:eastAsia="lt-LT"/>
        </w:rPr>
        <w:t xml:space="preserve"> </w:t>
      </w:r>
      <w:r w:rsidR="001E1DA4" w:rsidRPr="00566147">
        <w:t>priešmokyklinio ugdymo.</w:t>
      </w:r>
    </w:p>
    <w:p w:rsidR="005528F6" w:rsidRPr="00566147" w:rsidRDefault="007D0BC1" w:rsidP="005528F6">
      <w:pPr>
        <w:ind w:firstLine="709"/>
        <w:jc w:val="both"/>
        <w:rPr>
          <w:rFonts w:eastAsia="Calibri"/>
        </w:rPr>
      </w:pPr>
      <w:r w:rsidRPr="00566147">
        <w:rPr>
          <w:rFonts w:eastAsia="Calibri"/>
        </w:rPr>
        <w:t>13.5</w:t>
      </w:r>
      <w:r w:rsidR="005528F6" w:rsidRPr="00566147">
        <w:rPr>
          <w:rFonts w:eastAsia="Calibri"/>
        </w:rPr>
        <w:t>. Prognozuojamas ikimokyklinio ir priešmokyklinio ugdymo poreikis 2016–2017 m. m. ir 2017–2018 m. m.</w:t>
      </w:r>
    </w:p>
    <w:p w:rsidR="00861659" w:rsidRPr="00566147" w:rsidRDefault="00096F35" w:rsidP="00C0229E">
      <w:pPr>
        <w:ind w:firstLine="709"/>
        <w:jc w:val="both"/>
        <w:rPr>
          <w:rFonts w:eastAsia="Calibri"/>
        </w:rPr>
      </w:pPr>
      <w:r w:rsidRPr="00566147">
        <w:rPr>
          <w:rFonts w:eastAsia="Calibri"/>
        </w:rPr>
        <w:t>Prognozuojant</w:t>
      </w:r>
      <w:r w:rsidR="00C0229E" w:rsidRPr="00566147">
        <w:rPr>
          <w:rFonts w:eastAsia="Calibri"/>
        </w:rPr>
        <w:t xml:space="preserve"> 2016–2017 m. m. ir 2017–2018 m. m. ikimokyklinio ir priešmokyklinio ugdymo poreikį, atsižvelgta į šiuos duomenis ir aplinkybes: 2016 m. ir 2017 m. gyvenančių mieste vaikų skaičius pagal amžių sąlyginai nurodomas toks pat, kaip ir 2015 m.; </w:t>
      </w:r>
      <w:r w:rsidR="005309CB" w:rsidRPr="00566147">
        <w:rPr>
          <w:rFonts w:eastAsia="Calibri"/>
        </w:rPr>
        <w:t>procentinė ugdomų vaikų dal</w:t>
      </w:r>
      <w:r w:rsidR="00B05C98" w:rsidRPr="00566147">
        <w:rPr>
          <w:rFonts w:eastAsia="Calibri"/>
        </w:rPr>
        <w:t>is nurodoma tokia pati</w:t>
      </w:r>
      <w:r w:rsidR="004024BF" w:rsidRPr="00566147">
        <w:rPr>
          <w:rFonts w:eastAsia="Calibri"/>
        </w:rPr>
        <w:t xml:space="preserve"> (išskyrus 2 metų amžiaus vaikus),</w:t>
      </w:r>
      <w:r w:rsidR="00B05C98" w:rsidRPr="00566147">
        <w:rPr>
          <w:rFonts w:eastAsia="Calibri"/>
        </w:rPr>
        <w:t xml:space="preserve"> kaip ir </w:t>
      </w:r>
      <w:r w:rsidR="005309CB" w:rsidRPr="00566147">
        <w:rPr>
          <w:rFonts w:eastAsia="Calibri"/>
        </w:rPr>
        <w:t xml:space="preserve">2015–2016 m. m.; </w:t>
      </w:r>
      <w:r w:rsidR="00C0229E" w:rsidRPr="00566147">
        <w:rPr>
          <w:rFonts w:eastAsia="Calibri"/>
        </w:rPr>
        <w:t>gimusių 2015 m.,</w:t>
      </w:r>
      <w:r w:rsidR="004B0DAC" w:rsidRPr="00566147">
        <w:rPr>
          <w:rFonts w:eastAsia="Calibri"/>
        </w:rPr>
        <w:t xml:space="preserve"> </w:t>
      </w:r>
      <w:r w:rsidR="00C0229E" w:rsidRPr="00566147">
        <w:rPr>
          <w:rFonts w:eastAsia="Calibri"/>
        </w:rPr>
        <w:t>2016 m. ir 2017 m. vaikų skaičius</w:t>
      </w:r>
      <w:r w:rsidR="004B0DAC" w:rsidRPr="00566147">
        <w:rPr>
          <w:rFonts w:eastAsia="Calibri"/>
        </w:rPr>
        <w:t xml:space="preserve"> išskaičiuojamas pagal </w:t>
      </w:r>
      <w:r w:rsidR="00B97940" w:rsidRPr="00566147">
        <w:rPr>
          <w:rFonts w:eastAsia="Calibri"/>
        </w:rPr>
        <w:t xml:space="preserve">trejų metų gimusių vaikų skaičiaus vidurkį, kuris yra 1893 vaikai: </w:t>
      </w:r>
      <w:r w:rsidR="007E7458" w:rsidRPr="00566147">
        <w:rPr>
          <w:rFonts w:eastAsia="Calibri"/>
        </w:rPr>
        <w:t>2012 m.</w:t>
      </w:r>
      <w:r w:rsidR="005309CB" w:rsidRPr="00566147">
        <w:rPr>
          <w:rFonts w:eastAsia="Calibri"/>
        </w:rPr>
        <w:t xml:space="preserve"> (gimė 2027 vaikai)</w:t>
      </w:r>
      <w:r w:rsidR="007E7458" w:rsidRPr="00566147">
        <w:rPr>
          <w:rFonts w:eastAsia="Calibri"/>
        </w:rPr>
        <w:t xml:space="preserve">, 2013 m. </w:t>
      </w:r>
      <w:r w:rsidR="005309CB" w:rsidRPr="00566147">
        <w:rPr>
          <w:rFonts w:eastAsia="Calibri"/>
        </w:rPr>
        <w:t xml:space="preserve">(gimė 1756 vaikai) </w:t>
      </w:r>
      <w:r w:rsidR="007E7458" w:rsidRPr="00566147">
        <w:rPr>
          <w:rFonts w:eastAsia="Calibri"/>
        </w:rPr>
        <w:t xml:space="preserve">ir 2014 m. </w:t>
      </w:r>
      <w:r w:rsidR="005309CB" w:rsidRPr="00566147">
        <w:rPr>
          <w:rFonts w:eastAsia="Calibri"/>
        </w:rPr>
        <w:t>(gimė 1896 vaikai)</w:t>
      </w:r>
      <w:r w:rsidR="00B97940" w:rsidRPr="00566147">
        <w:rPr>
          <w:rFonts w:eastAsia="Calibri"/>
        </w:rPr>
        <w:t>.</w:t>
      </w:r>
      <w:r w:rsidR="00F03F6A" w:rsidRPr="00566147">
        <w:rPr>
          <w:rFonts w:eastAsia="Calibri"/>
        </w:rPr>
        <w:t xml:space="preserve"> Prognozuojami skaičiai ir dalis % mažinami </w:t>
      </w:r>
      <w:r w:rsidR="007A3E02" w:rsidRPr="00566147">
        <w:rPr>
          <w:rFonts w:eastAsia="Calibri"/>
        </w:rPr>
        <w:t xml:space="preserve">arba didinami iki 5 arba </w:t>
      </w:r>
      <w:r w:rsidR="00F03F6A" w:rsidRPr="00566147">
        <w:rPr>
          <w:rFonts w:eastAsia="Calibri"/>
        </w:rPr>
        <w:t>10</w:t>
      </w:r>
      <w:r w:rsidR="007A3E02" w:rsidRPr="00566147">
        <w:rPr>
          <w:rFonts w:eastAsia="Calibri"/>
        </w:rPr>
        <w:t>.</w:t>
      </w:r>
    </w:p>
    <w:p w:rsidR="00C0229E" w:rsidRPr="00566147" w:rsidRDefault="00C0229E" w:rsidP="00ED7CB4">
      <w:pPr>
        <w:jc w:val="both"/>
        <w:rPr>
          <w:rFonts w:eastAsia="Calibri"/>
        </w:rPr>
      </w:pPr>
    </w:p>
    <w:p w:rsidR="00C0229E" w:rsidRPr="00566147" w:rsidRDefault="00C40617" w:rsidP="00BB5215">
      <w:pPr>
        <w:ind w:firstLine="709"/>
        <w:jc w:val="both"/>
        <w:rPr>
          <w:rFonts w:eastAsia="Calibri"/>
        </w:rPr>
      </w:pPr>
      <w:r w:rsidRPr="00566147">
        <w:rPr>
          <w:rFonts w:eastAsia="Calibri"/>
        </w:rPr>
        <w:t>36</w:t>
      </w:r>
      <w:r w:rsidR="00BB5215" w:rsidRPr="00566147">
        <w:rPr>
          <w:rFonts w:eastAsia="Calibri"/>
        </w:rPr>
        <w:t xml:space="preserve"> lentelė. Prognozuojamas IPU p</w:t>
      </w:r>
      <w:r w:rsidR="00BD2C06" w:rsidRPr="00566147">
        <w:rPr>
          <w:rFonts w:eastAsia="Calibri"/>
        </w:rPr>
        <w:t>oreikis 2016–2017 m. m. ir 2017–</w:t>
      </w:r>
      <w:r w:rsidR="00BB5215" w:rsidRPr="00566147">
        <w:rPr>
          <w:rFonts w:eastAsia="Calibri"/>
        </w:rPr>
        <w:t>2018 m. m.</w:t>
      </w:r>
    </w:p>
    <w:tbl>
      <w:tblPr>
        <w:tblStyle w:val="Lentelstinklelis"/>
        <w:tblW w:w="9781" w:type="dxa"/>
        <w:tblInd w:w="108" w:type="dxa"/>
        <w:tblLayout w:type="fixed"/>
        <w:tblLook w:val="04A0" w:firstRow="1" w:lastRow="0" w:firstColumn="1" w:lastColumn="0" w:noHBand="0" w:noVBand="1"/>
      </w:tblPr>
      <w:tblGrid>
        <w:gridCol w:w="2127"/>
        <w:gridCol w:w="1134"/>
        <w:gridCol w:w="1134"/>
        <w:gridCol w:w="1134"/>
        <w:gridCol w:w="1134"/>
        <w:gridCol w:w="1134"/>
        <w:gridCol w:w="1134"/>
        <w:gridCol w:w="850"/>
      </w:tblGrid>
      <w:tr w:rsidR="008C0E7F" w:rsidRPr="00566147" w:rsidTr="001C1A95">
        <w:tc>
          <w:tcPr>
            <w:tcW w:w="2127" w:type="dxa"/>
          </w:tcPr>
          <w:p w:rsidR="008C0E7F" w:rsidRPr="00566147" w:rsidRDefault="00BB5215" w:rsidP="001C1A95">
            <w:r w:rsidRPr="00566147">
              <w:t>Vaikų amžius 2016</w:t>
            </w:r>
            <w:r w:rsidR="008C0E7F" w:rsidRPr="00566147">
              <w:t xml:space="preserve"> m. (kalendoriniais)</w:t>
            </w:r>
          </w:p>
        </w:tc>
        <w:tc>
          <w:tcPr>
            <w:tcW w:w="1134" w:type="dxa"/>
          </w:tcPr>
          <w:p w:rsidR="008C0E7F" w:rsidRPr="00566147" w:rsidRDefault="008C0E7F" w:rsidP="001C1A95">
            <w:pPr>
              <w:jc w:val="center"/>
              <w:rPr>
                <w:rFonts w:eastAsia="Calibri"/>
              </w:rPr>
            </w:pPr>
            <w:r w:rsidRPr="00566147">
              <w:rPr>
                <w:rFonts w:eastAsia="Calibri"/>
              </w:rPr>
              <w:t>1 metų</w:t>
            </w:r>
          </w:p>
          <w:p w:rsidR="008C0E7F" w:rsidRPr="00566147" w:rsidRDefault="00BB5215" w:rsidP="001C1A95">
            <w:pPr>
              <w:jc w:val="center"/>
              <w:rPr>
                <w:rFonts w:eastAsia="Calibri"/>
              </w:rPr>
            </w:pPr>
            <w:r w:rsidRPr="00566147">
              <w:rPr>
                <w:rFonts w:eastAsia="Calibri"/>
              </w:rPr>
              <w:t>(2015</w:t>
            </w:r>
            <w:r w:rsidR="008C0E7F" w:rsidRPr="00566147">
              <w:rPr>
                <w:rFonts w:eastAsia="Calibri"/>
              </w:rPr>
              <w:t xml:space="preserve"> m</w:t>
            </w:r>
            <w:r w:rsidR="00B05C98" w:rsidRPr="00566147">
              <w:rPr>
                <w:rFonts w:eastAsia="Calibri"/>
              </w:rPr>
              <w:t>.</w:t>
            </w:r>
            <w:r w:rsidR="008C0E7F" w:rsidRPr="00566147">
              <w:rPr>
                <w:rFonts w:eastAsia="Calibri"/>
              </w:rPr>
              <w:t xml:space="preserve"> gimimo)</w:t>
            </w:r>
          </w:p>
        </w:tc>
        <w:tc>
          <w:tcPr>
            <w:tcW w:w="1134" w:type="dxa"/>
          </w:tcPr>
          <w:p w:rsidR="008C0E7F" w:rsidRPr="00566147" w:rsidRDefault="008C0E7F" w:rsidP="001C1A95">
            <w:pPr>
              <w:jc w:val="center"/>
              <w:rPr>
                <w:rFonts w:eastAsia="Calibri"/>
              </w:rPr>
            </w:pPr>
            <w:r w:rsidRPr="00566147">
              <w:rPr>
                <w:rFonts w:eastAsia="Calibri"/>
              </w:rPr>
              <w:t>2 metų</w:t>
            </w:r>
          </w:p>
          <w:p w:rsidR="008C0E7F" w:rsidRPr="00566147" w:rsidRDefault="00BB5215" w:rsidP="001C1A95">
            <w:pPr>
              <w:jc w:val="center"/>
              <w:rPr>
                <w:rFonts w:eastAsia="Calibri"/>
              </w:rPr>
            </w:pPr>
            <w:r w:rsidRPr="00566147">
              <w:rPr>
                <w:rFonts w:eastAsia="Calibri"/>
              </w:rPr>
              <w:t>(2014</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3 metų</w:t>
            </w:r>
          </w:p>
          <w:p w:rsidR="008C0E7F" w:rsidRPr="00566147" w:rsidRDefault="00BB5215" w:rsidP="001C1A95">
            <w:pPr>
              <w:jc w:val="center"/>
              <w:rPr>
                <w:rFonts w:eastAsia="Calibri"/>
              </w:rPr>
            </w:pPr>
            <w:r w:rsidRPr="00566147">
              <w:rPr>
                <w:rFonts w:eastAsia="Calibri"/>
              </w:rPr>
              <w:t>(2013</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4 metų</w:t>
            </w:r>
          </w:p>
          <w:p w:rsidR="008C0E7F" w:rsidRPr="00566147" w:rsidRDefault="00BB5215" w:rsidP="001C1A95">
            <w:pPr>
              <w:jc w:val="center"/>
              <w:rPr>
                <w:rFonts w:eastAsia="Calibri"/>
              </w:rPr>
            </w:pPr>
            <w:r w:rsidRPr="00566147">
              <w:rPr>
                <w:rFonts w:eastAsia="Calibri"/>
              </w:rPr>
              <w:t>(2012</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5 metų</w:t>
            </w:r>
          </w:p>
          <w:p w:rsidR="008C0E7F" w:rsidRPr="00566147" w:rsidRDefault="00BB5215" w:rsidP="001C1A95">
            <w:pPr>
              <w:jc w:val="center"/>
              <w:rPr>
                <w:rFonts w:eastAsia="Calibri"/>
              </w:rPr>
            </w:pPr>
            <w:r w:rsidRPr="00566147">
              <w:rPr>
                <w:rFonts w:eastAsia="Calibri"/>
              </w:rPr>
              <w:t>(2011</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6 metų</w:t>
            </w:r>
          </w:p>
          <w:p w:rsidR="008C0E7F" w:rsidRPr="00566147" w:rsidRDefault="00BB5215" w:rsidP="001C1A95">
            <w:pPr>
              <w:jc w:val="center"/>
              <w:rPr>
                <w:rFonts w:eastAsia="Calibri"/>
              </w:rPr>
            </w:pPr>
            <w:r w:rsidRPr="00566147">
              <w:rPr>
                <w:rFonts w:eastAsia="Calibri"/>
              </w:rPr>
              <w:t>(2010</w:t>
            </w:r>
            <w:r w:rsidR="008C0E7F" w:rsidRPr="00566147">
              <w:rPr>
                <w:rFonts w:eastAsia="Calibri"/>
              </w:rPr>
              <w:t xml:space="preserve"> m. gimimo)</w:t>
            </w:r>
          </w:p>
        </w:tc>
        <w:tc>
          <w:tcPr>
            <w:tcW w:w="850" w:type="dxa"/>
          </w:tcPr>
          <w:p w:rsidR="008C0E7F" w:rsidRPr="00566147" w:rsidRDefault="008C0E7F" w:rsidP="00B05C98">
            <w:pPr>
              <w:jc w:val="both"/>
            </w:pPr>
            <w:r w:rsidRPr="00566147">
              <w:t>Iš</w:t>
            </w:r>
            <w:r w:rsidR="00B05C98" w:rsidRPr="00566147">
              <w:t xml:space="preserve"> </w:t>
            </w:r>
            <w:r w:rsidRPr="00566147">
              <w:t>viso</w:t>
            </w:r>
          </w:p>
        </w:tc>
      </w:tr>
      <w:tr w:rsidR="008C0E7F" w:rsidRPr="00566147" w:rsidTr="001C1A95">
        <w:tc>
          <w:tcPr>
            <w:tcW w:w="2127" w:type="dxa"/>
          </w:tcPr>
          <w:p w:rsidR="008C0E7F" w:rsidRPr="00566147" w:rsidRDefault="00BB5215" w:rsidP="001C1A95">
            <w:r w:rsidRPr="00566147">
              <w:t>2016</w:t>
            </w:r>
            <w:r w:rsidR="00277169" w:rsidRPr="00566147">
              <w:t xml:space="preserve"> m.</w:t>
            </w:r>
            <w:r w:rsidR="008C0E7F" w:rsidRPr="00566147">
              <w:t xml:space="preserve"> </w:t>
            </w:r>
            <w:r w:rsidRPr="00566147">
              <w:t>pradžioje gyvens</w:t>
            </w:r>
            <w:r w:rsidR="008C0E7F" w:rsidRPr="00566147">
              <w:t xml:space="preserve"> </w:t>
            </w:r>
          </w:p>
        </w:tc>
        <w:tc>
          <w:tcPr>
            <w:tcW w:w="1134" w:type="dxa"/>
          </w:tcPr>
          <w:p w:rsidR="008C0E7F" w:rsidRPr="00566147" w:rsidRDefault="00BB5215" w:rsidP="001C1A95">
            <w:pPr>
              <w:jc w:val="center"/>
            </w:pPr>
            <w:r w:rsidRPr="00566147">
              <w:rPr>
                <w:rFonts w:eastAsia="Calibri"/>
              </w:rPr>
              <w:t>1893</w:t>
            </w:r>
          </w:p>
        </w:tc>
        <w:tc>
          <w:tcPr>
            <w:tcW w:w="1134" w:type="dxa"/>
          </w:tcPr>
          <w:p w:rsidR="008C0E7F" w:rsidRPr="00566147" w:rsidRDefault="00BB5215" w:rsidP="001C1A95">
            <w:pPr>
              <w:jc w:val="center"/>
            </w:pPr>
            <w:r w:rsidRPr="00566147">
              <w:t>1783</w:t>
            </w:r>
          </w:p>
        </w:tc>
        <w:tc>
          <w:tcPr>
            <w:tcW w:w="1134" w:type="dxa"/>
          </w:tcPr>
          <w:p w:rsidR="008C0E7F" w:rsidRPr="00566147" w:rsidRDefault="00BB5215" w:rsidP="001C1A95">
            <w:pPr>
              <w:jc w:val="center"/>
            </w:pPr>
            <w:r w:rsidRPr="00566147">
              <w:t>1950</w:t>
            </w:r>
          </w:p>
        </w:tc>
        <w:tc>
          <w:tcPr>
            <w:tcW w:w="1134" w:type="dxa"/>
          </w:tcPr>
          <w:p w:rsidR="008C0E7F" w:rsidRPr="00566147" w:rsidRDefault="00BB5215" w:rsidP="001C1A95">
            <w:pPr>
              <w:jc w:val="center"/>
            </w:pPr>
            <w:r w:rsidRPr="00566147">
              <w:t>1944</w:t>
            </w:r>
          </w:p>
        </w:tc>
        <w:tc>
          <w:tcPr>
            <w:tcW w:w="1134" w:type="dxa"/>
          </w:tcPr>
          <w:p w:rsidR="008C0E7F" w:rsidRPr="00566147" w:rsidRDefault="00BB5215" w:rsidP="001C1A95">
            <w:pPr>
              <w:jc w:val="center"/>
            </w:pPr>
            <w:r w:rsidRPr="00566147">
              <w:t>1882</w:t>
            </w:r>
          </w:p>
        </w:tc>
        <w:tc>
          <w:tcPr>
            <w:tcW w:w="1134" w:type="dxa"/>
          </w:tcPr>
          <w:p w:rsidR="008C0E7F" w:rsidRPr="00566147" w:rsidRDefault="00BB5215" w:rsidP="001C1A95">
            <w:pPr>
              <w:jc w:val="center"/>
            </w:pPr>
            <w:r w:rsidRPr="00566147">
              <w:t>1923</w:t>
            </w:r>
          </w:p>
        </w:tc>
        <w:tc>
          <w:tcPr>
            <w:tcW w:w="850" w:type="dxa"/>
          </w:tcPr>
          <w:p w:rsidR="008C0E7F" w:rsidRPr="00566147" w:rsidRDefault="00B05C98" w:rsidP="001C1A95">
            <w:pPr>
              <w:jc w:val="center"/>
            </w:pPr>
            <w:r w:rsidRPr="00566147">
              <w:t>11375</w:t>
            </w:r>
          </w:p>
        </w:tc>
      </w:tr>
      <w:tr w:rsidR="008C0E7F" w:rsidRPr="00566147" w:rsidTr="001C1A95">
        <w:tc>
          <w:tcPr>
            <w:tcW w:w="2127" w:type="dxa"/>
          </w:tcPr>
          <w:p w:rsidR="008C0E7F" w:rsidRPr="00566147" w:rsidRDefault="00BB5215" w:rsidP="00BB5215">
            <w:r w:rsidRPr="00566147">
              <w:t>2016–2017 m. m. bus ugdoma IPUŠĮ:</w:t>
            </w:r>
          </w:p>
        </w:tc>
        <w:tc>
          <w:tcPr>
            <w:tcW w:w="7654" w:type="dxa"/>
            <w:gridSpan w:val="7"/>
          </w:tcPr>
          <w:p w:rsidR="008C0E7F" w:rsidRPr="00566147" w:rsidRDefault="008C0E7F" w:rsidP="001C1A95">
            <w:pPr>
              <w:jc w:val="center"/>
            </w:pPr>
          </w:p>
        </w:tc>
      </w:tr>
      <w:tr w:rsidR="008C0E7F" w:rsidRPr="00566147" w:rsidTr="001C1A95">
        <w:tc>
          <w:tcPr>
            <w:tcW w:w="2127" w:type="dxa"/>
          </w:tcPr>
          <w:p w:rsidR="008C0E7F" w:rsidRPr="00566147" w:rsidRDefault="00BB5215" w:rsidP="001C1A95">
            <w:r w:rsidRPr="00566147">
              <w:t>v</w:t>
            </w:r>
            <w:r w:rsidR="008C0E7F" w:rsidRPr="00566147">
              <w:t>aikų skaičius</w:t>
            </w:r>
          </w:p>
        </w:tc>
        <w:tc>
          <w:tcPr>
            <w:tcW w:w="1134" w:type="dxa"/>
          </w:tcPr>
          <w:p w:rsidR="008C0E7F" w:rsidRPr="00566147" w:rsidRDefault="005066DB" w:rsidP="001C1A95">
            <w:pPr>
              <w:jc w:val="center"/>
            </w:pPr>
            <w:r w:rsidRPr="00566147">
              <w:t>230</w:t>
            </w:r>
          </w:p>
        </w:tc>
        <w:tc>
          <w:tcPr>
            <w:tcW w:w="1134" w:type="dxa"/>
          </w:tcPr>
          <w:p w:rsidR="008C0E7F" w:rsidRPr="00566147" w:rsidRDefault="00613CFC" w:rsidP="001C1A95">
            <w:pPr>
              <w:jc w:val="center"/>
            </w:pPr>
            <w:r w:rsidRPr="00566147">
              <w:t>1515</w:t>
            </w:r>
          </w:p>
        </w:tc>
        <w:tc>
          <w:tcPr>
            <w:tcW w:w="1134" w:type="dxa"/>
          </w:tcPr>
          <w:p w:rsidR="008C0E7F" w:rsidRPr="00566147" w:rsidRDefault="00BB5215" w:rsidP="001C1A95">
            <w:pPr>
              <w:jc w:val="center"/>
            </w:pPr>
            <w:r w:rsidRPr="00566147">
              <w:t>1950</w:t>
            </w:r>
          </w:p>
        </w:tc>
        <w:tc>
          <w:tcPr>
            <w:tcW w:w="1134" w:type="dxa"/>
          </w:tcPr>
          <w:p w:rsidR="008C0E7F" w:rsidRPr="00566147" w:rsidRDefault="00BB5215" w:rsidP="001C1A95">
            <w:pPr>
              <w:jc w:val="center"/>
            </w:pPr>
            <w:r w:rsidRPr="00566147">
              <w:t>1940</w:t>
            </w:r>
          </w:p>
        </w:tc>
        <w:tc>
          <w:tcPr>
            <w:tcW w:w="1134" w:type="dxa"/>
          </w:tcPr>
          <w:p w:rsidR="008C0E7F" w:rsidRPr="00566147" w:rsidRDefault="00BB5215" w:rsidP="001C1A95">
            <w:pPr>
              <w:jc w:val="center"/>
            </w:pPr>
            <w:r w:rsidRPr="00566147">
              <w:t>1880</w:t>
            </w:r>
          </w:p>
        </w:tc>
        <w:tc>
          <w:tcPr>
            <w:tcW w:w="1134" w:type="dxa"/>
          </w:tcPr>
          <w:p w:rsidR="008C0E7F" w:rsidRPr="00566147" w:rsidRDefault="00BB5215" w:rsidP="001C1A95">
            <w:pPr>
              <w:jc w:val="center"/>
            </w:pPr>
            <w:r w:rsidRPr="00566147">
              <w:t>1920</w:t>
            </w:r>
          </w:p>
        </w:tc>
        <w:tc>
          <w:tcPr>
            <w:tcW w:w="850" w:type="dxa"/>
          </w:tcPr>
          <w:p w:rsidR="008C0E7F" w:rsidRPr="00566147" w:rsidRDefault="00613CFC" w:rsidP="001C1A95">
            <w:pPr>
              <w:jc w:val="center"/>
            </w:pPr>
            <w:r w:rsidRPr="00566147">
              <w:t>9435</w:t>
            </w:r>
          </w:p>
        </w:tc>
      </w:tr>
      <w:tr w:rsidR="008C0E7F" w:rsidRPr="00566147" w:rsidTr="001C1A95">
        <w:tc>
          <w:tcPr>
            <w:tcW w:w="2127" w:type="dxa"/>
          </w:tcPr>
          <w:p w:rsidR="008C0E7F" w:rsidRPr="00566147" w:rsidRDefault="00BB5215" w:rsidP="001C1A95">
            <w:r w:rsidRPr="00566147">
              <w:t>d</w:t>
            </w:r>
            <w:r w:rsidR="008C0E7F" w:rsidRPr="00566147">
              <w:t>alis (%) nuo gyven</w:t>
            </w:r>
            <w:r w:rsidRPr="00566147">
              <w:t>si</w:t>
            </w:r>
            <w:r w:rsidR="008C0E7F" w:rsidRPr="00566147">
              <w:t>ančių</w:t>
            </w:r>
          </w:p>
        </w:tc>
        <w:tc>
          <w:tcPr>
            <w:tcW w:w="1134" w:type="dxa"/>
          </w:tcPr>
          <w:p w:rsidR="008C0E7F" w:rsidRPr="00566147" w:rsidRDefault="008C0E7F" w:rsidP="001C1A95">
            <w:pPr>
              <w:jc w:val="center"/>
            </w:pPr>
            <w:r w:rsidRPr="00566147">
              <w:t>12</w:t>
            </w:r>
          </w:p>
        </w:tc>
        <w:tc>
          <w:tcPr>
            <w:tcW w:w="1134" w:type="dxa"/>
          </w:tcPr>
          <w:p w:rsidR="008C0E7F" w:rsidRPr="00566147" w:rsidRDefault="00613CFC" w:rsidP="001C1A95">
            <w:pPr>
              <w:jc w:val="center"/>
            </w:pPr>
            <w:r w:rsidRPr="00566147">
              <w:t>85</w:t>
            </w:r>
          </w:p>
        </w:tc>
        <w:tc>
          <w:tcPr>
            <w:tcW w:w="1134" w:type="dxa"/>
          </w:tcPr>
          <w:p w:rsidR="008C0E7F" w:rsidRPr="00566147" w:rsidRDefault="008C0E7F" w:rsidP="001C1A95">
            <w:pPr>
              <w:jc w:val="center"/>
            </w:pPr>
            <w:r w:rsidRPr="00566147">
              <w:t>100</w:t>
            </w:r>
          </w:p>
        </w:tc>
        <w:tc>
          <w:tcPr>
            <w:tcW w:w="1134" w:type="dxa"/>
          </w:tcPr>
          <w:p w:rsidR="008C0E7F" w:rsidRPr="00566147" w:rsidRDefault="008C0E7F" w:rsidP="001C1A95">
            <w:pPr>
              <w:jc w:val="center"/>
            </w:pPr>
            <w:r w:rsidRPr="00566147">
              <w:t>100</w:t>
            </w:r>
          </w:p>
        </w:tc>
        <w:tc>
          <w:tcPr>
            <w:tcW w:w="1134" w:type="dxa"/>
          </w:tcPr>
          <w:p w:rsidR="008C0E7F" w:rsidRPr="00566147" w:rsidRDefault="008C0E7F" w:rsidP="001C1A95">
            <w:pPr>
              <w:jc w:val="center"/>
            </w:pPr>
            <w:r w:rsidRPr="00566147">
              <w:t>100</w:t>
            </w:r>
          </w:p>
        </w:tc>
        <w:tc>
          <w:tcPr>
            <w:tcW w:w="1134" w:type="dxa"/>
          </w:tcPr>
          <w:p w:rsidR="008C0E7F" w:rsidRPr="00566147" w:rsidRDefault="007A3E02" w:rsidP="001C1A95">
            <w:pPr>
              <w:jc w:val="center"/>
            </w:pPr>
            <w:r w:rsidRPr="00566147">
              <w:t>100</w:t>
            </w:r>
          </w:p>
        </w:tc>
        <w:tc>
          <w:tcPr>
            <w:tcW w:w="850" w:type="dxa"/>
          </w:tcPr>
          <w:p w:rsidR="008C0E7F" w:rsidRPr="00566147" w:rsidRDefault="00613CFC" w:rsidP="001C1A95">
            <w:pPr>
              <w:jc w:val="center"/>
            </w:pPr>
            <w:r w:rsidRPr="00566147">
              <w:t>82,95</w:t>
            </w:r>
          </w:p>
        </w:tc>
      </w:tr>
      <w:tr w:rsidR="00BB5215" w:rsidRPr="00566147" w:rsidTr="001C1A95">
        <w:tc>
          <w:tcPr>
            <w:tcW w:w="2127" w:type="dxa"/>
          </w:tcPr>
          <w:p w:rsidR="00BB5215" w:rsidRPr="00566147" w:rsidRDefault="00BB5215" w:rsidP="003E35FF">
            <w:r w:rsidRPr="00566147">
              <w:t>Vaikų amžius 201</w:t>
            </w:r>
            <w:r w:rsidR="00947101" w:rsidRPr="00566147">
              <w:t>7</w:t>
            </w:r>
            <w:r w:rsidRPr="00566147">
              <w:t xml:space="preserve"> m. (kalendoriniais)</w:t>
            </w:r>
          </w:p>
        </w:tc>
        <w:tc>
          <w:tcPr>
            <w:tcW w:w="1134" w:type="dxa"/>
          </w:tcPr>
          <w:p w:rsidR="00BB5215" w:rsidRPr="00566147" w:rsidRDefault="00BB5215" w:rsidP="003E35FF">
            <w:pPr>
              <w:jc w:val="center"/>
              <w:rPr>
                <w:rFonts w:eastAsia="Calibri"/>
              </w:rPr>
            </w:pPr>
            <w:r w:rsidRPr="00566147">
              <w:rPr>
                <w:rFonts w:eastAsia="Calibri"/>
              </w:rPr>
              <w:t>1 metų</w:t>
            </w:r>
          </w:p>
          <w:p w:rsidR="00BB5215" w:rsidRPr="00566147" w:rsidRDefault="00947101" w:rsidP="003E35FF">
            <w:pPr>
              <w:jc w:val="center"/>
              <w:rPr>
                <w:rFonts w:eastAsia="Calibri"/>
              </w:rPr>
            </w:pPr>
            <w:r w:rsidRPr="00566147">
              <w:rPr>
                <w:rFonts w:eastAsia="Calibri"/>
              </w:rPr>
              <w:t>(2016</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2 metų</w:t>
            </w:r>
          </w:p>
          <w:p w:rsidR="00BB5215" w:rsidRPr="00566147" w:rsidRDefault="00947101" w:rsidP="003E35FF">
            <w:pPr>
              <w:jc w:val="center"/>
              <w:rPr>
                <w:rFonts w:eastAsia="Calibri"/>
              </w:rPr>
            </w:pPr>
            <w:r w:rsidRPr="00566147">
              <w:rPr>
                <w:rFonts w:eastAsia="Calibri"/>
              </w:rPr>
              <w:t>(2015</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3 metų</w:t>
            </w:r>
          </w:p>
          <w:p w:rsidR="00BB5215" w:rsidRPr="00566147" w:rsidRDefault="00947101" w:rsidP="003E35FF">
            <w:pPr>
              <w:jc w:val="center"/>
              <w:rPr>
                <w:rFonts w:eastAsia="Calibri"/>
              </w:rPr>
            </w:pPr>
            <w:r w:rsidRPr="00566147">
              <w:rPr>
                <w:rFonts w:eastAsia="Calibri"/>
              </w:rPr>
              <w:t>(2014</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4 metų</w:t>
            </w:r>
          </w:p>
          <w:p w:rsidR="00BB5215" w:rsidRPr="00566147" w:rsidRDefault="00947101" w:rsidP="003E35FF">
            <w:pPr>
              <w:jc w:val="center"/>
              <w:rPr>
                <w:rFonts w:eastAsia="Calibri"/>
              </w:rPr>
            </w:pPr>
            <w:r w:rsidRPr="00566147">
              <w:rPr>
                <w:rFonts w:eastAsia="Calibri"/>
              </w:rPr>
              <w:t>(2013</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5 metų</w:t>
            </w:r>
          </w:p>
          <w:p w:rsidR="00BB5215" w:rsidRPr="00566147" w:rsidRDefault="00947101" w:rsidP="003E35FF">
            <w:pPr>
              <w:jc w:val="center"/>
              <w:rPr>
                <w:rFonts w:eastAsia="Calibri"/>
              </w:rPr>
            </w:pPr>
            <w:r w:rsidRPr="00566147">
              <w:rPr>
                <w:rFonts w:eastAsia="Calibri"/>
              </w:rPr>
              <w:t>(2012</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6 metų</w:t>
            </w:r>
          </w:p>
          <w:p w:rsidR="00BB5215" w:rsidRPr="00566147" w:rsidRDefault="00947101" w:rsidP="003E35FF">
            <w:pPr>
              <w:jc w:val="center"/>
              <w:rPr>
                <w:rFonts w:eastAsia="Calibri"/>
              </w:rPr>
            </w:pPr>
            <w:r w:rsidRPr="00566147">
              <w:rPr>
                <w:rFonts w:eastAsia="Calibri"/>
              </w:rPr>
              <w:t>(2011</w:t>
            </w:r>
            <w:r w:rsidR="00BB5215" w:rsidRPr="00566147">
              <w:rPr>
                <w:rFonts w:eastAsia="Calibri"/>
              </w:rPr>
              <w:t xml:space="preserve"> m. gimimo)</w:t>
            </w:r>
          </w:p>
        </w:tc>
        <w:tc>
          <w:tcPr>
            <w:tcW w:w="850" w:type="dxa"/>
          </w:tcPr>
          <w:p w:rsidR="00BB5215" w:rsidRPr="00566147" w:rsidRDefault="00B05C98" w:rsidP="003E35FF">
            <w:pPr>
              <w:jc w:val="both"/>
            </w:pPr>
            <w:r w:rsidRPr="00566147">
              <w:t xml:space="preserve">Iš </w:t>
            </w:r>
            <w:r w:rsidR="00BB5215" w:rsidRPr="00566147">
              <w:t>viso</w:t>
            </w:r>
          </w:p>
        </w:tc>
      </w:tr>
      <w:tr w:rsidR="00BB5215" w:rsidRPr="00566147" w:rsidTr="001C1A95">
        <w:tc>
          <w:tcPr>
            <w:tcW w:w="2127" w:type="dxa"/>
          </w:tcPr>
          <w:p w:rsidR="00BB5215" w:rsidRPr="00566147" w:rsidRDefault="00BB5215" w:rsidP="003E35FF">
            <w:r w:rsidRPr="00566147">
              <w:t>201</w:t>
            </w:r>
            <w:r w:rsidR="00947101" w:rsidRPr="00566147">
              <w:t>7</w:t>
            </w:r>
            <w:r w:rsidR="00277169" w:rsidRPr="00566147">
              <w:t xml:space="preserve"> m.</w:t>
            </w:r>
            <w:r w:rsidRPr="00566147">
              <w:t xml:space="preserve"> pradžioje gyvens </w:t>
            </w:r>
          </w:p>
        </w:tc>
        <w:tc>
          <w:tcPr>
            <w:tcW w:w="1134" w:type="dxa"/>
          </w:tcPr>
          <w:p w:rsidR="00BB5215" w:rsidRPr="00566147" w:rsidRDefault="00947101" w:rsidP="003E35FF">
            <w:pPr>
              <w:jc w:val="center"/>
            </w:pPr>
            <w:r w:rsidRPr="00566147">
              <w:t>1893</w:t>
            </w:r>
          </w:p>
        </w:tc>
        <w:tc>
          <w:tcPr>
            <w:tcW w:w="1134" w:type="dxa"/>
          </w:tcPr>
          <w:p w:rsidR="00BB5215" w:rsidRPr="00566147" w:rsidRDefault="00947101" w:rsidP="003E35FF">
            <w:pPr>
              <w:jc w:val="center"/>
            </w:pPr>
            <w:r w:rsidRPr="00566147">
              <w:t>1893</w:t>
            </w:r>
          </w:p>
        </w:tc>
        <w:tc>
          <w:tcPr>
            <w:tcW w:w="1134" w:type="dxa"/>
          </w:tcPr>
          <w:p w:rsidR="00BB5215" w:rsidRPr="00566147" w:rsidRDefault="00947101" w:rsidP="003E35FF">
            <w:pPr>
              <w:jc w:val="center"/>
            </w:pPr>
            <w:r w:rsidRPr="00566147">
              <w:t>1783</w:t>
            </w:r>
          </w:p>
        </w:tc>
        <w:tc>
          <w:tcPr>
            <w:tcW w:w="1134" w:type="dxa"/>
          </w:tcPr>
          <w:p w:rsidR="00BB5215" w:rsidRPr="00566147" w:rsidRDefault="00947101" w:rsidP="003E35FF">
            <w:pPr>
              <w:jc w:val="center"/>
            </w:pPr>
            <w:r w:rsidRPr="00566147">
              <w:t>1950</w:t>
            </w:r>
          </w:p>
        </w:tc>
        <w:tc>
          <w:tcPr>
            <w:tcW w:w="1134" w:type="dxa"/>
          </w:tcPr>
          <w:p w:rsidR="00BB5215" w:rsidRPr="00566147" w:rsidRDefault="00BB5215" w:rsidP="00947101">
            <w:pPr>
              <w:jc w:val="center"/>
            </w:pPr>
            <w:r w:rsidRPr="00566147">
              <w:t>19</w:t>
            </w:r>
            <w:r w:rsidR="00947101" w:rsidRPr="00566147">
              <w:t>44</w:t>
            </w:r>
          </w:p>
        </w:tc>
        <w:tc>
          <w:tcPr>
            <w:tcW w:w="1134" w:type="dxa"/>
          </w:tcPr>
          <w:p w:rsidR="00BB5215" w:rsidRPr="00566147" w:rsidRDefault="00947101" w:rsidP="003E35FF">
            <w:pPr>
              <w:jc w:val="center"/>
            </w:pPr>
            <w:r w:rsidRPr="00566147">
              <w:t>1882</w:t>
            </w:r>
          </w:p>
        </w:tc>
        <w:tc>
          <w:tcPr>
            <w:tcW w:w="850" w:type="dxa"/>
          </w:tcPr>
          <w:p w:rsidR="00BB5215" w:rsidRPr="00566147" w:rsidRDefault="005066DB" w:rsidP="00A55A77">
            <w:pPr>
              <w:jc w:val="center"/>
            </w:pPr>
            <w:r w:rsidRPr="00566147">
              <w:t>11345</w:t>
            </w:r>
          </w:p>
        </w:tc>
      </w:tr>
      <w:tr w:rsidR="00BB5215" w:rsidRPr="00566147" w:rsidTr="001C1A95">
        <w:tc>
          <w:tcPr>
            <w:tcW w:w="2127" w:type="dxa"/>
          </w:tcPr>
          <w:p w:rsidR="00BB5215" w:rsidRPr="00566147" w:rsidRDefault="00BB5215" w:rsidP="001C1A95">
            <w:r w:rsidRPr="00566147">
              <w:t>201</w:t>
            </w:r>
            <w:r w:rsidR="00947101" w:rsidRPr="00566147">
              <w:t>7</w:t>
            </w:r>
            <w:r w:rsidRPr="00566147">
              <w:t>–201</w:t>
            </w:r>
            <w:r w:rsidR="00947101" w:rsidRPr="00566147">
              <w:t>8</w:t>
            </w:r>
            <w:r w:rsidRPr="00566147">
              <w:t xml:space="preserve"> m. m. bus ugdoma IPUŠĮ:</w:t>
            </w: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850" w:type="dxa"/>
          </w:tcPr>
          <w:p w:rsidR="00BB5215" w:rsidRPr="00566147" w:rsidRDefault="00BB5215" w:rsidP="001C1A95">
            <w:pPr>
              <w:jc w:val="center"/>
            </w:pPr>
          </w:p>
        </w:tc>
      </w:tr>
      <w:tr w:rsidR="00BB5215" w:rsidRPr="00566147" w:rsidTr="003E35FF">
        <w:tc>
          <w:tcPr>
            <w:tcW w:w="2127" w:type="dxa"/>
          </w:tcPr>
          <w:p w:rsidR="00BB5215" w:rsidRPr="00566147" w:rsidRDefault="00BB5215" w:rsidP="003E35FF">
            <w:r w:rsidRPr="00566147">
              <w:t>vaikų skaičius</w:t>
            </w:r>
          </w:p>
        </w:tc>
        <w:tc>
          <w:tcPr>
            <w:tcW w:w="1134" w:type="dxa"/>
          </w:tcPr>
          <w:p w:rsidR="00BB5215" w:rsidRPr="00566147" w:rsidRDefault="005066DB" w:rsidP="003E35FF">
            <w:pPr>
              <w:jc w:val="center"/>
            </w:pPr>
            <w:r w:rsidRPr="00566147">
              <w:t>230</w:t>
            </w:r>
          </w:p>
        </w:tc>
        <w:tc>
          <w:tcPr>
            <w:tcW w:w="1134" w:type="dxa"/>
          </w:tcPr>
          <w:p w:rsidR="00BB5215" w:rsidRPr="00566147" w:rsidRDefault="00613CFC" w:rsidP="003E35FF">
            <w:pPr>
              <w:jc w:val="center"/>
            </w:pPr>
            <w:r w:rsidRPr="00566147">
              <w:t>1610</w:t>
            </w:r>
          </w:p>
        </w:tc>
        <w:tc>
          <w:tcPr>
            <w:tcW w:w="1134" w:type="dxa"/>
          </w:tcPr>
          <w:p w:rsidR="00BB5215" w:rsidRPr="00566147" w:rsidRDefault="00B05C98" w:rsidP="003E35FF">
            <w:pPr>
              <w:jc w:val="center"/>
            </w:pPr>
            <w:r w:rsidRPr="00566147">
              <w:t>1780</w:t>
            </w:r>
          </w:p>
        </w:tc>
        <w:tc>
          <w:tcPr>
            <w:tcW w:w="1134" w:type="dxa"/>
          </w:tcPr>
          <w:p w:rsidR="00BB5215" w:rsidRPr="00566147" w:rsidRDefault="00B05C98" w:rsidP="003E35FF">
            <w:pPr>
              <w:jc w:val="center"/>
            </w:pPr>
            <w:r w:rsidRPr="00566147">
              <w:t>1950</w:t>
            </w:r>
          </w:p>
        </w:tc>
        <w:tc>
          <w:tcPr>
            <w:tcW w:w="1134" w:type="dxa"/>
          </w:tcPr>
          <w:p w:rsidR="00BB5215" w:rsidRPr="00566147" w:rsidRDefault="00B05C98" w:rsidP="003E35FF">
            <w:pPr>
              <w:jc w:val="center"/>
            </w:pPr>
            <w:r w:rsidRPr="00566147">
              <w:t>1940</w:t>
            </w:r>
          </w:p>
        </w:tc>
        <w:tc>
          <w:tcPr>
            <w:tcW w:w="1134" w:type="dxa"/>
          </w:tcPr>
          <w:p w:rsidR="00BB5215" w:rsidRPr="00566147" w:rsidRDefault="00B05C98" w:rsidP="003E35FF">
            <w:pPr>
              <w:jc w:val="center"/>
            </w:pPr>
            <w:r w:rsidRPr="00566147">
              <w:t>1880</w:t>
            </w:r>
          </w:p>
        </w:tc>
        <w:tc>
          <w:tcPr>
            <w:tcW w:w="850" w:type="dxa"/>
          </w:tcPr>
          <w:p w:rsidR="00BB5215" w:rsidRPr="00566147" w:rsidRDefault="00613CFC" w:rsidP="003E35FF">
            <w:pPr>
              <w:jc w:val="center"/>
            </w:pPr>
            <w:r w:rsidRPr="00566147">
              <w:t>9390</w:t>
            </w:r>
          </w:p>
        </w:tc>
      </w:tr>
      <w:tr w:rsidR="00BB5215" w:rsidRPr="00566147" w:rsidTr="003E35FF">
        <w:tc>
          <w:tcPr>
            <w:tcW w:w="2127" w:type="dxa"/>
          </w:tcPr>
          <w:p w:rsidR="00BB5215" w:rsidRPr="00566147" w:rsidRDefault="00BB5215" w:rsidP="003E35FF">
            <w:r w:rsidRPr="00566147">
              <w:t>dalis (%) nuo gyvensiančių</w:t>
            </w:r>
          </w:p>
        </w:tc>
        <w:tc>
          <w:tcPr>
            <w:tcW w:w="1134" w:type="dxa"/>
          </w:tcPr>
          <w:p w:rsidR="00BB5215" w:rsidRPr="00566147" w:rsidRDefault="00BB5215" w:rsidP="003E35FF">
            <w:pPr>
              <w:jc w:val="center"/>
            </w:pPr>
            <w:r w:rsidRPr="00566147">
              <w:t>12</w:t>
            </w:r>
          </w:p>
        </w:tc>
        <w:tc>
          <w:tcPr>
            <w:tcW w:w="1134" w:type="dxa"/>
          </w:tcPr>
          <w:p w:rsidR="00BB5215" w:rsidRPr="00566147" w:rsidRDefault="00613CFC" w:rsidP="003E35FF">
            <w:pPr>
              <w:jc w:val="center"/>
            </w:pPr>
            <w:r w:rsidRPr="00566147">
              <w:t>85</w:t>
            </w:r>
          </w:p>
        </w:tc>
        <w:tc>
          <w:tcPr>
            <w:tcW w:w="1134" w:type="dxa"/>
          </w:tcPr>
          <w:p w:rsidR="00BB5215" w:rsidRPr="00566147" w:rsidRDefault="00BB5215" w:rsidP="003E35FF">
            <w:pPr>
              <w:jc w:val="center"/>
            </w:pPr>
            <w:r w:rsidRPr="00566147">
              <w:t>100</w:t>
            </w:r>
          </w:p>
        </w:tc>
        <w:tc>
          <w:tcPr>
            <w:tcW w:w="1134" w:type="dxa"/>
          </w:tcPr>
          <w:p w:rsidR="00BB5215" w:rsidRPr="00566147" w:rsidRDefault="00BB5215" w:rsidP="003E35FF">
            <w:pPr>
              <w:jc w:val="center"/>
            </w:pPr>
            <w:r w:rsidRPr="00566147">
              <w:t>100</w:t>
            </w:r>
          </w:p>
        </w:tc>
        <w:tc>
          <w:tcPr>
            <w:tcW w:w="1134" w:type="dxa"/>
          </w:tcPr>
          <w:p w:rsidR="00BB5215" w:rsidRPr="00566147" w:rsidRDefault="00BB5215" w:rsidP="003E35FF">
            <w:pPr>
              <w:jc w:val="center"/>
            </w:pPr>
            <w:r w:rsidRPr="00566147">
              <w:t>100</w:t>
            </w:r>
          </w:p>
        </w:tc>
        <w:tc>
          <w:tcPr>
            <w:tcW w:w="1134" w:type="dxa"/>
          </w:tcPr>
          <w:p w:rsidR="00BB5215" w:rsidRPr="00566147" w:rsidRDefault="00A55A77" w:rsidP="003E35FF">
            <w:pPr>
              <w:jc w:val="center"/>
            </w:pPr>
            <w:r w:rsidRPr="00566147">
              <w:t>100</w:t>
            </w:r>
          </w:p>
        </w:tc>
        <w:tc>
          <w:tcPr>
            <w:tcW w:w="850" w:type="dxa"/>
          </w:tcPr>
          <w:p w:rsidR="00BB5215" w:rsidRPr="00566147" w:rsidRDefault="00613CFC" w:rsidP="003E35FF">
            <w:pPr>
              <w:jc w:val="center"/>
            </w:pPr>
            <w:r w:rsidRPr="00566147">
              <w:t>82,77</w:t>
            </w:r>
          </w:p>
        </w:tc>
      </w:tr>
    </w:tbl>
    <w:p w:rsidR="00861659" w:rsidRPr="00566147" w:rsidRDefault="00861659" w:rsidP="00BB7E4E">
      <w:pPr>
        <w:ind w:firstLine="360"/>
        <w:jc w:val="both"/>
        <w:rPr>
          <w:rFonts w:eastAsia="Calibri"/>
        </w:rPr>
      </w:pPr>
    </w:p>
    <w:p w:rsidR="008C0E7F" w:rsidRPr="00566147" w:rsidRDefault="00ED7CB4" w:rsidP="00271719">
      <w:pPr>
        <w:ind w:firstLine="709"/>
        <w:jc w:val="both"/>
        <w:rPr>
          <w:rFonts w:eastAsia="Calibri"/>
        </w:rPr>
      </w:pPr>
      <w:r w:rsidRPr="00566147">
        <w:rPr>
          <w:rFonts w:eastAsia="Calibri"/>
        </w:rPr>
        <w:t xml:space="preserve">Prognozuojamas IPU poreikis rodo, kad IPUPŠĮ turėtų lankyti nuo 83 </w:t>
      </w:r>
      <w:r w:rsidR="007769A3" w:rsidRPr="00566147">
        <w:rPr>
          <w:rFonts w:eastAsia="Calibri"/>
        </w:rPr>
        <w:t>% iki 84</w:t>
      </w:r>
      <w:r w:rsidR="006A0C71" w:rsidRPr="00566147">
        <w:rPr>
          <w:rFonts w:eastAsia="Calibri"/>
        </w:rPr>
        <w:t xml:space="preserve"> % 1</w:t>
      </w:r>
      <w:r w:rsidR="004C0C9D">
        <w:rPr>
          <w:rFonts w:eastAsia="Calibri"/>
        </w:rPr>
        <w:t>–</w:t>
      </w:r>
      <w:r w:rsidR="006A0C71" w:rsidRPr="00566147">
        <w:rPr>
          <w:rFonts w:eastAsia="Calibri"/>
        </w:rPr>
        <w:t>6 metų Klaipėdo</w:t>
      </w:r>
      <w:r w:rsidR="00CD6CA1" w:rsidRPr="00566147">
        <w:rPr>
          <w:rFonts w:eastAsia="Calibri"/>
        </w:rPr>
        <w:t>je gyvenančių vaikų.</w:t>
      </w:r>
    </w:p>
    <w:p w:rsidR="00186F87" w:rsidRPr="00566147" w:rsidRDefault="00186F87" w:rsidP="00A3199A">
      <w:pPr>
        <w:pStyle w:val="Antrats"/>
        <w:tabs>
          <w:tab w:val="left" w:pos="1296"/>
        </w:tabs>
        <w:rPr>
          <w:b/>
          <w:iCs/>
        </w:rPr>
      </w:pPr>
    </w:p>
    <w:p w:rsidR="00AB3634" w:rsidRPr="00566147" w:rsidRDefault="00C46048" w:rsidP="00AB3634">
      <w:pPr>
        <w:jc w:val="center"/>
        <w:rPr>
          <w:b/>
        </w:rPr>
      </w:pPr>
      <w:r w:rsidRPr="00566147">
        <w:rPr>
          <w:b/>
          <w:iCs/>
        </w:rPr>
        <w:t>V</w:t>
      </w:r>
      <w:r w:rsidR="00AB3634" w:rsidRPr="00566147">
        <w:rPr>
          <w:b/>
          <w:caps/>
        </w:rPr>
        <w:t xml:space="preserve"> SKYRIUS</w:t>
      </w:r>
    </w:p>
    <w:p w:rsidR="00C46048" w:rsidRPr="00566147" w:rsidRDefault="00C46048" w:rsidP="008F0BC1">
      <w:pPr>
        <w:pStyle w:val="Antrats"/>
        <w:tabs>
          <w:tab w:val="left" w:pos="1296"/>
        </w:tabs>
        <w:jc w:val="center"/>
        <w:rPr>
          <w:b/>
          <w:iCs/>
        </w:rPr>
      </w:pPr>
      <w:r w:rsidRPr="00566147">
        <w:rPr>
          <w:b/>
          <w:iCs/>
        </w:rPr>
        <w:t>SPRĘSTINOS PROBLEMOS</w:t>
      </w:r>
      <w:r w:rsidR="005A5759" w:rsidRPr="00566147">
        <w:rPr>
          <w:b/>
          <w:iCs/>
        </w:rPr>
        <w:t xml:space="preserve"> IR JŲ SPRENDIMO BŪDAI</w:t>
      </w:r>
    </w:p>
    <w:p w:rsidR="00C46048" w:rsidRPr="00566147" w:rsidRDefault="00C46048" w:rsidP="00BB7E4E">
      <w:pPr>
        <w:pStyle w:val="Antrats"/>
        <w:tabs>
          <w:tab w:val="left" w:pos="1296"/>
        </w:tabs>
        <w:ind w:firstLine="720"/>
        <w:jc w:val="center"/>
        <w:rPr>
          <w:b/>
          <w:iCs/>
        </w:rPr>
      </w:pPr>
    </w:p>
    <w:p w:rsidR="00C46048" w:rsidRPr="00566147" w:rsidRDefault="00A3199A" w:rsidP="00BB7E4E">
      <w:pPr>
        <w:pStyle w:val="Antrats"/>
        <w:ind w:firstLine="720"/>
        <w:jc w:val="both"/>
        <w:rPr>
          <w:b/>
          <w:iCs/>
        </w:rPr>
      </w:pPr>
      <w:r w:rsidRPr="00566147">
        <w:rPr>
          <w:b/>
          <w:iCs/>
        </w:rPr>
        <w:t>14</w:t>
      </w:r>
      <w:r w:rsidR="008F0BC1" w:rsidRPr="00566147">
        <w:rPr>
          <w:b/>
          <w:iCs/>
        </w:rPr>
        <w:t xml:space="preserve">. </w:t>
      </w:r>
      <w:r w:rsidR="00C46048" w:rsidRPr="00566147">
        <w:rPr>
          <w:b/>
          <w:iCs/>
        </w:rPr>
        <w:t>Spręstinos problemos.</w:t>
      </w:r>
    </w:p>
    <w:p w:rsidR="002145C0" w:rsidRPr="00566147" w:rsidRDefault="007D0BC1" w:rsidP="00BB7E4E">
      <w:pPr>
        <w:pStyle w:val="Antrats"/>
        <w:ind w:firstLine="720"/>
        <w:jc w:val="both"/>
        <w:rPr>
          <w:iCs/>
        </w:rPr>
      </w:pPr>
      <w:r w:rsidRPr="00566147">
        <w:rPr>
          <w:iCs/>
        </w:rPr>
        <w:t>14</w:t>
      </w:r>
      <w:r w:rsidR="008F0BC1" w:rsidRPr="00566147">
        <w:rPr>
          <w:iCs/>
        </w:rPr>
        <w:t>.1. Problemų sprendimo principai.</w:t>
      </w:r>
    </w:p>
    <w:p w:rsidR="00C46048" w:rsidRPr="00566147" w:rsidRDefault="00C46048" w:rsidP="00BB7E4E">
      <w:pPr>
        <w:pStyle w:val="Antrats"/>
        <w:ind w:firstLine="720"/>
        <w:jc w:val="both"/>
        <w:rPr>
          <w:iCs/>
        </w:rPr>
      </w:pPr>
      <w:r w:rsidRPr="00566147">
        <w:rPr>
          <w:iCs/>
        </w:rPr>
        <w:t>Bendrajame plane numatomos priemonės neatsiejamos nuo bendros švietimo situacijos Klaipėdos mieste.</w:t>
      </w:r>
      <w:r w:rsidR="002145C0" w:rsidRPr="00566147">
        <w:rPr>
          <w:iCs/>
        </w:rPr>
        <w:t xml:space="preserve"> Vertinant švietimo prieinamumą ir tęstinumą,</w:t>
      </w:r>
      <w:r w:rsidRPr="00566147">
        <w:rPr>
          <w:iCs/>
        </w:rPr>
        <w:t xml:space="preserve"> paslaugų įvairovę, IPUP</w:t>
      </w:r>
      <w:r w:rsidR="002145C0" w:rsidRPr="00566147">
        <w:rPr>
          <w:iCs/>
        </w:rPr>
        <w:t>ŠĮ</w:t>
      </w:r>
      <w:r w:rsidRPr="00566147">
        <w:rPr>
          <w:iCs/>
        </w:rPr>
        <w:t xml:space="preserve"> teritorijoje </w:t>
      </w:r>
      <w:r w:rsidR="002145C0" w:rsidRPr="00566147">
        <w:rPr>
          <w:iCs/>
        </w:rPr>
        <w:t xml:space="preserve">yra svarbus </w:t>
      </w:r>
      <w:r w:rsidRPr="00566147">
        <w:rPr>
          <w:iCs/>
        </w:rPr>
        <w:t xml:space="preserve">esančių bendrojo ugdymo mokyklų, neformaliojo vaikų švietimo </w:t>
      </w:r>
      <w:r w:rsidR="002145C0" w:rsidRPr="00566147">
        <w:rPr>
          <w:iCs/>
        </w:rPr>
        <w:t xml:space="preserve">ir nevalstybinių įstaigų kontekstas. </w:t>
      </w:r>
      <w:r w:rsidRPr="00566147">
        <w:rPr>
          <w:iCs/>
        </w:rPr>
        <w:t>Siūlant problemų sprendimo būdus, reikėtų laikytis šių principų:</w:t>
      </w:r>
    </w:p>
    <w:p w:rsidR="00C40617" w:rsidRPr="00566147" w:rsidRDefault="004C0C9D" w:rsidP="00BB7E4E">
      <w:pPr>
        <w:pStyle w:val="Antrats"/>
        <w:ind w:firstLine="720"/>
        <w:jc w:val="both"/>
        <w:rPr>
          <w:iCs/>
        </w:rPr>
      </w:pPr>
      <w:r>
        <w:rPr>
          <w:iCs/>
        </w:rPr>
        <w:t>-</w:t>
      </w:r>
      <w:r w:rsidR="00C40617" w:rsidRPr="00566147">
        <w:rPr>
          <w:iCs/>
        </w:rPr>
        <w:t xml:space="preserve"> ikimokyklinio ugdymo įstaigų veiklos prioritetas yra 1</w:t>
      </w:r>
      <w:r w:rsidR="00232973">
        <w:rPr>
          <w:iCs/>
        </w:rPr>
        <w:t>–</w:t>
      </w:r>
      <w:r w:rsidR="00C40617" w:rsidRPr="00566147">
        <w:rPr>
          <w:iCs/>
        </w:rPr>
        <w:t>5 metų vaikų ugdymo užtikrinimas pagal gyventojų poreikį ugdyti ikimokyklinio amžiaus vaikus šiose įstaigose</w:t>
      </w:r>
      <w:r w:rsidR="00777D4E" w:rsidRPr="00566147">
        <w:rPr>
          <w:iCs/>
        </w:rPr>
        <w:t>;</w:t>
      </w:r>
    </w:p>
    <w:p w:rsidR="00FE4A0E" w:rsidRPr="00566147" w:rsidRDefault="004C0C9D" w:rsidP="00FE4A0E">
      <w:pPr>
        <w:pStyle w:val="Antrats"/>
        <w:ind w:firstLine="720"/>
        <w:jc w:val="both"/>
        <w:rPr>
          <w:iCs/>
        </w:rPr>
      </w:pPr>
      <w:r>
        <w:rPr>
          <w:iCs/>
        </w:rPr>
        <w:t>-</w:t>
      </w:r>
      <w:r w:rsidR="00FE4A0E" w:rsidRPr="00566147">
        <w:rPr>
          <w:iCs/>
        </w:rPr>
        <w:t xml:space="preserve"> iš m-d pagal galimybes iškeliamos pradinės klas</w:t>
      </w:r>
      <w:r w:rsidR="00232973">
        <w:rPr>
          <w:iCs/>
        </w:rPr>
        <w:t>ė</w:t>
      </w:r>
      <w:r w:rsidR="00FE4A0E" w:rsidRPr="00566147">
        <w:rPr>
          <w:iCs/>
        </w:rPr>
        <w:t xml:space="preserve">s į bendrojo ugdymo mokyklas. M-d struktūra pertvarkoma į l-d struktūrą. Iki 2018 metų nesiūloma pertvarkyti 3 m-d: </w:t>
      </w:r>
      <w:r w:rsidR="00487E33">
        <w:rPr>
          <w:iCs/>
        </w:rPr>
        <w:t>„</w:t>
      </w:r>
      <w:r w:rsidR="00FE4A0E" w:rsidRPr="00566147">
        <w:rPr>
          <w:iCs/>
        </w:rPr>
        <w:t xml:space="preserve">Varpelio“, </w:t>
      </w:r>
      <w:r w:rsidR="00487E33">
        <w:rPr>
          <w:iCs/>
        </w:rPr>
        <w:t>„</w:t>
      </w:r>
      <w:r w:rsidR="00FE4A0E" w:rsidRPr="00566147">
        <w:rPr>
          <w:iCs/>
        </w:rPr>
        <w:t>Saulutės“ ir M. Montessori dėl šių priežasčių:</w:t>
      </w:r>
      <w:r w:rsidR="00E11130" w:rsidRPr="00566147">
        <w:rPr>
          <w:iCs/>
        </w:rPr>
        <w:t xml:space="preserve"> iš</w:t>
      </w:r>
      <w:r w:rsidR="00E2177B" w:rsidRPr="00566147">
        <w:rPr>
          <w:iCs/>
        </w:rPr>
        <w:t xml:space="preserve"> </w:t>
      </w:r>
      <w:r w:rsidR="00487E33">
        <w:rPr>
          <w:iCs/>
        </w:rPr>
        <w:t>„</w:t>
      </w:r>
      <w:r w:rsidR="00E11130" w:rsidRPr="00566147">
        <w:rPr>
          <w:iCs/>
        </w:rPr>
        <w:t>Varpelio“</w:t>
      </w:r>
      <w:r w:rsidR="00E2177B" w:rsidRPr="00566147">
        <w:rPr>
          <w:iCs/>
        </w:rPr>
        <w:t xml:space="preserve"> m-d</w:t>
      </w:r>
      <w:r w:rsidR="00E11130" w:rsidRPr="00566147">
        <w:rPr>
          <w:iCs/>
        </w:rPr>
        <w:t>, kuri yra Šiauriniame mikrorajone</w:t>
      </w:r>
      <w:r w:rsidR="00F552C9" w:rsidRPr="00566147">
        <w:rPr>
          <w:iCs/>
        </w:rPr>
        <w:t>,</w:t>
      </w:r>
      <w:r w:rsidR="00E11130" w:rsidRPr="00566147">
        <w:rPr>
          <w:iCs/>
        </w:rPr>
        <w:t xml:space="preserve"> nėra galimybių iškelti pradinių klasių, nes esančios šioje miesto dalyje bendrojo ugdymo mokyklos – </w:t>
      </w:r>
      <w:r w:rsidR="00487E33">
        <w:rPr>
          <w:iCs/>
        </w:rPr>
        <w:t>„</w:t>
      </w:r>
      <w:r w:rsidR="00E11130" w:rsidRPr="00566147">
        <w:rPr>
          <w:iCs/>
        </w:rPr>
        <w:t>Verdenės“ ir Tauralaukio progimnazijos – yra perpildytos ir negali priimti į pradines klases visų gyvenančių šiame mikrorajone mokyklinio amžiaus vaikų</w:t>
      </w:r>
      <w:r w:rsidR="009D789F" w:rsidRPr="00566147">
        <w:rPr>
          <w:iCs/>
        </w:rPr>
        <w:t>;</w:t>
      </w:r>
      <w:r w:rsidR="00E2177B" w:rsidRPr="00566147">
        <w:rPr>
          <w:iCs/>
        </w:rPr>
        <w:t xml:space="preserve"> </w:t>
      </w:r>
      <w:r w:rsidR="00487E33">
        <w:rPr>
          <w:iCs/>
        </w:rPr>
        <w:t>„</w:t>
      </w:r>
      <w:r w:rsidR="009D789F" w:rsidRPr="00566147">
        <w:rPr>
          <w:iCs/>
        </w:rPr>
        <w:t>Saulutė</w:t>
      </w:r>
      <w:r w:rsidR="00E2177B" w:rsidRPr="00566147">
        <w:rPr>
          <w:iCs/>
        </w:rPr>
        <w:t>s</w:t>
      </w:r>
      <w:r w:rsidR="009D789F" w:rsidRPr="00566147">
        <w:rPr>
          <w:iCs/>
        </w:rPr>
        <w:t>“ m-d yra vienintelė Kauno mikrorajone bendrojo ugdymo mokykla, kurioje formuojamos pradinės klasės lietuvių ugdomąja kalba; M. Montessori</w:t>
      </w:r>
      <w:r w:rsidR="00E2177B" w:rsidRPr="00566147">
        <w:rPr>
          <w:iCs/>
        </w:rPr>
        <w:t xml:space="preserve"> m-d </w:t>
      </w:r>
      <w:r w:rsidR="006E6C78" w:rsidRPr="00566147">
        <w:rPr>
          <w:iCs/>
        </w:rPr>
        <w:t xml:space="preserve">yra </w:t>
      </w:r>
      <w:r w:rsidR="00CC3A22" w:rsidRPr="00566147">
        <w:rPr>
          <w:iCs/>
        </w:rPr>
        <w:t>vienintelė</w:t>
      </w:r>
      <w:r w:rsidR="00EA5F38" w:rsidRPr="00566147">
        <w:t xml:space="preserve"> mieste įstaiga, kurioje taikomi netradicinio ugdymo Montesori pedagogikos sampratos elementai, kuriuos sudėtinga taikyti did</w:t>
      </w:r>
      <w:r w:rsidR="00F95FB5" w:rsidRPr="00566147">
        <w:t>elėje bendrojo ugdymo mokykloje, be to</w:t>
      </w:r>
      <w:r w:rsidR="00232973">
        <w:t>,</w:t>
      </w:r>
      <w:r w:rsidR="00F95FB5" w:rsidRPr="00566147">
        <w:t xml:space="preserve"> Gedminų mikrorajone tenkinamas ikimokyklinio ir priešmokyklinio ugdymo poreikis.</w:t>
      </w:r>
      <w:r w:rsidR="00C86F58" w:rsidRPr="00566147">
        <w:t xml:space="preserve"> Šių bendrojo ugdymo mokyklų pertvarkos galimybės turėtų būti analizuojamos </w:t>
      </w:r>
      <w:r w:rsidR="00AE76EF" w:rsidRPr="00566147">
        <w:t>Klaipėdos miesto savivaldybės bendrojo ugdymo mokyklų tinklo pertvarkos bendrajame plane</w:t>
      </w:r>
      <w:r w:rsidR="00E15098" w:rsidRPr="00566147">
        <w:t>;</w:t>
      </w:r>
    </w:p>
    <w:p w:rsidR="00777D4E" w:rsidRPr="00566147" w:rsidRDefault="004C0C9D" w:rsidP="00777D4E">
      <w:pPr>
        <w:pStyle w:val="Antrats"/>
        <w:ind w:firstLine="720"/>
        <w:jc w:val="both"/>
        <w:rPr>
          <w:iCs/>
        </w:rPr>
      </w:pPr>
      <w:r>
        <w:rPr>
          <w:iCs/>
        </w:rPr>
        <w:t>-</w:t>
      </w:r>
      <w:r w:rsidR="00777D4E" w:rsidRPr="00566147">
        <w:rPr>
          <w:iCs/>
        </w:rPr>
        <w:t xml:space="preserve"> bendrojo ugdymo mokyklose pagal galimybes </w:t>
      </w:r>
      <w:r w:rsidR="006E416A" w:rsidRPr="00566147">
        <w:rPr>
          <w:iCs/>
        </w:rPr>
        <w:t xml:space="preserve">ir pagal poreikį </w:t>
      </w:r>
      <w:r w:rsidR="00777D4E" w:rsidRPr="00566147">
        <w:rPr>
          <w:iCs/>
        </w:rPr>
        <w:t xml:space="preserve">formuojamos priešmokyklinio ugdymo grupės. Pirmiausia į jas priimami tie vaikai, kurie nelankė ikimokyklinio ugdymo programos, ir tie vaikai, kurių </w:t>
      </w:r>
      <w:r w:rsidR="00E91795" w:rsidRPr="00566147">
        <w:rPr>
          <w:iCs/>
        </w:rPr>
        <w:t>tėvai (globėjai, rūpintojai)</w:t>
      </w:r>
      <w:r w:rsidR="00777D4E" w:rsidRPr="00566147">
        <w:rPr>
          <w:iCs/>
        </w:rPr>
        <w:t xml:space="preserve"> pageidauja, kad jų vaikai būtų ugdomi bendrojo ugdymo mokyklų patalpose. Į kitas priešmokyklinio ugdymo grupių vietas priimami vaikai iš tų mikrorajonų, kuri</w:t>
      </w:r>
      <w:r w:rsidR="0034557D" w:rsidRPr="00566147">
        <w:rPr>
          <w:iCs/>
        </w:rPr>
        <w:t>u</w:t>
      </w:r>
      <w:r w:rsidR="00777D4E" w:rsidRPr="00566147">
        <w:rPr>
          <w:iCs/>
        </w:rPr>
        <w:t xml:space="preserve">ose </w:t>
      </w:r>
      <w:r w:rsidR="006E416A" w:rsidRPr="00566147">
        <w:rPr>
          <w:iCs/>
        </w:rPr>
        <w:t>gali būti ne</w:t>
      </w:r>
      <w:r w:rsidR="00777D4E" w:rsidRPr="00566147">
        <w:rPr>
          <w:iCs/>
        </w:rPr>
        <w:t>steigiamos priešmokyklinio ugdymo grupės ikimokyklinio ugdymo įstaigose dėl vietų trūkumo;</w:t>
      </w:r>
    </w:p>
    <w:p w:rsidR="00C46048" w:rsidRPr="00566147" w:rsidRDefault="004C0C9D" w:rsidP="00AD09AC">
      <w:pPr>
        <w:pStyle w:val="Antrats"/>
        <w:ind w:firstLine="709"/>
        <w:jc w:val="both"/>
        <w:rPr>
          <w:iCs/>
        </w:rPr>
      </w:pPr>
      <w:r>
        <w:rPr>
          <w:iCs/>
        </w:rPr>
        <w:t>-</w:t>
      </w:r>
      <w:r w:rsidR="00AD09AC" w:rsidRPr="00566147">
        <w:rPr>
          <w:iCs/>
        </w:rPr>
        <w:t xml:space="preserve"> sudaromos lygio</w:t>
      </w:r>
      <w:r w:rsidR="00C46048" w:rsidRPr="00566147">
        <w:rPr>
          <w:iCs/>
        </w:rPr>
        <w:t xml:space="preserve">s priešmokyklinio ugdymo </w:t>
      </w:r>
      <w:r w:rsidR="00AD09AC" w:rsidRPr="00566147">
        <w:rPr>
          <w:iCs/>
        </w:rPr>
        <w:t xml:space="preserve">galimybės </w:t>
      </w:r>
      <w:r w:rsidR="00C46048" w:rsidRPr="00566147">
        <w:rPr>
          <w:iCs/>
        </w:rPr>
        <w:t>vaikams, ugdomiems bendrojo ugdymo ir ikimokyklinio ugdymo įstaigose (užimtumo, maitinimo, saugumo užtikrinimo ir kt.);</w:t>
      </w:r>
    </w:p>
    <w:p w:rsidR="000B22A4" w:rsidRPr="00566147" w:rsidRDefault="004C0C9D" w:rsidP="00AD09AC">
      <w:pPr>
        <w:pStyle w:val="Antrats"/>
        <w:ind w:firstLine="720"/>
        <w:jc w:val="both"/>
      </w:pPr>
      <w:r>
        <w:t>-</w:t>
      </w:r>
      <w:r w:rsidR="00615C20" w:rsidRPr="00566147">
        <w:t xml:space="preserve"> dvikalbėse ugdymo įstaigose lanksčiau komplektuojamos grupės pagal kalbinius ugdymo poreikius, </w:t>
      </w:r>
      <w:r w:rsidR="000B22A4" w:rsidRPr="00566147">
        <w:t>sudaromos galimybės kitoms įstaigoms tapti dvikalbėmis (</w:t>
      </w:r>
      <w:r w:rsidR="009A2466" w:rsidRPr="00566147">
        <w:t>dvi</w:t>
      </w:r>
      <w:r w:rsidR="000B22A4" w:rsidRPr="00566147">
        <w:t>kalbių įstaigų plėtra).</w:t>
      </w:r>
    </w:p>
    <w:p w:rsidR="00C46048" w:rsidRPr="00566147" w:rsidRDefault="00AD09AC" w:rsidP="00AD09AC">
      <w:pPr>
        <w:pStyle w:val="Antrats"/>
        <w:ind w:firstLine="720"/>
        <w:jc w:val="both"/>
        <w:rPr>
          <w:iCs/>
        </w:rPr>
      </w:pPr>
      <w:r w:rsidRPr="00566147">
        <w:rPr>
          <w:iCs/>
        </w:rPr>
        <w:t>14</w:t>
      </w:r>
      <w:r w:rsidR="00C46048" w:rsidRPr="00566147">
        <w:rPr>
          <w:iCs/>
        </w:rPr>
        <w:t>.</w:t>
      </w:r>
      <w:r w:rsidR="008F0BC1" w:rsidRPr="00566147">
        <w:rPr>
          <w:iCs/>
        </w:rPr>
        <w:t>2.</w:t>
      </w:r>
      <w:r w:rsidR="00C46048" w:rsidRPr="00566147">
        <w:rPr>
          <w:iCs/>
        </w:rPr>
        <w:t xml:space="preserve"> Spręstinos problemos:</w:t>
      </w:r>
    </w:p>
    <w:p w:rsidR="00C46048" w:rsidRPr="00566147" w:rsidRDefault="004C0C9D" w:rsidP="00BB7E4E">
      <w:pPr>
        <w:pStyle w:val="Antrats"/>
        <w:ind w:firstLine="720"/>
        <w:jc w:val="both"/>
        <w:rPr>
          <w:iCs/>
        </w:rPr>
      </w:pPr>
      <w:r>
        <w:rPr>
          <w:iCs/>
        </w:rPr>
        <w:t>-</w:t>
      </w:r>
      <w:r w:rsidR="00AD09AC" w:rsidRPr="00566147">
        <w:rPr>
          <w:iCs/>
        </w:rPr>
        <w:t xml:space="preserve"> ugdymo vietų skaičiaus padidinimas</w:t>
      </w:r>
      <w:r w:rsidR="00C46048" w:rsidRPr="00566147">
        <w:rPr>
          <w:iCs/>
        </w:rPr>
        <w:t xml:space="preserve"> 1–5 metų amžiaus vaikams</w:t>
      </w:r>
      <w:r w:rsidR="00AD09AC" w:rsidRPr="00566147">
        <w:rPr>
          <w:iCs/>
        </w:rPr>
        <w:t>;</w:t>
      </w:r>
    </w:p>
    <w:p w:rsidR="003D05E1" w:rsidRPr="00566147" w:rsidRDefault="004C0C9D" w:rsidP="00BB7E4E">
      <w:pPr>
        <w:pStyle w:val="Antrats"/>
        <w:ind w:firstLine="720"/>
        <w:jc w:val="both"/>
        <w:rPr>
          <w:iCs/>
        </w:rPr>
      </w:pPr>
      <w:r>
        <w:rPr>
          <w:iCs/>
        </w:rPr>
        <w:t>-</w:t>
      </w:r>
      <w:r w:rsidR="003D05E1" w:rsidRPr="00566147">
        <w:rPr>
          <w:iCs/>
        </w:rPr>
        <w:t xml:space="preserve"> galimybių sudarymas visiems 6 metų vaikams lankyti priešmokyklinio ugdymo grupes;</w:t>
      </w:r>
    </w:p>
    <w:p w:rsidR="003D05E1" w:rsidRPr="00566147" w:rsidRDefault="004C0C9D" w:rsidP="00BB7E4E">
      <w:pPr>
        <w:pStyle w:val="Antrats"/>
        <w:ind w:firstLine="720"/>
        <w:jc w:val="both"/>
        <w:rPr>
          <w:iCs/>
        </w:rPr>
      </w:pPr>
      <w:r>
        <w:rPr>
          <w:iCs/>
        </w:rPr>
        <w:t>-</w:t>
      </w:r>
      <w:r w:rsidR="003D05E1" w:rsidRPr="00566147">
        <w:rPr>
          <w:iCs/>
        </w:rPr>
        <w:t xml:space="preserve"> IPUPŠĮ pastatų ir patalpų būklės pagerinimas, kad jie būtų priskiriami I ar II pastatų grupei pagal nustatytus kriterijus;</w:t>
      </w:r>
    </w:p>
    <w:p w:rsidR="003D05E1" w:rsidRPr="00566147" w:rsidRDefault="004C0C9D" w:rsidP="00BB7E4E">
      <w:pPr>
        <w:pStyle w:val="Antrats"/>
        <w:ind w:firstLine="720"/>
        <w:jc w:val="both"/>
        <w:rPr>
          <w:iCs/>
        </w:rPr>
      </w:pPr>
      <w:r>
        <w:rPr>
          <w:iCs/>
        </w:rPr>
        <w:t>-</w:t>
      </w:r>
      <w:r w:rsidR="003D05E1" w:rsidRPr="00566147">
        <w:rPr>
          <w:iCs/>
        </w:rPr>
        <w:t xml:space="preserve"> IPUPŠĮ ugdymo aplinkos sutvarkymas, kad ji atitiktų teisės aktų reikalavimus</w:t>
      </w:r>
      <w:r w:rsidR="00256606" w:rsidRPr="00566147">
        <w:rPr>
          <w:iCs/>
        </w:rPr>
        <w:t>.</w:t>
      </w:r>
    </w:p>
    <w:p w:rsidR="00256606" w:rsidRPr="00566147" w:rsidRDefault="00256606" w:rsidP="00BB7E4E">
      <w:pPr>
        <w:pStyle w:val="Antrats"/>
        <w:ind w:firstLine="720"/>
        <w:jc w:val="both"/>
        <w:rPr>
          <w:b/>
          <w:iCs/>
        </w:rPr>
      </w:pPr>
      <w:r w:rsidRPr="00566147">
        <w:rPr>
          <w:b/>
          <w:iCs/>
        </w:rPr>
        <w:t>15. Galimi problemų sprendimo būdai.</w:t>
      </w:r>
    </w:p>
    <w:p w:rsidR="00256606" w:rsidRPr="00566147" w:rsidRDefault="00256606" w:rsidP="00256606">
      <w:pPr>
        <w:pStyle w:val="Antrats"/>
        <w:ind w:firstLine="720"/>
        <w:jc w:val="both"/>
        <w:rPr>
          <w:iCs/>
        </w:rPr>
      </w:pPr>
      <w:r w:rsidRPr="00566147">
        <w:rPr>
          <w:iCs/>
        </w:rPr>
        <w:t>15.1. Ugdymo vietų skaičiaus padidinimo galimybės 1–5 metų amžiaus vaikams.</w:t>
      </w:r>
    </w:p>
    <w:p w:rsidR="000B332C" w:rsidRPr="00566147" w:rsidRDefault="00DD2EDD" w:rsidP="00456915">
      <w:pPr>
        <w:pStyle w:val="Antrats"/>
        <w:ind w:firstLine="720"/>
        <w:jc w:val="both"/>
      </w:pPr>
      <w:r w:rsidRPr="00566147">
        <w:rPr>
          <w:iCs/>
        </w:rPr>
        <w:t>Siekiant sudaryt</w:t>
      </w:r>
      <w:r w:rsidR="0012228C" w:rsidRPr="00566147">
        <w:rPr>
          <w:iCs/>
        </w:rPr>
        <w:t>i galimybę visiems norintiems 1–</w:t>
      </w:r>
      <w:r w:rsidRPr="00566147">
        <w:rPr>
          <w:iCs/>
        </w:rPr>
        <w:t xml:space="preserve">5 metų amžiaus vaikams ugdytis pagal ikimokyklinio ugdymo programą savivaldybės įstaigose, reikėtų papildomai įsteigti </w:t>
      </w:r>
      <w:r w:rsidR="00111C59" w:rsidRPr="00566147">
        <w:t>38</w:t>
      </w:r>
      <w:r w:rsidR="00A03063">
        <w:t>–</w:t>
      </w:r>
      <w:r w:rsidR="00111C59" w:rsidRPr="00566147">
        <w:t xml:space="preserve">42 (25 lopšelio ir 13 darželio) grupes </w:t>
      </w:r>
      <w:r w:rsidR="000B332C" w:rsidRPr="00566147">
        <w:t>lietuvių ugdomąja kalba</w:t>
      </w:r>
      <w:r w:rsidR="00111C59" w:rsidRPr="00566147">
        <w:t>.</w:t>
      </w:r>
    </w:p>
    <w:p w:rsidR="00097776" w:rsidRPr="00566147" w:rsidRDefault="009B5BDA" w:rsidP="00786916">
      <w:pPr>
        <w:tabs>
          <w:tab w:val="left" w:pos="993"/>
        </w:tabs>
        <w:ind w:firstLine="709"/>
        <w:jc w:val="both"/>
      </w:pPr>
      <w:r w:rsidRPr="00566147">
        <w:t>Galima būtų įrengti grupes k</w:t>
      </w:r>
      <w:r w:rsidR="00097776" w:rsidRPr="00566147">
        <w:t xml:space="preserve">ai kuriose </w:t>
      </w:r>
      <w:r w:rsidRPr="00566147">
        <w:t>bendrosios paskirties ĮPUPŠĮ</w:t>
      </w:r>
      <w:r w:rsidR="00097776" w:rsidRPr="00566147">
        <w:t>, kuriose daugiau patalpų naudojama kitoms ugdymo proceso kokybės užtikrinimo reikmėms, pradinėms klasėms ar yra didesnis ikimokyklinių vietų trūkumas mikrorajone</w:t>
      </w:r>
      <w:r w:rsidRPr="00566147">
        <w:t>:</w:t>
      </w:r>
    </w:p>
    <w:p w:rsidR="00995B68" w:rsidRPr="00566147" w:rsidRDefault="00A13F9A" w:rsidP="00BB7E4E">
      <w:pPr>
        <w:pStyle w:val="Antrats"/>
        <w:ind w:firstLine="720"/>
        <w:jc w:val="both"/>
      </w:pPr>
      <w:r w:rsidRPr="00566147">
        <w:rPr>
          <w:iCs/>
        </w:rPr>
        <w:t>– 5</w:t>
      </w:r>
      <w:r w:rsidR="00C96014" w:rsidRPr="00566147">
        <w:rPr>
          <w:iCs/>
        </w:rPr>
        <w:t xml:space="preserve"> grupes </w:t>
      </w:r>
      <w:r w:rsidR="00C96014" w:rsidRPr="00566147">
        <w:t xml:space="preserve">įrengiant m-d, nebekomplektuojant pradinių klasių ar jas iškeliant į bendrojo </w:t>
      </w:r>
      <w:r w:rsidR="00043ECF" w:rsidRPr="00566147">
        <w:t xml:space="preserve">ugdymo </w:t>
      </w:r>
      <w:r w:rsidR="00C96014" w:rsidRPr="00566147">
        <w:t>mokyklas kaip m-d klases (neatliekan</w:t>
      </w:r>
      <w:r w:rsidR="00995B68" w:rsidRPr="00566147">
        <w:t>t m-d reorganizavimo procedūrų).</w:t>
      </w:r>
      <w:r w:rsidR="00743DF0" w:rsidRPr="00566147">
        <w:t xml:space="preserve"> </w:t>
      </w:r>
      <w:r w:rsidR="002003CB" w:rsidRPr="00566147">
        <w:t xml:space="preserve">Dar </w:t>
      </w:r>
      <w:r w:rsidRPr="00566147">
        <w:t>4</w:t>
      </w:r>
      <w:r w:rsidR="002003CB" w:rsidRPr="00566147">
        <w:t xml:space="preserve"> grupės šiose įstaigose veiktų kaip </w:t>
      </w:r>
      <w:r w:rsidR="002003CB" w:rsidRPr="00566147">
        <w:rPr>
          <w:iCs/>
        </w:rPr>
        <w:t>priešmokyklinio ugdymo grupės (</w:t>
      </w:r>
      <w:r w:rsidR="00487E33">
        <w:t>„</w:t>
      </w:r>
      <w:r w:rsidR="00743DF0" w:rsidRPr="00566147">
        <w:t>Šaltinėlio“</w:t>
      </w:r>
      <w:r w:rsidR="002003CB" w:rsidRPr="00566147">
        <w:t xml:space="preserve">, </w:t>
      </w:r>
      <w:r w:rsidR="00487E33">
        <w:t>„</w:t>
      </w:r>
      <w:r w:rsidR="002003CB" w:rsidRPr="00566147">
        <w:t xml:space="preserve">Inkarėlio“, </w:t>
      </w:r>
      <w:r w:rsidR="00487E33">
        <w:t>„</w:t>
      </w:r>
      <w:r w:rsidR="002003CB" w:rsidRPr="00566147">
        <w:t>Nykštuko“</w:t>
      </w:r>
      <w:r w:rsidRPr="00566147">
        <w:t xml:space="preserve">, </w:t>
      </w:r>
      <w:r w:rsidR="00487E33">
        <w:t>„</w:t>
      </w:r>
      <w:r w:rsidRPr="00566147">
        <w:t>Pakalnutės“</w:t>
      </w:r>
      <w:r w:rsidR="002003CB" w:rsidRPr="00566147">
        <w:t xml:space="preserve"> m-d);</w:t>
      </w:r>
    </w:p>
    <w:p w:rsidR="00DB4486" w:rsidRPr="00566147" w:rsidRDefault="00DB4486" w:rsidP="00BB7E4E">
      <w:pPr>
        <w:pStyle w:val="Antrats"/>
        <w:ind w:firstLine="720"/>
        <w:jc w:val="both"/>
      </w:pPr>
    </w:p>
    <w:p w:rsidR="00467A7C" w:rsidRPr="00566147" w:rsidRDefault="00DB4486" w:rsidP="00FF664C">
      <w:pPr>
        <w:pStyle w:val="Antrats"/>
        <w:ind w:firstLine="720"/>
        <w:jc w:val="both"/>
      </w:pPr>
      <w:r w:rsidRPr="00566147">
        <w:t xml:space="preserve">37 lentelė. Ikimokyklinių grupių steigimas m-d </w:t>
      </w:r>
    </w:p>
    <w:tbl>
      <w:tblPr>
        <w:tblStyle w:val="Lentelstinklelis"/>
        <w:tblW w:w="9781" w:type="dxa"/>
        <w:tblInd w:w="108" w:type="dxa"/>
        <w:tblLayout w:type="fixed"/>
        <w:tblLook w:val="04A0" w:firstRow="1" w:lastRow="0" w:firstColumn="1" w:lastColumn="0" w:noHBand="0" w:noVBand="1"/>
      </w:tblPr>
      <w:tblGrid>
        <w:gridCol w:w="1843"/>
        <w:gridCol w:w="1418"/>
        <w:gridCol w:w="1701"/>
        <w:gridCol w:w="992"/>
        <w:gridCol w:w="1134"/>
        <w:gridCol w:w="1276"/>
        <w:gridCol w:w="1417"/>
      </w:tblGrid>
      <w:tr w:rsidR="00477A6F" w:rsidRPr="00566147" w:rsidTr="00BD0BE4">
        <w:trPr>
          <w:trHeight w:val="264"/>
        </w:trPr>
        <w:tc>
          <w:tcPr>
            <w:tcW w:w="1843" w:type="dxa"/>
            <w:vMerge w:val="restart"/>
          </w:tcPr>
          <w:p w:rsidR="00477A6F" w:rsidRPr="00566147" w:rsidRDefault="00477A6F" w:rsidP="00A03063">
            <w:pPr>
              <w:pStyle w:val="Antrats"/>
              <w:jc w:val="center"/>
            </w:pPr>
            <w:r w:rsidRPr="00566147">
              <w:t>M-d pavadinimas</w:t>
            </w:r>
          </w:p>
        </w:tc>
        <w:tc>
          <w:tcPr>
            <w:tcW w:w="1418" w:type="dxa"/>
            <w:vMerge w:val="restart"/>
          </w:tcPr>
          <w:p w:rsidR="00477A6F" w:rsidRPr="00566147" w:rsidRDefault="00477A6F" w:rsidP="00A03063">
            <w:pPr>
              <w:pStyle w:val="Antrats"/>
              <w:jc w:val="center"/>
            </w:pPr>
            <w:r w:rsidRPr="00566147">
              <w:t>2014–2015 m. m. veikiančių klasių skaičius</w:t>
            </w:r>
          </w:p>
        </w:tc>
        <w:tc>
          <w:tcPr>
            <w:tcW w:w="1701" w:type="dxa"/>
            <w:vMerge w:val="restart"/>
          </w:tcPr>
          <w:p w:rsidR="00477A6F" w:rsidRPr="00566147" w:rsidRDefault="00477A6F" w:rsidP="00A03063">
            <w:pPr>
              <w:pStyle w:val="Antrats"/>
              <w:jc w:val="center"/>
            </w:pPr>
            <w:r w:rsidRPr="00566147">
              <w:t>2014–2015 m. m. veikiančių grupių skaičius</w:t>
            </w:r>
          </w:p>
        </w:tc>
        <w:tc>
          <w:tcPr>
            <w:tcW w:w="3402" w:type="dxa"/>
            <w:gridSpan w:val="3"/>
          </w:tcPr>
          <w:p w:rsidR="00477A6F" w:rsidRPr="00566147" w:rsidRDefault="0020019A" w:rsidP="00A03063">
            <w:pPr>
              <w:pStyle w:val="Antrats"/>
              <w:jc w:val="center"/>
            </w:pPr>
            <w:r w:rsidRPr="00566147">
              <w:t>Iki 2018 m. veiksiančių grupių skaičius pagal tipus</w:t>
            </w:r>
          </w:p>
        </w:tc>
        <w:tc>
          <w:tcPr>
            <w:tcW w:w="1417" w:type="dxa"/>
            <w:vMerge w:val="restart"/>
          </w:tcPr>
          <w:p w:rsidR="00477A6F" w:rsidRPr="00566147" w:rsidRDefault="0020019A" w:rsidP="00A03063">
            <w:pPr>
              <w:pStyle w:val="Antrats"/>
              <w:jc w:val="center"/>
            </w:pPr>
            <w:r w:rsidRPr="00566147">
              <w:t>Iš viso veiksiančių grupių skaičius</w:t>
            </w:r>
          </w:p>
        </w:tc>
      </w:tr>
      <w:tr w:rsidR="0020019A" w:rsidRPr="00566147" w:rsidTr="00BD0BE4">
        <w:trPr>
          <w:trHeight w:val="264"/>
        </w:trPr>
        <w:tc>
          <w:tcPr>
            <w:tcW w:w="1843" w:type="dxa"/>
            <w:vMerge/>
          </w:tcPr>
          <w:p w:rsidR="0020019A" w:rsidRPr="00566147" w:rsidRDefault="0020019A" w:rsidP="00A03063">
            <w:pPr>
              <w:pStyle w:val="Antrats"/>
              <w:jc w:val="center"/>
            </w:pPr>
          </w:p>
        </w:tc>
        <w:tc>
          <w:tcPr>
            <w:tcW w:w="1418" w:type="dxa"/>
            <w:vMerge/>
          </w:tcPr>
          <w:p w:rsidR="0020019A" w:rsidRPr="00566147" w:rsidRDefault="0020019A" w:rsidP="00A03063">
            <w:pPr>
              <w:pStyle w:val="Antrats"/>
              <w:jc w:val="center"/>
            </w:pPr>
          </w:p>
        </w:tc>
        <w:tc>
          <w:tcPr>
            <w:tcW w:w="1701" w:type="dxa"/>
            <w:vMerge/>
          </w:tcPr>
          <w:p w:rsidR="0020019A" w:rsidRPr="00566147" w:rsidRDefault="0020019A" w:rsidP="00A03063">
            <w:pPr>
              <w:pStyle w:val="Antrats"/>
              <w:jc w:val="center"/>
            </w:pPr>
          </w:p>
        </w:tc>
        <w:tc>
          <w:tcPr>
            <w:tcW w:w="992" w:type="dxa"/>
          </w:tcPr>
          <w:p w:rsidR="0020019A" w:rsidRPr="00566147" w:rsidRDefault="0020019A" w:rsidP="00A03063">
            <w:pPr>
              <w:pStyle w:val="Antrats"/>
              <w:jc w:val="center"/>
            </w:pPr>
            <w:r w:rsidRPr="00566147">
              <w:t>lopšelio</w:t>
            </w:r>
          </w:p>
        </w:tc>
        <w:tc>
          <w:tcPr>
            <w:tcW w:w="1134" w:type="dxa"/>
          </w:tcPr>
          <w:p w:rsidR="0020019A" w:rsidRPr="00566147" w:rsidRDefault="0020019A" w:rsidP="00A03063">
            <w:pPr>
              <w:pStyle w:val="Antrats"/>
              <w:jc w:val="center"/>
            </w:pPr>
            <w:r w:rsidRPr="00566147">
              <w:t>darželio</w:t>
            </w:r>
          </w:p>
        </w:tc>
        <w:tc>
          <w:tcPr>
            <w:tcW w:w="1276" w:type="dxa"/>
          </w:tcPr>
          <w:p w:rsidR="0020019A" w:rsidRPr="00566147" w:rsidRDefault="00A03063" w:rsidP="00A03063">
            <w:pPr>
              <w:pStyle w:val="Antrats"/>
              <w:jc w:val="center"/>
            </w:pPr>
            <w:r w:rsidRPr="00566147">
              <w:t>P</w:t>
            </w:r>
            <w:r w:rsidR="0020019A" w:rsidRPr="00566147">
              <w:t>riešmo</w:t>
            </w:r>
            <w:r>
              <w:t>-</w:t>
            </w:r>
            <w:r w:rsidR="0020019A" w:rsidRPr="00566147">
              <w:t>kyklinio</w:t>
            </w:r>
          </w:p>
        </w:tc>
        <w:tc>
          <w:tcPr>
            <w:tcW w:w="1417" w:type="dxa"/>
            <w:vMerge/>
          </w:tcPr>
          <w:p w:rsidR="0020019A" w:rsidRPr="00566147" w:rsidRDefault="0020019A" w:rsidP="00A03063">
            <w:pPr>
              <w:pStyle w:val="Antrats"/>
              <w:jc w:val="center"/>
            </w:pPr>
          </w:p>
        </w:tc>
      </w:tr>
      <w:tr w:rsidR="00537592" w:rsidRPr="00566147" w:rsidTr="00BD0BE4">
        <w:tc>
          <w:tcPr>
            <w:tcW w:w="1843" w:type="dxa"/>
          </w:tcPr>
          <w:p w:rsidR="00477A6F" w:rsidRPr="00566147" w:rsidRDefault="00BD0BE4" w:rsidP="00BB7E4E">
            <w:pPr>
              <w:pStyle w:val="Antrats"/>
              <w:jc w:val="both"/>
            </w:pPr>
            <w:r w:rsidRPr="00566147">
              <w:t xml:space="preserve">C </w:t>
            </w:r>
            <w:r w:rsidR="00487E33">
              <w:t>„</w:t>
            </w:r>
            <w:r w:rsidR="00477A6F" w:rsidRPr="00566147">
              <w:t>Šaltinėlio“</w:t>
            </w:r>
          </w:p>
        </w:tc>
        <w:tc>
          <w:tcPr>
            <w:tcW w:w="1418" w:type="dxa"/>
          </w:tcPr>
          <w:p w:rsidR="00477A6F" w:rsidRPr="00566147" w:rsidRDefault="00477A6F" w:rsidP="00BB7E4E">
            <w:pPr>
              <w:pStyle w:val="Antrats"/>
              <w:jc w:val="both"/>
            </w:pPr>
            <w:r w:rsidRPr="00566147">
              <w:t>3</w:t>
            </w:r>
          </w:p>
        </w:tc>
        <w:tc>
          <w:tcPr>
            <w:tcW w:w="1701" w:type="dxa"/>
          </w:tcPr>
          <w:p w:rsidR="00477A6F" w:rsidRPr="00566147" w:rsidRDefault="0020019A" w:rsidP="00BB7E4E">
            <w:pPr>
              <w:pStyle w:val="Antrats"/>
              <w:jc w:val="both"/>
            </w:pPr>
            <w:r w:rsidRPr="00566147">
              <w:t>8</w:t>
            </w:r>
          </w:p>
        </w:tc>
        <w:tc>
          <w:tcPr>
            <w:tcW w:w="992" w:type="dxa"/>
          </w:tcPr>
          <w:p w:rsidR="00477A6F" w:rsidRPr="00566147" w:rsidRDefault="00B807E7" w:rsidP="00BB7E4E">
            <w:pPr>
              <w:pStyle w:val="Antrats"/>
              <w:jc w:val="both"/>
            </w:pPr>
            <w:r w:rsidRPr="00566147">
              <w:t>2 (2)</w:t>
            </w:r>
          </w:p>
        </w:tc>
        <w:tc>
          <w:tcPr>
            <w:tcW w:w="1134" w:type="dxa"/>
          </w:tcPr>
          <w:p w:rsidR="00477A6F" w:rsidRPr="00566147" w:rsidRDefault="00E77A09" w:rsidP="00BB7E4E">
            <w:pPr>
              <w:pStyle w:val="Antrats"/>
              <w:jc w:val="both"/>
            </w:pPr>
            <w:r w:rsidRPr="00566147">
              <w:t xml:space="preserve">6 </w:t>
            </w:r>
          </w:p>
        </w:tc>
        <w:tc>
          <w:tcPr>
            <w:tcW w:w="1276" w:type="dxa"/>
          </w:tcPr>
          <w:p w:rsidR="00477A6F" w:rsidRPr="00566147" w:rsidRDefault="00743DF0" w:rsidP="00BB7E4E">
            <w:pPr>
              <w:pStyle w:val="Antrats"/>
              <w:jc w:val="both"/>
            </w:pPr>
            <w:r w:rsidRPr="00566147">
              <w:t>3</w:t>
            </w:r>
            <w:r w:rsidR="00A61D9D" w:rsidRPr="00566147">
              <w:t xml:space="preserve"> (1)</w:t>
            </w:r>
          </w:p>
        </w:tc>
        <w:tc>
          <w:tcPr>
            <w:tcW w:w="1417" w:type="dxa"/>
          </w:tcPr>
          <w:p w:rsidR="00477A6F" w:rsidRPr="00566147" w:rsidRDefault="0020019A" w:rsidP="00BB7E4E">
            <w:pPr>
              <w:pStyle w:val="Antrats"/>
              <w:jc w:val="both"/>
            </w:pPr>
            <w:r w:rsidRPr="00566147">
              <w:t>11</w:t>
            </w:r>
          </w:p>
        </w:tc>
      </w:tr>
      <w:tr w:rsidR="00537592" w:rsidRPr="00566147" w:rsidTr="00BD0BE4">
        <w:tc>
          <w:tcPr>
            <w:tcW w:w="1843" w:type="dxa"/>
          </w:tcPr>
          <w:p w:rsidR="00477A6F" w:rsidRPr="00566147" w:rsidRDefault="00BD0BE4" w:rsidP="00BB7E4E">
            <w:pPr>
              <w:pStyle w:val="Antrats"/>
              <w:jc w:val="both"/>
            </w:pPr>
            <w:r w:rsidRPr="00566147">
              <w:t xml:space="preserve">K </w:t>
            </w:r>
            <w:r w:rsidR="00487E33">
              <w:t>„</w:t>
            </w:r>
            <w:r w:rsidR="00477A6F" w:rsidRPr="00566147">
              <w:t>Inkarėlio“</w:t>
            </w:r>
          </w:p>
        </w:tc>
        <w:tc>
          <w:tcPr>
            <w:tcW w:w="1418" w:type="dxa"/>
          </w:tcPr>
          <w:p w:rsidR="00477A6F" w:rsidRPr="00566147" w:rsidRDefault="00477A6F" w:rsidP="00BB7E4E">
            <w:pPr>
              <w:pStyle w:val="Antrats"/>
              <w:jc w:val="both"/>
            </w:pPr>
            <w:r w:rsidRPr="00566147">
              <w:t>1</w:t>
            </w:r>
          </w:p>
        </w:tc>
        <w:tc>
          <w:tcPr>
            <w:tcW w:w="1701" w:type="dxa"/>
          </w:tcPr>
          <w:p w:rsidR="00477A6F" w:rsidRPr="00566147" w:rsidRDefault="0020019A" w:rsidP="00BB7E4E">
            <w:pPr>
              <w:pStyle w:val="Antrats"/>
              <w:jc w:val="both"/>
            </w:pPr>
            <w:r w:rsidRPr="00566147">
              <w:t>9</w:t>
            </w:r>
          </w:p>
        </w:tc>
        <w:tc>
          <w:tcPr>
            <w:tcW w:w="992" w:type="dxa"/>
          </w:tcPr>
          <w:p w:rsidR="00477A6F" w:rsidRPr="00566147" w:rsidRDefault="0020019A" w:rsidP="00BB7E4E">
            <w:pPr>
              <w:pStyle w:val="Antrats"/>
              <w:jc w:val="both"/>
            </w:pPr>
            <w:r w:rsidRPr="00566147">
              <w:t>2</w:t>
            </w:r>
          </w:p>
        </w:tc>
        <w:tc>
          <w:tcPr>
            <w:tcW w:w="1134" w:type="dxa"/>
          </w:tcPr>
          <w:p w:rsidR="00477A6F" w:rsidRPr="00566147" w:rsidRDefault="0020019A" w:rsidP="00BB7E4E">
            <w:pPr>
              <w:pStyle w:val="Antrats"/>
              <w:jc w:val="both"/>
            </w:pPr>
            <w:r w:rsidRPr="00566147">
              <w:t>6</w:t>
            </w:r>
          </w:p>
        </w:tc>
        <w:tc>
          <w:tcPr>
            <w:tcW w:w="1276" w:type="dxa"/>
          </w:tcPr>
          <w:p w:rsidR="00477A6F" w:rsidRPr="00566147" w:rsidRDefault="0020019A" w:rsidP="00BB7E4E">
            <w:pPr>
              <w:pStyle w:val="Antrats"/>
              <w:jc w:val="both"/>
            </w:pPr>
            <w:r w:rsidRPr="00566147">
              <w:t>2</w:t>
            </w:r>
            <w:r w:rsidR="00A61D9D" w:rsidRPr="00566147">
              <w:t xml:space="preserve"> (1)</w:t>
            </w:r>
          </w:p>
        </w:tc>
        <w:tc>
          <w:tcPr>
            <w:tcW w:w="1417" w:type="dxa"/>
          </w:tcPr>
          <w:p w:rsidR="00477A6F" w:rsidRPr="00566147" w:rsidRDefault="0020019A" w:rsidP="00BB7E4E">
            <w:pPr>
              <w:pStyle w:val="Antrats"/>
              <w:jc w:val="both"/>
            </w:pPr>
            <w:r w:rsidRPr="00566147">
              <w:t>10</w:t>
            </w:r>
          </w:p>
        </w:tc>
      </w:tr>
      <w:tr w:rsidR="00537592" w:rsidRPr="00566147" w:rsidTr="00BD0BE4">
        <w:tc>
          <w:tcPr>
            <w:tcW w:w="1843" w:type="dxa"/>
          </w:tcPr>
          <w:p w:rsidR="00477A6F" w:rsidRPr="00566147" w:rsidRDefault="00BD0BE4" w:rsidP="00BB7E4E">
            <w:pPr>
              <w:pStyle w:val="Antrats"/>
              <w:jc w:val="both"/>
            </w:pPr>
            <w:r w:rsidRPr="00566147">
              <w:t xml:space="preserve">G </w:t>
            </w:r>
            <w:r w:rsidR="00487E33">
              <w:t>„</w:t>
            </w:r>
            <w:r w:rsidR="00477A6F" w:rsidRPr="00566147">
              <w:t>Nykštuko“</w:t>
            </w:r>
          </w:p>
        </w:tc>
        <w:tc>
          <w:tcPr>
            <w:tcW w:w="1418" w:type="dxa"/>
          </w:tcPr>
          <w:p w:rsidR="00477A6F" w:rsidRPr="00566147" w:rsidRDefault="00477A6F" w:rsidP="00BB7E4E">
            <w:pPr>
              <w:pStyle w:val="Antrats"/>
              <w:jc w:val="both"/>
            </w:pPr>
            <w:r w:rsidRPr="00566147">
              <w:t>1</w:t>
            </w:r>
          </w:p>
        </w:tc>
        <w:tc>
          <w:tcPr>
            <w:tcW w:w="1701" w:type="dxa"/>
          </w:tcPr>
          <w:p w:rsidR="00477A6F" w:rsidRPr="00566147" w:rsidRDefault="0020019A" w:rsidP="00BB7E4E">
            <w:pPr>
              <w:pStyle w:val="Antrats"/>
              <w:jc w:val="both"/>
            </w:pPr>
            <w:r w:rsidRPr="00566147">
              <w:t>10</w:t>
            </w:r>
          </w:p>
        </w:tc>
        <w:tc>
          <w:tcPr>
            <w:tcW w:w="992" w:type="dxa"/>
          </w:tcPr>
          <w:p w:rsidR="00477A6F" w:rsidRPr="00566147" w:rsidRDefault="00835DE8" w:rsidP="00BB7E4E">
            <w:pPr>
              <w:pStyle w:val="Antrats"/>
              <w:jc w:val="both"/>
            </w:pPr>
            <w:r w:rsidRPr="00566147">
              <w:t>3</w:t>
            </w:r>
          </w:p>
        </w:tc>
        <w:tc>
          <w:tcPr>
            <w:tcW w:w="1134" w:type="dxa"/>
          </w:tcPr>
          <w:p w:rsidR="00477A6F" w:rsidRPr="00566147" w:rsidRDefault="00835DE8" w:rsidP="00BB7E4E">
            <w:pPr>
              <w:pStyle w:val="Antrats"/>
              <w:jc w:val="both"/>
            </w:pPr>
            <w:r w:rsidRPr="00566147">
              <w:t>5</w:t>
            </w:r>
          </w:p>
        </w:tc>
        <w:tc>
          <w:tcPr>
            <w:tcW w:w="1276" w:type="dxa"/>
          </w:tcPr>
          <w:p w:rsidR="00477A6F" w:rsidRPr="00566147" w:rsidRDefault="00835DE8" w:rsidP="00BB7E4E">
            <w:pPr>
              <w:pStyle w:val="Antrats"/>
              <w:jc w:val="both"/>
            </w:pPr>
            <w:r w:rsidRPr="00566147">
              <w:t>3</w:t>
            </w:r>
            <w:r w:rsidR="00A61D9D" w:rsidRPr="00566147">
              <w:t xml:space="preserve"> (1)</w:t>
            </w:r>
          </w:p>
        </w:tc>
        <w:tc>
          <w:tcPr>
            <w:tcW w:w="1417" w:type="dxa"/>
          </w:tcPr>
          <w:p w:rsidR="00477A6F" w:rsidRPr="00566147" w:rsidRDefault="00835DE8" w:rsidP="00BB7E4E">
            <w:pPr>
              <w:pStyle w:val="Antrats"/>
              <w:jc w:val="both"/>
            </w:pPr>
            <w:r w:rsidRPr="00566147">
              <w:t>11</w:t>
            </w:r>
          </w:p>
        </w:tc>
      </w:tr>
      <w:tr w:rsidR="00537592" w:rsidRPr="00566147" w:rsidTr="00BD0BE4">
        <w:tc>
          <w:tcPr>
            <w:tcW w:w="1843" w:type="dxa"/>
          </w:tcPr>
          <w:p w:rsidR="00477A6F" w:rsidRPr="00566147" w:rsidRDefault="00BD0BE4" w:rsidP="004829CE">
            <w:pPr>
              <w:pStyle w:val="Antrats"/>
              <w:jc w:val="both"/>
            </w:pPr>
            <w:r w:rsidRPr="00566147">
              <w:t xml:space="preserve">PI </w:t>
            </w:r>
            <w:r w:rsidR="00487E33">
              <w:t>„</w:t>
            </w:r>
            <w:r w:rsidR="00477A6F" w:rsidRPr="00566147">
              <w:t>Pakalnutės“</w:t>
            </w:r>
          </w:p>
        </w:tc>
        <w:tc>
          <w:tcPr>
            <w:tcW w:w="1418" w:type="dxa"/>
          </w:tcPr>
          <w:p w:rsidR="00477A6F" w:rsidRPr="00566147" w:rsidRDefault="00477A6F" w:rsidP="00BB7E4E">
            <w:pPr>
              <w:pStyle w:val="Antrats"/>
              <w:jc w:val="both"/>
            </w:pPr>
            <w:r w:rsidRPr="00566147">
              <w:t>4</w:t>
            </w:r>
          </w:p>
        </w:tc>
        <w:tc>
          <w:tcPr>
            <w:tcW w:w="1701" w:type="dxa"/>
          </w:tcPr>
          <w:p w:rsidR="00477A6F" w:rsidRPr="00566147" w:rsidRDefault="00835DE8" w:rsidP="00BB7E4E">
            <w:pPr>
              <w:pStyle w:val="Antrats"/>
              <w:jc w:val="both"/>
            </w:pPr>
            <w:r w:rsidRPr="00566147">
              <w:t>6</w:t>
            </w:r>
          </w:p>
        </w:tc>
        <w:tc>
          <w:tcPr>
            <w:tcW w:w="992" w:type="dxa"/>
          </w:tcPr>
          <w:p w:rsidR="00477A6F" w:rsidRPr="00566147" w:rsidRDefault="00A61D9D" w:rsidP="00BB7E4E">
            <w:pPr>
              <w:pStyle w:val="Antrats"/>
              <w:jc w:val="both"/>
            </w:pPr>
            <w:r w:rsidRPr="00566147">
              <w:t>3 (1)</w:t>
            </w:r>
          </w:p>
        </w:tc>
        <w:tc>
          <w:tcPr>
            <w:tcW w:w="1134" w:type="dxa"/>
          </w:tcPr>
          <w:p w:rsidR="00477A6F" w:rsidRPr="00566147" w:rsidRDefault="00A13F9A" w:rsidP="00BB7E4E">
            <w:pPr>
              <w:pStyle w:val="Antrats"/>
              <w:jc w:val="both"/>
            </w:pPr>
            <w:r w:rsidRPr="00566147">
              <w:t>5</w:t>
            </w:r>
            <w:r w:rsidR="00E649AC" w:rsidRPr="00566147">
              <w:t xml:space="preserve"> (</w:t>
            </w:r>
            <w:r w:rsidRPr="00566147">
              <w:t>2</w:t>
            </w:r>
            <w:r w:rsidR="00A61D9D" w:rsidRPr="00566147">
              <w:t>)</w:t>
            </w:r>
          </w:p>
        </w:tc>
        <w:tc>
          <w:tcPr>
            <w:tcW w:w="1276" w:type="dxa"/>
          </w:tcPr>
          <w:p w:rsidR="00477A6F" w:rsidRPr="00566147" w:rsidRDefault="00A13F9A" w:rsidP="00BB7E4E">
            <w:pPr>
              <w:pStyle w:val="Antrats"/>
              <w:jc w:val="both"/>
            </w:pPr>
            <w:r w:rsidRPr="00566147">
              <w:t>2 (1)</w:t>
            </w:r>
          </w:p>
        </w:tc>
        <w:tc>
          <w:tcPr>
            <w:tcW w:w="1417" w:type="dxa"/>
          </w:tcPr>
          <w:p w:rsidR="00477A6F" w:rsidRPr="00566147" w:rsidRDefault="00835DE8" w:rsidP="00BB7E4E">
            <w:pPr>
              <w:pStyle w:val="Antrats"/>
              <w:jc w:val="both"/>
            </w:pPr>
            <w:r w:rsidRPr="00566147">
              <w:t>10</w:t>
            </w:r>
          </w:p>
        </w:tc>
      </w:tr>
      <w:tr w:rsidR="00537592" w:rsidRPr="00566147" w:rsidTr="00BD0BE4">
        <w:tc>
          <w:tcPr>
            <w:tcW w:w="1843" w:type="dxa"/>
          </w:tcPr>
          <w:p w:rsidR="00477A6F" w:rsidRPr="00566147" w:rsidRDefault="00477A6F" w:rsidP="00BB7E4E">
            <w:pPr>
              <w:pStyle w:val="Antrats"/>
              <w:jc w:val="both"/>
            </w:pPr>
            <w:r w:rsidRPr="00566147">
              <w:t>Iš viso</w:t>
            </w:r>
          </w:p>
        </w:tc>
        <w:tc>
          <w:tcPr>
            <w:tcW w:w="1418" w:type="dxa"/>
          </w:tcPr>
          <w:p w:rsidR="00477A6F" w:rsidRPr="00566147" w:rsidRDefault="00477A6F" w:rsidP="00BB7E4E">
            <w:pPr>
              <w:pStyle w:val="Antrats"/>
              <w:jc w:val="both"/>
            </w:pPr>
            <w:r w:rsidRPr="00566147">
              <w:t>9</w:t>
            </w:r>
          </w:p>
        </w:tc>
        <w:tc>
          <w:tcPr>
            <w:tcW w:w="1701" w:type="dxa"/>
          </w:tcPr>
          <w:p w:rsidR="00477A6F" w:rsidRPr="00566147" w:rsidRDefault="00835DE8" w:rsidP="00BB7E4E">
            <w:pPr>
              <w:pStyle w:val="Antrats"/>
              <w:jc w:val="both"/>
            </w:pPr>
            <w:r w:rsidRPr="00566147">
              <w:t>33</w:t>
            </w:r>
          </w:p>
        </w:tc>
        <w:tc>
          <w:tcPr>
            <w:tcW w:w="992" w:type="dxa"/>
          </w:tcPr>
          <w:p w:rsidR="00477A6F" w:rsidRPr="00566147" w:rsidRDefault="00E77A09" w:rsidP="00BB7E4E">
            <w:pPr>
              <w:pStyle w:val="Antrats"/>
              <w:jc w:val="both"/>
            </w:pPr>
            <w:r w:rsidRPr="00566147">
              <w:t>10 (3</w:t>
            </w:r>
            <w:r w:rsidR="00E649AC" w:rsidRPr="00566147">
              <w:t>)</w:t>
            </w:r>
          </w:p>
        </w:tc>
        <w:tc>
          <w:tcPr>
            <w:tcW w:w="1134" w:type="dxa"/>
          </w:tcPr>
          <w:p w:rsidR="00477A6F" w:rsidRPr="00566147" w:rsidRDefault="00FC6930" w:rsidP="00BB7E4E">
            <w:pPr>
              <w:pStyle w:val="Antrats"/>
              <w:jc w:val="both"/>
            </w:pPr>
            <w:r w:rsidRPr="00566147">
              <w:t>2</w:t>
            </w:r>
            <w:r w:rsidR="007932F4" w:rsidRPr="00566147">
              <w:t>2</w:t>
            </w:r>
            <w:r w:rsidR="00E649AC" w:rsidRPr="00566147">
              <w:t xml:space="preserve"> </w:t>
            </w:r>
            <w:r w:rsidR="00A13F9A" w:rsidRPr="00566147">
              <w:t>(</w:t>
            </w:r>
            <w:r w:rsidR="007932F4" w:rsidRPr="00566147">
              <w:t>2</w:t>
            </w:r>
            <w:r w:rsidR="00E649AC" w:rsidRPr="00566147">
              <w:t>)</w:t>
            </w:r>
          </w:p>
        </w:tc>
        <w:tc>
          <w:tcPr>
            <w:tcW w:w="1276" w:type="dxa"/>
          </w:tcPr>
          <w:p w:rsidR="00477A6F" w:rsidRPr="00566147" w:rsidRDefault="00A13F9A" w:rsidP="00BB7E4E">
            <w:pPr>
              <w:pStyle w:val="Antrats"/>
              <w:jc w:val="both"/>
            </w:pPr>
            <w:r w:rsidRPr="00566147">
              <w:t>10 (4</w:t>
            </w:r>
            <w:r w:rsidR="00E649AC" w:rsidRPr="00566147">
              <w:t>)</w:t>
            </w:r>
          </w:p>
        </w:tc>
        <w:tc>
          <w:tcPr>
            <w:tcW w:w="1417" w:type="dxa"/>
          </w:tcPr>
          <w:p w:rsidR="00477A6F" w:rsidRPr="00566147" w:rsidRDefault="00835DE8" w:rsidP="00BB7E4E">
            <w:pPr>
              <w:pStyle w:val="Antrats"/>
              <w:jc w:val="both"/>
            </w:pPr>
            <w:r w:rsidRPr="00566147">
              <w:t>42</w:t>
            </w:r>
          </w:p>
        </w:tc>
      </w:tr>
    </w:tbl>
    <w:p w:rsidR="00BD0BE4" w:rsidRPr="00566147" w:rsidRDefault="00A61D9D" w:rsidP="00BD0BE4">
      <w:pPr>
        <w:tabs>
          <w:tab w:val="left" w:pos="993"/>
        </w:tabs>
        <w:ind w:firstLine="709"/>
        <w:jc w:val="both"/>
        <w:rPr>
          <w:sz w:val="20"/>
          <w:szCs w:val="20"/>
        </w:rPr>
      </w:pPr>
      <w:r w:rsidRPr="00566147">
        <w:rPr>
          <w:sz w:val="20"/>
          <w:szCs w:val="20"/>
        </w:rPr>
        <w:t>Pastaba</w:t>
      </w:r>
      <w:r w:rsidR="00AF698D">
        <w:rPr>
          <w:sz w:val="20"/>
          <w:szCs w:val="20"/>
        </w:rPr>
        <w:t>.</w:t>
      </w:r>
      <w:r w:rsidRPr="00566147">
        <w:rPr>
          <w:sz w:val="20"/>
          <w:szCs w:val="20"/>
        </w:rPr>
        <w:t xml:space="preserve"> </w:t>
      </w:r>
      <w:r w:rsidR="00AF698D">
        <w:rPr>
          <w:sz w:val="20"/>
          <w:szCs w:val="20"/>
        </w:rPr>
        <w:t>S</w:t>
      </w:r>
      <w:r w:rsidRPr="00566147">
        <w:rPr>
          <w:sz w:val="20"/>
          <w:szCs w:val="20"/>
        </w:rPr>
        <w:t>kliausteliuose pažymėtos naujos įsteigtos grupės</w:t>
      </w:r>
      <w:r w:rsidR="00BD0BE4" w:rsidRPr="00566147">
        <w:rPr>
          <w:sz w:val="20"/>
          <w:szCs w:val="20"/>
        </w:rPr>
        <w:t xml:space="preserve">; mikrorajonų pavadinimų sutrumpinimai: </w:t>
      </w:r>
      <w:r w:rsidR="007C4552" w:rsidRPr="00566147">
        <w:rPr>
          <w:sz w:val="20"/>
          <w:szCs w:val="20"/>
        </w:rPr>
        <w:t>C – Centrinis, K – Kauno, G – Gedminų,</w:t>
      </w:r>
      <w:r w:rsidR="00BD0BE4" w:rsidRPr="00566147">
        <w:rPr>
          <w:sz w:val="20"/>
          <w:szCs w:val="20"/>
        </w:rPr>
        <w:t xml:space="preserve"> PI</w:t>
      </w:r>
      <w:r w:rsidR="007C4552" w:rsidRPr="00566147">
        <w:rPr>
          <w:sz w:val="20"/>
          <w:szCs w:val="20"/>
        </w:rPr>
        <w:t xml:space="preserve"> – Pietinis I.</w:t>
      </w:r>
    </w:p>
    <w:p w:rsidR="00A61D9D" w:rsidRPr="00566147" w:rsidRDefault="00A61D9D" w:rsidP="00C135FC">
      <w:pPr>
        <w:pStyle w:val="Antrats"/>
        <w:jc w:val="both"/>
        <w:rPr>
          <w:sz w:val="20"/>
          <w:szCs w:val="20"/>
        </w:rPr>
      </w:pPr>
    </w:p>
    <w:p w:rsidR="00C135FC" w:rsidRPr="00566147" w:rsidRDefault="00AF698D" w:rsidP="00070827">
      <w:pPr>
        <w:pStyle w:val="Antrats"/>
        <w:ind w:firstLine="720"/>
        <w:jc w:val="both"/>
        <w:rPr>
          <w:iCs/>
        </w:rPr>
      </w:pPr>
      <w:r>
        <w:t>-</w:t>
      </w:r>
      <w:r w:rsidR="00C135FC" w:rsidRPr="00566147">
        <w:t xml:space="preserve"> 3</w:t>
      </w:r>
      <w:r w:rsidR="00F763D7" w:rsidRPr="00566147">
        <w:t xml:space="preserve"> grupes įrengiant </w:t>
      </w:r>
      <w:r w:rsidR="00F763D7" w:rsidRPr="00566147">
        <w:rPr>
          <w:iCs/>
        </w:rPr>
        <w:t>atsilaisvinusiose</w:t>
      </w:r>
      <w:r w:rsidR="00F763D7" w:rsidRPr="00566147">
        <w:t xml:space="preserve"> l-d </w:t>
      </w:r>
      <w:r w:rsidR="00F763D7" w:rsidRPr="00566147">
        <w:rPr>
          <w:iCs/>
        </w:rPr>
        <w:t>„Žiogelis“ (3 grupės) patalpose</w:t>
      </w:r>
      <w:r w:rsidR="00C135FC" w:rsidRPr="00566147">
        <w:rPr>
          <w:iCs/>
        </w:rPr>
        <w:t>. Dar</w:t>
      </w:r>
      <w:r w:rsidR="00F763D7" w:rsidRPr="00566147">
        <w:rPr>
          <w:iCs/>
        </w:rPr>
        <w:t xml:space="preserve"> 1 </w:t>
      </w:r>
      <w:r w:rsidR="00C135FC" w:rsidRPr="00566147">
        <w:rPr>
          <w:iCs/>
        </w:rPr>
        <w:t>grupė</w:t>
      </w:r>
      <w:r w:rsidR="00F763D7" w:rsidRPr="00566147">
        <w:rPr>
          <w:iCs/>
        </w:rPr>
        <w:t xml:space="preserve"> </w:t>
      </w:r>
      <w:r w:rsidR="00FA2582" w:rsidRPr="00566147">
        <w:rPr>
          <w:iCs/>
        </w:rPr>
        <w:t>šioje įstaigoj</w:t>
      </w:r>
      <w:r w:rsidR="00F763D7" w:rsidRPr="00566147">
        <w:rPr>
          <w:iCs/>
        </w:rPr>
        <w:t>e būtų į</w:t>
      </w:r>
      <w:r w:rsidR="00FA2582" w:rsidRPr="00566147">
        <w:rPr>
          <w:iCs/>
        </w:rPr>
        <w:t>rengta priešmokykliniam ugdymui (</w:t>
      </w:r>
      <w:r w:rsidR="00C135FC" w:rsidRPr="00566147">
        <w:rPr>
          <w:iCs/>
        </w:rPr>
        <w:t>ats</w:t>
      </w:r>
      <w:r w:rsidR="00FA2582" w:rsidRPr="00566147">
        <w:rPr>
          <w:iCs/>
        </w:rPr>
        <w:t>ilaisvinusios</w:t>
      </w:r>
      <w:r w:rsidR="00C135FC" w:rsidRPr="00566147">
        <w:t xml:space="preserve"> l-d </w:t>
      </w:r>
      <w:r w:rsidR="00487E33">
        <w:rPr>
          <w:iCs/>
        </w:rPr>
        <w:t>„</w:t>
      </w:r>
      <w:r w:rsidR="00FA2582" w:rsidRPr="00566147">
        <w:rPr>
          <w:iCs/>
        </w:rPr>
        <w:t>Šermukšnėlė“ (4</w:t>
      </w:r>
      <w:r w:rsidR="00C135FC" w:rsidRPr="00566147">
        <w:rPr>
          <w:iCs/>
        </w:rPr>
        <w:t xml:space="preserve"> grupės)</w:t>
      </w:r>
      <w:r w:rsidR="00FA2582" w:rsidRPr="00566147">
        <w:rPr>
          <w:iCs/>
        </w:rPr>
        <w:t xml:space="preserve"> patalpos būtų perduotos nevalstybinių įstaigų, įgyvendinančių IPU, plėtrai);</w:t>
      </w:r>
    </w:p>
    <w:p w:rsidR="00F763D7" w:rsidRPr="00566147" w:rsidRDefault="00AF698D" w:rsidP="00F763D7">
      <w:pPr>
        <w:pStyle w:val="Antrats"/>
        <w:ind w:firstLine="720"/>
        <w:jc w:val="both"/>
        <w:rPr>
          <w:iCs/>
        </w:rPr>
      </w:pPr>
      <w:r>
        <w:rPr>
          <w:iCs/>
        </w:rPr>
        <w:t>-</w:t>
      </w:r>
      <w:r w:rsidR="00F763D7" w:rsidRPr="00566147">
        <w:rPr>
          <w:iCs/>
        </w:rPr>
        <w:t xml:space="preserve"> steigiant 1 naują grupę (dar 1 naujai įsteigta grupė būtų skirta priešmokyklinio amžiaus vaikams) l-d </w:t>
      </w:r>
      <w:r w:rsidR="00487E33">
        <w:rPr>
          <w:iCs/>
        </w:rPr>
        <w:t>„</w:t>
      </w:r>
      <w:r w:rsidR="00F763D7" w:rsidRPr="00566147">
        <w:rPr>
          <w:iCs/>
        </w:rPr>
        <w:t xml:space="preserve">Obelėlė“, iš šios įstaigos iškėlus Vaikų laisvalaikio centro klubą </w:t>
      </w:r>
      <w:r w:rsidR="00487E33">
        <w:rPr>
          <w:iCs/>
        </w:rPr>
        <w:t>„</w:t>
      </w:r>
      <w:r w:rsidR="00F763D7" w:rsidRPr="00566147">
        <w:rPr>
          <w:iCs/>
        </w:rPr>
        <w:t>Žuvėdra“ į jo veiklai tinkančias patalpas Šiauriname ar Centriniame mikrorajone, skiriant lėšų patalpų pritaikymui klubo veiklai (klubą lanko apie 200 vaikų);</w:t>
      </w:r>
    </w:p>
    <w:p w:rsidR="003A4E3F" w:rsidRPr="00566147" w:rsidRDefault="00AF698D" w:rsidP="001848F6">
      <w:pPr>
        <w:pStyle w:val="Antrats"/>
        <w:ind w:firstLine="709"/>
        <w:jc w:val="both"/>
        <w:rPr>
          <w:iCs/>
        </w:rPr>
      </w:pPr>
      <w:r>
        <w:rPr>
          <w:iCs/>
        </w:rPr>
        <w:t>-</w:t>
      </w:r>
      <w:r w:rsidR="00E80575" w:rsidRPr="00566147">
        <w:rPr>
          <w:iCs/>
        </w:rPr>
        <w:t xml:space="preserve"> steigiant</w:t>
      </w:r>
      <w:r w:rsidR="00F64C85" w:rsidRPr="00566147">
        <w:rPr>
          <w:iCs/>
        </w:rPr>
        <w:t xml:space="preserve"> </w:t>
      </w:r>
      <w:r w:rsidR="001848F6" w:rsidRPr="00566147">
        <w:rPr>
          <w:iCs/>
        </w:rPr>
        <w:t>1</w:t>
      </w:r>
      <w:r w:rsidR="001429F6" w:rsidRPr="00566147">
        <w:rPr>
          <w:iCs/>
        </w:rPr>
        <w:t>0</w:t>
      </w:r>
      <w:r w:rsidR="00F763D7" w:rsidRPr="00566147">
        <w:rPr>
          <w:iCs/>
        </w:rPr>
        <w:t xml:space="preserve"> </w:t>
      </w:r>
      <w:r w:rsidR="001848F6" w:rsidRPr="00566147">
        <w:rPr>
          <w:iCs/>
        </w:rPr>
        <w:t>naujų grupių</w:t>
      </w:r>
      <w:r w:rsidR="00F64C85" w:rsidRPr="00566147">
        <w:rPr>
          <w:iCs/>
        </w:rPr>
        <w:t xml:space="preserve"> </w:t>
      </w:r>
      <w:r w:rsidR="00D01F6D" w:rsidRPr="00566147">
        <w:rPr>
          <w:iCs/>
        </w:rPr>
        <w:t xml:space="preserve">m-d ir </w:t>
      </w:r>
      <w:r w:rsidR="00F64C85" w:rsidRPr="00566147">
        <w:rPr>
          <w:iCs/>
        </w:rPr>
        <w:t>l-d patalpose vietoje dabar naudojamų grupių</w:t>
      </w:r>
      <w:r w:rsidR="00F763D7" w:rsidRPr="00566147">
        <w:rPr>
          <w:iCs/>
        </w:rPr>
        <w:t xml:space="preserve"> patalpų kitoms ugdymo reikmėms</w:t>
      </w:r>
      <w:r w:rsidR="00F9323B" w:rsidRPr="00566147">
        <w:rPr>
          <w:iCs/>
        </w:rPr>
        <w:t>;</w:t>
      </w:r>
    </w:p>
    <w:p w:rsidR="001848F6" w:rsidRPr="00566147" w:rsidRDefault="001848F6" w:rsidP="001848F6">
      <w:pPr>
        <w:pStyle w:val="Antrats"/>
        <w:ind w:firstLine="709"/>
        <w:jc w:val="both"/>
      </w:pPr>
    </w:p>
    <w:p w:rsidR="003A4E3F" w:rsidRPr="00566147" w:rsidRDefault="00640EAD" w:rsidP="003A4E3F">
      <w:pPr>
        <w:tabs>
          <w:tab w:val="left" w:pos="993"/>
        </w:tabs>
        <w:ind w:firstLine="709"/>
        <w:jc w:val="both"/>
      </w:pPr>
      <w:r w:rsidRPr="00566147">
        <w:t>38</w:t>
      </w:r>
      <w:r w:rsidR="003A4E3F" w:rsidRPr="00566147">
        <w:t xml:space="preserve"> lentelė. Naujų grupių įrengimo galimybė </w:t>
      </w:r>
      <w:r w:rsidR="003A4E3F" w:rsidRPr="00566147">
        <w:rPr>
          <w:rFonts w:eastAsia="Calibri"/>
        </w:rPr>
        <w:t>IPUPŠĮ patalpose</w:t>
      </w:r>
    </w:p>
    <w:tbl>
      <w:tblPr>
        <w:tblStyle w:val="Lentelstinklelis"/>
        <w:tblW w:w="0" w:type="auto"/>
        <w:tblInd w:w="-176" w:type="dxa"/>
        <w:tblLayout w:type="fixed"/>
        <w:tblLook w:val="04A0" w:firstRow="1" w:lastRow="0" w:firstColumn="1" w:lastColumn="0" w:noHBand="0" w:noVBand="1"/>
      </w:tblPr>
      <w:tblGrid>
        <w:gridCol w:w="2127"/>
        <w:gridCol w:w="1134"/>
        <w:gridCol w:w="992"/>
        <w:gridCol w:w="3544"/>
        <w:gridCol w:w="1276"/>
        <w:gridCol w:w="850"/>
      </w:tblGrid>
      <w:tr w:rsidR="003A4E3F" w:rsidRPr="00566147" w:rsidTr="007D7924">
        <w:tc>
          <w:tcPr>
            <w:tcW w:w="2127" w:type="dxa"/>
          </w:tcPr>
          <w:p w:rsidR="003A4E3F" w:rsidRPr="00566147" w:rsidRDefault="003A4E3F" w:rsidP="00AF698D">
            <w:pPr>
              <w:tabs>
                <w:tab w:val="left" w:pos="993"/>
              </w:tabs>
              <w:jc w:val="center"/>
            </w:pPr>
            <w:r w:rsidRPr="00566147">
              <w:t>Mikrorajonas / įstaigos pavadinimas</w:t>
            </w:r>
          </w:p>
        </w:tc>
        <w:tc>
          <w:tcPr>
            <w:tcW w:w="1134" w:type="dxa"/>
          </w:tcPr>
          <w:p w:rsidR="003A4E3F" w:rsidRPr="00566147" w:rsidRDefault="003A4E3F" w:rsidP="00AF698D">
            <w:pPr>
              <w:tabs>
                <w:tab w:val="left" w:pos="993"/>
              </w:tabs>
              <w:jc w:val="center"/>
            </w:pPr>
            <w:r w:rsidRPr="00566147">
              <w:t>Grupių skaičius pagal pastato projektą</w:t>
            </w:r>
          </w:p>
        </w:tc>
        <w:tc>
          <w:tcPr>
            <w:tcW w:w="992" w:type="dxa"/>
          </w:tcPr>
          <w:p w:rsidR="003A4E3F" w:rsidRPr="00566147" w:rsidRDefault="003A4E3F" w:rsidP="00AF698D">
            <w:pPr>
              <w:tabs>
                <w:tab w:val="left" w:pos="993"/>
              </w:tabs>
              <w:jc w:val="center"/>
            </w:pPr>
            <w:r w:rsidRPr="00566147">
              <w:t>Veikian</w:t>
            </w:r>
            <w:r w:rsidR="00AF698D">
              <w:t>-</w:t>
            </w:r>
            <w:r w:rsidRPr="00566147">
              <w:t>čių grupių skaičius</w:t>
            </w:r>
          </w:p>
        </w:tc>
        <w:tc>
          <w:tcPr>
            <w:tcW w:w="3544" w:type="dxa"/>
          </w:tcPr>
          <w:p w:rsidR="003A4E3F" w:rsidRPr="00566147" w:rsidRDefault="003A4E3F" w:rsidP="00AF698D">
            <w:pPr>
              <w:tabs>
                <w:tab w:val="left" w:pos="993"/>
              </w:tabs>
              <w:jc w:val="center"/>
            </w:pPr>
            <w:r w:rsidRPr="00566147">
              <w:t>Kitoms reikmėms naudojamos grupės</w:t>
            </w:r>
          </w:p>
        </w:tc>
        <w:tc>
          <w:tcPr>
            <w:tcW w:w="1276" w:type="dxa"/>
          </w:tcPr>
          <w:p w:rsidR="003A4E3F" w:rsidRPr="00566147" w:rsidRDefault="003A4E3F" w:rsidP="00AF698D">
            <w:pPr>
              <w:tabs>
                <w:tab w:val="left" w:pos="993"/>
              </w:tabs>
              <w:jc w:val="center"/>
            </w:pPr>
            <w:r w:rsidRPr="00566147">
              <w:t>Grupių, kurias galima įsteigti, skaičius</w:t>
            </w:r>
          </w:p>
        </w:tc>
        <w:tc>
          <w:tcPr>
            <w:tcW w:w="850" w:type="dxa"/>
          </w:tcPr>
          <w:p w:rsidR="003A4E3F" w:rsidRPr="00566147" w:rsidRDefault="003A4E3F" w:rsidP="00AF698D">
            <w:pPr>
              <w:tabs>
                <w:tab w:val="left" w:pos="993"/>
              </w:tabs>
              <w:jc w:val="center"/>
            </w:pPr>
            <w:r w:rsidRPr="00566147">
              <w:t>Iš viso veiktų grupių</w:t>
            </w:r>
          </w:p>
        </w:tc>
      </w:tr>
      <w:tr w:rsidR="007D7924" w:rsidRPr="00566147" w:rsidTr="007D7924">
        <w:tc>
          <w:tcPr>
            <w:tcW w:w="2127" w:type="dxa"/>
            <w:vAlign w:val="bottom"/>
          </w:tcPr>
          <w:p w:rsidR="007D7924" w:rsidRPr="00566147" w:rsidRDefault="007D7924" w:rsidP="007D7924">
            <w:r w:rsidRPr="00566147">
              <w:t xml:space="preserve">K </w:t>
            </w:r>
            <w:r w:rsidR="00487E33">
              <w:t>„</w:t>
            </w:r>
            <w:r w:rsidRPr="00566147">
              <w:t xml:space="preserve">Saulutės“ m-d </w:t>
            </w:r>
          </w:p>
        </w:tc>
        <w:tc>
          <w:tcPr>
            <w:tcW w:w="1134" w:type="dxa"/>
          </w:tcPr>
          <w:p w:rsidR="007D7924" w:rsidRPr="00566147" w:rsidRDefault="007D7924" w:rsidP="00211E97">
            <w:pPr>
              <w:tabs>
                <w:tab w:val="left" w:pos="993"/>
              </w:tabs>
              <w:jc w:val="both"/>
            </w:pPr>
            <w:r w:rsidRPr="00566147">
              <w:t>12</w:t>
            </w:r>
          </w:p>
        </w:tc>
        <w:tc>
          <w:tcPr>
            <w:tcW w:w="992" w:type="dxa"/>
          </w:tcPr>
          <w:p w:rsidR="007D7924" w:rsidRPr="00566147" w:rsidRDefault="007D7924" w:rsidP="00211E97">
            <w:pPr>
              <w:tabs>
                <w:tab w:val="left" w:pos="993"/>
              </w:tabs>
              <w:jc w:val="both"/>
            </w:pPr>
            <w:r w:rsidRPr="00566147">
              <w:t>4</w:t>
            </w:r>
          </w:p>
        </w:tc>
        <w:tc>
          <w:tcPr>
            <w:tcW w:w="3544" w:type="dxa"/>
          </w:tcPr>
          <w:p w:rsidR="007D7924" w:rsidRPr="00566147" w:rsidRDefault="007D7924" w:rsidP="00211E97">
            <w:pPr>
              <w:tabs>
                <w:tab w:val="left" w:pos="993"/>
              </w:tabs>
              <w:jc w:val="both"/>
            </w:pPr>
            <w:r w:rsidRPr="00566147">
              <w:t>4 klasės, salė, valgykla, biblioteka, dalykų kabinetai</w:t>
            </w:r>
          </w:p>
        </w:tc>
        <w:tc>
          <w:tcPr>
            <w:tcW w:w="1276" w:type="dxa"/>
          </w:tcPr>
          <w:p w:rsidR="007D7924" w:rsidRPr="00566147" w:rsidRDefault="000C00AC" w:rsidP="00211E97">
            <w:pPr>
              <w:tabs>
                <w:tab w:val="left" w:pos="993"/>
              </w:tabs>
              <w:jc w:val="both"/>
            </w:pPr>
            <w:r w:rsidRPr="00566147">
              <w:t>2</w:t>
            </w:r>
          </w:p>
        </w:tc>
        <w:tc>
          <w:tcPr>
            <w:tcW w:w="850" w:type="dxa"/>
          </w:tcPr>
          <w:p w:rsidR="007D7924" w:rsidRPr="00566147" w:rsidRDefault="007D7924" w:rsidP="00211E97">
            <w:pPr>
              <w:tabs>
                <w:tab w:val="left" w:pos="993"/>
              </w:tabs>
              <w:jc w:val="both"/>
            </w:pPr>
            <w:r w:rsidRPr="00566147">
              <w:t>5</w:t>
            </w:r>
          </w:p>
        </w:tc>
      </w:tr>
      <w:tr w:rsidR="003A4E3F" w:rsidRPr="00566147" w:rsidTr="007D7924">
        <w:tc>
          <w:tcPr>
            <w:tcW w:w="9923" w:type="dxa"/>
            <w:gridSpan w:val="6"/>
            <w:vAlign w:val="bottom"/>
          </w:tcPr>
          <w:p w:rsidR="003A4E3F" w:rsidRPr="00566147" w:rsidRDefault="00D01F6D" w:rsidP="00583381">
            <w:pPr>
              <w:tabs>
                <w:tab w:val="left" w:pos="993"/>
              </w:tabs>
              <w:jc w:val="both"/>
            </w:pPr>
            <w:r w:rsidRPr="00566147">
              <w:t>L</w:t>
            </w:r>
            <w:r w:rsidR="003A4E3F" w:rsidRPr="00566147">
              <w:t>-d</w:t>
            </w:r>
          </w:p>
        </w:tc>
      </w:tr>
      <w:tr w:rsidR="001848F6" w:rsidRPr="00566147" w:rsidTr="00211E97">
        <w:tc>
          <w:tcPr>
            <w:tcW w:w="2127" w:type="dxa"/>
            <w:vAlign w:val="bottom"/>
          </w:tcPr>
          <w:p w:rsidR="001848F6" w:rsidRPr="00566147" w:rsidRDefault="001848F6" w:rsidP="00211E97">
            <w:r w:rsidRPr="00566147">
              <w:t>G „Žemuogėlė“</w:t>
            </w:r>
          </w:p>
        </w:tc>
        <w:tc>
          <w:tcPr>
            <w:tcW w:w="1134" w:type="dxa"/>
          </w:tcPr>
          <w:p w:rsidR="001848F6" w:rsidRPr="00566147" w:rsidRDefault="001848F6" w:rsidP="00211E97">
            <w:pPr>
              <w:tabs>
                <w:tab w:val="left" w:pos="993"/>
              </w:tabs>
              <w:jc w:val="both"/>
            </w:pPr>
            <w:r w:rsidRPr="00566147">
              <w:t>12</w:t>
            </w:r>
          </w:p>
        </w:tc>
        <w:tc>
          <w:tcPr>
            <w:tcW w:w="992" w:type="dxa"/>
          </w:tcPr>
          <w:p w:rsidR="001848F6" w:rsidRPr="00566147" w:rsidRDefault="001848F6" w:rsidP="00211E97">
            <w:pPr>
              <w:tabs>
                <w:tab w:val="left" w:pos="993"/>
              </w:tabs>
              <w:jc w:val="both"/>
            </w:pPr>
            <w:r w:rsidRPr="00566147">
              <w:t>8</w:t>
            </w:r>
          </w:p>
        </w:tc>
        <w:tc>
          <w:tcPr>
            <w:tcW w:w="3544" w:type="dxa"/>
          </w:tcPr>
          <w:p w:rsidR="001848F6" w:rsidRPr="00566147" w:rsidRDefault="001848F6" w:rsidP="00211E97">
            <w:pPr>
              <w:tabs>
                <w:tab w:val="left" w:pos="993"/>
              </w:tabs>
              <w:jc w:val="both"/>
            </w:pPr>
            <w:r w:rsidRPr="00566147">
              <w:t>Salė, neformaliojo ugdymo veiklos, logopedo ir metodinis kabinetai</w:t>
            </w:r>
          </w:p>
        </w:tc>
        <w:tc>
          <w:tcPr>
            <w:tcW w:w="1276" w:type="dxa"/>
          </w:tcPr>
          <w:p w:rsidR="001848F6" w:rsidRPr="00566147" w:rsidRDefault="001848F6" w:rsidP="00211E97">
            <w:pPr>
              <w:tabs>
                <w:tab w:val="left" w:pos="993"/>
              </w:tabs>
              <w:jc w:val="both"/>
            </w:pPr>
            <w:r w:rsidRPr="00566147">
              <w:t>2</w:t>
            </w:r>
          </w:p>
        </w:tc>
        <w:tc>
          <w:tcPr>
            <w:tcW w:w="850" w:type="dxa"/>
          </w:tcPr>
          <w:p w:rsidR="001848F6" w:rsidRPr="00566147" w:rsidRDefault="001848F6" w:rsidP="00211E97">
            <w:pPr>
              <w:tabs>
                <w:tab w:val="left" w:pos="993"/>
              </w:tabs>
              <w:jc w:val="both"/>
            </w:pPr>
            <w:r w:rsidRPr="00566147">
              <w:t>10</w:t>
            </w:r>
          </w:p>
        </w:tc>
      </w:tr>
      <w:tr w:rsidR="001848F6" w:rsidRPr="00566147" w:rsidTr="00211E97">
        <w:tc>
          <w:tcPr>
            <w:tcW w:w="2127" w:type="dxa"/>
            <w:vAlign w:val="bottom"/>
          </w:tcPr>
          <w:p w:rsidR="001848F6" w:rsidRPr="00566147" w:rsidRDefault="001848F6" w:rsidP="00211E97">
            <w:r w:rsidRPr="00566147">
              <w:t>Ž „Alksniukas“</w:t>
            </w:r>
          </w:p>
        </w:tc>
        <w:tc>
          <w:tcPr>
            <w:tcW w:w="1134" w:type="dxa"/>
          </w:tcPr>
          <w:p w:rsidR="001848F6" w:rsidRPr="00566147" w:rsidRDefault="001848F6" w:rsidP="00211E97">
            <w:pPr>
              <w:tabs>
                <w:tab w:val="left" w:pos="993"/>
              </w:tabs>
              <w:jc w:val="both"/>
            </w:pPr>
            <w:r w:rsidRPr="00566147">
              <w:t>12</w:t>
            </w:r>
          </w:p>
        </w:tc>
        <w:tc>
          <w:tcPr>
            <w:tcW w:w="992" w:type="dxa"/>
          </w:tcPr>
          <w:p w:rsidR="001848F6" w:rsidRPr="00566147" w:rsidRDefault="001848F6" w:rsidP="00211E97">
            <w:pPr>
              <w:tabs>
                <w:tab w:val="left" w:pos="993"/>
              </w:tabs>
              <w:jc w:val="both"/>
            </w:pPr>
            <w:r w:rsidRPr="00566147">
              <w:t>10</w:t>
            </w:r>
          </w:p>
        </w:tc>
        <w:tc>
          <w:tcPr>
            <w:tcW w:w="3544" w:type="dxa"/>
          </w:tcPr>
          <w:p w:rsidR="001848F6" w:rsidRPr="00566147" w:rsidRDefault="001848F6" w:rsidP="00211E97">
            <w:pPr>
              <w:tabs>
                <w:tab w:val="left" w:pos="993"/>
              </w:tabs>
              <w:jc w:val="both"/>
            </w:pPr>
            <w:r w:rsidRPr="00566147">
              <w:t>Salė, neformaliojo ugdymo veiklos kabinetai</w:t>
            </w:r>
          </w:p>
        </w:tc>
        <w:tc>
          <w:tcPr>
            <w:tcW w:w="1276" w:type="dxa"/>
          </w:tcPr>
          <w:p w:rsidR="001848F6" w:rsidRPr="00566147" w:rsidRDefault="001848F6" w:rsidP="00211E97">
            <w:pPr>
              <w:tabs>
                <w:tab w:val="left" w:pos="993"/>
              </w:tabs>
              <w:jc w:val="both"/>
            </w:pPr>
            <w:r w:rsidRPr="00566147">
              <w:t>1</w:t>
            </w:r>
          </w:p>
        </w:tc>
        <w:tc>
          <w:tcPr>
            <w:tcW w:w="850" w:type="dxa"/>
          </w:tcPr>
          <w:p w:rsidR="001848F6" w:rsidRPr="00566147" w:rsidRDefault="001848F6" w:rsidP="00211E97">
            <w:pPr>
              <w:tabs>
                <w:tab w:val="left" w:pos="993"/>
              </w:tabs>
              <w:jc w:val="both"/>
            </w:pPr>
            <w:r w:rsidRPr="00566147">
              <w:t>11</w:t>
            </w:r>
          </w:p>
        </w:tc>
      </w:tr>
      <w:tr w:rsidR="001848F6" w:rsidRPr="00566147" w:rsidTr="00211E97">
        <w:tc>
          <w:tcPr>
            <w:tcW w:w="2127" w:type="dxa"/>
            <w:vAlign w:val="bottom"/>
          </w:tcPr>
          <w:p w:rsidR="001848F6" w:rsidRPr="00566147" w:rsidRDefault="001848F6" w:rsidP="00211E97">
            <w:r w:rsidRPr="00566147">
              <w:t>Ž „Bangelė“</w:t>
            </w:r>
          </w:p>
        </w:tc>
        <w:tc>
          <w:tcPr>
            <w:tcW w:w="1134" w:type="dxa"/>
          </w:tcPr>
          <w:p w:rsidR="001848F6" w:rsidRPr="00566147" w:rsidRDefault="001848F6" w:rsidP="00211E97">
            <w:pPr>
              <w:tabs>
                <w:tab w:val="left" w:pos="993"/>
              </w:tabs>
              <w:jc w:val="both"/>
            </w:pPr>
            <w:r w:rsidRPr="00566147">
              <w:t>14</w:t>
            </w:r>
          </w:p>
        </w:tc>
        <w:tc>
          <w:tcPr>
            <w:tcW w:w="992" w:type="dxa"/>
          </w:tcPr>
          <w:p w:rsidR="001848F6" w:rsidRPr="00566147" w:rsidRDefault="001848F6" w:rsidP="00211E97">
            <w:pPr>
              <w:tabs>
                <w:tab w:val="left" w:pos="993"/>
              </w:tabs>
              <w:jc w:val="both"/>
            </w:pPr>
            <w:r w:rsidRPr="00566147">
              <w:t>11</w:t>
            </w:r>
          </w:p>
        </w:tc>
        <w:tc>
          <w:tcPr>
            <w:tcW w:w="3544" w:type="dxa"/>
          </w:tcPr>
          <w:p w:rsidR="001848F6" w:rsidRPr="00566147" w:rsidRDefault="001848F6" w:rsidP="00211E97">
            <w:pPr>
              <w:tabs>
                <w:tab w:val="left" w:pos="993"/>
              </w:tabs>
              <w:jc w:val="both"/>
            </w:pPr>
            <w:r w:rsidRPr="00566147">
              <w:t>Salė, neformaliojo ugdymo veiklos kabinetai</w:t>
            </w:r>
          </w:p>
        </w:tc>
        <w:tc>
          <w:tcPr>
            <w:tcW w:w="1276" w:type="dxa"/>
          </w:tcPr>
          <w:p w:rsidR="001848F6" w:rsidRPr="00566147" w:rsidRDefault="00B27805" w:rsidP="00211E97">
            <w:pPr>
              <w:tabs>
                <w:tab w:val="left" w:pos="993"/>
              </w:tabs>
              <w:jc w:val="both"/>
            </w:pPr>
            <w:r w:rsidRPr="00566147">
              <w:t>1</w:t>
            </w:r>
          </w:p>
        </w:tc>
        <w:tc>
          <w:tcPr>
            <w:tcW w:w="850" w:type="dxa"/>
          </w:tcPr>
          <w:p w:rsidR="001848F6" w:rsidRPr="00566147" w:rsidRDefault="00B27805" w:rsidP="00211E97">
            <w:pPr>
              <w:tabs>
                <w:tab w:val="left" w:pos="993"/>
              </w:tabs>
              <w:jc w:val="both"/>
            </w:pPr>
            <w:r w:rsidRPr="00566147">
              <w:t>12</w:t>
            </w:r>
          </w:p>
        </w:tc>
      </w:tr>
      <w:tr w:rsidR="00B27805" w:rsidRPr="00566147" w:rsidTr="00211E97">
        <w:tc>
          <w:tcPr>
            <w:tcW w:w="2127" w:type="dxa"/>
            <w:vAlign w:val="bottom"/>
          </w:tcPr>
          <w:p w:rsidR="00B27805" w:rsidRPr="00566147" w:rsidRDefault="00B27805" w:rsidP="00211E97">
            <w:r w:rsidRPr="00566147">
              <w:t xml:space="preserve">PI </w:t>
            </w:r>
            <w:r w:rsidR="00487E33">
              <w:t>„</w:t>
            </w:r>
            <w:r w:rsidRPr="00566147">
              <w:t>Pumpurėlis“</w:t>
            </w:r>
          </w:p>
        </w:tc>
        <w:tc>
          <w:tcPr>
            <w:tcW w:w="1134" w:type="dxa"/>
          </w:tcPr>
          <w:p w:rsidR="00B27805" w:rsidRPr="00566147" w:rsidRDefault="003747F3" w:rsidP="00211E97">
            <w:pPr>
              <w:tabs>
                <w:tab w:val="left" w:pos="993"/>
              </w:tabs>
              <w:jc w:val="both"/>
            </w:pPr>
            <w:r w:rsidRPr="00566147">
              <w:t>12</w:t>
            </w:r>
          </w:p>
        </w:tc>
        <w:tc>
          <w:tcPr>
            <w:tcW w:w="992" w:type="dxa"/>
          </w:tcPr>
          <w:p w:rsidR="00B27805" w:rsidRPr="00566147" w:rsidRDefault="003747F3" w:rsidP="00211E97">
            <w:pPr>
              <w:tabs>
                <w:tab w:val="left" w:pos="993"/>
              </w:tabs>
              <w:jc w:val="both"/>
            </w:pPr>
            <w:r w:rsidRPr="00566147">
              <w:t>10</w:t>
            </w:r>
          </w:p>
        </w:tc>
        <w:tc>
          <w:tcPr>
            <w:tcW w:w="3544" w:type="dxa"/>
          </w:tcPr>
          <w:p w:rsidR="00B27805" w:rsidRPr="00566147" w:rsidRDefault="003747F3" w:rsidP="0071285D">
            <w:pPr>
              <w:tabs>
                <w:tab w:val="left" w:pos="993"/>
              </w:tabs>
              <w:jc w:val="both"/>
            </w:pPr>
            <w:r w:rsidRPr="00566147">
              <w:t xml:space="preserve">Salė, </w:t>
            </w:r>
            <w:r w:rsidR="0071285D" w:rsidRPr="00566147">
              <w:t>valgykla</w:t>
            </w:r>
          </w:p>
        </w:tc>
        <w:tc>
          <w:tcPr>
            <w:tcW w:w="1276" w:type="dxa"/>
          </w:tcPr>
          <w:p w:rsidR="00B27805" w:rsidRPr="00566147" w:rsidRDefault="003747F3" w:rsidP="00211E97">
            <w:pPr>
              <w:tabs>
                <w:tab w:val="left" w:pos="993"/>
              </w:tabs>
              <w:jc w:val="both"/>
            </w:pPr>
            <w:r w:rsidRPr="00566147">
              <w:t>1</w:t>
            </w:r>
          </w:p>
        </w:tc>
        <w:tc>
          <w:tcPr>
            <w:tcW w:w="850" w:type="dxa"/>
          </w:tcPr>
          <w:p w:rsidR="00B27805" w:rsidRPr="00566147" w:rsidRDefault="003747F3" w:rsidP="00211E97">
            <w:pPr>
              <w:tabs>
                <w:tab w:val="left" w:pos="993"/>
              </w:tabs>
              <w:jc w:val="both"/>
            </w:pPr>
            <w:r w:rsidRPr="00566147">
              <w:t>11</w:t>
            </w:r>
          </w:p>
        </w:tc>
      </w:tr>
      <w:tr w:rsidR="00470EAB" w:rsidRPr="00566147" w:rsidTr="004A3977">
        <w:tc>
          <w:tcPr>
            <w:tcW w:w="2127" w:type="dxa"/>
            <w:vAlign w:val="bottom"/>
          </w:tcPr>
          <w:p w:rsidR="00470EAB" w:rsidRPr="00566147" w:rsidRDefault="00470EAB" w:rsidP="00D01F6D">
            <w:r w:rsidRPr="00566147">
              <w:t>PI „</w:t>
            </w:r>
            <w:r w:rsidR="00D01F6D" w:rsidRPr="00566147">
              <w:t>Žiburėlis</w:t>
            </w:r>
            <w:r w:rsidRPr="00566147">
              <w:t>“</w:t>
            </w:r>
          </w:p>
        </w:tc>
        <w:tc>
          <w:tcPr>
            <w:tcW w:w="1134" w:type="dxa"/>
          </w:tcPr>
          <w:p w:rsidR="00470EAB" w:rsidRPr="00566147" w:rsidRDefault="00470EAB" w:rsidP="004A3977">
            <w:pPr>
              <w:tabs>
                <w:tab w:val="left" w:pos="993"/>
              </w:tabs>
              <w:jc w:val="both"/>
            </w:pPr>
            <w:r w:rsidRPr="00566147">
              <w:t>12</w:t>
            </w:r>
          </w:p>
        </w:tc>
        <w:tc>
          <w:tcPr>
            <w:tcW w:w="992" w:type="dxa"/>
          </w:tcPr>
          <w:p w:rsidR="00470EAB" w:rsidRPr="00566147" w:rsidRDefault="00470EAB" w:rsidP="004A3977">
            <w:pPr>
              <w:tabs>
                <w:tab w:val="left" w:pos="993"/>
              </w:tabs>
              <w:jc w:val="both"/>
            </w:pPr>
            <w:r w:rsidRPr="00566147">
              <w:t>10</w:t>
            </w:r>
          </w:p>
        </w:tc>
        <w:tc>
          <w:tcPr>
            <w:tcW w:w="3544" w:type="dxa"/>
          </w:tcPr>
          <w:p w:rsidR="00470EAB" w:rsidRPr="00566147" w:rsidRDefault="00470EAB" w:rsidP="0071285D">
            <w:pPr>
              <w:tabs>
                <w:tab w:val="left" w:pos="993"/>
              </w:tabs>
              <w:jc w:val="both"/>
            </w:pPr>
            <w:r w:rsidRPr="00566147">
              <w:t>Salė,</w:t>
            </w:r>
            <w:r w:rsidR="0071285D" w:rsidRPr="00566147">
              <w:t xml:space="preserve"> metodinis</w:t>
            </w:r>
            <w:r w:rsidRPr="00566147">
              <w:t xml:space="preserve"> ir </w:t>
            </w:r>
            <w:r w:rsidR="0021207C" w:rsidRPr="00566147">
              <w:t xml:space="preserve">specialistų </w:t>
            </w:r>
            <w:r w:rsidRPr="00566147">
              <w:t>kabinetai</w:t>
            </w:r>
          </w:p>
        </w:tc>
        <w:tc>
          <w:tcPr>
            <w:tcW w:w="1276" w:type="dxa"/>
          </w:tcPr>
          <w:p w:rsidR="00470EAB" w:rsidRPr="00566147" w:rsidRDefault="00470EAB" w:rsidP="004A3977">
            <w:pPr>
              <w:tabs>
                <w:tab w:val="left" w:pos="993"/>
              </w:tabs>
              <w:jc w:val="both"/>
            </w:pPr>
            <w:r w:rsidRPr="00566147">
              <w:t>1</w:t>
            </w:r>
          </w:p>
        </w:tc>
        <w:tc>
          <w:tcPr>
            <w:tcW w:w="850" w:type="dxa"/>
          </w:tcPr>
          <w:p w:rsidR="00470EAB" w:rsidRPr="00566147" w:rsidRDefault="00470EAB" w:rsidP="004A3977">
            <w:pPr>
              <w:tabs>
                <w:tab w:val="left" w:pos="993"/>
              </w:tabs>
              <w:jc w:val="both"/>
            </w:pPr>
            <w:r w:rsidRPr="00566147">
              <w:t>11</w:t>
            </w:r>
          </w:p>
        </w:tc>
      </w:tr>
      <w:tr w:rsidR="003A4E3F" w:rsidRPr="00566147" w:rsidTr="007D7924">
        <w:tc>
          <w:tcPr>
            <w:tcW w:w="2127" w:type="dxa"/>
            <w:vAlign w:val="bottom"/>
          </w:tcPr>
          <w:p w:rsidR="003A4E3F" w:rsidRPr="00566147" w:rsidRDefault="007D7924" w:rsidP="007D7924">
            <w:r w:rsidRPr="00566147">
              <w:t xml:space="preserve">PII </w:t>
            </w:r>
            <w:r w:rsidR="003A4E3F" w:rsidRPr="00566147">
              <w:t>„Aitvarėlis“</w:t>
            </w:r>
            <w:r w:rsidRPr="00566147">
              <w:t xml:space="preserve"> </w:t>
            </w:r>
          </w:p>
        </w:tc>
        <w:tc>
          <w:tcPr>
            <w:tcW w:w="1134" w:type="dxa"/>
          </w:tcPr>
          <w:p w:rsidR="003A4E3F" w:rsidRPr="00566147" w:rsidRDefault="003A4E3F" w:rsidP="00583381">
            <w:pPr>
              <w:tabs>
                <w:tab w:val="left" w:pos="993"/>
              </w:tabs>
              <w:jc w:val="both"/>
            </w:pPr>
            <w:r w:rsidRPr="00566147">
              <w:t>12</w:t>
            </w:r>
          </w:p>
        </w:tc>
        <w:tc>
          <w:tcPr>
            <w:tcW w:w="992" w:type="dxa"/>
          </w:tcPr>
          <w:p w:rsidR="003A4E3F" w:rsidRPr="00566147" w:rsidRDefault="003A4E3F" w:rsidP="00583381">
            <w:pPr>
              <w:tabs>
                <w:tab w:val="left" w:pos="993"/>
              </w:tabs>
              <w:jc w:val="both"/>
            </w:pPr>
            <w:r w:rsidRPr="00566147">
              <w:t>10</w:t>
            </w:r>
          </w:p>
        </w:tc>
        <w:tc>
          <w:tcPr>
            <w:tcW w:w="3544" w:type="dxa"/>
          </w:tcPr>
          <w:p w:rsidR="003A4E3F" w:rsidRPr="00566147" w:rsidRDefault="003A4E3F" w:rsidP="00583381">
            <w:pPr>
              <w:tabs>
                <w:tab w:val="left" w:pos="993"/>
              </w:tabs>
              <w:jc w:val="both"/>
            </w:pPr>
            <w:r w:rsidRPr="00566147">
              <w:t>Salė, neformaliojo ugdymo veiklos kabinetai</w:t>
            </w:r>
          </w:p>
        </w:tc>
        <w:tc>
          <w:tcPr>
            <w:tcW w:w="1276" w:type="dxa"/>
          </w:tcPr>
          <w:p w:rsidR="003A4E3F" w:rsidRPr="00566147" w:rsidRDefault="003A4E3F" w:rsidP="00583381">
            <w:pPr>
              <w:tabs>
                <w:tab w:val="left" w:pos="993"/>
              </w:tabs>
              <w:jc w:val="both"/>
            </w:pPr>
            <w:r w:rsidRPr="00566147">
              <w:t>1</w:t>
            </w:r>
          </w:p>
        </w:tc>
        <w:tc>
          <w:tcPr>
            <w:tcW w:w="850" w:type="dxa"/>
          </w:tcPr>
          <w:p w:rsidR="003A4E3F" w:rsidRPr="00566147" w:rsidRDefault="003A4E3F" w:rsidP="00583381">
            <w:pPr>
              <w:tabs>
                <w:tab w:val="left" w:pos="993"/>
              </w:tabs>
              <w:jc w:val="both"/>
            </w:pPr>
            <w:r w:rsidRPr="00566147">
              <w:t>11</w:t>
            </w:r>
          </w:p>
        </w:tc>
      </w:tr>
      <w:tr w:rsidR="003A4E3F" w:rsidRPr="00566147" w:rsidTr="007D7924">
        <w:tc>
          <w:tcPr>
            <w:tcW w:w="2127" w:type="dxa"/>
            <w:vAlign w:val="bottom"/>
          </w:tcPr>
          <w:p w:rsidR="003A4E3F" w:rsidRPr="00566147" w:rsidRDefault="007D7924" w:rsidP="00583381">
            <w:r w:rsidRPr="00566147">
              <w:t xml:space="preserve">PII </w:t>
            </w:r>
            <w:r w:rsidR="003A4E3F" w:rsidRPr="00566147">
              <w:t xml:space="preserve">„Du gaideliai“ </w:t>
            </w:r>
          </w:p>
        </w:tc>
        <w:tc>
          <w:tcPr>
            <w:tcW w:w="1134" w:type="dxa"/>
          </w:tcPr>
          <w:p w:rsidR="003A4E3F" w:rsidRPr="00566147" w:rsidRDefault="003A4E3F" w:rsidP="00583381">
            <w:pPr>
              <w:tabs>
                <w:tab w:val="left" w:pos="993"/>
              </w:tabs>
              <w:jc w:val="both"/>
            </w:pPr>
            <w:r w:rsidRPr="00566147">
              <w:t>12</w:t>
            </w:r>
          </w:p>
        </w:tc>
        <w:tc>
          <w:tcPr>
            <w:tcW w:w="992" w:type="dxa"/>
          </w:tcPr>
          <w:p w:rsidR="003A4E3F" w:rsidRPr="00566147" w:rsidRDefault="003A4E3F" w:rsidP="00583381">
            <w:pPr>
              <w:tabs>
                <w:tab w:val="left" w:pos="993"/>
              </w:tabs>
              <w:jc w:val="both"/>
            </w:pPr>
            <w:r w:rsidRPr="00566147">
              <w:t>10</w:t>
            </w:r>
          </w:p>
        </w:tc>
        <w:tc>
          <w:tcPr>
            <w:tcW w:w="3544" w:type="dxa"/>
          </w:tcPr>
          <w:p w:rsidR="003A4E3F" w:rsidRPr="00566147" w:rsidRDefault="003A4E3F" w:rsidP="00583381">
            <w:pPr>
              <w:tabs>
                <w:tab w:val="left" w:pos="993"/>
              </w:tabs>
              <w:jc w:val="both"/>
            </w:pPr>
            <w:r w:rsidRPr="00566147">
              <w:t>Salė, neformaliojo ugdymo veiklos kabinetas, valgykla</w:t>
            </w:r>
          </w:p>
        </w:tc>
        <w:tc>
          <w:tcPr>
            <w:tcW w:w="1276" w:type="dxa"/>
          </w:tcPr>
          <w:p w:rsidR="003A4E3F" w:rsidRPr="00566147" w:rsidRDefault="003A4E3F" w:rsidP="00583381">
            <w:pPr>
              <w:tabs>
                <w:tab w:val="left" w:pos="993"/>
              </w:tabs>
              <w:jc w:val="both"/>
            </w:pPr>
            <w:r w:rsidRPr="00566147">
              <w:t>1</w:t>
            </w:r>
          </w:p>
        </w:tc>
        <w:tc>
          <w:tcPr>
            <w:tcW w:w="850" w:type="dxa"/>
          </w:tcPr>
          <w:p w:rsidR="003A4E3F" w:rsidRPr="00566147" w:rsidRDefault="003A4E3F" w:rsidP="00583381">
            <w:pPr>
              <w:tabs>
                <w:tab w:val="left" w:pos="993"/>
              </w:tabs>
              <w:jc w:val="both"/>
            </w:pPr>
            <w:r w:rsidRPr="00566147">
              <w:t>11</w:t>
            </w:r>
          </w:p>
        </w:tc>
      </w:tr>
      <w:tr w:rsidR="007D7924" w:rsidRPr="00566147" w:rsidTr="007D7924">
        <w:tc>
          <w:tcPr>
            <w:tcW w:w="7797" w:type="dxa"/>
            <w:gridSpan w:val="4"/>
            <w:vAlign w:val="bottom"/>
          </w:tcPr>
          <w:p w:rsidR="007D7924" w:rsidRPr="00566147" w:rsidRDefault="007D7924" w:rsidP="007D7924">
            <w:pPr>
              <w:tabs>
                <w:tab w:val="left" w:pos="993"/>
              </w:tabs>
              <w:jc w:val="right"/>
            </w:pPr>
            <w:r w:rsidRPr="00566147">
              <w:t>Iš viso naujų grupių:</w:t>
            </w:r>
          </w:p>
        </w:tc>
        <w:tc>
          <w:tcPr>
            <w:tcW w:w="2126" w:type="dxa"/>
            <w:gridSpan w:val="2"/>
          </w:tcPr>
          <w:p w:rsidR="007D7924" w:rsidRPr="00566147" w:rsidRDefault="001848F6" w:rsidP="007D7924">
            <w:pPr>
              <w:tabs>
                <w:tab w:val="left" w:pos="993"/>
              </w:tabs>
              <w:jc w:val="center"/>
            </w:pPr>
            <w:r w:rsidRPr="00566147">
              <w:t>1</w:t>
            </w:r>
            <w:r w:rsidR="000C00AC" w:rsidRPr="00566147">
              <w:t>0</w:t>
            </w:r>
          </w:p>
        </w:tc>
      </w:tr>
    </w:tbl>
    <w:p w:rsidR="003A4E3F" w:rsidRPr="00566147" w:rsidRDefault="003A4E3F" w:rsidP="00011C50">
      <w:pPr>
        <w:tabs>
          <w:tab w:val="left" w:pos="993"/>
        </w:tabs>
        <w:ind w:firstLine="567"/>
        <w:jc w:val="both"/>
        <w:rPr>
          <w:sz w:val="20"/>
          <w:szCs w:val="20"/>
        </w:rPr>
      </w:pPr>
      <w:r w:rsidRPr="00566147">
        <w:rPr>
          <w:sz w:val="20"/>
          <w:szCs w:val="20"/>
        </w:rPr>
        <w:t>Pastaba</w:t>
      </w:r>
      <w:r w:rsidR="00AF698D">
        <w:rPr>
          <w:sz w:val="20"/>
          <w:szCs w:val="20"/>
        </w:rPr>
        <w:t>.</w:t>
      </w:r>
      <w:r w:rsidRPr="00566147">
        <w:rPr>
          <w:sz w:val="20"/>
          <w:szCs w:val="20"/>
        </w:rPr>
        <w:t xml:space="preserve"> </w:t>
      </w:r>
      <w:r w:rsidR="00AF698D">
        <w:rPr>
          <w:sz w:val="20"/>
          <w:szCs w:val="20"/>
        </w:rPr>
        <w:t>M</w:t>
      </w:r>
      <w:r w:rsidRPr="00566147">
        <w:rPr>
          <w:sz w:val="20"/>
          <w:szCs w:val="20"/>
        </w:rPr>
        <w:t>ikrorajonų p</w:t>
      </w:r>
      <w:r w:rsidR="00BD0BE4" w:rsidRPr="00566147">
        <w:rPr>
          <w:sz w:val="20"/>
          <w:szCs w:val="20"/>
        </w:rPr>
        <w:t>a</w:t>
      </w:r>
      <w:r w:rsidR="001429F6" w:rsidRPr="00566147">
        <w:rPr>
          <w:sz w:val="20"/>
          <w:szCs w:val="20"/>
        </w:rPr>
        <w:t>vadinimų sutrumpinimai: K – Kauno,</w:t>
      </w:r>
      <w:r w:rsidRPr="00566147">
        <w:rPr>
          <w:sz w:val="20"/>
          <w:szCs w:val="20"/>
        </w:rPr>
        <w:t xml:space="preserve"> G – Gedminų, Ž </w:t>
      </w:r>
      <w:r w:rsidR="001429F6" w:rsidRPr="00566147">
        <w:rPr>
          <w:sz w:val="20"/>
          <w:szCs w:val="20"/>
        </w:rPr>
        <w:t>– Žvejybos uosto,</w:t>
      </w:r>
      <w:r w:rsidR="00011C50" w:rsidRPr="00566147">
        <w:rPr>
          <w:sz w:val="20"/>
          <w:szCs w:val="20"/>
        </w:rPr>
        <w:t xml:space="preserve"> PI – Pietinis</w:t>
      </w:r>
      <w:r w:rsidRPr="00566147">
        <w:rPr>
          <w:sz w:val="20"/>
          <w:szCs w:val="20"/>
        </w:rPr>
        <w:t xml:space="preserve"> </w:t>
      </w:r>
      <w:r w:rsidR="00011C50" w:rsidRPr="00566147">
        <w:rPr>
          <w:sz w:val="20"/>
          <w:szCs w:val="20"/>
        </w:rPr>
        <w:t xml:space="preserve">I, </w:t>
      </w:r>
      <w:r w:rsidRPr="00566147">
        <w:rPr>
          <w:sz w:val="20"/>
          <w:szCs w:val="20"/>
        </w:rPr>
        <w:t>PII – Pietinis II.</w:t>
      </w:r>
    </w:p>
    <w:p w:rsidR="003A4E3F" w:rsidRPr="00566147" w:rsidRDefault="003A4E3F" w:rsidP="003A4E3F">
      <w:pPr>
        <w:pStyle w:val="Antrats"/>
        <w:jc w:val="both"/>
        <w:rPr>
          <w:iCs/>
        </w:rPr>
      </w:pPr>
    </w:p>
    <w:p w:rsidR="00211E97" w:rsidRPr="00566147" w:rsidRDefault="00B47606" w:rsidP="00F9323B">
      <w:pPr>
        <w:pStyle w:val="Antrats"/>
        <w:ind w:firstLine="720"/>
        <w:jc w:val="both"/>
        <w:rPr>
          <w:iCs/>
        </w:rPr>
      </w:pPr>
      <w:r>
        <w:rPr>
          <w:iCs/>
        </w:rPr>
        <w:t>-</w:t>
      </w:r>
      <w:r w:rsidR="00211E97" w:rsidRPr="00566147">
        <w:rPr>
          <w:iCs/>
        </w:rPr>
        <w:t xml:space="preserve"> komplektuojant 1</w:t>
      </w:r>
      <w:r w:rsidR="00E13E9B" w:rsidRPr="00566147">
        <w:rPr>
          <w:iCs/>
        </w:rPr>
        <w:t>6</w:t>
      </w:r>
      <w:r w:rsidR="00211E97" w:rsidRPr="00566147">
        <w:rPr>
          <w:iCs/>
        </w:rPr>
        <w:t xml:space="preserve"> lopšelio ir darželio grupių vietoje priešmokyklinių grupių l-d </w:t>
      </w:r>
      <w:r w:rsidR="00487E33">
        <w:rPr>
          <w:iCs/>
        </w:rPr>
        <w:t>„</w:t>
      </w:r>
      <w:r w:rsidR="00211E97" w:rsidRPr="00566147">
        <w:rPr>
          <w:iCs/>
        </w:rPr>
        <w:t xml:space="preserve">Bitutė“ (2 grupės), </w:t>
      </w:r>
      <w:r w:rsidR="00487E33">
        <w:rPr>
          <w:iCs/>
        </w:rPr>
        <w:t>„</w:t>
      </w:r>
      <w:r w:rsidR="00211E97" w:rsidRPr="00566147">
        <w:rPr>
          <w:iCs/>
        </w:rPr>
        <w:t xml:space="preserve">Traukinukas“ (2 grupės), </w:t>
      </w:r>
      <w:r w:rsidR="00487E33">
        <w:rPr>
          <w:iCs/>
        </w:rPr>
        <w:t>„</w:t>
      </w:r>
      <w:r w:rsidR="00E13E9B" w:rsidRPr="00566147">
        <w:rPr>
          <w:iCs/>
        </w:rPr>
        <w:t>Žilvitis“</w:t>
      </w:r>
      <w:r w:rsidR="007B1A3C" w:rsidRPr="00566147">
        <w:rPr>
          <w:iCs/>
        </w:rPr>
        <w:t xml:space="preserve"> (1 grupė)</w:t>
      </w:r>
      <w:r w:rsidR="00E13E9B" w:rsidRPr="00566147">
        <w:rPr>
          <w:iCs/>
        </w:rPr>
        <w:t xml:space="preserve">, </w:t>
      </w:r>
      <w:r w:rsidR="00487E33">
        <w:rPr>
          <w:iCs/>
        </w:rPr>
        <w:t>„</w:t>
      </w:r>
      <w:r w:rsidR="00E13E9B" w:rsidRPr="00566147">
        <w:rPr>
          <w:iCs/>
        </w:rPr>
        <w:t xml:space="preserve">Pumpurėlis“ (1 grupė), </w:t>
      </w:r>
      <w:r w:rsidR="00211E97" w:rsidRPr="00566147">
        <w:rPr>
          <w:iCs/>
        </w:rPr>
        <w:t>„Vyturėlis“ (2 grupės), „Aitvarė</w:t>
      </w:r>
      <w:r w:rsidR="004A3977" w:rsidRPr="00566147">
        <w:rPr>
          <w:iCs/>
        </w:rPr>
        <w:t>lis“ (2 grupės), „Ąžuoliukas“ (2</w:t>
      </w:r>
      <w:r w:rsidR="00211E97" w:rsidRPr="00566147">
        <w:rPr>
          <w:iCs/>
        </w:rPr>
        <w:t xml:space="preserve"> grupės), „Du gaideliai“ (2 grupės), </w:t>
      </w:r>
      <w:r w:rsidR="00487E33">
        <w:rPr>
          <w:iCs/>
        </w:rPr>
        <w:t>„</w:t>
      </w:r>
      <w:r w:rsidR="00211E97" w:rsidRPr="00566147">
        <w:rPr>
          <w:iCs/>
        </w:rPr>
        <w:t xml:space="preserve">Linelis“ (2 grupės). Šios ikmokyklinės įstaigos veikia Šiauriniame, Centriniame, </w:t>
      </w:r>
      <w:r w:rsidR="004B5319" w:rsidRPr="00566147">
        <w:rPr>
          <w:iCs/>
        </w:rPr>
        <w:t xml:space="preserve">Pietiname I </w:t>
      </w:r>
      <w:r w:rsidR="00211E97" w:rsidRPr="00566147">
        <w:rPr>
          <w:iCs/>
        </w:rPr>
        <w:t>ir Pietiname II mikrorajonuose, kuriuose daugiausia trūksta ikimokyklinio ugdymo vietų, ir šiuose mikrorajonuose veikiančios bendrojo ugdymo mokyklos, įgyvendinančios pradinio ugdymo programas, turi laisvų patalpų ir gali sudaryti tinkamas są</w:t>
      </w:r>
      <w:r w:rsidR="00F9323B" w:rsidRPr="00566147">
        <w:rPr>
          <w:iCs/>
        </w:rPr>
        <w:t>lygas priešmokykliniam ugdymui.</w:t>
      </w:r>
    </w:p>
    <w:p w:rsidR="004F5A12" w:rsidRPr="00566147" w:rsidRDefault="004F5A12" w:rsidP="00BB7E4E">
      <w:pPr>
        <w:pStyle w:val="Antrats"/>
        <w:ind w:firstLine="720"/>
        <w:jc w:val="both"/>
        <w:rPr>
          <w:iCs/>
        </w:rPr>
      </w:pPr>
    </w:p>
    <w:p w:rsidR="008D0EB8" w:rsidRPr="00566147" w:rsidRDefault="00640EAD" w:rsidP="008D0EB8">
      <w:pPr>
        <w:pStyle w:val="Antrats"/>
        <w:ind w:firstLine="720"/>
        <w:jc w:val="both"/>
      </w:pPr>
      <w:r w:rsidRPr="00566147">
        <w:t>39</w:t>
      </w:r>
      <w:r w:rsidR="008D0EB8" w:rsidRPr="00566147">
        <w:t xml:space="preserve"> lentelė. Naujų i</w:t>
      </w:r>
      <w:r w:rsidR="004F5A12" w:rsidRPr="00566147">
        <w:t xml:space="preserve">kimokyklinių grupių </w:t>
      </w:r>
      <w:r w:rsidR="008D0EB8" w:rsidRPr="00566147">
        <w:t>pasiskirstymas pagal mikrorajonus</w:t>
      </w:r>
    </w:p>
    <w:tbl>
      <w:tblPr>
        <w:tblStyle w:val="Lentelstinklelis"/>
        <w:tblW w:w="10349" w:type="dxa"/>
        <w:tblInd w:w="-318" w:type="dxa"/>
        <w:tblLayout w:type="fixed"/>
        <w:tblLook w:val="04A0" w:firstRow="1" w:lastRow="0" w:firstColumn="1" w:lastColumn="0" w:noHBand="0" w:noVBand="1"/>
      </w:tblPr>
      <w:tblGrid>
        <w:gridCol w:w="1135"/>
        <w:gridCol w:w="992"/>
        <w:gridCol w:w="1985"/>
        <w:gridCol w:w="1701"/>
        <w:gridCol w:w="1559"/>
        <w:gridCol w:w="1418"/>
        <w:gridCol w:w="1559"/>
      </w:tblGrid>
      <w:tr w:rsidR="007B5343" w:rsidRPr="00566147" w:rsidTr="00502F93">
        <w:trPr>
          <w:trHeight w:val="558"/>
        </w:trPr>
        <w:tc>
          <w:tcPr>
            <w:tcW w:w="1135" w:type="dxa"/>
          </w:tcPr>
          <w:p w:rsidR="007B5343" w:rsidRPr="00566147" w:rsidRDefault="007B5343" w:rsidP="00B47606">
            <w:pPr>
              <w:pStyle w:val="Antrats"/>
              <w:jc w:val="center"/>
            </w:pPr>
            <w:r w:rsidRPr="00566147">
              <w:t>Mikrora</w:t>
            </w:r>
            <w:r w:rsidR="00B47606">
              <w:t>-</w:t>
            </w:r>
            <w:r w:rsidRPr="00566147">
              <w:t>jonas</w:t>
            </w:r>
          </w:p>
        </w:tc>
        <w:tc>
          <w:tcPr>
            <w:tcW w:w="992" w:type="dxa"/>
          </w:tcPr>
          <w:p w:rsidR="007B5343" w:rsidRPr="00566147" w:rsidRDefault="007B5343" w:rsidP="00B47606">
            <w:pPr>
              <w:pStyle w:val="Antrats"/>
              <w:jc w:val="center"/>
            </w:pPr>
            <w:r w:rsidRPr="00566147">
              <w:t>Naujų grupių poreikis</w:t>
            </w:r>
          </w:p>
        </w:tc>
        <w:tc>
          <w:tcPr>
            <w:tcW w:w="1985" w:type="dxa"/>
          </w:tcPr>
          <w:p w:rsidR="007B5343" w:rsidRPr="00566147" w:rsidRDefault="007B5343" w:rsidP="00B47606">
            <w:pPr>
              <w:pStyle w:val="Antrats"/>
              <w:jc w:val="center"/>
            </w:pPr>
            <w:r w:rsidRPr="00566147">
              <w:t>Ikimokyklinių grupių, įs</w:t>
            </w:r>
            <w:r w:rsidR="00283612" w:rsidRPr="00566147">
              <w:t>teigtų vietoje priešmokyklinių, skaičius</w:t>
            </w:r>
          </w:p>
        </w:tc>
        <w:tc>
          <w:tcPr>
            <w:tcW w:w="1701" w:type="dxa"/>
          </w:tcPr>
          <w:p w:rsidR="007B5343" w:rsidRPr="00566147" w:rsidRDefault="007B5343" w:rsidP="00B47606">
            <w:pPr>
              <w:pStyle w:val="Antrats"/>
              <w:jc w:val="center"/>
            </w:pPr>
            <w:r w:rsidRPr="00566147">
              <w:t xml:space="preserve">Naujai įsteigtų grupių </w:t>
            </w:r>
            <w:r w:rsidR="00502F93" w:rsidRPr="00566147">
              <w:t>skaičius</w:t>
            </w:r>
          </w:p>
        </w:tc>
        <w:tc>
          <w:tcPr>
            <w:tcW w:w="1559" w:type="dxa"/>
          </w:tcPr>
          <w:p w:rsidR="007B5343" w:rsidRPr="00566147" w:rsidRDefault="007B5343" w:rsidP="00B47606">
            <w:pPr>
              <w:pStyle w:val="Antrats"/>
              <w:jc w:val="center"/>
            </w:pPr>
            <w:r w:rsidRPr="00566147">
              <w:t xml:space="preserve">Sumažintas </w:t>
            </w:r>
            <w:r w:rsidR="006534C8" w:rsidRPr="00566147">
              <w:t xml:space="preserve">/ padidintas </w:t>
            </w:r>
            <w:r w:rsidRPr="00566147">
              <w:t>grupių skaičius dėl priešmokyk</w:t>
            </w:r>
            <w:r w:rsidR="00B47606">
              <w:t>-</w:t>
            </w:r>
            <w:r w:rsidRPr="00566147">
              <w:t>linių grupių</w:t>
            </w:r>
            <w:r w:rsidR="00C56B37" w:rsidRPr="00566147">
              <w:t>*</w:t>
            </w:r>
          </w:p>
        </w:tc>
        <w:tc>
          <w:tcPr>
            <w:tcW w:w="1418" w:type="dxa"/>
          </w:tcPr>
          <w:p w:rsidR="007B5343" w:rsidRPr="00566147" w:rsidRDefault="007B5343" w:rsidP="00B47606">
            <w:pPr>
              <w:pStyle w:val="Antrats"/>
              <w:jc w:val="center"/>
            </w:pPr>
            <w:r w:rsidRPr="00566147">
              <w:t xml:space="preserve">Iš viso </w:t>
            </w:r>
            <w:r w:rsidR="00283612" w:rsidRPr="00566147">
              <w:t xml:space="preserve">sumažintas / </w:t>
            </w:r>
            <w:r w:rsidRPr="00566147">
              <w:t>padidintas grupių skaičius</w:t>
            </w:r>
          </w:p>
        </w:tc>
        <w:tc>
          <w:tcPr>
            <w:tcW w:w="1559" w:type="dxa"/>
          </w:tcPr>
          <w:p w:rsidR="007B5343" w:rsidRPr="00566147" w:rsidRDefault="007B5343" w:rsidP="00B47606">
            <w:pPr>
              <w:pStyle w:val="Antrats"/>
              <w:jc w:val="center"/>
            </w:pPr>
            <w:r w:rsidRPr="00566147">
              <w:t>Naujų grupių pore</w:t>
            </w:r>
            <w:r w:rsidR="00502F93" w:rsidRPr="00566147">
              <w:t>ikio tenkinimas / netenkinimas</w:t>
            </w:r>
          </w:p>
        </w:tc>
      </w:tr>
      <w:tr w:rsidR="007B5343" w:rsidRPr="00566147" w:rsidTr="00502F93">
        <w:tc>
          <w:tcPr>
            <w:tcW w:w="1135" w:type="dxa"/>
          </w:tcPr>
          <w:p w:rsidR="007B5343" w:rsidRPr="00566147" w:rsidRDefault="007B5343" w:rsidP="007B7E0F">
            <w:pPr>
              <w:jc w:val="both"/>
            </w:pPr>
            <w:r w:rsidRPr="00566147">
              <w:t>Šiaurinis</w:t>
            </w:r>
          </w:p>
        </w:tc>
        <w:tc>
          <w:tcPr>
            <w:tcW w:w="992" w:type="dxa"/>
          </w:tcPr>
          <w:p w:rsidR="007B5343" w:rsidRPr="00566147" w:rsidRDefault="007B5343" w:rsidP="00336AB3">
            <w:pPr>
              <w:pStyle w:val="Antrats"/>
              <w:jc w:val="center"/>
            </w:pPr>
            <w:r w:rsidRPr="00566147">
              <w:t>13</w:t>
            </w:r>
          </w:p>
        </w:tc>
        <w:tc>
          <w:tcPr>
            <w:tcW w:w="1985" w:type="dxa"/>
          </w:tcPr>
          <w:p w:rsidR="007B5343" w:rsidRPr="00566147" w:rsidRDefault="007B5343" w:rsidP="0031619A">
            <w:pPr>
              <w:pStyle w:val="Antrats"/>
              <w:jc w:val="center"/>
            </w:pPr>
            <w:r w:rsidRPr="00566147">
              <w:t>2</w:t>
            </w:r>
          </w:p>
        </w:tc>
        <w:tc>
          <w:tcPr>
            <w:tcW w:w="1701" w:type="dxa"/>
          </w:tcPr>
          <w:p w:rsidR="007B5343" w:rsidRPr="00566147" w:rsidRDefault="00283612" w:rsidP="00336AB3">
            <w:pPr>
              <w:pStyle w:val="Antrats"/>
              <w:jc w:val="center"/>
            </w:pPr>
            <w:r w:rsidRPr="00566147">
              <w:t>1</w:t>
            </w:r>
          </w:p>
        </w:tc>
        <w:tc>
          <w:tcPr>
            <w:tcW w:w="1559" w:type="dxa"/>
          </w:tcPr>
          <w:p w:rsidR="007B5343" w:rsidRPr="00566147" w:rsidRDefault="00C56B37" w:rsidP="0031619A">
            <w:pPr>
              <w:pStyle w:val="Antrats"/>
              <w:jc w:val="center"/>
            </w:pPr>
            <w:r w:rsidRPr="00566147">
              <w:t>-1</w:t>
            </w:r>
          </w:p>
        </w:tc>
        <w:tc>
          <w:tcPr>
            <w:tcW w:w="1418" w:type="dxa"/>
          </w:tcPr>
          <w:p w:rsidR="007B5343" w:rsidRPr="00566147" w:rsidRDefault="00D62F72" w:rsidP="0031619A">
            <w:pPr>
              <w:pStyle w:val="Antrats"/>
              <w:jc w:val="center"/>
            </w:pPr>
            <w:r w:rsidRPr="00566147">
              <w:t>+2</w:t>
            </w:r>
          </w:p>
        </w:tc>
        <w:tc>
          <w:tcPr>
            <w:tcW w:w="1559" w:type="dxa"/>
          </w:tcPr>
          <w:p w:rsidR="007B5343" w:rsidRPr="00566147" w:rsidRDefault="007B5343" w:rsidP="0031619A">
            <w:pPr>
              <w:pStyle w:val="Antrats"/>
              <w:jc w:val="center"/>
            </w:pPr>
            <w:r w:rsidRPr="00566147">
              <w:t>-</w:t>
            </w:r>
            <w:r w:rsidR="00D62F72" w:rsidRPr="00566147">
              <w:t>11</w:t>
            </w:r>
          </w:p>
        </w:tc>
      </w:tr>
      <w:tr w:rsidR="007B5343" w:rsidRPr="00566147" w:rsidTr="00502F93">
        <w:tc>
          <w:tcPr>
            <w:tcW w:w="1135" w:type="dxa"/>
          </w:tcPr>
          <w:p w:rsidR="007B5343" w:rsidRPr="00566147" w:rsidRDefault="007B5343" w:rsidP="007B7E0F">
            <w:pPr>
              <w:jc w:val="both"/>
            </w:pPr>
            <w:r w:rsidRPr="00566147">
              <w:t>Centrinis</w:t>
            </w:r>
          </w:p>
        </w:tc>
        <w:tc>
          <w:tcPr>
            <w:tcW w:w="992" w:type="dxa"/>
          </w:tcPr>
          <w:p w:rsidR="007B5343" w:rsidRPr="00566147" w:rsidRDefault="00456915" w:rsidP="00336AB3">
            <w:pPr>
              <w:pStyle w:val="Antrats"/>
              <w:jc w:val="center"/>
            </w:pPr>
            <w:r w:rsidRPr="00566147">
              <w:t>6</w:t>
            </w:r>
          </w:p>
        </w:tc>
        <w:tc>
          <w:tcPr>
            <w:tcW w:w="1985" w:type="dxa"/>
          </w:tcPr>
          <w:p w:rsidR="007B5343" w:rsidRPr="00566147" w:rsidRDefault="00A66814" w:rsidP="0031619A">
            <w:pPr>
              <w:pStyle w:val="Antrats"/>
              <w:jc w:val="center"/>
            </w:pPr>
            <w:r w:rsidRPr="00566147">
              <w:t>2</w:t>
            </w:r>
          </w:p>
        </w:tc>
        <w:tc>
          <w:tcPr>
            <w:tcW w:w="1701" w:type="dxa"/>
          </w:tcPr>
          <w:p w:rsidR="007B5343" w:rsidRPr="00566147" w:rsidRDefault="00415592" w:rsidP="00336AB3">
            <w:pPr>
              <w:pStyle w:val="Antrats"/>
              <w:jc w:val="center"/>
            </w:pPr>
            <w:r w:rsidRPr="00566147">
              <w:t>2</w:t>
            </w:r>
          </w:p>
        </w:tc>
        <w:tc>
          <w:tcPr>
            <w:tcW w:w="1559" w:type="dxa"/>
          </w:tcPr>
          <w:p w:rsidR="007B5343" w:rsidRPr="00566147" w:rsidRDefault="00B72D66" w:rsidP="0031619A">
            <w:pPr>
              <w:pStyle w:val="Antrats"/>
              <w:jc w:val="center"/>
            </w:pPr>
            <w:r w:rsidRPr="00566147">
              <w:t>-3</w:t>
            </w:r>
          </w:p>
        </w:tc>
        <w:tc>
          <w:tcPr>
            <w:tcW w:w="1418" w:type="dxa"/>
          </w:tcPr>
          <w:p w:rsidR="007B5343" w:rsidRPr="00566147" w:rsidRDefault="00D62F72" w:rsidP="0031619A">
            <w:pPr>
              <w:pStyle w:val="Antrats"/>
              <w:jc w:val="center"/>
            </w:pPr>
            <w:r w:rsidRPr="00566147">
              <w:t>+</w:t>
            </w:r>
            <w:r w:rsidR="004A57AE" w:rsidRPr="00566147">
              <w:t>1</w:t>
            </w:r>
          </w:p>
        </w:tc>
        <w:tc>
          <w:tcPr>
            <w:tcW w:w="1559" w:type="dxa"/>
          </w:tcPr>
          <w:p w:rsidR="007B5343" w:rsidRPr="00566147" w:rsidRDefault="00415592" w:rsidP="0031619A">
            <w:pPr>
              <w:pStyle w:val="Antrats"/>
              <w:jc w:val="center"/>
            </w:pPr>
            <w:r w:rsidRPr="00566147">
              <w:t>-</w:t>
            </w:r>
            <w:r w:rsidR="00D62F72" w:rsidRPr="00566147">
              <w:t>5</w:t>
            </w:r>
          </w:p>
        </w:tc>
      </w:tr>
      <w:tr w:rsidR="007B5343" w:rsidRPr="00566147" w:rsidTr="00502F93">
        <w:tc>
          <w:tcPr>
            <w:tcW w:w="1135" w:type="dxa"/>
          </w:tcPr>
          <w:p w:rsidR="007B5343" w:rsidRPr="00566147" w:rsidRDefault="007B5343" w:rsidP="007B7E0F">
            <w:pPr>
              <w:jc w:val="both"/>
            </w:pPr>
            <w:r w:rsidRPr="00566147">
              <w:rPr>
                <w:bCs/>
              </w:rPr>
              <w:t>Kauno</w:t>
            </w:r>
          </w:p>
        </w:tc>
        <w:tc>
          <w:tcPr>
            <w:tcW w:w="992" w:type="dxa"/>
          </w:tcPr>
          <w:p w:rsidR="007B5343" w:rsidRPr="00566147" w:rsidRDefault="00456915" w:rsidP="00336AB3">
            <w:pPr>
              <w:pStyle w:val="Antrats"/>
              <w:jc w:val="center"/>
            </w:pPr>
            <w:r w:rsidRPr="00566147">
              <w:t>6</w:t>
            </w:r>
          </w:p>
        </w:tc>
        <w:tc>
          <w:tcPr>
            <w:tcW w:w="1985" w:type="dxa"/>
          </w:tcPr>
          <w:p w:rsidR="007B5343" w:rsidRPr="00566147" w:rsidRDefault="007B1A3C" w:rsidP="0031619A">
            <w:pPr>
              <w:pStyle w:val="Antrats"/>
              <w:jc w:val="center"/>
            </w:pPr>
            <w:r w:rsidRPr="00566147">
              <w:t>1</w:t>
            </w:r>
          </w:p>
        </w:tc>
        <w:tc>
          <w:tcPr>
            <w:tcW w:w="1701" w:type="dxa"/>
          </w:tcPr>
          <w:p w:rsidR="007B5343" w:rsidRPr="00566147" w:rsidRDefault="00803EC7" w:rsidP="00336AB3">
            <w:pPr>
              <w:pStyle w:val="Antrats"/>
              <w:jc w:val="center"/>
            </w:pPr>
            <w:r w:rsidRPr="00566147">
              <w:t>5</w:t>
            </w:r>
          </w:p>
        </w:tc>
        <w:tc>
          <w:tcPr>
            <w:tcW w:w="1559" w:type="dxa"/>
          </w:tcPr>
          <w:p w:rsidR="007B5343" w:rsidRPr="00566147" w:rsidRDefault="00AB1E20" w:rsidP="0031619A">
            <w:pPr>
              <w:pStyle w:val="Antrats"/>
              <w:jc w:val="center"/>
            </w:pPr>
            <w:r w:rsidRPr="00566147">
              <w:t>-</w:t>
            </w:r>
          </w:p>
        </w:tc>
        <w:tc>
          <w:tcPr>
            <w:tcW w:w="1418" w:type="dxa"/>
          </w:tcPr>
          <w:p w:rsidR="007B5343" w:rsidRPr="00566147" w:rsidRDefault="00D62F72" w:rsidP="0031619A">
            <w:pPr>
              <w:pStyle w:val="Antrats"/>
              <w:jc w:val="center"/>
            </w:pPr>
            <w:r w:rsidRPr="00566147">
              <w:t>+6</w:t>
            </w:r>
          </w:p>
        </w:tc>
        <w:tc>
          <w:tcPr>
            <w:tcW w:w="1559" w:type="dxa"/>
          </w:tcPr>
          <w:p w:rsidR="007B5343" w:rsidRPr="00566147" w:rsidRDefault="00415592" w:rsidP="0031619A">
            <w:pPr>
              <w:pStyle w:val="Antrats"/>
              <w:jc w:val="center"/>
            </w:pPr>
            <w:r w:rsidRPr="00566147">
              <w:t>-</w:t>
            </w:r>
          </w:p>
        </w:tc>
      </w:tr>
      <w:tr w:rsidR="007B5343" w:rsidRPr="00566147" w:rsidTr="00502F93">
        <w:tc>
          <w:tcPr>
            <w:tcW w:w="1135" w:type="dxa"/>
          </w:tcPr>
          <w:p w:rsidR="007B5343" w:rsidRPr="00566147" w:rsidRDefault="007B5343" w:rsidP="007B7E0F">
            <w:pPr>
              <w:jc w:val="both"/>
            </w:pPr>
            <w:r w:rsidRPr="00566147">
              <w:rPr>
                <w:bCs/>
              </w:rPr>
              <w:t>Baltijos</w:t>
            </w:r>
          </w:p>
        </w:tc>
        <w:tc>
          <w:tcPr>
            <w:tcW w:w="992" w:type="dxa"/>
          </w:tcPr>
          <w:p w:rsidR="007B5343" w:rsidRPr="00566147" w:rsidRDefault="007B5343" w:rsidP="00336AB3">
            <w:pPr>
              <w:pStyle w:val="Antrats"/>
              <w:jc w:val="center"/>
            </w:pPr>
            <w:r w:rsidRPr="00566147">
              <w:t>1</w:t>
            </w:r>
          </w:p>
        </w:tc>
        <w:tc>
          <w:tcPr>
            <w:tcW w:w="1985" w:type="dxa"/>
          </w:tcPr>
          <w:p w:rsidR="007B5343" w:rsidRPr="00566147" w:rsidRDefault="007B1A3C" w:rsidP="0031619A">
            <w:pPr>
              <w:pStyle w:val="Antrats"/>
              <w:jc w:val="center"/>
            </w:pPr>
            <w:r w:rsidRPr="00566147">
              <w:t>-</w:t>
            </w:r>
          </w:p>
        </w:tc>
        <w:tc>
          <w:tcPr>
            <w:tcW w:w="1701" w:type="dxa"/>
          </w:tcPr>
          <w:p w:rsidR="007B5343" w:rsidRPr="00566147" w:rsidRDefault="00283612" w:rsidP="00336AB3">
            <w:pPr>
              <w:pStyle w:val="Antrats"/>
              <w:jc w:val="center"/>
            </w:pPr>
            <w:r w:rsidRPr="00566147">
              <w:t>-</w:t>
            </w:r>
          </w:p>
        </w:tc>
        <w:tc>
          <w:tcPr>
            <w:tcW w:w="1559" w:type="dxa"/>
          </w:tcPr>
          <w:p w:rsidR="007B5343" w:rsidRPr="00566147" w:rsidRDefault="007C06DF" w:rsidP="0031619A">
            <w:pPr>
              <w:pStyle w:val="Antrats"/>
              <w:jc w:val="center"/>
            </w:pPr>
            <w:r w:rsidRPr="00566147">
              <w:t>-3</w:t>
            </w:r>
          </w:p>
        </w:tc>
        <w:tc>
          <w:tcPr>
            <w:tcW w:w="1418" w:type="dxa"/>
          </w:tcPr>
          <w:p w:rsidR="007B5343" w:rsidRPr="00566147" w:rsidRDefault="007C06DF" w:rsidP="0031619A">
            <w:pPr>
              <w:pStyle w:val="Antrats"/>
              <w:jc w:val="center"/>
            </w:pPr>
            <w:r w:rsidRPr="00566147">
              <w:t>-3</w:t>
            </w:r>
          </w:p>
        </w:tc>
        <w:tc>
          <w:tcPr>
            <w:tcW w:w="1559" w:type="dxa"/>
          </w:tcPr>
          <w:p w:rsidR="007B5343" w:rsidRPr="00566147" w:rsidRDefault="00415592" w:rsidP="0031619A">
            <w:pPr>
              <w:pStyle w:val="Antrats"/>
              <w:jc w:val="center"/>
            </w:pPr>
            <w:r w:rsidRPr="00566147">
              <w:t>-</w:t>
            </w:r>
            <w:r w:rsidR="007C06DF" w:rsidRPr="00566147">
              <w:t>3</w:t>
            </w:r>
          </w:p>
        </w:tc>
      </w:tr>
      <w:tr w:rsidR="007B5343" w:rsidRPr="00566147" w:rsidTr="00502F93">
        <w:tc>
          <w:tcPr>
            <w:tcW w:w="1135" w:type="dxa"/>
          </w:tcPr>
          <w:p w:rsidR="007B5343" w:rsidRPr="00566147" w:rsidRDefault="007B5343" w:rsidP="007B7E0F">
            <w:pPr>
              <w:jc w:val="both"/>
            </w:pPr>
            <w:r w:rsidRPr="00566147">
              <w:rPr>
                <w:bCs/>
              </w:rPr>
              <w:t>Gedminų</w:t>
            </w:r>
          </w:p>
        </w:tc>
        <w:tc>
          <w:tcPr>
            <w:tcW w:w="992" w:type="dxa"/>
          </w:tcPr>
          <w:p w:rsidR="007B5343" w:rsidRPr="00566147" w:rsidRDefault="007B5343" w:rsidP="00336AB3">
            <w:pPr>
              <w:pStyle w:val="Antrats"/>
              <w:jc w:val="center"/>
            </w:pPr>
            <w:r w:rsidRPr="00566147">
              <w:t>-</w:t>
            </w:r>
          </w:p>
        </w:tc>
        <w:tc>
          <w:tcPr>
            <w:tcW w:w="1985" w:type="dxa"/>
          </w:tcPr>
          <w:p w:rsidR="007B5343" w:rsidRPr="00566147" w:rsidRDefault="002953C7" w:rsidP="0031619A">
            <w:pPr>
              <w:pStyle w:val="Antrats"/>
              <w:jc w:val="center"/>
            </w:pPr>
            <w:r w:rsidRPr="00566147">
              <w:t>-</w:t>
            </w:r>
          </w:p>
        </w:tc>
        <w:tc>
          <w:tcPr>
            <w:tcW w:w="1701" w:type="dxa"/>
          </w:tcPr>
          <w:p w:rsidR="007B5343" w:rsidRPr="00566147" w:rsidRDefault="00796443" w:rsidP="00336AB3">
            <w:pPr>
              <w:pStyle w:val="Antrats"/>
              <w:jc w:val="center"/>
            </w:pPr>
            <w:r w:rsidRPr="00566147">
              <w:t>2</w:t>
            </w:r>
          </w:p>
        </w:tc>
        <w:tc>
          <w:tcPr>
            <w:tcW w:w="1559" w:type="dxa"/>
          </w:tcPr>
          <w:p w:rsidR="007B5343" w:rsidRPr="00566147" w:rsidRDefault="00A66814" w:rsidP="0031619A">
            <w:pPr>
              <w:pStyle w:val="Antrats"/>
              <w:jc w:val="center"/>
            </w:pPr>
            <w:r w:rsidRPr="00566147">
              <w:t>+1</w:t>
            </w:r>
          </w:p>
        </w:tc>
        <w:tc>
          <w:tcPr>
            <w:tcW w:w="1418" w:type="dxa"/>
          </w:tcPr>
          <w:p w:rsidR="007B5343" w:rsidRPr="00566147" w:rsidRDefault="00D62F72" w:rsidP="0031619A">
            <w:pPr>
              <w:pStyle w:val="Antrats"/>
              <w:jc w:val="center"/>
            </w:pPr>
            <w:r w:rsidRPr="00566147">
              <w:t>+</w:t>
            </w:r>
            <w:r w:rsidR="00796443" w:rsidRPr="00566147">
              <w:t>3</w:t>
            </w:r>
          </w:p>
        </w:tc>
        <w:tc>
          <w:tcPr>
            <w:tcW w:w="1559" w:type="dxa"/>
          </w:tcPr>
          <w:p w:rsidR="007B5343" w:rsidRPr="00566147" w:rsidRDefault="00796443" w:rsidP="0031619A">
            <w:pPr>
              <w:pStyle w:val="Antrats"/>
              <w:jc w:val="center"/>
            </w:pPr>
            <w:r w:rsidRPr="00566147">
              <w:t>+3</w:t>
            </w:r>
          </w:p>
        </w:tc>
      </w:tr>
      <w:tr w:rsidR="007B5343" w:rsidRPr="00566147" w:rsidTr="00502F93">
        <w:tc>
          <w:tcPr>
            <w:tcW w:w="1135" w:type="dxa"/>
          </w:tcPr>
          <w:p w:rsidR="007B5343" w:rsidRPr="00566147" w:rsidRDefault="007B5343" w:rsidP="007B7E0F">
            <w:pPr>
              <w:jc w:val="both"/>
              <w:rPr>
                <w:bCs/>
              </w:rPr>
            </w:pPr>
            <w:r w:rsidRPr="00566147">
              <w:rPr>
                <w:bCs/>
              </w:rPr>
              <w:t>Žvejybos uosto</w:t>
            </w:r>
          </w:p>
        </w:tc>
        <w:tc>
          <w:tcPr>
            <w:tcW w:w="992" w:type="dxa"/>
          </w:tcPr>
          <w:p w:rsidR="007B5343" w:rsidRPr="00566147" w:rsidRDefault="007B5343" w:rsidP="00336AB3">
            <w:pPr>
              <w:pStyle w:val="Antrats"/>
              <w:jc w:val="center"/>
            </w:pPr>
            <w:r w:rsidRPr="00566147">
              <w:t>-</w:t>
            </w:r>
          </w:p>
        </w:tc>
        <w:tc>
          <w:tcPr>
            <w:tcW w:w="1985" w:type="dxa"/>
          </w:tcPr>
          <w:p w:rsidR="007B5343" w:rsidRPr="00566147" w:rsidRDefault="002953C7" w:rsidP="0031619A">
            <w:pPr>
              <w:pStyle w:val="Antrats"/>
              <w:jc w:val="center"/>
            </w:pPr>
            <w:r w:rsidRPr="00566147">
              <w:t>-</w:t>
            </w:r>
          </w:p>
        </w:tc>
        <w:tc>
          <w:tcPr>
            <w:tcW w:w="1701" w:type="dxa"/>
          </w:tcPr>
          <w:p w:rsidR="007B5343" w:rsidRPr="00566147" w:rsidRDefault="00374EC2" w:rsidP="00336AB3">
            <w:pPr>
              <w:pStyle w:val="Antrats"/>
              <w:jc w:val="center"/>
            </w:pPr>
            <w:r w:rsidRPr="00566147">
              <w:t>2</w:t>
            </w:r>
          </w:p>
        </w:tc>
        <w:tc>
          <w:tcPr>
            <w:tcW w:w="1559" w:type="dxa"/>
          </w:tcPr>
          <w:p w:rsidR="007B5343" w:rsidRPr="00566147" w:rsidRDefault="00D62F72" w:rsidP="0031619A">
            <w:pPr>
              <w:pStyle w:val="Antrats"/>
              <w:jc w:val="center"/>
            </w:pPr>
            <w:r w:rsidRPr="00566147">
              <w:t>-</w:t>
            </w:r>
          </w:p>
        </w:tc>
        <w:tc>
          <w:tcPr>
            <w:tcW w:w="1418" w:type="dxa"/>
          </w:tcPr>
          <w:p w:rsidR="007B5343" w:rsidRPr="00566147" w:rsidRDefault="00D62F72" w:rsidP="0031619A">
            <w:pPr>
              <w:pStyle w:val="Antrats"/>
              <w:jc w:val="center"/>
            </w:pPr>
            <w:r w:rsidRPr="00566147">
              <w:t>+</w:t>
            </w:r>
            <w:r w:rsidR="00374EC2" w:rsidRPr="00566147">
              <w:t>2</w:t>
            </w:r>
          </w:p>
        </w:tc>
        <w:tc>
          <w:tcPr>
            <w:tcW w:w="1559" w:type="dxa"/>
          </w:tcPr>
          <w:p w:rsidR="007B5343" w:rsidRPr="00566147" w:rsidRDefault="00374EC2" w:rsidP="0031619A">
            <w:pPr>
              <w:pStyle w:val="Antrats"/>
              <w:jc w:val="center"/>
            </w:pPr>
            <w:r w:rsidRPr="00566147">
              <w:t>+2</w:t>
            </w:r>
          </w:p>
        </w:tc>
      </w:tr>
      <w:tr w:rsidR="007B5343" w:rsidRPr="00566147" w:rsidTr="00502F93">
        <w:tc>
          <w:tcPr>
            <w:tcW w:w="1135" w:type="dxa"/>
          </w:tcPr>
          <w:p w:rsidR="007B5343" w:rsidRPr="00566147" w:rsidRDefault="007B5343" w:rsidP="007B7E0F">
            <w:pPr>
              <w:jc w:val="both"/>
            </w:pPr>
            <w:r w:rsidRPr="00566147">
              <w:t>Pietinis I</w:t>
            </w:r>
          </w:p>
        </w:tc>
        <w:tc>
          <w:tcPr>
            <w:tcW w:w="992" w:type="dxa"/>
          </w:tcPr>
          <w:p w:rsidR="007B5343" w:rsidRPr="00566147" w:rsidRDefault="001E1DA4" w:rsidP="00336AB3">
            <w:pPr>
              <w:pStyle w:val="Antrats"/>
              <w:jc w:val="center"/>
            </w:pPr>
            <w:r w:rsidRPr="00566147">
              <w:t>4</w:t>
            </w:r>
          </w:p>
        </w:tc>
        <w:tc>
          <w:tcPr>
            <w:tcW w:w="1985" w:type="dxa"/>
          </w:tcPr>
          <w:p w:rsidR="007B5343" w:rsidRPr="00566147" w:rsidRDefault="004A3977" w:rsidP="0031619A">
            <w:pPr>
              <w:pStyle w:val="Antrats"/>
              <w:jc w:val="center"/>
            </w:pPr>
            <w:r w:rsidRPr="00566147">
              <w:t>2</w:t>
            </w:r>
          </w:p>
        </w:tc>
        <w:tc>
          <w:tcPr>
            <w:tcW w:w="1701" w:type="dxa"/>
          </w:tcPr>
          <w:p w:rsidR="007B5343" w:rsidRPr="00566147" w:rsidRDefault="007C06DF" w:rsidP="00336AB3">
            <w:pPr>
              <w:pStyle w:val="Antrats"/>
              <w:jc w:val="center"/>
            </w:pPr>
            <w:r w:rsidRPr="00566147">
              <w:t>6</w:t>
            </w:r>
          </w:p>
        </w:tc>
        <w:tc>
          <w:tcPr>
            <w:tcW w:w="1559" w:type="dxa"/>
          </w:tcPr>
          <w:p w:rsidR="007B5343" w:rsidRPr="00566147" w:rsidRDefault="00A66814" w:rsidP="006F0CD1">
            <w:pPr>
              <w:pStyle w:val="Antrats"/>
              <w:jc w:val="center"/>
            </w:pPr>
            <w:r w:rsidRPr="00566147">
              <w:t>-</w:t>
            </w:r>
          </w:p>
        </w:tc>
        <w:tc>
          <w:tcPr>
            <w:tcW w:w="1418" w:type="dxa"/>
          </w:tcPr>
          <w:p w:rsidR="007B5343" w:rsidRPr="00566147" w:rsidRDefault="007C06DF" w:rsidP="0031619A">
            <w:pPr>
              <w:pStyle w:val="Antrats"/>
              <w:jc w:val="center"/>
            </w:pPr>
            <w:r w:rsidRPr="00566147">
              <w:t>+8</w:t>
            </w:r>
          </w:p>
        </w:tc>
        <w:tc>
          <w:tcPr>
            <w:tcW w:w="1559" w:type="dxa"/>
          </w:tcPr>
          <w:p w:rsidR="007B5343" w:rsidRPr="00566147" w:rsidRDefault="007C06DF" w:rsidP="0031619A">
            <w:pPr>
              <w:pStyle w:val="Antrats"/>
              <w:jc w:val="center"/>
            </w:pPr>
            <w:r w:rsidRPr="00566147">
              <w:t>+4</w:t>
            </w:r>
          </w:p>
        </w:tc>
      </w:tr>
      <w:tr w:rsidR="007B5343" w:rsidRPr="00566147" w:rsidTr="00502F93">
        <w:tc>
          <w:tcPr>
            <w:tcW w:w="1135" w:type="dxa"/>
          </w:tcPr>
          <w:p w:rsidR="007B5343" w:rsidRPr="00566147" w:rsidRDefault="007B5343" w:rsidP="007B7E0F">
            <w:pPr>
              <w:jc w:val="both"/>
            </w:pPr>
            <w:r w:rsidRPr="00566147">
              <w:t>Pietinis II</w:t>
            </w:r>
          </w:p>
        </w:tc>
        <w:tc>
          <w:tcPr>
            <w:tcW w:w="992" w:type="dxa"/>
          </w:tcPr>
          <w:p w:rsidR="007B5343" w:rsidRPr="00566147" w:rsidRDefault="007B5343" w:rsidP="00336AB3">
            <w:pPr>
              <w:pStyle w:val="Antrats"/>
              <w:jc w:val="center"/>
            </w:pPr>
            <w:r w:rsidRPr="00566147">
              <w:t>9</w:t>
            </w:r>
          </w:p>
        </w:tc>
        <w:tc>
          <w:tcPr>
            <w:tcW w:w="1985" w:type="dxa"/>
          </w:tcPr>
          <w:p w:rsidR="007B5343" w:rsidRPr="00566147" w:rsidRDefault="004A3977" w:rsidP="0031619A">
            <w:pPr>
              <w:pStyle w:val="Antrats"/>
              <w:jc w:val="center"/>
            </w:pPr>
            <w:r w:rsidRPr="00566147">
              <w:t>9</w:t>
            </w:r>
          </w:p>
        </w:tc>
        <w:tc>
          <w:tcPr>
            <w:tcW w:w="1701" w:type="dxa"/>
          </w:tcPr>
          <w:p w:rsidR="007B5343" w:rsidRPr="00566147" w:rsidRDefault="004A3977" w:rsidP="00336AB3">
            <w:pPr>
              <w:pStyle w:val="Antrats"/>
              <w:jc w:val="center"/>
            </w:pPr>
            <w:r w:rsidRPr="00566147">
              <w:t>2</w:t>
            </w:r>
          </w:p>
        </w:tc>
        <w:tc>
          <w:tcPr>
            <w:tcW w:w="1559" w:type="dxa"/>
          </w:tcPr>
          <w:p w:rsidR="007B5343" w:rsidRPr="00566147" w:rsidRDefault="00972F90" w:rsidP="0031619A">
            <w:pPr>
              <w:pStyle w:val="Antrats"/>
              <w:jc w:val="center"/>
            </w:pPr>
            <w:r w:rsidRPr="00566147">
              <w:t>-</w:t>
            </w:r>
          </w:p>
        </w:tc>
        <w:tc>
          <w:tcPr>
            <w:tcW w:w="1418" w:type="dxa"/>
          </w:tcPr>
          <w:p w:rsidR="007B5343" w:rsidRPr="00566147" w:rsidRDefault="00D62F72" w:rsidP="0031619A">
            <w:pPr>
              <w:pStyle w:val="Antrats"/>
              <w:jc w:val="center"/>
            </w:pPr>
            <w:r w:rsidRPr="00566147">
              <w:t>+</w:t>
            </w:r>
            <w:r w:rsidR="004A3977" w:rsidRPr="00566147">
              <w:t>11</w:t>
            </w:r>
          </w:p>
        </w:tc>
        <w:tc>
          <w:tcPr>
            <w:tcW w:w="1559" w:type="dxa"/>
          </w:tcPr>
          <w:p w:rsidR="007B5343" w:rsidRPr="00566147" w:rsidRDefault="004A3977" w:rsidP="0031619A">
            <w:pPr>
              <w:pStyle w:val="Antrats"/>
              <w:jc w:val="center"/>
            </w:pPr>
            <w:r w:rsidRPr="00566147">
              <w:t>+2</w:t>
            </w:r>
          </w:p>
        </w:tc>
      </w:tr>
      <w:tr w:rsidR="007B5343" w:rsidRPr="00566147" w:rsidTr="00502F93">
        <w:tc>
          <w:tcPr>
            <w:tcW w:w="1135" w:type="dxa"/>
          </w:tcPr>
          <w:p w:rsidR="007B5343" w:rsidRPr="00566147" w:rsidRDefault="007B5343" w:rsidP="007B7E0F">
            <w:pPr>
              <w:jc w:val="right"/>
            </w:pPr>
            <w:r w:rsidRPr="00566147">
              <w:t>Iš viso</w:t>
            </w:r>
          </w:p>
        </w:tc>
        <w:tc>
          <w:tcPr>
            <w:tcW w:w="992" w:type="dxa"/>
          </w:tcPr>
          <w:p w:rsidR="007B5343" w:rsidRPr="00566147" w:rsidRDefault="00456915" w:rsidP="00336AB3">
            <w:pPr>
              <w:pStyle w:val="Antrats"/>
              <w:jc w:val="center"/>
            </w:pPr>
            <w:r w:rsidRPr="00566147">
              <w:t>38</w:t>
            </w:r>
          </w:p>
        </w:tc>
        <w:tc>
          <w:tcPr>
            <w:tcW w:w="1985" w:type="dxa"/>
          </w:tcPr>
          <w:p w:rsidR="007B5343" w:rsidRPr="00566147" w:rsidRDefault="00060DCA" w:rsidP="0031619A">
            <w:pPr>
              <w:pStyle w:val="Antrats"/>
              <w:jc w:val="center"/>
            </w:pPr>
            <w:r w:rsidRPr="00566147">
              <w:t>1</w:t>
            </w:r>
            <w:r w:rsidR="007B1A3C" w:rsidRPr="00566147">
              <w:t>6</w:t>
            </w:r>
          </w:p>
        </w:tc>
        <w:tc>
          <w:tcPr>
            <w:tcW w:w="1701" w:type="dxa"/>
          </w:tcPr>
          <w:p w:rsidR="007B5343" w:rsidRPr="00566147" w:rsidRDefault="007C06DF" w:rsidP="0031619A">
            <w:pPr>
              <w:pStyle w:val="Antrats"/>
              <w:jc w:val="center"/>
            </w:pPr>
            <w:r w:rsidRPr="00566147">
              <w:t>20</w:t>
            </w:r>
          </w:p>
        </w:tc>
        <w:tc>
          <w:tcPr>
            <w:tcW w:w="1559" w:type="dxa"/>
          </w:tcPr>
          <w:p w:rsidR="007B5343" w:rsidRPr="00566147" w:rsidRDefault="00415592" w:rsidP="0031619A">
            <w:pPr>
              <w:pStyle w:val="Antrats"/>
              <w:jc w:val="center"/>
            </w:pPr>
            <w:r w:rsidRPr="00566147">
              <w:t>-</w:t>
            </w:r>
            <w:r w:rsidR="007C06DF" w:rsidRPr="00566147">
              <w:t>6</w:t>
            </w:r>
          </w:p>
        </w:tc>
        <w:tc>
          <w:tcPr>
            <w:tcW w:w="1418" w:type="dxa"/>
          </w:tcPr>
          <w:p w:rsidR="007B5343" w:rsidRPr="00566147" w:rsidRDefault="00A354DD" w:rsidP="0031619A">
            <w:pPr>
              <w:pStyle w:val="Antrats"/>
              <w:jc w:val="center"/>
            </w:pPr>
            <w:r w:rsidRPr="00566147">
              <w:t>3</w:t>
            </w:r>
            <w:r w:rsidR="00796443" w:rsidRPr="00566147">
              <w:t>0</w:t>
            </w:r>
          </w:p>
        </w:tc>
        <w:tc>
          <w:tcPr>
            <w:tcW w:w="1559" w:type="dxa"/>
          </w:tcPr>
          <w:p w:rsidR="007B5343" w:rsidRPr="00566147" w:rsidRDefault="00FE712B" w:rsidP="00263EB7">
            <w:pPr>
              <w:pStyle w:val="Antrats"/>
              <w:jc w:val="center"/>
            </w:pPr>
            <w:r w:rsidRPr="00566147">
              <w:t>-8</w:t>
            </w:r>
          </w:p>
        </w:tc>
      </w:tr>
    </w:tbl>
    <w:p w:rsidR="00B00946" w:rsidRPr="00566147" w:rsidRDefault="00C56B37" w:rsidP="00511F13">
      <w:pPr>
        <w:pStyle w:val="Antrats"/>
        <w:ind w:firstLine="720"/>
        <w:jc w:val="both"/>
        <w:rPr>
          <w:sz w:val="22"/>
          <w:szCs w:val="22"/>
        </w:rPr>
      </w:pPr>
      <w:r w:rsidRPr="00566147">
        <w:t>*</w:t>
      </w:r>
      <w:r w:rsidRPr="00566147">
        <w:rPr>
          <w:sz w:val="22"/>
          <w:szCs w:val="22"/>
        </w:rPr>
        <w:t>Pastaba</w:t>
      </w:r>
      <w:r w:rsidR="00B47606">
        <w:rPr>
          <w:sz w:val="22"/>
          <w:szCs w:val="22"/>
        </w:rPr>
        <w:t>.</w:t>
      </w:r>
      <w:r w:rsidRPr="00566147">
        <w:rPr>
          <w:sz w:val="22"/>
          <w:szCs w:val="22"/>
        </w:rPr>
        <w:t xml:space="preserve"> </w:t>
      </w:r>
      <w:r w:rsidR="00B47606">
        <w:rPr>
          <w:sz w:val="22"/>
          <w:szCs w:val="22"/>
        </w:rPr>
        <w:t>Į</w:t>
      </w:r>
      <w:r w:rsidRPr="00566147">
        <w:rPr>
          <w:sz w:val="22"/>
          <w:szCs w:val="22"/>
        </w:rPr>
        <w:t xml:space="preserve">staigose pagal poreikį padidintas </w:t>
      </w:r>
      <w:r w:rsidR="006534C8" w:rsidRPr="00566147">
        <w:rPr>
          <w:sz w:val="22"/>
          <w:szCs w:val="22"/>
        </w:rPr>
        <w:t xml:space="preserve">arba sumažintas </w:t>
      </w:r>
      <w:r w:rsidRPr="00566147">
        <w:rPr>
          <w:sz w:val="22"/>
          <w:szCs w:val="22"/>
        </w:rPr>
        <w:t>priešmokyklinio ugdymo grupių skaičius</w:t>
      </w:r>
      <w:r w:rsidR="00816EDF" w:rsidRPr="00566147">
        <w:rPr>
          <w:sz w:val="22"/>
          <w:szCs w:val="22"/>
        </w:rPr>
        <w:t>,</w:t>
      </w:r>
      <w:r w:rsidRPr="00566147">
        <w:rPr>
          <w:sz w:val="22"/>
          <w:szCs w:val="22"/>
        </w:rPr>
        <w:t xml:space="preserve"> </w:t>
      </w:r>
      <w:r w:rsidR="006534C8" w:rsidRPr="00566147">
        <w:rPr>
          <w:sz w:val="22"/>
          <w:szCs w:val="22"/>
        </w:rPr>
        <w:t xml:space="preserve">derinant su </w:t>
      </w:r>
      <w:r w:rsidRPr="00566147">
        <w:rPr>
          <w:sz w:val="22"/>
          <w:szCs w:val="22"/>
        </w:rPr>
        <w:t>ikimokyklinio ugdymo grupių</w:t>
      </w:r>
      <w:r w:rsidR="006534C8" w:rsidRPr="00566147">
        <w:rPr>
          <w:sz w:val="22"/>
          <w:szCs w:val="22"/>
        </w:rPr>
        <w:t xml:space="preserve"> poreikiu.</w:t>
      </w:r>
    </w:p>
    <w:p w:rsidR="00B65B7D" w:rsidRPr="00566147" w:rsidRDefault="00B65B7D" w:rsidP="00000E98">
      <w:pPr>
        <w:pStyle w:val="Antrats"/>
        <w:jc w:val="both"/>
        <w:rPr>
          <w:sz w:val="22"/>
          <w:szCs w:val="22"/>
        </w:rPr>
      </w:pPr>
    </w:p>
    <w:p w:rsidR="00BD1741" w:rsidRPr="00566147" w:rsidRDefault="00FE712B" w:rsidP="00BD1741">
      <w:pPr>
        <w:pStyle w:val="Antrats"/>
        <w:ind w:firstLine="720"/>
        <w:jc w:val="both"/>
        <w:rPr>
          <w:iCs/>
        </w:rPr>
      </w:pPr>
      <w:r w:rsidRPr="00566147">
        <w:rPr>
          <w:iCs/>
        </w:rPr>
        <w:t>Atlikus visus pokyčius, mieste padidėtų 30 ikimokyklinio ugdymo grupių (trūktų 8</w:t>
      </w:r>
      <w:r w:rsidR="00BD079B">
        <w:rPr>
          <w:iCs/>
        </w:rPr>
        <w:t>–</w:t>
      </w:r>
      <w:r w:rsidR="007C06DF" w:rsidRPr="00566147">
        <w:rPr>
          <w:iCs/>
        </w:rPr>
        <w:t>12</w:t>
      </w:r>
      <w:r w:rsidRPr="00566147">
        <w:rPr>
          <w:iCs/>
        </w:rPr>
        <w:t xml:space="preserve"> grupių ikmokyklinio ugdymo poreikio patenkinimui). </w:t>
      </w:r>
      <w:r w:rsidR="00BD1741" w:rsidRPr="00566147">
        <w:rPr>
          <w:iCs/>
        </w:rPr>
        <w:t>Jeigu situacija dėl ikimokyklinio ugdymo poreikio iš esmės nesikeistų, šis poreikis</w:t>
      </w:r>
      <w:r w:rsidR="00BB5576" w:rsidRPr="00566147">
        <w:rPr>
          <w:iCs/>
        </w:rPr>
        <w:t>,</w:t>
      </w:r>
      <w:r w:rsidR="00BD1741" w:rsidRPr="00566147">
        <w:rPr>
          <w:iCs/>
        </w:rPr>
        <w:t xml:space="preserve"> </w:t>
      </w:r>
      <w:r w:rsidR="00BB5576" w:rsidRPr="00566147">
        <w:rPr>
          <w:iCs/>
        </w:rPr>
        <w:t xml:space="preserve">nors ir ne pagal mikrorajonus, </w:t>
      </w:r>
      <w:r w:rsidR="00BD1741" w:rsidRPr="00566147">
        <w:rPr>
          <w:iCs/>
        </w:rPr>
        <w:t xml:space="preserve">būtų beveik patenkintas (trūktų apie </w:t>
      </w:r>
      <w:r w:rsidR="00A13F9A" w:rsidRPr="00566147">
        <w:rPr>
          <w:iCs/>
        </w:rPr>
        <w:t>1</w:t>
      </w:r>
      <w:r w:rsidR="00F6581D" w:rsidRPr="00566147">
        <w:rPr>
          <w:iCs/>
        </w:rPr>
        <w:t>4</w:t>
      </w:r>
      <w:r w:rsidR="00BB5576" w:rsidRPr="00566147">
        <w:rPr>
          <w:iCs/>
        </w:rPr>
        <w:t>0</w:t>
      </w:r>
      <w:r w:rsidR="00BD079B">
        <w:rPr>
          <w:iCs/>
        </w:rPr>
        <w:t>–</w:t>
      </w:r>
      <w:r w:rsidR="00F6581D" w:rsidRPr="00566147">
        <w:rPr>
          <w:iCs/>
        </w:rPr>
        <w:t>24</w:t>
      </w:r>
      <w:r w:rsidR="00BD1741" w:rsidRPr="00566147">
        <w:rPr>
          <w:iCs/>
        </w:rPr>
        <w:t>0 vietų, kurias galėtų įsteigti nevalstybinės švietimo įstaigos), jei būtų skiriama pakankamai lėšų numatytoms priemonėms ir jei nereikėtų laikinai perkelti į naujai įsteigtas grupes tų įstaigų, kurių pastatai bus rekonstruojami ar renovuojami.</w:t>
      </w:r>
      <w:r w:rsidR="00672EF8" w:rsidRPr="00566147">
        <w:t xml:space="preserve"> </w:t>
      </w:r>
      <w:r w:rsidR="00327369" w:rsidRPr="00566147">
        <w:t xml:space="preserve">Daugiausia </w:t>
      </w:r>
      <w:r w:rsidR="00672EF8" w:rsidRPr="00566147">
        <w:t xml:space="preserve">ikimokyklinio ugdymo vietų </w:t>
      </w:r>
      <w:r w:rsidR="00327369" w:rsidRPr="00566147">
        <w:t xml:space="preserve">gali trūkti </w:t>
      </w:r>
      <w:r w:rsidR="00672EF8" w:rsidRPr="00566147">
        <w:t>2015–2016 m. m., taip pat gali trūkti vietų lopšelio grupėse, nes kai kuriose įstaigose šias grupes įsteigti pagal reikalavimus nėra galimybių.</w:t>
      </w:r>
    </w:p>
    <w:p w:rsidR="00924C49" w:rsidRPr="00566147" w:rsidRDefault="004A6C91" w:rsidP="00BB7E4E">
      <w:pPr>
        <w:pStyle w:val="Antrats"/>
        <w:ind w:firstLine="720"/>
        <w:jc w:val="both"/>
        <w:rPr>
          <w:iCs/>
        </w:rPr>
      </w:pPr>
      <w:r w:rsidRPr="00566147">
        <w:rPr>
          <w:iCs/>
        </w:rPr>
        <w:t>15.2. Priešmokyklinio ugdymo užtikrinimo galimybės.</w:t>
      </w:r>
    </w:p>
    <w:p w:rsidR="007567AC" w:rsidRPr="00566147" w:rsidRDefault="007567AC" w:rsidP="00937FDE">
      <w:pPr>
        <w:pStyle w:val="Antrats"/>
        <w:ind w:firstLine="720"/>
        <w:jc w:val="both"/>
      </w:pPr>
      <w:r w:rsidRPr="00566147">
        <w:t>Prognozuojama, kad 2015–2016 m. m. priešmokyklines ugdymo grupes turėtų lankyti apie</w:t>
      </w:r>
      <w:r w:rsidR="00FE712B" w:rsidRPr="00566147">
        <w:t xml:space="preserve"> </w:t>
      </w:r>
      <w:r w:rsidR="00765B62" w:rsidRPr="00566147">
        <w:t>1960</w:t>
      </w:r>
      <w:r w:rsidR="009F5ADC">
        <w:t>–</w:t>
      </w:r>
      <w:r w:rsidR="00765B62" w:rsidRPr="00566147">
        <w:t>2000</w:t>
      </w:r>
      <w:r w:rsidRPr="00566147">
        <w:t xml:space="preserve"> vaikų, tai </w:t>
      </w:r>
      <w:r w:rsidR="00FE712B" w:rsidRPr="00566147">
        <w:t>mieste turėtų veikti maždaug 10</w:t>
      </w:r>
      <w:r w:rsidR="00E00F91" w:rsidRPr="00566147">
        <w:t>3</w:t>
      </w:r>
      <w:r w:rsidR="009F5ADC">
        <w:t>–</w:t>
      </w:r>
      <w:r w:rsidR="00E00F91" w:rsidRPr="00566147">
        <w:t>105</w:t>
      </w:r>
      <w:r w:rsidR="00FE712B" w:rsidRPr="00566147">
        <w:t xml:space="preserve"> tokios grupės</w:t>
      </w:r>
      <w:r w:rsidR="001F315D" w:rsidRPr="00566147">
        <w:t xml:space="preserve">: </w:t>
      </w:r>
      <w:r w:rsidR="00E00F91" w:rsidRPr="00566147">
        <w:t>95</w:t>
      </w:r>
      <w:r w:rsidR="009F5ADC">
        <w:t>–</w:t>
      </w:r>
      <w:r w:rsidR="00E00F91" w:rsidRPr="00566147">
        <w:t>97</w:t>
      </w:r>
      <w:r w:rsidR="009908B0" w:rsidRPr="00566147">
        <w:t xml:space="preserve"> </w:t>
      </w:r>
      <w:r w:rsidR="00FC6B58" w:rsidRPr="00566147">
        <w:t xml:space="preserve">bendrosios paskirties ir </w:t>
      </w:r>
      <w:r w:rsidR="001F315D" w:rsidRPr="00566147">
        <w:t>8 specialiosios</w:t>
      </w:r>
      <w:r w:rsidR="00765B62" w:rsidRPr="00566147">
        <w:t xml:space="preserve">, </w:t>
      </w:r>
      <w:r w:rsidR="009F5ADC">
        <w:t>iš jų:</w:t>
      </w:r>
      <w:r w:rsidR="00FC6B58" w:rsidRPr="00566147">
        <w:t xml:space="preserve"> </w:t>
      </w:r>
      <w:r w:rsidR="001F315D" w:rsidRPr="00566147">
        <w:t>8</w:t>
      </w:r>
      <w:r w:rsidR="00F0669D" w:rsidRPr="00566147">
        <w:t>7</w:t>
      </w:r>
      <w:r w:rsidR="00FC6B58" w:rsidRPr="00566147">
        <w:t xml:space="preserve"> </w:t>
      </w:r>
      <w:r w:rsidR="009F5ADC">
        <w:t xml:space="preserve">– </w:t>
      </w:r>
      <w:r w:rsidR="00FC6B58" w:rsidRPr="00566147">
        <w:t>lietuvių ugdomąja kalba (</w:t>
      </w:r>
      <w:r w:rsidR="00F0669D" w:rsidRPr="00566147">
        <w:t>80</w:t>
      </w:r>
      <w:r w:rsidR="009F5ADC">
        <w:t>–</w:t>
      </w:r>
      <w:r w:rsidR="00765B62" w:rsidRPr="00566147">
        <w:t>82</w:t>
      </w:r>
      <w:r w:rsidR="001F315D" w:rsidRPr="00566147">
        <w:t xml:space="preserve"> </w:t>
      </w:r>
      <w:r w:rsidR="009F5ADC">
        <w:t xml:space="preserve">– </w:t>
      </w:r>
      <w:r w:rsidR="00FC6B58" w:rsidRPr="00566147">
        <w:t xml:space="preserve">bendrosios paskirties ir </w:t>
      </w:r>
      <w:r w:rsidR="00885747" w:rsidRPr="00566147">
        <w:t>7</w:t>
      </w:r>
      <w:r w:rsidR="009F5ADC">
        <w:t xml:space="preserve"> –</w:t>
      </w:r>
      <w:r w:rsidR="00FC6B58" w:rsidRPr="00566147">
        <w:t xml:space="preserve"> </w:t>
      </w:r>
      <w:r w:rsidR="00885747" w:rsidRPr="00566147">
        <w:t>specialiosios grupės)</w:t>
      </w:r>
      <w:r w:rsidR="0091550D" w:rsidRPr="00566147">
        <w:t xml:space="preserve"> ir </w:t>
      </w:r>
      <w:r w:rsidR="00765B62" w:rsidRPr="00566147">
        <w:t>14</w:t>
      </w:r>
      <w:r w:rsidR="009F5ADC">
        <w:t>–</w:t>
      </w:r>
      <w:r w:rsidR="0091550D" w:rsidRPr="00566147">
        <w:t xml:space="preserve">15 </w:t>
      </w:r>
      <w:r w:rsidR="009F5ADC">
        <w:t xml:space="preserve">– </w:t>
      </w:r>
      <w:r w:rsidR="0091550D" w:rsidRPr="00566147">
        <w:t>rusų ugdomąja kalba (14</w:t>
      </w:r>
      <w:r w:rsidR="009F5ADC">
        <w:t>–</w:t>
      </w:r>
      <w:r w:rsidR="00765B62" w:rsidRPr="00566147">
        <w:t>13</w:t>
      </w:r>
      <w:r w:rsidR="009F5ADC">
        <w:t xml:space="preserve"> –</w:t>
      </w:r>
      <w:r w:rsidR="00FC6B58" w:rsidRPr="00566147">
        <w:t xml:space="preserve">bendrosios paskirties ir 1 </w:t>
      </w:r>
      <w:r w:rsidR="009F5ADC">
        <w:t>–</w:t>
      </w:r>
      <w:r w:rsidR="00FC6B58" w:rsidRPr="00566147">
        <w:t>specialioji) grupių.</w:t>
      </w:r>
    </w:p>
    <w:p w:rsidR="009A3B0C" w:rsidRPr="00566147" w:rsidRDefault="00DA5CD4" w:rsidP="00004F2F">
      <w:pPr>
        <w:pStyle w:val="Antrats"/>
        <w:ind w:firstLine="720"/>
        <w:jc w:val="both"/>
      </w:pPr>
      <w:r w:rsidRPr="00566147">
        <w:t xml:space="preserve">15.2.1. Priešmokyklinių ugdymo grupių </w:t>
      </w:r>
      <w:r w:rsidR="009A3B0C" w:rsidRPr="00566147">
        <w:t>steigimas IPUPŠĮ.</w:t>
      </w:r>
    </w:p>
    <w:p w:rsidR="001E44D1" w:rsidRPr="00566147" w:rsidRDefault="00F330E3" w:rsidP="001E44D1">
      <w:pPr>
        <w:pStyle w:val="Antrats"/>
        <w:ind w:firstLine="720"/>
        <w:jc w:val="both"/>
        <w:rPr>
          <w:iCs/>
        </w:rPr>
      </w:pPr>
      <w:r w:rsidRPr="00566147">
        <w:t>Priešmokyklinės ugdymo grupės</w:t>
      </w:r>
      <w:r w:rsidR="00861B79" w:rsidRPr="00566147">
        <w:t xml:space="preserve"> veiktų IPUPŠĮ, kurias būtų galima</w:t>
      </w:r>
      <w:r w:rsidR="00B20726" w:rsidRPr="00566147">
        <w:t xml:space="preserve"> </w:t>
      </w:r>
      <w:r w:rsidR="00861B79" w:rsidRPr="00566147">
        <w:t>sukomplektuoti esančiose patalpose</w:t>
      </w:r>
      <w:r w:rsidR="001E44D1" w:rsidRPr="00566147">
        <w:t xml:space="preserve"> ir numatant naujų grupių steigimą šiose įstaigose:</w:t>
      </w:r>
      <w:r w:rsidR="00861B79" w:rsidRPr="00566147">
        <w:t xml:space="preserve"> 1 grupę l-d „Obelėlė“ atsilaisvinusiose patalpose</w:t>
      </w:r>
      <w:r w:rsidR="006D3893" w:rsidRPr="00566147">
        <w:t xml:space="preserve">, </w:t>
      </w:r>
      <w:r w:rsidR="00C01A5F" w:rsidRPr="00566147">
        <w:t xml:space="preserve">po 1 </w:t>
      </w:r>
      <w:r w:rsidR="0069656A" w:rsidRPr="00566147">
        <w:t xml:space="preserve">grupę </w:t>
      </w:r>
      <w:r w:rsidR="00C01A5F" w:rsidRPr="00566147">
        <w:t xml:space="preserve">(iš viso </w:t>
      </w:r>
      <w:r w:rsidR="0039628D" w:rsidRPr="00566147">
        <w:t>3</w:t>
      </w:r>
      <w:r w:rsidR="006D3893" w:rsidRPr="00566147">
        <w:t xml:space="preserve"> grupės</w:t>
      </w:r>
      <w:r w:rsidR="00C01A5F" w:rsidRPr="00566147">
        <w:t>)</w:t>
      </w:r>
      <w:r w:rsidR="006D3893" w:rsidRPr="00566147">
        <w:t xml:space="preserve"> </w:t>
      </w:r>
      <w:r w:rsidR="00487E33">
        <w:t>„</w:t>
      </w:r>
      <w:r w:rsidR="006D3893" w:rsidRPr="00566147">
        <w:t xml:space="preserve">Šaltinėlio“, </w:t>
      </w:r>
      <w:r w:rsidR="00487E33">
        <w:t>„</w:t>
      </w:r>
      <w:r w:rsidR="006D3893" w:rsidRPr="00566147">
        <w:t>Inkarėlio“</w:t>
      </w:r>
      <w:r w:rsidR="0039628D" w:rsidRPr="00566147">
        <w:t xml:space="preserve"> ir </w:t>
      </w:r>
      <w:r w:rsidR="00487E33">
        <w:t>„</w:t>
      </w:r>
      <w:r w:rsidR="006D3893" w:rsidRPr="00566147">
        <w:t>Nykštuko“</w:t>
      </w:r>
      <w:r w:rsidR="008D33F3" w:rsidRPr="00566147">
        <w:t xml:space="preserve">, </w:t>
      </w:r>
      <w:r w:rsidR="00C01A5F" w:rsidRPr="00566147">
        <w:t>m</w:t>
      </w:r>
      <w:r w:rsidR="00555EA1">
        <w:noBreakHyphen/>
      </w:r>
      <w:r w:rsidR="00C01A5F" w:rsidRPr="00566147">
        <w:t>d vietoje pradinių klasių</w:t>
      </w:r>
      <w:r w:rsidR="0069656A" w:rsidRPr="00566147">
        <w:t>,</w:t>
      </w:r>
      <w:r w:rsidR="001E44D1" w:rsidRPr="00566147">
        <w:t xml:space="preserve"> </w:t>
      </w:r>
      <w:r w:rsidR="008D33F3" w:rsidRPr="00566147">
        <w:t>1 grupė</w:t>
      </w:r>
      <w:r w:rsidR="0069656A" w:rsidRPr="00566147">
        <w:t xml:space="preserve"> </w:t>
      </w:r>
      <w:r w:rsidR="001E44D1" w:rsidRPr="00566147">
        <w:t xml:space="preserve">l-d </w:t>
      </w:r>
      <w:r w:rsidR="001E44D1" w:rsidRPr="00566147">
        <w:rPr>
          <w:iCs/>
        </w:rPr>
        <w:t>„Žiogelis“</w:t>
      </w:r>
      <w:r w:rsidR="0069656A" w:rsidRPr="00566147">
        <w:rPr>
          <w:iCs/>
        </w:rPr>
        <w:t xml:space="preserve"> laisvose </w:t>
      </w:r>
      <w:r w:rsidR="001E44D1" w:rsidRPr="00566147">
        <w:rPr>
          <w:iCs/>
        </w:rPr>
        <w:t>patalpose</w:t>
      </w:r>
      <w:r w:rsidR="008D33F3" w:rsidRPr="00566147">
        <w:rPr>
          <w:iCs/>
        </w:rPr>
        <w:t>.</w:t>
      </w:r>
    </w:p>
    <w:p w:rsidR="005205A5" w:rsidRPr="00566147" w:rsidRDefault="00861B79" w:rsidP="00794A8E">
      <w:pPr>
        <w:pStyle w:val="Antrats"/>
        <w:ind w:firstLine="720"/>
        <w:jc w:val="both"/>
      </w:pPr>
      <w:r w:rsidRPr="00566147">
        <w:t xml:space="preserve">Iš viso IPUPŠĮ galėtų veikti </w:t>
      </w:r>
      <w:r w:rsidR="00EA2DDD" w:rsidRPr="00566147">
        <w:t>104</w:t>
      </w:r>
      <w:r w:rsidRPr="00566147">
        <w:t xml:space="preserve"> priešmokyklinio</w:t>
      </w:r>
      <w:r w:rsidR="00001DC8" w:rsidRPr="00566147">
        <w:t xml:space="preserve"> ugdymo grup</w:t>
      </w:r>
      <w:r w:rsidR="00555EA1">
        <w:t>ės</w:t>
      </w:r>
      <w:r w:rsidR="00D22498" w:rsidRPr="00566147">
        <w:t>, iš jų</w:t>
      </w:r>
      <w:r w:rsidR="00555EA1">
        <w:t>:</w:t>
      </w:r>
      <w:r w:rsidR="00513155" w:rsidRPr="00566147">
        <w:t xml:space="preserve"> 89</w:t>
      </w:r>
      <w:r w:rsidR="00FD4EF5" w:rsidRPr="00566147">
        <w:t xml:space="preserve"> (</w:t>
      </w:r>
      <w:r w:rsidR="000B489D" w:rsidRPr="00566147">
        <w:t>7</w:t>
      </w:r>
      <w:r w:rsidR="00D22498" w:rsidRPr="00566147">
        <w:t xml:space="preserve"> </w:t>
      </w:r>
      <w:r w:rsidR="00555EA1">
        <w:t xml:space="preserve">– </w:t>
      </w:r>
      <w:r w:rsidR="00D22498" w:rsidRPr="00566147">
        <w:t>specialiojo ugdymo) – lietuvių ugdomąja kalba</w:t>
      </w:r>
      <w:r w:rsidR="00A21164" w:rsidRPr="00566147">
        <w:t xml:space="preserve"> ir </w:t>
      </w:r>
      <w:r w:rsidR="004E50BD" w:rsidRPr="00566147">
        <w:t>15</w:t>
      </w:r>
      <w:r w:rsidR="00D22498" w:rsidRPr="00566147">
        <w:t xml:space="preserve"> </w:t>
      </w:r>
      <w:r w:rsidR="00E13B56" w:rsidRPr="00566147">
        <w:t>(1</w:t>
      </w:r>
      <w:r w:rsidR="00D22498" w:rsidRPr="00566147">
        <w:t xml:space="preserve"> </w:t>
      </w:r>
      <w:r w:rsidR="00555EA1">
        <w:t xml:space="preserve">– </w:t>
      </w:r>
      <w:r w:rsidR="00D22498" w:rsidRPr="00566147">
        <w:t xml:space="preserve">specialiojo ugdymo) – rusų ugdomąja kalba: </w:t>
      </w:r>
    </w:p>
    <w:p w:rsidR="006D1B59"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Šiauriniame m</w:t>
      </w:r>
      <w:r w:rsidR="002E0B50" w:rsidRPr="00566147">
        <w:t>ikrorajone</w:t>
      </w:r>
      <w:r w:rsidR="00A811DE" w:rsidRPr="00566147">
        <w:t xml:space="preserve"> </w:t>
      </w:r>
      <w:r w:rsidR="00C328A1">
        <w:t xml:space="preserve">– </w:t>
      </w:r>
      <w:r w:rsidR="00A811DE" w:rsidRPr="00566147">
        <w:t>1</w:t>
      </w:r>
      <w:r w:rsidR="00F67F5A" w:rsidRPr="00566147">
        <w:t>3</w:t>
      </w:r>
      <w:r w:rsidR="00004F2F" w:rsidRPr="00566147">
        <w:t xml:space="preserve"> grupių lietuvių ugdomąja kalba</w:t>
      </w:r>
      <w:r w:rsidR="002E0B50" w:rsidRPr="00566147">
        <w:t>:</w:t>
      </w:r>
      <w:r w:rsidRPr="00566147">
        <w:t xml:space="preserve"> </w:t>
      </w:r>
      <w:r w:rsidR="00F330E3" w:rsidRPr="00566147">
        <w:t xml:space="preserve">l-d </w:t>
      </w:r>
      <w:r w:rsidR="00487E33">
        <w:t>„</w:t>
      </w:r>
      <w:r w:rsidR="00F330E3" w:rsidRPr="00566147">
        <w:t>Atžalynas“</w:t>
      </w:r>
      <w:r w:rsidR="002E0B50" w:rsidRPr="00566147">
        <w:t xml:space="preserve"> (2 grupės)</w:t>
      </w:r>
      <w:r w:rsidR="00F330E3" w:rsidRPr="00566147">
        <w:t>,</w:t>
      </w:r>
      <w:r w:rsidRPr="00566147">
        <w:t xml:space="preserve"> </w:t>
      </w:r>
      <w:r w:rsidR="00487E33">
        <w:rPr>
          <w:iCs/>
        </w:rPr>
        <w:t>„</w:t>
      </w:r>
      <w:r w:rsidR="00183553" w:rsidRPr="00566147">
        <w:rPr>
          <w:iCs/>
        </w:rPr>
        <w:t xml:space="preserve">Bitutė“ (2 grupės), </w:t>
      </w:r>
      <w:r w:rsidR="00487E33">
        <w:t>„</w:t>
      </w:r>
      <w:r w:rsidRPr="00566147">
        <w:t>Giliukas“</w:t>
      </w:r>
      <w:r w:rsidR="002E0B50" w:rsidRPr="00566147">
        <w:t xml:space="preserve"> (2 grupės), </w:t>
      </w:r>
      <w:r w:rsidRPr="00566147">
        <w:t>„Obelėlė“</w:t>
      </w:r>
      <w:r w:rsidR="002E0B50" w:rsidRPr="00566147">
        <w:t xml:space="preserve"> </w:t>
      </w:r>
      <w:r w:rsidR="006F4FEB" w:rsidRPr="00566147">
        <w:t>(2</w:t>
      </w:r>
      <w:r w:rsidR="00E5386F" w:rsidRPr="00566147">
        <w:t xml:space="preserve"> grupė</w:t>
      </w:r>
      <w:r w:rsidR="00F67F5A" w:rsidRPr="00566147">
        <w:t>s</w:t>
      </w:r>
      <w:r w:rsidR="002E0B50" w:rsidRPr="00566147">
        <w:t>)</w:t>
      </w:r>
      <w:r w:rsidRPr="00566147">
        <w:t>, d „Gintarėlis“</w:t>
      </w:r>
      <w:r w:rsidR="002E0B50" w:rsidRPr="00566147">
        <w:t xml:space="preserve"> </w:t>
      </w:r>
      <w:r w:rsidR="00FD1E07" w:rsidRPr="00566147">
        <w:t>(2</w:t>
      </w:r>
      <w:r w:rsidR="00004F2F" w:rsidRPr="00566147">
        <w:t xml:space="preserve"> grupė</w:t>
      </w:r>
      <w:r w:rsidR="00A811DE" w:rsidRPr="00566147">
        <w:t>s</w:t>
      </w:r>
      <w:r w:rsidR="002E0B50" w:rsidRPr="00566147">
        <w:t>),</w:t>
      </w:r>
      <w:r w:rsidRPr="00566147">
        <w:t xml:space="preserve"> „Varpelio“ m-d</w:t>
      </w:r>
      <w:r w:rsidR="002E0B50" w:rsidRPr="00566147">
        <w:t xml:space="preserve"> (2 grupės)</w:t>
      </w:r>
      <w:r w:rsidR="00577B52" w:rsidRPr="00566147">
        <w:t>, Tauralaukio progimnazijoje</w:t>
      </w:r>
      <w:r w:rsidR="007A2F38" w:rsidRPr="00566147">
        <w:t xml:space="preserve"> </w:t>
      </w:r>
      <w:r w:rsidR="00004F2F" w:rsidRPr="00566147">
        <w:t>(1 grupė</w:t>
      </w:r>
      <w:r w:rsidR="002E0B50" w:rsidRPr="00566147">
        <w:t>)</w:t>
      </w:r>
      <w:r w:rsidR="00F715E7" w:rsidRPr="00566147">
        <w:t>;</w:t>
      </w:r>
    </w:p>
    <w:p w:rsidR="00F715E7" w:rsidRPr="00566147" w:rsidRDefault="00004F2F" w:rsidP="00555EA1">
      <w:pPr>
        <w:pStyle w:val="Pagrindinistekstas"/>
        <w:numPr>
          <w:ilvl w:val="0"/>
          <w:numId w:val="6"/>
        </w:numPr>
        <w:tabs>
          <w:tab w:val="left" w:pos="426"/>
          <w:tab w:val="left" w:pos="709"/>
          <w:tab w:val="left" w:pos="993"/>
        </w:tabs>
        <w:spacing w:after="0"/>
        <w:ind w:left="0" w:firstLine="709"/>
        <w:jc w:val="both"/>
      </w:pPr>
      <w:r w:rsidRPr="00566147">
        <w:t>Centriniame</w:t>
      </w:r>
      <w:r w:rsidR="006D1B59" w:rsidRPr="00566147">
        <w:t xml:space="preserve"> </w:t>
      </w:r>
      <w:r w:rsidRPr="00566147">
        <w:t xml:space="preserve">mikrorajone </w:t>
      </w:r>
      <w:r w:rsidR="00C328A1">
        <w:t xml:space="preserve">– </w:t>
      </w:r>
      <w:r w:rsidRPr="00566147">
        <w:t>1</w:t>
      </w:r>
      <w:r w:rsidR="004E50BD" w:rsidRPr="00566147">
        <w:t>5</w:t>
      </w:r>
      <w:r w:rsidR="00F67F5A" w:rsidRPr="00566147">
        <w:t xml:space="preserve"> grupių, iš jų</w:t>
      </w:r>
      <w:r w:rsidR="00C328A1">
        <w:t>:</w:t>
      </w:r>
      <w:r w:rsidR="00F67F5A" w:rsidRPr="00566147">
        <w:t xml:space="preserve"> 11</w:t>
      </w:r>
      <w:r w:rsidR="00F715E7" w:rsidRPr="00566147">
        <w:t xml:space="preserve"> </w:t>
      </w:r>
      <w:r w:rsidR="00922CCA" w:rsidRPr="00566147">
        <w:t xml:space="preserve">– </w:t>
      </w:r>
      <w:r w:rsidR="00A811DE" w:rsidRPr="00566147">
        <w:t xml:space="preserve">lietuvių ugdomąja kalba ir </w:t>
      </w:r>
      <w:r w:rsidR="00F67F5A" w:rsidRPr="00566147">
        <w:t>4</w:t>
      </w:r>
      <w:r w:rsidR="00F715E7" w:rsidRPr="00566147">
        <w:t xml:space="preserve"> </w:t>
      </w:r>
      <w:r w:rsidR="00922CCA" w:rsidRPr="00566147">
        <w:t xml:space="preserve">– </w:t>
      </w:r>
      <w:r w:rsidR="00F715E7" w:rsidRPr="00566147">
        <w:t>rusų ugdomąja kalba</w:t>
      </w:r>
      <w:r w:rsidRPr="00566147">
        <w:t>:</w:t>
      </w:r>
      <w:r w:rsidR="00F715E7" w:rsidRPr="00566147">
        <w:t xml:space="preserve"> </w:t>
      </w:r>
      <w:r w:rsidRPr="00566147">
        <w:t>l</w:t>
      </w:r>
      <w:r w:rsidR="006D1B59" w:rsidRPr="00566147">
        <w:t>-d „Boružėlė“</w:t>
      </w:r>
      <w:r w:rsidR="007A2F38" w:rsidRPr="00566147">
        <w:t xml:space="preserve"> </w:t>
      </w:r>
      <w:r w:rsidRPr="00566147">
        <w:t>(1 grupė</w:t>
      </w:r>
      <w:r w:rsidR="007A2F38" w:rsidRPr="00566147">
        <w:t>),</w:t>
      </w:r>
      <w:r w:rsidR="006D1B59" w:rsidRPr="00566147">
        <w:t xml:space="preserve"> „Svirpliukas“</w:t>
      </w:r>
      <w:r w:rsidR="007A2F38" w:rsidRPr="00566147">
        <w:t xml:space="preserve"> </w:t>
      </w:r>
      <w:r w:rsidR="00FD1E07" w:rsidRPr="00566147">
        <w:t xml:space="preserve">(3 </w:t>
      </w:r>
      <w:r w:rsidR="007A2F38" w:rsidRPr="00566147">
        <w:t>grupės),</w:t>
      </w:r>
      <w:r w:rsidR="006D1B59" w:rsidRPr="00566147">
        <w:t xml:space="preserve"> „Kregždutė“</w:t>
      </w:r>
      <w:r w:rsidR="007A2F38" w:rsidRPr="00566147">
        <w:t xml:space="preserve"> </w:t>
      </w:r>
      <w:r w:rsidR="00F715E7" w:rsidRPr="00566147">
        <w:t>(1 grupė</w:t>
      </w:r>
      <w:r w:rsidR="007A2F38" w:rsidRPr="00566147">
        <w:t>),</w:t>
      </w:r>
      <w:r w:rsidR="00F715E7" w:rsidRPr="00566147">
        <w:t xml:space="preserve"> </w:t>
      </w:r>
      <w:r w:rsidR="006D1B59" w:rsidRPr="00566147">
        <w:t>„Radastėlė“</w:t>
      </w:r>
      <w:r w:rsidR="007A2F38" w:rsidRPr="00566147">
        <w:t xml:space="preserve"> (2 grupės)</w:t>
      </w:r>
      <w:r w:rsidR="00F715E7" w:rsidRPr="00566147">
        <w:t>,</w:t>
      </w:r>
      <w:r w:rsidR="006D1B59" w:rsidRPr="00566147">
        <w:t xml:space="preserve"> „Pingvinukas“ </w:t>
      </w:r>
      <w:r w:rsidR="00FD1E07" w:rsidRPr="00566147">
        <w:t>(2</w:t>
      </w:r>
      <w:r w:rsidR="00F715E7" w:rsidRPr="00566147">
        <w:t xml:space="preserve"> grupė</w:t>
      </w:r>
      <w:r w:rsidR="00A811DE" w:rsidRPr="00566147">
        <w:t>s</w:t>
      </w:r>
      <w:r w:rsidR="007A2F38" w:rsidRPr="00566147">
        <w:t>),</w:t>
      </w:r>
      <w:r w:rsidR="006D1B59" w:rsidRPr="00566147">
        <w:t xml:space="preserve"> „Putinėlis“</w:t>
      </w:r>
      <w:r w:rsidR="007A2F38" w:rsidRPr="00566147">
        <w:t xml:space="preserve"> </w:t>
      </w:r>
      <w:r w:rsidR="00F715E7" w:rsidRPr="00566147">
        <w:t>(1 grupė</w:t>
      </w:r>
      <w:r w:rsidR="007A2F38" w:rsidRPr="00566147">
        <w:t>)</w:t>
      </w:r>
      <w:r w:rsidR="00183553" w:rsidRPr="00566147">
        <w:t xml:space="preserve">, </w:t>
      </w:r>
      <w:r w:rsidR="00487E33">
        <w:t>„</w:t>
      </w:r>
      <w:r w:rsidR="00183553" w:rsidRPr="00566147">
        <w:t>Traukinukas“ (2 grupės)</w:t>
      </w:r>
      <w:r w:rsidR="00F67F5A" w:rsidRPr="00566147">
        <w:t>, „Šaltinėlio“ m-d (3 grupės);</w:t>
      </w:r>
    </w:p>
    <w:p w:rsidR="00542194"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 xml:space="preserve">Kauno </w:t>
      </w:r>
      <w:r w:rsidR="00F715E7" w:rsidRPr="00566147">
        <w:t>mikrorajone</w:t>
      </w:r>
      <w:r w:rsidR="0039628D" w:rsidRPr="00566147">
        <w:t xml:space="preserve"> </w:t>
      </w:r>
      <w:r w:rsidR="00C328A1">
        <w:t xml:space="preserve">– </w:t>
      </w:r>
      <w:r w:rsidR="0039628D" w:rsidRPr="00566147">
        <w:t>10 grupių</w:t>
      </w:r>
      <w:r w:rsidR="00F715E7" w:rsidRPr="00566147">
        <w:t xml:space="preserve"> lietuvių ugdomąja kalba: l</w:t>
      </w:r>
      <w:r w:rsidRPr="00566147">
        <w:t>-d „Vėrinėlis“</w:t>
      </w:r>
      <w:r w:rsidR="007A2F38" w:rsidRPr="00566147">
        <w:t xml:space="preserve"> </w:t>
      </w:r>
      <w:r w:rsidR="00542194" w:rsidRPr="00566147">
        <w:t>(1 grupė</w:t>
      </w:r>
      <w:r w:rsidR="007A2F38" w:rsidRPr="00566147">
        <w:t>),</w:t>
      </w:r>
      <w:r w:rsidRPr="00566147">
        <w:t xml:space="preserve"> „Klevelis“</w:t>
      </w:r>
      <w:r w:rsidR="007A2F38" w:rsidRPr="00566147">
        <w:t xml:space="preserve"> (2 grupės),</w:t>
      </w:r>
      <w:r w:rsidRPr="00566147">
        <w:t xml:space="preserve"> </w:t>
      </w:r>
      <w:r w:rsidR="00487E33">
        <w:t>„</w:t>
      </w:r>
      <w:r w:rsidR="00183553" w:rsidRPr="00566147">
        <w:t xml:space="preserve">Žilvitis“ (2 grupės), </w:t>
      </w:r>
      <w:r w:rsidRPr="00566147">
        <w:t>„Žiogelis“</w:t>
      </w:r>
      <w:r w:rsidR="007A2F38" w:rsidRPr="00566147">
        <w:t xml:space="preserve"> (</w:t>
      </w:r>
      <w:r w:rsidR="004810FF" w:rsidRPr="00566147">
        <w:t>2</w:t>
      </w:r>
      <w:r w:rsidR="00C07F87" w:rsidRPr="00566147">
        <w:t xml:space="preserve"> grupė</w:t>
      </w:r>
      <w:r w:rsidR="00183553" w:rsidRPr="00566147">
        <w:t>s</w:t>
      </w:r>
      <w:r w:rsidR="007A2F38" w:rsidRPr="00566147">
        <w:t>),</w:t>
      </w:r>
      <w:r w:rsidRPr="00566147">
        <w:t xml:space="preserve"> ir „Saulutės“</w:t>
      </w:r>
      <w:r w:rsidR="007A2F38" w:rsidRPr="00566147">
        <w:t xml:space="preserve"> </w:t>
      </w:r>
      <w:r w:rsidR="00542194" w:rsidRPr="00566147">
        <w:t>(1 grupė</w:t>
      </w:r>
      <w:r w:rsidR="007A2F38" w:rsidRPr="00566147">
        <w:t>)</w:t>
      </w:r>
      <w:r w:rsidRPr="00566147">
        <w:t xml:space="preserve"> bei </w:t>
      </w:r>
      <w:r w:rsidR="00487E33">
        <w:t>„</w:t>
      </w:r>
      <w:r w:rsidRPr="00566147">
        <w:t>Inkarėlio“</w:t>
      </w:r>
      <w:r w:rsidR="00D50B9F" w:rsidRPr="00566147">
        <w:t xml:space="preserve"> (2</w:t>
      </w:r>
      <w:r w:rsidR="00542194" w:rsidRPr="00566147">
        <w:t xml:space="preserve"> grupė</w:t>
      </w:r>
      <w:r w:rsidR="00C07F87" w:rsidRPr="00566147">
        <w:t>s</w:t>
      </w:r>
      <w:r w:rsidR="00542194" w:rsidRPr="00566147">
        <w:t>)</w:t>
      </w:r>
      <w:r w:rsidRPr="00566147">
        <w:t xml:space="preserve"> m-d</w:t>
      </w:r>
      <w:r w:rsidR="00542194" w:rsidRPr="00566147">
        <w:t>;</w:t>
      </w:r>
    </w:p>
    <w:p w:rsidR="00653F40"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 xml:space="preserve">Baltijos </w:t>
      </w:r>
      <w:r w:rsidR="00542194" w:rsidRPr="00566147">
        <w:t>mikrorajone</w:t>
      </w:r>
      <w:r w:rsidR="00EA2DDD" w:rsidRPr="00566147">
        <w:t xml:space="preserve"> </w:t>
      </w:r>
      <w:r w:rsidR="00C328A1">
        <w:t xml:space="preserve">– </w:t>
      </w:r>
      <w:r w:rsidR="00EA2DDD" w:rsidRPr="00566147">
        <w:t>13</w:t>
      </w:r>
      <w:r w:rsidR="00542194" w:rsidRPr="00566147">
        <w:t xml:space="preserve"> grupių,</w:t>
      </w:r>
      <w:r w:rsidR="00EA2DDD" w:rsidRPr="00566147">
        <w:t xml:space="preserve"> iš jų</w:t>
      </w:r>
      <w:r w:rsidR="00C328A1">
        <w:t>:</w:t>
      </w:r>
      <w:r w:rsidR="00EA2DDD" w:rsidRPr="00566147">
        <w:t xml:space="preserve"> 12</w:t>
      </w:r>
      <w:r w:rsidR="00542194" w:rsidRPr="00566147">
        <w:t xml:space="preserve"> </w:t>
      </w:r>
      <w:r w:rsidR="0021419B" w:rsidRPr="00566147">
        <w:t>(</w:t>
      </w:r>
      <w:r w:rsidR="00F67F5A" w:rsidRPr="00566147">
        <w:t xml:space="preserve">2 </w:t>
      </w:r>
      <w:r w:rsidR="00C328A1">
        <w:t xml:space="preserve">– </w:t>
      </w:r>
      <w:r w:rsidR="00F67F5A" w:rsidRPr="00566147">
        <w:t>specialiosios)</w:t>
      </w:r>
      <w:r w:rsidR="005762F9" w:rsidRPr="00566147">
        <w:t xml:space="preserve"> </w:t>
      </w:r>
      <w:r w:rsidR="00922CCA" w:rsidRPr="00566147">
        <w:t xml:space="preserve">– </w:t>
      </w:r>
      <w:r w:rsidR="00542194" w:rsidRPr="00566147">
        <w:t xml:space="preserve">lietuvių ugdomąja kalba ir 1 </w:t>
      </w:r>
      <w:r w:rsidR="00922CCA" w:rsidRPr="00566147">
        <w:t xml:space="preserve">– </w:t>
      </w:r>
      <w:r w:rsidR="00542194" w:rsidRPr="00566147">
        <w:t>rusų ugdomąja kalba: l</w:t>
      </w:r>
      <w:r w:rsidRPr="00566147">
        <w:t xml:space="preserve">-d </w:t>
      </w:r>
      <w:r w:rsidR="00542194" w:rsidRPr="00566147">
        <w:t xml:space="preserve">„Liepaitė“ </w:t>
      </w:r>
      <w:r w:rsidR="007A2F38" w:rsidRPr="00566147">
        <w:t>(2 grupės),</w:t>
      </w:r>
      <w:r w:rsidRPr="00566147">
        <w:t xml:space="preserve"> „Želmenėlis“</w:t>
      </w:r>
      <w:r w:rsidR="007A2F38" w:rsidRPr="00566147">
        <w:t xml:space="preserve"> (2 grupės),</w:t>
      </w:r>
      <w:r w:rsidRPr="00566147">
        <w:t xml:space="preserve"> „Čiauškutė“</w:t>
      </w:r>
      <w:r w:rsidR="007A2F38" w:rsidRPr="00566147">
        <w:t xml:space="preserve"> </w:t>
      </w:r>
      <w:r w:rsidR="00D50B9F" w:rsidRPr="00566147">
        <w:t>(3</w:t>
      </w:r>
      <w:r w:rsidR="00542194" w:rsidRPr="00566147">
        <w:t xml:space="preserve"> grupė</w:t>
      </w:r>
      <w:r w:rsidR="006B4DDE" w:rsidRPr="00566147">
        <w:t>s</w:t>
      </w:r>
      <w:r w:rsidR="00C328A1">
        <w:t>, iš jų</w:t>
      </w:r>
      <w:r w:rsidR="00F67F5A" w:rsidRPr="00566147">
        <w:t xml:space="preserve"> 2 </w:t>
      </w:r>
      <w:r w:rsidR="00C328A1">
        <w:t xml:space="preserve">– </w:t>
      </w:r>
      <w:r w:rsidR="00F67F5A" w:rsidRPr="00566147">
        <w:t>specialiosios</w:t>
      </w:r>
      <w:r w:rsidR="007A2F38" w:rsidRPr="00566147">
        <w:t>),</w:t>
      </w:r>
      <w:r w:rsidRPr="00566147">
        <w:t xml:space="preserve"> </w:t>
      </w:r>
      <w:r w:rsidR="00487E33">
        <w:t>„</w:t>
      </w:r>
      <w:r w:rsidRPr="00566147">
        <w:t>Žuvėdra“</w:t>
      </w:r>
      <w:r w:rsidR="007A2F38" w:rsidRPr="00566147">
        <w:t xml:space="preserve"> </w:t>
      </w:r>
      <w:r w:rsidR="00542194" w:rsidRPr="00566147">
        <w:t>(2 grupės</w:t>
      </w:r>
      <w:r w:rsidR="007A2F38" w:rsidRPr="00566147">
        <w:t>),</w:t>
      </w:r>
      <w:r w:rsidR="000B0147" w:rsidRPr="00566147">
        <w:t xml:space="preserve"> </w:t>
      </w:r>
      <w:r w:rsidRPr="00566147">
        <w:t>RUC</w:t>
      </w:r>
      <w:r w:rsidR="00542194" w:rsidRPr="00566147">
        <w:t xml:space="preserve"> (1 grupė</w:t>
      </w:r>
      <w:r w:rsidR="007A2F38" w:rsidRPr="00566147">
        <w:t xml:space="preserve">), </w:t>
      </w:r>
      <w:r w:rsidRPr="00566147">
        <w:t>„Šermukšnėlė“</w:t>
      </w:r>
      <w:r w:rsidR="007A2F38" w:rsidRPr="00566147">
        <w:t xml:space="preserve"> </w:t>
      </w:r>
      <w:r w:rsidR="00064C85" w:rsidRPr="00566147">
        <w:t>(1</w:t>
      </w:r>
      <w:r w:rsidR="00542194" w:rsidRPr="00566147">
        <w:t xml:space="preserve"> grupė</w:t>
      </w:r>
      <w:r w:rsidR="007A2F38" w:rsidRPr="00566147">
        <w:t xml:space="preserve">), </w:t>
      </w:r>
      <w:r w:rsidRPr="00566147">
        <w:t>M</w:t>
      </w:r>
      <w:r w:rsidR="00542194" w:rsidRPr="00566147">
        <w:t>.</w:t>
      </w:r>
      <w:r w:rsidR="00C328A1">
        <w:t> </w:t>
      </w:r>
      <w:r w:rsidRPr="00566147">
        <w:t>Montessori m-d</w:t>
      </w:r>
      <w:r w:rsidR="00EA2DDD" w:rsidRPr="00566147">
        <w:t xml:space="preserve"> (</w:t>
      </w:r>
      <w:r w:rsidR="0062308A" w:rsidRPr="00566147">
        <w:t>2</w:t>
      </w:r>
      <w:r w:rsidR="00542194" w:rsidRPr="00566147">
        <w:t xml:space="preserve"> grupė</w:t>
      </w:r>
      <w:r w:rsidR="00C328A1">
        <w:t>s</w:t>
      </w:r>
      <w:r w:rsidR="007A2F38" w:rsidRPr="00566147">
        <w:t>)</w:t>
      </w:r>
      <w:r w:rsidR="00542194" w:rsidRPr="00566147">
        <w:t>;</w:t>
      </w:r>
    </w:p>
    <w:p w:rsidR="00653F40"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 xml:space="preserve">Gedminų </w:t>
      </w:r>
      <w:r w:rsidR="00653F40" w:rsidRPr="00566147">
        <w:t xml:space="preserve">mikrorajone </w:t>
      </w:r>
      <w:r w:rsidR="00C328A1">
        <w:t xml:space="preserve">– </w:t>
      </w:r>
      <w:r w:rsidR="00653F40" w:rsidRPr="00566147">
        <w:t>11 grupių, iš jų</w:t>
      </w:r>
      <w:r w:rsidR="00C328A1">
        <w:t>:</w:t>
      </w:r>
      <w:r w:rsidR="00653F40" w:rsidRPr="00566147">
        <w:t xml:space="preserve"> 9 </w:t>
      </w:r>
      <w:r w:rsidR="00F67F5A" w:rsidRPr="00566147">
        <w:t>(</w:t>
      </w:r>
      <w:r w:rsidR="009E2368" w:rsidRPr="00566147">
        <w:t xml:space="preserve">1 </w:t>
      </w:r>
      <w:r w:rsidR="00C328A1">
        <w:t xml:space="preserve">– </w:t>
      </w:r>
      <w:r w:rsidR="009E2368" w:rsidRPr="00566147">
        <w:t>specialioji</w:t>
      </w:r>
      <w:r w:rsidR="00F67F5A" w:rsidRPr="00566147">
        <w:t>)</w:t>
      </w:r>
      <w:r w:rsidR="009E2368" w:rsidRPr="00566147">
        <w:t xml:space="preserve"> </w:t>
      </w:r>
      <w:r w:rsidR="00653F40" w:rsidRPr="00566147">
        <w:t>– lietuvių ugdomąja kalba ir 2 – rusų ugdomąja kalba: l</w:t>
      </w:r>
      <w:r w:rsidRPr="00566147">
        <w:t>-d „Pušaitė“</w:t>
      </w:r>
      <w:r w:rsidR="007A2F38" w:rsidRPr="00566147">
        <w:t xml:space="preserve"> (2 grupės),</w:t>
      </w:r>
      <w:r w:rsidRPr="00566147">
        <w:t xml:space="preserve"> „Eglutė“</w:t>
      </w:r>
      <w:r w:rsidR="007A2F38" w:rsidRPr="00566147">
        <w:t xml:space="preserve"> (2 grupės),</w:t>
      </w:r>
      <w:r w:rsidRPr="00566147">
        <w:t xml:space="preserve"> „Sakalėlis“</w:t>
      </w:r>
      <w:r w:rsidR="007A2F38" w:rsidRPr="00566147">
        <w:t xml:space="preserve"> </w:t>
      </w:r>
      <w:r w:rsidR="00E967C4" w:rsidRPr="00566147">
        <w:t>(</w:t>
      </w:r>
      <w:r w:rsidR="00E41782" w:rsidRPr="00566147">
        <w:t>2</w:t>
      </w:r>
      <w:r w:rsidR="007A2F38" w:rsidRPr="00566147">
        <w:t xml:space="preserve"> grupės</w:t>
      </w:r>
      <w:r w:rsidR="00506EC8">
        <w:t>, iš jų</w:t>
      </w:r>
      <w:r w:rsidR="00F67F5A" w:rsidRPr="00566147">
        <w:t xml:space="preserve"> 1</w:t>
      </w:r>
      <w:r w:rsidR="00506EC8">
        <w:t xml:space="preserve"> –</w:t>
      </w:r>
      <w:r w:rsidR="00F67F5A" w:rsidRPr="00566147">
        <w:t xml:space="preserve"> specialioji)</w:t>
      </w:r>
      <w:r w:rsidR="007A2F38" w:rsidRPr="00566147">
        <w:t>,</w:t>
      </w:r>
      <w:r w:rsidRPr="00566147">
        <w:t xml:space="preserve"> </w:t>
      </w:r>
      <w:r w:rsidR="00653F40" w:rsidRPr="00566147">
        <w:t xml:space="preserve">„Žemuogėlė“ </w:t>
      </w:r>
      <w:r w:rsidR="00E13B56" w:rsidRPr="00566147">
        <w:t>(2 grupės</w:t>
      </w:r>
      <w:r w:rsidR="00653F40" w:rsidRPr="00566147">
        <w:t xml:space="preserve">), </w:t>
      </w:r>
      <w:r w:rsidRPr="00566147">
        <w:t>„Nykštuko“ m-d</w:t>
      </w:r>
      <w:r w:rsidR="00653F40" w:rsidRPr="00566147">
        <w:t xml:space="preserve"> </w:t>
      </w:r>
      <w:r w:rsidR="00B8424F" w:rsidRPr="00566147">
        <w:t>(3</w:t>
      </w:r>
      <w:r w:rsidR="007A2F38" w:rsidRPr="00566147">
        <w:t xml:space="preserve"> grupės)</w:t>
      </w:r>
      <w:r w:rsidR="00653F40" w:rsidRPr="00566147">
        <w:t>;</w:t>
      </w:r>
    </w:p>
    <w:p w:rsidR="00653F40" w:rsidRPr="00566147" w:rsidRDefault="002E0B50" w:rsidP="00555EA1">
      <w:pPr>
        <w:pStyle w:val="Pagrindinistekstas"/>
        <w:numPr>
          <w:ilvl w:val="0"/>
          <w:numId w:val="6"/>
        </w:numPr>
        <w:tabs>
          <w:tab w:val="left" w:pos="426"/>
          <w:tab w:val="left" w:pos="709"/>
          <w:tab w:val="left" w:pos="993"/>
        </w:tabs>
        <w:spacing w:after="0"/>
        <w:ind w:left="0" w:firstLine="709"/>
        <w:jc w:val="both"/>
      </w:pPr>
      <w:r w:rsidRPr="00566147">
        <w:t xml:space="preserve">Žvejybos uosto </w:t>
      </w:r>
      <w:r w:rsidR="00653F40" w:rsidRPr="00566147">
        <w:t>mikrorajone</w:t>
      </w:r>
      <w:r w:rsidR="00766413" w:rsidRPr="00566147">
        <w:t xml:space="preserve"> </w:t>
      </w:r>
      <w:r w:rsidR="00506EC8">
        <w:t>–</w:t>
      </w:r>
      <w:r w:rsidR="00766413" w:rsidRPr="00566147">
        <w:t>14</w:t>
      </w:r>
      <w:r w:rsidR="00653F40" w:rsidRPr="00566147">
        <w:t xml:space="preserve"> grupių, iš jų </w:t>
      </w:r>
      <w:r w:rsidR="00577B52" w:rsidRPr="00566147">
        <w:t>1</w:t>
      </w:r>
      <w:r w:rsidR="00766413" w:rsidRPr="00566147">
        <w:t>1</w:t>
      </w:r>
      <w:r w:rsidR="00653F40" w:rsidRPr="00566147">
        <w:t xml:space="preserve"> </w:t>
      </w:r>
      <w:r w:rsidR="0021419B" w:rsidRPr="00566147">
        <w:t>(</w:t>
      </w:r>
      <w:r w:rsidR="00790E15" w:rsidRPr="00566147">
        <w:t xml:space="preserve">3 specialiosios) </w:t>
      </w:r>
      <w:r w:rsidR="00653F40" w:rsidRPr="00566147">
        <w:t xml:space="preserve">– lietuvių ugdomąja kalba ir </w:t>
      </w:r>
      <w:r w:rsidR="00766413" w:rsidRPr="00566147">
        <w:t>3</w:t>
      </w:r>
      <w:r w:rsidR="00653F40" w:rsidRPr="00566147">
        <w:t xml:space="preserve"> </w:t>
      </w:r>
      <w:r w:rsidR="00790E15" w:rsidRPr="00566147">
        <w:t xml:space="preserve">(iš jų </w:t>
      </w:r>
      <w:r w:rsidR="005762F9" w:rsidRPr="00566147">
        <w:t xml:space="preserve">– 1 specialioji) </w:t>
      </w:r>
      <w:r w:rsidR="00506EC8">
        <w:t>–</w:t>
      </w:r>
      <w:r w:rsidR="00653F40" w:rsidRPr="00566147">
        <w:t xml:space="preserve"> rusų ugdomąja kalba: l</w:t>
      </w:r>
      <w:r w:rsidRPr="00566147">
        <w:t>-d „Aušrinė“</w:t>
      </w:r>
      <w:r w:rsidR="007A2F38" w:rsidRPr="00566147">
        <w:t xml:space="preserve"> (2 grupės),</w:t>
      </w:r>
      <w:r w:rsidRPr="00566147">
        <w:t xml:space="preserve"> „Alksniukas“</w:t>
      </w:r>
      <w:r w:rsidR="007A2F38" w:rsidRPr="00566147">
        <w:t xml:space="preserve"> (2 grupės),</w:t>
      </w:r>
      <w:r w:rsidRPr="00566147">
        <w:t xml:space="preserve"> „Puriena“</w:t>
      </w:r>
      <w:r w:rsidR="007A2F38" w:rsidRPr="00566147">
        <w:t xml:space="preserve"> (2 grupės),</w:t>
      </w:r>
      <w:r w:rsidRPr="00566147">
        <w:t xml:space="preserve"> „Versmė“</w:t>
      </w:r>
      <w:r w:rsidR="007A2F38" w:rsidRPr="00566147">
        <w:t xml:space="preserve"> </w:t>
      </w:r>
      <w:r w:rsidR="00B8424F" w:rsidRPr="00566147">
        <w:t>(3</w:t>
      </w:r>
      <w:r w:rsidR="007A2F38" w:rsidRPr="00566147">
        <w:t xml:space="preserve"> </w:t>
      </w:r>
      <w:r w:rsidR="00790E15" w:rsidRPr="00566147">
        <w:t xml:space="preserve">specialiosios </w:t>
      </w:r>
      <w:r w:rsidR="007A2F38" w:rsidRPr="00566147">
        <w:t>grupės),</w:t>
      </w:r>
      <w:r w:rsidRPr="00566147">
        <w:t xml:space="preserve"> „Bangelė“</w:t>
      </w:r>
      <w:r w:rsidR="007A2F38" w:rsidRPr="00566147">
        <w:t xml:space="preserve"> (2 grupės),</w:t>
      </w:r>
      <w:r w:rsidRPr="00566147">
        <w:t xml:space="preserve"> </w:t>
      </w:r>
      <w:r w:rsidR="00487E33">
        <w:t>„</w:t>
      </w:r>
      <w:r w:rsidRPr="00566147">
        <w:t>Švyturėlis“</w:t>
      </w:r>
      <w:r w:rsidR="007A2F38" w:rsidRPr="00566147">
        <w:t xml:space="preserve"> </w:t>
      </w:r>
      <w:r w:rsidR="00653F40" w:rsidRPr="00566147">
        <w:t>(3</w:t>
      </w:r>
      <w:r w:rsidR="007A2F38" w:rsidRPr="00566147">
        <w:t xml:space="preserve"> grupės</w:t>
      </w:r>
      <w:r w:rsidR="005762F9" w:rsidRPr="00566147">
        <w:t xml:space="preserve"> </w:t>
      </w:r>
      <w:r w:rsidR="00790E15" w:rsidRPr="00566147">
        <w:t>(</w:t>
      </w:r>
      <w:r w:rsidR="005762F9" w:rsidRPr="00566147">
        <w:t xml:space="preserve">1 </w:t>
      </w:r>
      <w:r w:rsidR="00506EC8">
        <w:t xml:space="preserve">– </w:t>
      </w:r>
      <w:r w:rsidR="005762F9" w:rsidRPr="00566147">
        <w:t>specialioji</w:t>
      </w:r>
      <w:r w:rsidR="00790E15" w:rsidRPr="00566147">
        <w:t>)</w:t>
      </w:r>
      <w:r w:rsidR="00653F40" w:rsidRPr="00566147">
        <w:t>;</w:t>
      </w:r>
    </w:p>
    <w:p w:rsidR="00653F40" w:rsidRPr="00566147" w:rsidRDefault="00577B52" w:rsidP="00555EA1">
      <w:pPr>
        <w:pStyle w:val="Pagrindinistekstas"/>
        <w:numPr>
          <w:ilvl w:val="0"/>
          <w:numId w:val="6"/>
        </w:numPr>
        <w:tabs>
          <w:tab w:val="left" w:pos="426"/>
          <w:tab w:val="left" w:pos="709"/>
          <w:tab w:val="left" w:pos="993"/>
        </w:tabs>
        <w:spacing w:after="0"/>
        <w:ind w:left="0" w:firstLine="709"/>
        <w:jc w:val="both"/>
      </w:pPr>
      <w:r w:rsidRPr="00566147">
        <w:t>Pietiniame</w:t>
      </w:r>
      <w:r w:rsidR="002E0B50" w:rsidRPr="00566147">
        <w:t xml:space="preserve"> I </w:t>
      </w:r>
      <w:r w:rsidR="00653F40" w:rsidRPr="00566147">
        <w:t xml:space="preserve">mikrorajone </w:t>
      </w:r>
      <w:r w:rsidR="00506EC8">
        <w:t xml:space="preserve">– </w:t>
      </w:r>
      <w:r w:rsidR="00653F40" w:rsidRPr="00566147">
        <w:t>1</w:t>
      </w:r>
      <w:r w:rsidR="0039628D" w:rsidRPr="00566147">
        <w:t>6</w:t>
      </w:r>
      <w:r w:rsidR="00653F40" w:rsidRPr="00566147">
        <w:t xml:space="preserve"> grupių, iš jų</w:t>
      </w:r>
      <w:r w:rsidR="00506EC8">
        <w:t>:</w:t>
      </w:r>
      <w:r w:rsidR="00653F40" w:rsidRPr="00566147">
        <w:t xml:space="preserve"> </w:t>
      </w:r>
      <w:r w:rsidR="00943BE1" w:rsidRPr="00566147">
        <w:t>1</w:t>
      </w:r>
      <w:r w:rsidR="0039628D" w:rsidRPr="00566147">
        <w:t>4</w:t>
      </w:r>
      <w:r w:rsidR="001F6875" w:rsidRPr="00566147">
        <w:t xml:space="preserve"> (1 </w:t>
      </w:r>
      <w:r w:rsidR="00506EC8">
        <w:t xml:space="preserve">– </w:t>
      </w:r>
      <w:r w:rsidR="001F6875" w:rsidRPr="00566147">
        <w:t xml:space="preserve">specialioji) </w:t>
      </w:r>
      <w:r w:rsidR="00653F40" w:rsidRPr="00566147">
        <w:t xml:space="preserve">– lietuvių ugdomąja kalba ir </w:t>
      </w:r>
      <w:r w:rsidR="00766413" w:rsidRPr="00566147">
        <w:t>2</w:t>
      </w:r>
      <w:r w:rsidR="00653F40" w:rsidRPr="00566147">
        <w:t xml:space="preserve"> – rusų ugdomąja kalba:</w:t>
      </w:r>
      <w:r w:rsidRPr="00566147">
        <w:t xml:space="preserve"> l</w:t>
      </w:r>
      <w:r w:rsidR="002E0B50" w:rsidRPr="00566147">
        <w:t>-d „Rūta“</w:t>
      </w:r>
      <w:r w:rsidR="00156209" w:rsidRPr="00566147">
        <w:t xml:space="preserve"> (2 grupės),</w:t>
      </w:r>
      <w:r w:rsidR="002E0B50" w:rsidRPr="00566147">
        <w:t xml:space="preserve"> „Pagrandukas“</w:t>
      </w:r>
      <w:r w:rsidR="00156209" w:rsidRPr="00566147">
        <w:t xml:space="preserve"> (2 grupės),</w:t>
      </w:r>
      <w:r w:rsidR="002E0B50" w:rsidRPr="00566147">
        <w:t xml:space="preserve"> </w:t>
      </w:r>
      <w:r w:rsidR="00487E33">
        <w:t>„</w:t>
      </w:r>
      <w:r w:rsidR="00F45F66" w:rsidRPr="00566147">
        <w:t xml:space="preserve">Papartėlis“ (2 grupės), </w:t>
      </w:r>
      <w:r w:rsidR="00487E33">
        <w:t>„</w:t>
      </w:r>
      <w:r w:rsidR="00912117" w:rsidRPr="00566147">
        <w:t>Pumpurėlis“ (2grupės)</w:t>
      </w:r>
      <w:r w:rsidR="00E11E0D" w:rsidRPr="00566147">
        <w:t xml:space="preserve">, </w:t>
      </w:r>
      <w:r w:rsidR="002E0B50" w:rsidRPr="00566147">
        <w:t>„Dobiliukas“</w:t>
      </w:r>
      <w:r w:rsidR="00156209" w:rsidRPr="00566147">
        <w:t xml:space="preserve"> (2 grupės),</w:t>
      </w:r>
      <w:r w:rsidR="002E0B50" w:rsidRPr="00566147">
        <w:t xml:space="preserve"> „Volungėlė“</w:t>
      </w:r>
      <w:r w:rsidR="00156209" w:rsidRPr="00566147">
        <w:t xml:space="preserve"> </w:t>
      </w:r>
      <w:r w:rsidR="00B8424F" w:rsidRPr="00566147">
        <w:t>(3</w:t>
      </w:r>
      <w:r w:rsidR="00156209" w:rsidRPr="00566147">
        <w:t xml:space="preserve"> grupės),</w:t>
      </w:r>
      <w:r w:rsidR="002E0B50" w:rsidRPr="00566147">
        <w:t xml:space="preserve"> „Žiburėlis“</w:t>
      </w:r>
      <w:r w:rsidR="00156209" w:rsidRPr="00566147">
        <w:t xml:space="preserve"> </w:t>
      </w:r>
      <w:r w:rsidR="00B8424F" w:rsidRPr="00566147">
        <w:t xml:space="preserve">(1 </w:t>
      </w:r>
      <w:r w:rsidR="00766413" w:rsidRPr="00566147">
        <w:t>grupė</w:t>
      </w:r>
      <w:r w:rsidR="00156209" w:rsidRPr="00566147">
        <w:t>),</w:t>
      </w:r>
      <w:r w:rsidRPr="00566147">
        <w:t xml:space="preserve"> </w:t>
      </w:r>
      <w:r w:rsidR="002E0B50" w:rsidRPr="00566147">
        <w:t>„Pakalnutės“ m-d</w:t>
      </w:r>
      <w:r w:rsidR="00943BE1" w:rsidRPr="00566147">
        <w:t xml:space="preserve"> (</w:t>
      </w:r>
      <w:r w:rsidR="0062308A" w:rsidRPr="00566147">
        <w:t xml:space="preserve">1 </w:t>
      </w:r>
      <w:r w:rsidR="00D22498" w:rsidRPr="00566147">
        <w:t>grupė</w:t>
      </w:r>
      <w:r w:rsidR="00156209" w:rsidRPr="00566147">
        <w:t>)</w:t>
      </w:r>
      <w:r w:rsidRPr="00566147">
        <w:t xml:space="preserve"> ir Litorinos mokykloje </w:t>
      </w:r>
      <w:r w:rsidR="00D22498" w:rsidRPr="00566147">
        <w:t xml:space="preserve">(1 </w:t>
      </w:r>
      <w:r w:rsidR="001F6875" w:rsidRPr="00566147">
        <w:t xml:space="preserve">specialioji </w:t>
      </w:r>
      <w:r w:rsidR="00D22498" w:rsidRPr="00566147">
        <w:t>grupė</w:t>
      </w:r>
      <w:r w:rsidR="001F6875" w:rsidRPr="00566147">
        <w:t>);</w:t>
      </w:r>
    </w:p>
    <w:p w:rsidR="002E0B50" w:rsidRPr="00566147" w:rsidRDefault="00F85001" w:rsidP="00555EA1">
      <w:pPr>
        <w:pStyle w:val="Antrats"/>
        <w:tabs>
          <w:tab w:val="left" w:pos="993"/>
          <w:tab w:val="left" w:pos="1560"/>
        </w:tabs>
        <w:ind w:firstLine="709"/>
        <w:jc w:val="both"/>
      </w:pPr>
      <w:r w:rsidRPr="00566147">
        <w:t>Pietiniame</w:t>
      </w:r>
      <w:r w:rsidR="002E0B50" w:rsidRPr="00566147">
        <w:t xml:space="preserve"> II</w:t>
      </w:r>
      <w:r w:rsidR="00653F40" w:rsidRPr="00566147">
        <w:t xml:space="preserve"> mikrorajone</w:t>
      </w:r>
      <w:r w:rsidR="001F6875" w:rsidRPr="00566147">
        <w:t xml:space="preserve"> </w:t>
      </w:r>
      <w:r w:rsidR="00506EC8">
        <w:t xml:space="preserve">– </w:t>
      </w:r>
      <w:r w:rsidR="001F6875" w:rsidRPr="00566147">
        <w:t>12 grupių, iš jų</w:t>
      </w:r>
      <w:r w:rsidR="00506EC8">
        <w:t>:</w:t>
      </w:r>
      <w:r w:rsidR="001F6875" w:rsidRPr="00566147">
        <w:t xml:space="preserve"> 9 – lietuvių ugdomąja kalba ir 3 – rusų ugdomąja kalba:</w:t>
      </w:r>
      <w:r w:rsidRPr="00566147">
        <w:t xml:space="preserve"> grupės</w:t>
      </w:r>
      <w:r w:rsidR="00653F40" w:rsidRPr="00566147">
        <w:t xml:space="preserve"> lietuvių ugdomąja kalba:</w:t>
      </w:r>
      <w:r w:rsidR="002E0B50" w:rsidRPr="00566147">
        <w:t xml:space="preserve"> </w:t>
      </w:r>
      <w:r w:rsidRPr="00566147">
        <w:t>l</w:t>
      </w:r>
      <w:r w:rsidR="002E0B50" w:rsidRPr="00566147">
        <w:t>-d</w:t>
      </w:r>
      <w:r w:rsidRPr="00566147">
        <w:t xml:space="preserve"> </w:t>
      </w:r>
      <w:r w:rsidR="002E0B50" w:rsidRPr="00566147">
        <w:t>„Berželis“</w:t>
      </w:r>
      <w:r w:rsidR="00156209" w:rsidRPr="00566147">
        <w:t xml:space="preserve"> (2 grupės)</w:t>
      </w:r>
      <w:r w:rsidR="001F6875" w:rsidRPr="00566147">
        <w:t>,</w:t>
      </w:r>
      <w:r w:rsidR="00183553" w:rsidRPr="00566147">
        <w:rPr>
          <w:iCs/>
        </w:rPr>
        <w:t xml:space="preserve"> „Vyturėlis“ (2 grupės), „Aitvarėlis“ (2 grupės), „Ąžuoliukas“ (2 grupės), „Du gaideliai“ (2 grupės), </w:t>
      </w:r>
      <w:r w:rsidR="00487E33">
        <w:rPr>
          <w:iCs/>
        </w:rPr>
        <w:t>„</w:t>
      </w:r>
      <w:r w:rsidR="00183553" w:rsidRPr="00566147">
        <w:rPr>
          <w:iCs/>
        </w:rPr>
        <w:t>Linelis“ (2 grupės).</w:t>
      </w:r>
    </w:p>
    <w:p w:rsidR="00766413" w:rsidRPr="00566147" w:rsidRDefault="00766413" w:rsidP="00F85001">
      <w:pPr>
        <w:pStyle w:val="Antrats"/>
        <w:tabs>
          <w:tab w:val="left" w:pos="1560"/>
        </w:tabs>
        <w:ind w:firstLine="720"/>
        <w:jc w:val="both"/>
      </w:pPr>
    </w:p>
    <w:p w:rsidR="00766413" w:rsidRPr="00566147" w:rsidRDefault="00640EAD" w:rsidP="00295D2D">
      <w:pPr>
        <w:pStyle w:val="Antrats"/>
        <w:ind w:firstLine="720"/>
        <w:jc w:val="both"/>
      </w:pPr>
      <w:r w:rsidRPr="00566147">
        <w:t>40</w:t>
      </w:r>
      <w:r w:rsidR="00295D2D" w:rsidRPr="00566147">
        <w:t xml:space="preserve"> lentelė. Priešmokyklinių ugdymo grupių, kurios veiktų IPUPŠĮ, pasiskirstymas pagal mikrorajonus</w:t>
      </w:r>
    </w:p>
    <w:tbl>
      <w:tblPr>
        <w:tblStyle w:val="Lentelstinklelis"/>
        <w:tblW w:w="0" w:type="auto"/>
        <w:tblInd w:w="108" w:type="dxa"/>
        <w:tblLayout w:type="fixed"/>
        <w:tblLook w:val="04A0" w:firstRow="1" w:lastRow="0" w:firstColumn="1" w:lastColumn="0" w:noHBand="0" w:noVBand="1"/>
      </w:tblPr>
      <w:tblGrid>
        <w:gridCol w:w="1843"/>
        <w:gridCol w:w="851"/>
        <w:gridCol w:w="1842"/>
        <w:gridCol w:w="1701"/>
        <w:gridCol w:w="1701"/>
        <w:gridCol w:w="1701"/>
      </w:tblGrid>
      <w:tr w:rsidR="001534C0" w:rsidRPr="00566147" w:rsidTr="001534C0">
        <w:trPr>
          <w:trHeight w:val="507"/>
        </w:trPr>
        <w:tc>
          <w:tcPr>
            <w:tcW w:w="1843" w:type="dxa"/>
            <w:vMerge w:val="restart"/>
          </w:tcPr>
          <w:p w:rsidR="001534C0" w:rsidRPr="00566147" w:rsidRDefault="001534C0" w:rsidP="00506EC8">
            <w:pPr>
              <w:pStyle w:val="Antrats"/>
              <w:jc w:val="center"/>
            </w:pPr>
            <w:r w:rsidRPr="00566147">
              <w:t>Mikrorajonas</w:t>
            </w:r>
          </w:p>
        </w:tc>
        <w:tc>
          <w:tcPr>
            <w:tcW w:w="851" w:type="dxa"/>
            <w:vMerge w:val="restart"/>
          </w:tcPr>
          <w:p w:rsidR="001534C0" w:rsidRPr="00566147" w:rsidRDefault="001534C0" w:rsidP="00506EC8">
            <w:pPr>
              <w:pStyle w:val="Antrats"/>
              <w:jc w:val="center"/>
            </w:pPr>
            <w:r w:rsidRPr="00566147">
              <w:t>Iš viso</w:t>
            </w:r>
          </w:p>
        </w:tc>
        <w:tc>
          <w:tcPr>
            <w:tcW w:w="3543" w:type="dxa"/>
            <w:gridSpan w:val="2"/>
          </w:tcPr>
          <w:p w:rsidR="001534C0" w:rsidRPr="00566147" w:rsidRDefault="001534C0" w:rsidP="00506EC8">
            <w:pPr>
              <w:pStyle w:val="Antrats"/>
              <w:jc w:val="center"/>
            </w:pPr>
            <w:r w:rsidRPr="00566147">
              <w:t xml:space="preserve">Priešmokyklinių grupių skaičius </w:t>
            </w:r>
            <w:r w:rsidR="00465209">
              <w:rPr>
                <w:iCs/>
              </w:rPr>
              <w:t>lietuvių ugdomąja kalba</w:t>
            </w:r>
          </w:p>
        </w:tc>
        <w:tc>
          <w:tcPr>
            <w:tcW w:w="3402" w:type="dxa"/>
            <w:gridSpan w:val="2"/>
          </w:tcPr>
          <w:p w:rsidR="001534C0" w:rsidRPr="00566147" w:rsidRDefault="001534C0" w:rsidP="00506EC8">
            <w:pPr>
              <w:pStyle w:val="Antrats"/>
              <w:jc w:val="center"/>
            </w:pPr>
            <w:r w:rsidRPr="00566147">
              <w:t xml:space="preserve">Priešmokyklinių grupių skaičius </w:t>
            </w:r>
            <w:r w:rsidRPr="00566147">
              <w:rPr>
                <w:iCs/>
              </w:rPr>
              <w:t>rusų ugdomąja kalba</w:t>
            </w:r>
          </w:p>
        </w:tc>
      </w:tr>
      <w:tr w:rsidR="001534C0" w:rsidRPr="00566147" w:rsidTr="001534C0">
        <w:trPr>
          <w:trHeight w:val="232"/>
        </w:trPr>
        <w:tc>
          <w:tcPr>
            <w:tcW w:w="1843" w:type="dxa"/>
            <w:vMerge/>
          </w:tcPr>
          <w:p w:rsidR="001534C0" w:rsidRPr="00566147" w:rsidRDefault="001534C0" w:rsidP="00506EC8">
            <w:pPr>
              <w:pStyle w:val="Antrats"/>
              <w:jc w:val="center"/>
            </w:pPr>
          </w:p>
        </w:tc>
        <w:tc>
          <w:tcPr>
            <w:tcW w:w="851" w:type="dxa"/>
            <w:vMerge/>
          </w:tcPr>
          <w:p w:rsidR="001534C0" w:rsidRPr="00566147" w:rsidRDefault="001534C0" w:rsidP="00506EC8">
            <w:pPr>
              <w:pStyle w:val="Antrats"/>
              <w:jc w:val="center"/>
            </w:pPr>
          </w:p>
        </w:tc>
        <w:tc>
          <w:tcPr>
            <w:tcW w:w="1842" w:type="dxa"/>
          </w:tcPr>
          <w:p w:rsidR="001534C0" w:rsidRPr="00566147" w:rsidRDefault="001534C0" w:rsidP="00506EC8">
            <w:pPr>
              <w:pStyle w:val="Antrats"/>
              <w:jc w:val="center"/>
            </w:pPr>
            <w:r w:rsidRPr="00566147">
              <w:t>Bendrųjų</w:t>
            </w:r>
          </w:p>
        </w:tc>
        <w:tc>
          <w:tcPr>
            <w:tcW w:w="1701" w:type="dxa"/>
          </w:tcPr>
          <w:p w:rsidR="001534C0" w:rsidRPr="00566147" w:rsidRDefault="001534C0" w:rsidP="00506EC8">
            <w:pPr>
              <w:pStyle w:val="Antrats"/>
              <w:jc w:val="center"/>
            </w:pPr>
            <w:r w:rsidRPr="00566147">
              <w:t>Specialiųjų</w:t>
            </w:r>
          </w:p>
        </w:tc>
        <w:tc>
          <w:tcPr>
            <w:tcW w:w="1701" w:type="dxa"/>
          </w:tcPr>
          <w:p w:rsidR="001534C0" w:rsidRPr="00566147" w:rsidRDefault="001534C0" w:rsidP="00506EC8">
            <w:pPr>
              <w:pStyle w:val="Antrats"/>
              <w:jc w:val="center"/>
            </w:pPr>
            <w:r w:rsidRPr="00566147">
              <w:t>Bendrųjų</w:t>
            </w:r>
          </w:p>
        </w:tc>
        <w:tc>
          <w:tcPr>
            <w:tcW w:w="1701" w:type="dxa"/>
          </w:tcPr>
          <w:p w:rsidR="001534C0" w:rsidRPr="00566147" w:rsidRDefault="001534C0" w:rsidP="00506EC8">
            <w:pPr>
              <w:pStyle w:val="Antrats"/>
              <w:jc w:val="center"/>
            </w:pPr>
            <w:r w:rsidRPr="00566147">
              <w:t>Specialiųjų</w:t>
            </w:r>
          </w:p>
        </w:tc>
      </w:tr>
      <w:tr w:rsidR="00C07F87" w:rsidRPr="00566147" w:rsidTr="001534C0">
        <w:tc>
          <w:tcPr>
            <w:tcW w:w="1843" w:type="dxa"/>
          </w:tcPr>
          <w:p w:rsidR="00C07F87" w:rsidRPr="00566147" w:rsidRDefault="00C07F87" w:rsidP="00BC5921">
            <w:pPr>
              <w:jc w:val="both"/>
            </w:pPr>
            <w:r w:rsidRPr="00566147">
              <w:t>Šiaurinis</w:t>
            </w:r>
          </w:p>
        </w:tc>
        <w:tc>
          <w:tcPr>
            <w:tcW w:w="851" w:type="dxa"/>
          </w:tcPr>
          <w:p w:rsidR="00C07F87" w:rsidRPr="00566147" w:rsidRDefault="00C05CBA" w:rsidP="00BC5921">
            <w:pPr>
              <w:pStyle w:val="Antrats"/>
              <w:jc w:val="center"/>
            </w:pPr>
            <w:r w:rsidRPr="00566147">
              <w:t>13</w:t>
            </w:r>
          </w:p>
        </w:tc>
        <w:tc>
          <w:tcPr>
            <w:tcW w:w="1842" w:type="dxa"/>
          </w:tcPr>
          <w:p w:rsidR="00C07F87" w:rsidRPr="00566147" w:rsidRDefault="00C05CBA" w:rsidP="00BC5921">
            <w:pPr>
              <w:pStyle w:val="Antrats"/>
              <w:jc w:val="center"/>
            </w:pPr>
            <w:r w:rsidRPr="00566147">
              <w:t>13</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t>Centrinis</w:t>
            </w:r>
          </w:p>
        </w:tc>
        <w:tc>
          <w:tcPr>
            <w:tcW w:w="851" w:type="dxa"/>
          </w:tcPr>
          <w:p w:rsidR="00C07F87" w:rsidRPr="00566147" w:rsidRDefault="00C05CBA" w:rsidP="00BC5921">
            <w:pPr>
              <w:pStyle w:val="Antrats"/>
              <w:jc w:val="center"/>
            </w:pPr>
            <w:r w:rsidRPr="00566147">
              <w:t>15</w:t>
            </w:r>
          </w:p>
        </w:tc>
        <w:tc>
          <w:tcPr>
            <w:tcW w:w="1842" w:type="dxa"/>
          </w:tcPr>
          <w:p w:rsidR="00C07F87" w:rsidRPr="00566147" w:rsidRDefault="00C05CBA" w:rsidP="00BC5921">
            <w:pPr>
              <w:pStyle w:val="Antrats"/>
              <w:jc w:val="center"/>
            </w:pPr>
            <w:r w:rsidRPr="00566147">
              <w:t>11</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4</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Kauno</w:t>
            </w:r>
          </w:p>
        </w:tc>
        <w:tc>
          <w:tcPr>
            <w:tcW w:w="851" w:type="dxa"/>
          </w:tcPr>
          <w:p w:rsidR="00C07F87" w:rsidRPr="00566147" w:rsidRDefault="00513155" w:rsidP="00BC5921">
            <w:pPr>
              <w:pStyle w:val="Antrats"/>
              <w:jc w:val="center"/>
            </w:pPr>
            <w:r w:rsidRPr="00566147">
              <w:t>10</w:t>
            </w:r>
          </w:p>
        </w:tc>
        <w:tc>
          <w:tcPr>
            <w:tcW w:w="1842" w:type="dxa"/>
          </w:tcPr>
          <w:p w:rsidR="00C07F87" w:rsidRPr="00566147" w:rsidRDefault="00513155" w:rsidP="00BC5921">
            <w:pPr>
              <w:pStyle w:val="Antrats"/>
              <w:jc w:val="center"/>
            </w:pPr>
            <w:r w:rsidRPr="00566147">
              <w:t>10</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Baltijos</w:t>
            </w:r>
          </w:p>
        </w:tc>
        <w:tc>
          <w:tcPr>
            <w:tcW w:w="851" w:type="dxa"/>
          </w:tcPr>
          <w:p w:rsidR="00C07F87" w:rsidRPr="00566147" w:rsidRDefault="00BA6CB5" w:rsidP="00BC5921">
            <w:pPr>
              <w:pStyle w:val="Antrats"/>
              <w:jc w:val="center"/>
            </w:pPr>
            <w:r w:rsidRPr="00566147">
              <w:t>12</w:t>
            </w:r>
          </w:p>
        </w:tc>
        <w:tc>
          <w:tcPr>
            <w:tcW w:w="1842" w:type="dxa"/>
          </w:tcPr>
          <w:p w:rsidR="00C07F87" w:rsidRPr="00566147" w:rsidRDefault="00BA6CB5" w:rsidP="00BC5921">
            <w:pPr>
              <w:pStyle w:val="Antrats"/>
              <w:jc w:val="center"/>
            </w:pPr>
            <w:r w:rsidRPr="00566147">
              <w:t>9</w:t>
            </w:r>
          </w:p>
        </w:tc>
        <w:tc>
          <w:tcPr>
            <w:tcW w:w="1701" w:type="dxa"/>
          </w:tcPr>
          <w:p w:rsidR="00C07F87" w:rsidRPr="00566147" w:rsidRDefault="006B4DDE" w:rsidP="00BC5921">
            <w:pPr>
              <w:pStyle w:val="Antrats"/>
              <w:jc w:val="center"/>
            </w:pPr>
            <w:r w:rsidRPr="00566147">
              <w:t>2</w:t>
            </w:r>
          </w:p>
        </w:tc>
        <w:tc>
          <w:tcPr>
            <w:tcW w:w="1701" w:type="dxa"/>
          </w:tcPr>
          <w:p w:rsidR="00C07F87" w:rsidRPr="00566147" w:rsidRDefault="006B4DDE" w:rsidP="00BC5921">
            <w:pPr>
              <w:pStyle w:val="Antrats"/>
              <w:jc w:val="center"/>
            </w:pPr>
            <w:r w:rsidRPr="00566147">
              <w:t>1</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Gedminų</w:t>
            </w:r>
          </w:p>
        </w:tc>
        <w:tc>
          <w:tcPr>
            <w:tcW w:w="851" w:type="dxa"/>
          </w:tcPr>
          <w:p w:rsidR="00C07F87" w:rsidRPr="00566147" w:rsidRDefault="006B4DDE" w:rsidP="00BC5921">
            <w:pPr>
              <w:pStyle w:val="Antrats"/>
              <w:jc w:val="center"/>
            </w:pPr>
            <w:r w:rsidRPr="00566147">
              <w:t>11</w:t>
            </w:r>
          </w:p>
        </w:tc>
        <w:tc>
          <w:tcPr>
            <w:tcW w:w="1842" w:type="dxa"/>
          </w:tcPr>
          <w:p w:rsidR="00C07F87" w:rsidRPr="00566147" w:rsidRDefault="006B4DDE" w:rsidP="00BC5921">
            <w:pPr>
              <w:pStyle w:val="Antrats"/>
              <w:jc w:val="center"/>
            </w:pPr>
            <w:r w:rsidRPr="00566147">
              <w:t>8</w:t>
            </w:r>
          </w:p>
        </w:tc>
        <w:tc>
          <w:tcPr>
            <w:tcW w:w="1701" w:type="dxa"/>
          </w:tcPr>
          <w:p w:rsidR="00C07F87" w:rsidRPr="00566147" w:rsidRDefault="006B4DDE" w:rsidP="00BC5921">
            <w:pPr>
              <w:pStyle w:val="Antrats"/>
              <w:jc w:val="center"/>
            </w:pPr>
            <w:r w:rsidRPr="00566147">
              <w:t>1</w:t>
            </w:r>
          </w:p>
        </w:tc>
        <w:tc>
          <w:tcPr>
            <w:tcW w:w="1701" w:type="dxa"/>
          </w:tcPr>
          <w:p w:rsidR="00C07F87" w:rsidRPr="00566147" w:rsidRDefault="006B4DDE" w:rsidP="00BC5921">
            <w:pPr>
              <w:pStyle w:val="Antrats"/>
              <w:jc w:val="center"/>
            </w:pPr>
            <w:r w:rsidRPr="00566147">
              <w:t>2</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rPr>
                <w:bCs/>
              </w:rPr>
            </w:pPr>
            <w:r w:rsidRPr="00566147">
              <w:rPr>
                <w:bCs/>
              </w:rPr>
              <w:t>Žvejybos uosto</w:t>
            </w:r>
          </w:p>
        </w:tc>
        <w:tc>
          <w:tcPr>
            <w:tcW w:w="851" w:type="dxa"/>
          </w:tcPr>
          <w:p w:rsidR="00C07F87" w:rsidRPr="00566147" w:rsidRDefault="00766413" w:rsidP="00BC5921">
            <w:pPr>
              <w:pStyle w:val="Antrats"/>
              <w:jc w:val="center"/>
            </w:pPr>
            <w:r w:rsidRPr="00566147">
              <w:t>14</w:t>
            </w:r>
          </w:p>
        </w:tc>
        <w:tc>
          <w:tcPr>
            <w:tcW w:w="1842" w:type="dxa"/>
          </w:tcPr>
          <w:p w:rsidR="00C07F87" w:rsidRPr="00566147" w:rsidRDefault="00766413" w:rsidP="00BC5921">
            <w:pPr>
              <w:pStyle w:val="Antrats"/>
              <w:jc w:val="center"/>
            </w:pPr>
            <w:r w:rsidRPr="00566147">
              <w:t>8</w:t>
            </w:r>
          </w:p>
        </w:tc>
        <w:tc>
          <w:tcPr>
            <w:tcW w:w="1701" w:type="dxa"/>
          </w:tcPr>
          <w:p w:rsidR="00C07F87" w:rsidRPr="00566147" w:rsidRDefault="00766413" w:rsidP="00BC5921">
            <w:pPr>
              <w:pStyle w:val="Antrats"/>
              <w:jc w:val="center"/>
            </w:pPr>
            <w:r w:rsidRPr="00566147">
              <w:t>3</w:t>
            </w:r>
          </w:p>
        </w:tc>
        <w:tc>
          <w:tcPr>
            <w:tcW w:w="1701" w:type="dxa"/>
          </w:tcPr>
          <w:p w:rsidR="00C07F87" w:rsidRPr="00566147" w:rsidRDefault="00766413" w:rsidP="00BC5921">
            <w:pPr>
              <w:pStyle w:val="Antrats"/>
              <w:jc w:val="center"/>
            </w:pPr>
            <w:r w:rsidRPr="00566147">
              <w:t>2</w:t>
            </w:r>
          </w:p>
        </w:tc>
        <w:tc>
          <w:tcPr>
            <w:tcW w:w="1701" w:type="dxa"/>
          </w:tcPr>
          <w:p w:rsidR="00C07F87" w:rsidRPr="00566147" w:rsidRDefault="00766413" w:rsidP="00BC5921">
            <w:pPr>
              <w:pStyle w:val="Antrats"/>
              <w:jc w:val="center"/>
            </w:pPr>
            <w:r w:rsidRPr="00566147">
              <w:t>1</w:t>
            </w:r>
          </w:p>
        </w:tc>
      </w:tr>
      <w:tr w:rsidR="00C07F87" w:rsidRPr="00566147" w:rsidTr="001534C0">
        <w:tc>
          <w:tcPr>
            <w:tcW w:w="1843" w:type="dxa"/>
          </w:tcPr>
          <w:p w:rsidR="00C07F87" w:rsidRPr="00566147" w:rsidRDefault="00C07F87" w:rsidP="00BC5921">
            <w:pPr>
              <w:jc w:val="both"/>
            </w:pPr>
            <w:r w:rsidRPr="00566147">
              <w:t>Pietinis I</w:t>
            </w:r>
          </w:p>
        </w:tc>
        <w:tc>
          <w:tcPr>
            <w:tcW w:w="851" w:type="dxa"/>
          </w:tcPr>
          <w:p w:rsidR="00C07F87" w:rsidRPr="00566147" w:rsidRDefault="00C05CBA" w:rsidP="00BC5921">
            <w:pPr>
              <w:pStyle w:val="Antrats"/>
              <w:jc w:val="center"/>
            </w:pPr>
            <w:r w:rsidRPr="00566147">
              <w:t>17</w:t>
            </w:r>
          </w:p>
        </w:tc>
        <w:tc>
          <w:tcPr>
            <w:tcW w:w="1842" w:type="dxa"/>
          </w:tcPr>
          <w:p w:rsidR="00C07F87" w:rsidRPr="00566147" w:rsidRDefault="00C05CBA" w:rsidP="00BC5921">
            <w:pPr>
              <w:pStyle w:val="Antrats"/>
              <w:jc w:val="center"/>
            </w:pPr>
            <w:r w:rsidRPr="00566147">
              <w:t>14</w:t>
            </w:r>
          </w:p>
        </w:tc>
        <w:tc>
          <w:tcPr>
            <w:tcW w:w="1701" w:type="dxa"/>
          </w:tcPr>
          <w:p w:rsidR="00C07F87" w:rsidRPr="00566147" w:rsidRDefault="001534C0" w:rsidP="00BC5921">
            <w:pPr>
              <w:pStyle w:val="Antrats"/>
              <w:jc w:val="center"/>
            </w:pPr>
            <w:r w:rsidRPr="00566147">
              <w:t>1</w:t>
            </w:r>
          </w:p>
        </w:tc>
        <w:tc>
          <w:tcPr>
            <w:tcW w:w="1701" w:type="dxa"/>
          </w:tcPr>
          <w:p w:rsidR="00C07F87" w:rsidRPr="00566147" w:rsidRDefault="00766413" w:rsidP="00BC5921">
            <w:pPr>
              <w:pStyle w:val="Antrats"/>
              <w:jc w:val="center"/>
            </w:pPr>
            <w:r w:rsidRPr="00566147">
              <w:t>2</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t>Pietinis II</w:t>
            </w:r>
          </w:p>
        </w:tc>
        <w:tc>
          <w:tcPr>
            <w:tcW w:w="851" w:type="dxa"/>
          </w:tcPr>
          <w:p w:rsidR="00C07F87" w:rsidRPr="00566147" w:rsidRDefault="00C05CBA" w:rsidP="00BC5921">
            <w:pPr>
              <w:pStyle w:val="Antrats"/>
              <w:jc w:val="center"/>
            </w:pPr>
            <w:r w:rsidRPr="00566147">
              <w:t>1</w:t>
            </w:r>
            <w:r w:rsidR="00766413" w:rsidRPr="00566147">
              <w:t>2</w:t>
            </w:r>
          </w:p>
        </w:tc>
        <w:tc>
          <w:tcPr>
            <w:tcW w:w="1842" w:type="dxa"/>
          </w:tcPr>
          <w:p w:rsidR="00C07F87" w:rsidRPr="00566147" w:rsidRDefault="00C05CBA" w:rsidP="00BC5921">
            <w:pPr>
              <w:pStyle w:val="Antrats"/>
              <w:jc w:val="center"/>
            </w:pPr>
            <w:r w:rsidRPr="00566147">
              <w:t>9</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3</w:t>
            </w:r>
          </w:p>
        </w:tc>
        <w:tc>
          <w:tcPr>
            <w:tcW w:w="1701" w:type="dxa"/>
          </w:tcPr>
          <w:p w:rsidR="00C07F87" w:rsidRPr="00566147" w:rsidRDefault="00C05CBA" w:rsidP="00BC5921">
            <w:pPr>
              <w:pStyle w:val="Antrats"/>
              <w:jc w:val="center"/>
            </w:pPr>
            <w:r w:rsidRPr="00566147">
              <w:t>-</w:t>
            </w:r>
          </w:p>
        </w:tc>
      </w:tr>
      <w:tr w:rsidR="00295D2D" w:rsidRPr="00566147" w:rsidTr="00BC5921">
        <w:tc>
          <w:tcPr>
            <w:tcW w:w="1843" w:type="dxa"/>
          </w:tcPr>
          <w:p w:rsidR="00295D2D" w:rsidRPr="00566147" w:rsidRDefault="00295D2D" w:rsidP="00BC5921">
            <w:pPr>
              <w:jc w:val="right"/>
            </w:pPr>
            <w:r w:rsidRPr="00566147">
              <w:t>Iš viso</w:t>
            </w:r>
          </w:p>
        </w:tc>
        <w:tc>
          <w:tcPr>
            <w:tcW w:w="851" w:type="dxa"/>
          </w:tcPr>
          <w:p w:rsidR="00295D2D" w:rsidRPr="00566147" w:rsidRDefault="00513155" w:rsidP="00BC5921">
            <w:pPr>
              <w:pStyle w:val="Antrats"/>
              <w:jc w:val="center"/>
            </w:pPr>
            <w:r w:rsidRPr="00566147">
              <w:t>104</w:t>
            </w:r>
          </w:p>
        </w:tc>
        <w:tc>
          <w:tcPr>
            <w:tcW w:w="1842" w:type="dxa"/>
          </w:tcPr>
          <w:p w:rsidR="00295D2D" w:rsidRPr="00566147" w:rsidRDefault="00513155" w:rsidP="00BC5921">
            <w:pPr>
              <w:pStyle w:val="Antrats"/>
              <w:jc w:val="center"/>
            </w:pPr>
            <w:r w:rsidRPr="00566147">
              <w:t>82</w:t>
            </w:r>
          </w:p>
        </w:tc>
        <w:tc>
          <w:tcPr>
            <w:tcW w:w="1701" w:type="dxa"/>
          </w:tcPr>
          <w:p w:rsidR="00295D2D" w:rsidRPr="00566147" w:rsidRDefault="00295D2D" w:rsidP="00BC5921">
            <w:pPr>
              <w:pStyle w:val="Antrats"/>
              <w:jc w:val="center"/>
            </w:pPr>
            <w:r w:rsidRPr="00566147">
              <w:t>7</w:t>
            </w:r>
          </w:p>
        </w:tc>
        <w:tc>
          <w:tcPr>
            <w:tcW w:w="1701" w:type="dxa"/>
          </w:tcPr>
          <w:p w:rsidR="00295D2D" w:rsidRPr="00566147" w:rsidRDefault="00C05CBA" w:rsidP="00BC5921">
            <w:pPr>
              <w:pStyle w:val="Antrats"/>
              <w:jc w:val="center"/>
            </w:pPr>
            <w:r w:rsidRPr="00566147">
              <w:t>14</w:t>
            </w:r>
          </w:p>
        </w:tc>
        <w:tc>
          <w:tcPr>
            <w:tcW w:w="1701" w:type="dxa"/>
          </w:tcPr>
          <w:p w:rsidR="00295D2D" w:rsidRPr="00566147" w:rsidRDefault="00295D2D" w:rsidP="00BC5921">
            <w:pPr>
              <w:pStyle w:val="Antrats"/>
              <w:jc w:val="center"/>
            </w:pPr>
            <w:r w:rsidRPr="00566147">
              <w:t>1</w:t>
            </w:r>
          </w:p>
        </w:tc>
      </w:tr>
    </w:tbl>
    <w:p w:rsidR="00943BE1" w:rsidRPr="00566147" w:rsidRDefault="00943BE1" w:rsidP="00352649">
      <w:pPr>
        <w:pStyle w:val="Antrats"/>
        <w:tabs>
          <w:tab w:val="left" w:pos="1560"/>
        </w:tabs>
        <w:jc w:val="both"/>
      </w:pPr>
    </w:p>
    <w:p w:rsidR="00AD6FE1" w:rsidRPr="00566147" w:rsidRDefault="00C05CBA" w:rsidP="00C05CBA">
      <w:pPr>
        <w:pStyle w:val="Antrats"/>
        <w:tabs>
          <w:tab w:val="left" w:pos="1560"/>
        </w:tabs>
        <w:ind w:firstLine="709"/>
        <w:jc w:val="both"/>
      </w:pPr>
      <w:r w:rsidRPr="00566147">
        <w:t xml:space="preserve">Priešmokyklinių ugdymo grupių poreikis mieste būtų patenkintas, nes jose galėtų ugdytis </w:t>
      </w:r>
      <w:r w:rsidR="00640EAD" w:rsidRPr="00566147">
        <w:t>apie 1890</w:t>
      </w:r>
      <w:r w:rsidR="00465209">
        <w:t>–</w:t>
      </w:r>
      <w:r w:rsidR="00640EAD" w:rsidRPr="00566147">
        <w:t>2020 vaikų.</w:t>
      </w:r>
    </w:p>
    <w:p w:rsidR="00DA5CD4" w:rsidRPr="00566147" w:rsidRDefault="00DA5CD4" w:rsidP="00F85001">
      <w:pPr>
        <w:pStyle w:val="Antrats"/>
        <w:tabs>
          <w:tab w:val="left" w:pos="1560"/>
        </w:tabs>
        <w:ind w:firstLine="720"/>
        <w:jc w:val="both"/>
      </w:pPr>
      <w:r w:rsidRPr="00566147">
        <w:t xml:space="preserve">15.2.2. </w:t>
      </w:r>
      <w:r w:rsidR="00C77E43" w:rsidRPr="00566147">
        <w:t>Priešmokyklinių ugdymo grupių</w:t>
      </w:r>
      <w:r w:rsidRPr="00566147">
        <w:t xml:space="preserve"> </w:t>
      </w:r>
      <w:r w:rsidR="00C77E43" w:rsidRPr="00566147">
        <w:t>steigimas</w:t>
      </w:r>
      <w:r w:rsidRPr="00566147">
        <w:t xml:space="preserve"> bendrojo ugdymo mokyklose</w:t>
      </w:r>
      <w:r w:rsidR="00C77E43" w:rsidRPr="00566147">
        <w:t>.</w:t>
      </w:r>
    </w:p>
    <w:p w:rsidR="00C77E43" w:rsidRPr="00566147" w:rsidRDefault="00C77E43" w:rsidP="004B1A6E">
      <w:pPr>
        <w:pStyle w:val="Pagrindinistekstas"/>
        <w:tabs>
          <w:tab w:val="left" w:pos="426"/>
          <w:tab w:val="left" w:pos="709"/>
          <w:tab w:val="left" w:pos="1560"/>
        </w:tabs>
        <w:spacing w:after="0"/>
        <w:ind w:firstLine="709"/>
        <w:jc w:val="both"/>
        <w:rPr>
          <w:iCs/>
        </w:rPr>
      </w:pPr>
      <w:r w:rsidRPr="00566147">
        <w:t xml:space="preserve">Klaipėdos mieste priešmokyklinio ugdymo grupės nebuvo steigiamos bendrojo ugdymo mokyklose, kurios neįgyvendino ikimokyklinio ugdymo programų, kadangi </w:t>
      </w:r>
      <w:r w:rsidR="00465209" w:rsidRPr="00566147">
        <w:t xml:space="preserve">buvo </w:t>
      </w:r>
      <w:r w:rsidRPr="00566147">
        <w:t xml:space="preserve">pakankamai laisvų vietų ikimokyklinio ugdymo </w:t>
      </w:r>
      <w:r w:rsidR="00B04A9D" w:rsidRPr="00566147">
        <w:t xml:space="preserve">įstaigose. </w:t>
      </w:r>
      <w:r w:rsidRPr="00566147">
        <w:t>Trūkstant vietų ikimokyklinio amžiaus vaikams ir didinant priešmokyklini</w:t>
      </w:r>
      <w:r w:rsidR="00E5386F" w:rsidRPr="00566147">
        <w:t>o ugdymo prieinamumą, tikslinga</w:t>
      </w:r>
      <w:r w:rsidRPr="00566147">
        <w:t xml:space="preserve"> steigti priešmokyklinio ugdymo grupes </w:t>
      </w:r>
      <w:r w:rsidR="004F3DE0" w:rsidRPr="00566147">
        <w:t>tose bendrojo ugdymo mokyklose, kurios vykdo pradinio ugdymo programa</w:t>
      </w:r>
      <w:r w:rsidR="00D40CB3" w:rsidRPr="00566147">
        <w:t>s ir kuriose yra laisvų patalpų, nes</w:t>
      </w:r>
      <w:r w:rsidR="000059BB" w:rsidRPr="00566147">
        <w:t xml:space="preserve"> </w:t>
      </w:r>
      <w:r w:rsidR="00D40CB3" w:rsidRPr="00566147">
        <w:t xml:space="preserve">tokiu būdu </w:t>
      </w:r>
      <w:r w:rsidR="006D3B9B" w:rsidRPr="00566147">
        <w:t xml:space="preserve">IPUPŠĮ </w:t>
      </w:r>
      <w:r w:rsidR="00D40CB3" w:rsidRPr="00566147">
        <w:t xml:space="preserve">galima </w:t>
      </w:r>
      <w:r w:rsidR="000059BB" w:rsidRPr="00566147">
        <w:t xml:space="preserve">būtų </w:t>
      </w:r>
      <w:r w:rsidR="00D40CB3" w:rsidRPr="00566147">
        <w:t>padidinti</w:t>
      </w:r>
      <w:r w:rsidR="000059BB" w:rsidRPr="00566147">
        <w:t xml:space="preserve"> </w:t>
      </w:r>
      <w:r w:rsidR="006D3B9B" w:rsidRPr="00566147">
        <w:t xml:space="preserve">apie 320 </w:t>
      </w:r>
      <w:r w:rsidR="00D40CB3" w:rsidRPr="00566147">
        <w:t>vietų 1</w:t>
      </w:r>
      <w:r w:rsidR="00465209">
        <w:t>–</w:t>
      </w:r>
      <w:r w:rsidR="00D40CB3" w:rsidRPr="00566147">
        <w:t>5 meų amžiaus vaikams</w:t>
      </w:r>
      <w:r w:rsidR="004B1A6E" w:rsidRPr="00566147">
        <w:t>:</w:t>
      </w:r>
      <w:r w:rsidR="004B1A6E" w:rsidRPr="00566147">
        <w:rPr>
          <w:iCs/>
        </w:rPr>
        <w:t xml:space="preserve"> </w:t>
      </w:r>
      <w:r w:rsidR="004B1A6E" w:rsidRPr="00566147">
        <w:t xml:space="preserve">bendrojo ugdymo mokyklose galima būtų įsteigti 16 priešmokyklinio ugdymo grupių: 12 – lietuvių ugdomąja kalba ir 4 – </w:t>
      </w:r>
      <w:r w:rsidR="004B1A6E" w:rsidRPr="00566147">
        <w:rPr>
          <w:iCs/>
        </w:rPr>
        <w:t>rusų ugdomąja kalba.</w:t>
      </w:r>
    </w:p>
    <w:p w:rsidR="004F3DE0" w:rsidRPr="00566147" w:rsidRDefault="00BA3032" w:rsidP="00F85001">
      <w:pPr>
        <w:pStyle w:val="Antrats"/>
        <w:tabs>
          <w:tab w:val="left" w:pos="1560"/>
        </w:tabs>
        <w:ind w:firstLine="720"/>
        <w:jc w:val="both"/>
      </w:pPr>
      <w:r w:rsidRPr="00566147">
        <w:t>Atsižvelgiant į vietų trūkumą ikimokyklinio amžiaus vaikams pagal mikrorajonus, galima būtų steigti priešmokyklinio ugdymo grupe</w:t>
      </w:r>
      <w:r w:rsidR="004F3DE0" w:rsidRPr="00566147">
        <w:t>s šiose bendrojo ugdymo mokyklose:</w:t>
      </w:r>
    </w:p>
    <w:p w:rsidR="004B1CDF" w:rsidRPr="00566147" w:rsidRDefault="004B1CDF" w:rsidP="00AC60B8">
      <w:pPr>
        <w:pStyle w:val="Pagrindinistekstas"/>
        <w:tabs>
          <w:tab w:val="left" w:pos="426"/>
          <w:tab w:val="left" w:pos="709"/>
          <w:tab w:val="left" w:pos="1560"/>
        </w:tabs>
        <w:spacing w:after="0"/>
        <w:ind w:firstLine="709"/>
        <w:jc w:val="both"/>
        <w:rPr>
          <w:iCs/>
        </w:rPr>
      </w:pPr>
    </w:p>
    <w:p w:rsidR="00CE7CA8" w:rsidRPr="00566147" w:rsidRDefault="00640EAD" w:rsidP="00CE7CA8">
      <w:pPr>
        <w:pStyle w:val="Antrats"/>
        <w:ind w:firstLine="720"/>
        <w:jc w:val="both"/>
      </w:pPr>
      <w:r w:rsidRPr="00566147">
        <w:t>41</w:t>
      </w:r>
      <w:r w:rsidR="00CE7CA8" w:rsidRPr="00566147">
        <w:t xml:space="preserve"> lentelė. Priešmokyklinių ugdymo grupių, kurios veiktų bendrojo ugdymo mokyklose, pasiskirstymas pagal mikrorajonus</w:t>
      </w:r>
    </w:p>
    <w:tbl>
      <w:tblPr>
        <w:tblStyle w:val="Lentelstinklelis"/>
        <w:tblW w:w="0" w:type="auto"/>
        <w:tblInd w:w="108" w:type="dxa"/>
        <w:tblLayout w:type="fixed"/>
        <w:tblLook w:val="04A0" w:firstRow="1" w:lastRow="0" w:firstColumn="1" w:lastColumn="0" w:noHBand="0" w:noVBand="1"/>
      </w:tblPr>
      <w:tblGrid>
        <w:gridCol w:w="1276"/>
        <w:gridCol w:w="3544"/>
        <w:gridCol w:w="1417"/>
        <w:gridCol w:w="993"/>
        <w:gridCol w:w="1417"/>
        <w:gridCol w:w="993"/>
      </w:tblGrid>
      <w:tr w:rsidR="001C2C0C" w:rsidRPr="00566147" w:rsidTr="00906595">
        <w:trPr>
          <w:trHeight w:val="280"/>
        </w:trPr>
        <w:tc>
          <w:tcPr>
            <w:tcW w:w="1276" w:type="dxa"/>
            <w:vMerge w:val="restart"/>
          </w:tcPr>
          <w:p w:rsidR="001C2C0C" w:rsidRPr="00566147" w:rsidRDefault="001C2C0C" w:rsidP="00465209">
            <w:pPr>
              <w:pStyle w:val="Antrats"/>
              <w:jc w:val="center"/>
            </w:pPr>
            <w:r w:rsidRPr="00566147">
              <w:t>Mikrora</w:t>
            </w:r>
            <w:r w:rsidR="00465209">
              <w:t>-</w:t>
            </w:r>
            <w:r w:rsidRPr="00566147">
              <w:t>jonas</w:t>
            </w:r>
          </w:p>
        </w:tc>
        <w:tc>
          <w:tcPr>
            <w:tcW w:w="3544" w:type="dxa"/>
            <w:vMerge w:val="restart"/>
          </w:tcPr>
          <w:p w:rsidR="001C2C0C" w:rsidRPr="00566147" w:rsidRDefault="001C2C0C" w:rsidP="00465209">
            <w:pPr>
              <w:pStyle w:val="Antrats"/>
              <w:jc w:val="center"/>
            </w:pPr>
            <w:r w:rsidRPr="00566147">
              <w:t>Įstaigos pavadinimas</w:t>
            </w:r>
          </w:p>
        </w:tc>
        <w:tc>
          <w:tcPr>
            <w:tcW w:w="2410" w:type="dxa"/>
            <w:gridSpan w:val="2"/>
          </w:tcPr>
          <w:p w:rsidR="001C2C0C" w:rsidRPr="00566147" w:rsidRDefault="001C2C0C" w:rsidP="00465209">
            <w:pPr>
              <w:pStyle w:val="Antrats"/>
              <w:jc w:val="center"/>
            </w:pPr>
            <w:r w:rsidRPr="00566147">
              <w:rPr>
                <w:iCs/>
              </w:rPr>
              <w:t>Lietuvių ugdomąja kalba</w:t>
            </w:r>
          </w:p>
        </w:tc>
        <w:tc>
          <w:tcPr>
            <w:tcW w:w="2410" w:type="dxa"/>
            <w:gridSpan w:val="2"/>
          </w:tcPr>
          <w:p w:rsidR="001C2C0C" w:rsidRPr="00566147" w:rsidRDefault="001C2C0C" w:rsidP="00465209">
            <w:pPr>
              <w:pStyle w:val="Antrats"/>
              <w:jc w:val="center"/>
            </w:pPr>
            <w:r w:rsidRPr="00566147">
              <w:rPr>
                <w:iCs/>
              </w:rPr>
              <w:t>Rusų ugdomąja kalba</w:t>
            </w:r>
          </w:p>
        </w:tc>
      </w:tr>
      <w:tr w:rsidR="001C2C0C" w:rsidRPr="00566147" w:rsidTr="00906595">
        <w:trPr>
          <w:trHeight w:val="710"/>
        </w:trPr>
        <w:tc>
          <w:tcPr>
            <w:tcW w:w="1276" w:type="dxa"/>
            <w:vMerge/>
          </w:tcPr>
          <w:p w:rsidR="001C2C0C" w:rsidRPr="00566147" w:rsidRDefault="001C2C0C" w:rsidP="00465209">
            <w:pPr>
              <w:pStyle w:val="Antrats"/>
              <w:jc w:val="center"/>
            </w:pPr>
          </w:p>
        </w:tc>
        <w:tc>
          <w:tcPr>
            <w:tcW w:w="3544" w:type="dxa"/>
            <w:vMerge/>
          </w:tcPr>
          <w:p w:rsidR="001C2C0C" w:rsidRPr="00566147" w:rsidRDefault="001C2C0C" w:rsidP="00465209">
            <w:pPr>
              <w:pStyle w:val="Antrats"/>
              <w:jc w:val="center"/>
            </w:pPr>
          </w:p>
        </w:tc>
        <w:tc>
          <w:tcPr>
            <w:tcW w:w="1417" w:type="dxa"/>
          </w:tcPr>
          <w:p w:rsidR="001C2C0C" w:rsidRPr="00566147" w:rsidRDefault="001C2C0C" w:rsidP="00465209">
            <w:pPr>
              <w:pStyle w:val="Pagrindinistekstas"/>
              <w:tabs>
                <w:tab w:val="left" w:pos="426"/>
                <w:tab w:val="left" w:pos="709"/>
                <w:tab w:val="left" w:pos="1560"/>
              </w:tabs>
              <w:spacing w:after="0"/>
              <w:jc w:val="center"/>
            </w:pPr>
            <w:r w:rsidRPr="00566147">
              <w:t>Priešmokyk</w:t>
            </w:r>
            <w:r w:rsidR="00465209">
              <w:t>-</w:t>
            </w:r>
            <w:r w:rsidRPr="00566147">
              <w:t>linių grupių skaičius</w:t>
            </w:r>
          </w:p>
        </w:tc>
        <w:tc>
          <w:tcPr>
            <w:tcW w:w="993" w:type="dxa"/>
          </w:tcPr>
          <w:p w:rsidR="001C2C0C" w:rsidRPr="00566147" w:rsidRDefault="001C2C0C" w:rsidP="00465209">
            <w:pPr>
              <w:pStyle w:val="Pagrindinistekstas"/>
              <w:tabs>
                <w:tab w:val="left" w:pos="426"/>
                <w:tab w:val="left" w:pos="709"/>
                <w:tab w:val="left" w:pos="1560"/>
              </w:tabs>
              <w:spacing w:after="0"/>
              <w:jc w:val="center"/>
            </w:pPr>
            <w:r w:rsidRPr="00566147">
              <w:t>Vaikų skaičius</w:t>
            </w:r>
          </w:p>
        </w:tc>
        <w:tc>
          <w:tcPr>
            <w:tcW w:w="1417" w:type="dxa"/>
          </w:tcPr>
          <w:p w:rsidR="001C2C0C" w:rsidRPr="00566147" w:rsidRDefault="001C2C0C" w:rsidP="00465209">
            <w:pPr>
              <w:pStyle w:val="Pagrindinistekstas"/>
              <w:tabs>
                <w:tab w:val="left" w:pos="426"/>
                <w:tab w:val="left" w:pos="709"/>
                <w:tab w:val="left" w:pos="1560"/>
              </w:tabs>
              <w:spacing w:after="0"/>
              <w:jc w:val="center"/>
            </w:pPr>
            <w:r w:rsidRPr="00566147">
              <w:t>Priešmokyk</w:t>
            </w:r>
            <w:r w:rsidR="00465209">
              <w:t>-</w:t>
            </w:r>
            <w:r w:rsidRPr="00566147">
              <w:t>linių grupių skaičius</w:t>
            </w:r>
          </w:p>
        </w:tc>
        <w:tc>
          <w:tcPr>
            <w:tcW w:w="993" w:type="dxa"/>
          </w:tcPr>
          <w:p w:rsidR="001C2C0C" w:rsidRPr="00566147" w:rsidRDefault="001C2C0C" w:rsidP="00465209">
            <w:pPr>
              <w:pStyle w:val="Pagrindinistekstas"/>
              <w:tabs>
                <w:tab w:val="left" w:pos="426"/>
                <w:tab w:val="left" w:pos="709"/>
                <w:tab w:val="left" w:pos="1560"/>
              </w:tabs>
              <w:spacing w:after="0"/>
              <w:jc w:val="center"/>
            </w:pPr>
            <w:r w:rsidRPr="00566147">
              <w:t>Vaikų skaičius</w:t>
            </w:r>
          </w:p>
        </w:tc>
      </w:tr>
      <w:tr w:rsidR="001C2C0C" w:rsidRPr="00566147" w:rsidTr="00906595">
        <w:tc>
          <w:tcPr>
            <w:tcW w:w="1276" w:type="dxa"/>
          </w:tcPr>
          <w:p w:rsidR="001C2C0C" w:rsidRPr="00566147" w:rsidRDefault="001C2C0C" w:rsidP="00BC5921">
            <w:pPr>
              <w:jc w:val="both"/>
            </w:pPr>
            <w:r w:rsidRPr="00566147">
              <w:t>Šiaurinis</w:t>
            </w:r>
          </w:p>
        </w:tc>
        <w:tc>
          <w:tcPr>
            <w:tcW w:w="3544" w:type="dxa"/>
          </w:tcPr>
          <w:p w:rsidR="001C2C0C" w:rsidRPr="00566147" w:rsidRDefault="00CB4579" w:rsidP="00D52376">
            <w:pPr>
              <w:pStyle w:val="Antrats"/>
            </w:pPr>
            <w:r w:rsidRPr="00566147">
              <w:t xml:space="preserve">Vitės pagrindinė </w:t>
            </w:r>
            <w:r w:rsidR="00701C29" w:rsidRPr="00566147">
              <w:t>mokykla</w:t>
            </w:r>
          </w:p>
        </w:tc>
        <w:tc>
          <w:tcPr>
            <w:tcW w:w="1417" w:type="dxa"/>
          </w:tcPr>
          <w:p w:rsidR="001C2C0C" w:rsidRPr="00566147" w:rsidRDefault="00BD7E2A" w:rsidP="00BC5921">
            <w:pPr>
              <w:pStyle w:val="Antrats"/>
              <w:jc w:val="center"/>
            </w:pPr>
            <w:r w:rsidRPr="00566147">
              <w:t>3</w:t>
            </w:r>
          </w:p>
        </w:tc>
        <w:tc>
          <w:tcPr>
            <w:tcW w:w="993" w:type="dxa"/>
          </w:tcPr>
          <w:p w:rsidR="001C2C0C" w:rsidRPr="00566147" w:rsidRDefault="00BD7E2A" w:rsidP="00BC5921">
            <w:pPr>
              <w:pStyle w:val="Antrats"/>
              <w:jc w:val="center"/>
            </w:pPr>
            <w:r w:rsidRPr="00566147">
              <w:t>60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1C2C0C" w:rsidRPr="00566147" w:rsidTr="00906595">
        <w:tc>
          <w:tcPr>
            <w:tcW w:w="1276" w:type="dxa"/>
          </w:tcPr>
          <w:p w:rsidR="001C2C0C" w:rsidRPr="00566147" w:rsidRDefault="001C2C0C" w:rsidP="00BC5921">
            <w:pPr>
              <w:jc w:val="both"/>
            </w:pPr>
            <w:r w:rsidRPr="00566147">
              <w:t>Centrinis</w:t>
            </w:r>
          </w:p>
        </w:tc>
        <w:tc>
          <w:tcPr>
            <w:tcW w:w="3544" w:type="dxa"/>
          </w:tcPr>
          <w:p w:rsidR="001C2C0C" w:rsidRPr="00566147" w:rsidRDefault="00D52376" w:rsidP="00D52376">
            <w:pPr>
              <w:pStyle w:val="Antrats"/>
            </w:pPr>
            <w:r w:rsidRPr="00566147">
              <w:t>M.</w:t>
            </w:r>
            <w:r w:rsidR="00701C29" w:rsidRPr="00566147">
              <w:t xml:space="preserve"> Gorkio pagrindinė mokykla</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c>
          <w:tcPr>
            <w:tcW w:w="1417" w:type="dxa"/>
          </w:tcPr>
          <w:p w:rsidR="001C2C0C" w:rsidRPr="00566147" w:rsidRDefault="00BD7E2A" w:rsidP="00BC5921">
            <w:pPr>
              <w:pStyle w:val="Antrats"/>
              <w:jc w:val="center"/>
            </w:pPr>
            <w:r w:rsidRPr="00566147">
              <w:t>1</w:t>
            </w:r>
          </w:p>
        </w:tc>
        <w:tc>
          <w:tcPr>
            <w:tcW w:w="993" w:type="dxa"/>
          </w:tcPr>
          <w:p w:rsidR="001C2C0C" w:rsidRPr="00566147" w:rsidRDefault="00BD7E2A" w:rsidP="00BC5921">
            <w:pPr>
              <w:pStyle w:val="Antrats"/>
              <w:jc w:val="center"/>
            </w:pPr>
            <w:r w:rsidRPr="00566147">
              <w:t>20</w:t>
            </w:r>
          </w:p>
        </w:tc>
      </w:tr>
      <w:tr w:rsidR="001C2C0C" w:rsidRPr="00566147" w:rsidTr="00906595">
        <w:tc>
          <w:tcPr>
            <w:tcW w:w="1276" w:type="dxa"/>
          </w:tcPr>
          <w:p w:rsidR="001C2C0C" w:rsidRPr="00566147" w:rsidRDefault="001C2C0C" w:rsidP="00BC5921">
            <w:pPr>
              <w:jc w:val="both"/>
            </w:pPr>
            <w:r w:rsidRPr="00566147">
              <w:rPr>
                <w:bCs/>
              </w:rPr>
              <w:t>Kauno</w:t>
            </w:r>
          </w:p>
        </w:tc>
        <w:tc>
          <w:tcPr>
            <w:tcW w:w="3544" w:type="dxa"/>
          </w:tcPr>
          <w:p w:rsidR="001C2C0C" w:rsidRPr="00566147" w:rsidRDefault="00487E33" w:rsidP="00D52376">
            <w:pPr>
              <w:pStyle w:val="Antrats"/>
            </w:pPr>
            <w:r>
              <w:t>„</w:t>
            </w:r>
            <w:r w:rsidR="00701C29" w:rsidRPr="00566147">
              <w:t>Saulėtekio“</w:t>
            </w:r>
            <w:r w:rsidR="00CB4579" w:rsidRPr="00566147">
              <w:t xml:space="preserve"> pagrindinė mokykla</w:t>
            </w:r>
          </w:p>
        </w:tc>
        <w:tc>
          <w:tcPr>
            <w:tcW w:w="1417" w:type="dxa"/>
          </w:tcPr>
          <w:p w:rsidR="001C2C0C" w:rsidRPr="00566147" w:rsidRDefault="000059BB" w:rsidP="00BC5921">
            <w:pPr>
              <w:pStyle w:val="Antrats"/>
              <w:jc w:val="center"/>
            </w:pPr>
            <w:r w:rsidRPr="00566147">
              <w:t>1</w:t>
            </w:r>
          </w:p>
        </w:tc>
        <w:tc>
          <w:tcPr>
            <w:tcW w:w="993" w:type="dxa"/>
          </w:tcPr>
          <w:p w:rsidR="001C2C0C" w:rsidRPr="00566147" w:rsidRDefault="000059BB" w:rsidP="00BC5921">
            <w:pPr>
              <w:pStyle w:val="Antrats"/>
              <w:jc w:val="center"/>
            </w:pPr>
            <w:r w:rsidRPr="00566147">
              <w:t>2</w:t>
            </w:r>
            <w:r w:rsidR="00BD7E2A" w:rsidRPr="00566147">
              <w:t>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1C2C0C" w:rsidRPr="00566147" w:rsidTr="00906595">
        <w:tc>
          <w:tcPr>
            <w:tcW w:w="1276" w:type="dxa"/>
          </w:tcPr>
          <w:p w:rsidR="001C2C0C" w:rsidRPr="00566147" w:rsidRDefault="001C2C0C" w:rsidP="00BC5921">
            <w:pPr>
              <w:jc w:val="both"/>
            </w:pPr>
            <w:r w:rsidRPr="00566147">
              <w:t>Pietinis I</w:t>
            </w:r>
          </w:p>
        </w:tc>
        <w:tc>
          <w:tcPr>
            <w:tcW w:w="3544" w:type="dxa"/>
          </w:tcPr>
          <w:p w:rsidR="001C2C0C" w:rsidRPr="00566147" w:rsidRDefault="00487E33" w:rsidP="00D52376">
            <w:pPr>
              <w:pStyle w:val="Antrats"/>
            </w:pPr>
            <w:r>
              <w:t>„</w:t>
            </w:r>
            <w:r w:rsidR="00701C29" w:rsidRPr="00566147">
              <w:t>Smeltės“</w:t>
            </w:r>
            <w:r w:rsidR="00701C29" w:rsidRPr="00566147">
              <w:rPr>
                <w:iCs/>
              </w:rPr>
              <w:t xml:space="preserve"> progimnazija</w:t>
            </w:r>
          </w:p>
        </w:tc>
        <w:tc>
          <w:tcPr>
            <w:tcW w:w="1417" w:type="dxa"/>
          </w:tcPr>
          <w:p w:rsidR="001C2C0C" w:rsidRPr="00566147" w:rsidRDefault="00BD7E2A" w:rsidP="00BC5921">
            <w:pPr>
              <w:pStyle w:val="Antrats"/>
              <w:jc w:val="center"/>
            </w:pPr>
            <w:r w:rsidRPr="00566147">
              <w:t>2</w:t>
            </w:r>
          </w:p>
        </w:tc>
        <w:tc>
          <w:tcPr>
            <w:tcW w:w="993" w:type="dxa"/>
          </w:tcPr>
          <w:p w:rsidR="001C2C0C" w:rsidRPr="00566147" w:rsidRDefault="00BD7E2A" w:rsidP="00BC5921">
            <w:pPr>
              <w:pStyle w:val="Antrats"/>
              <w:jc w:val="center"/>
            </w:pPr>
            <w:r w:rsidRPr="00566147">
              <w:t>40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CB4579" w:rsidRPr="00566147" w:rsidTr="00906595">
        <w:tc>
          <w:tcPr>
            <w:tcW w:w="1276" w:type="dxa"/>
            <w:vMerge w:val="restart"/>
          </w:tcPr>
          <w:p w:rsidR="00CB4579" w:rsidRPr="00566147" w:rsidRDefault="00861B79" w:rsidP="00861B79">
            <w:pPr>
              <w:jc w:val="both"/>
            </w:pPr>
            <w:r w:rsidRPr="00566147">
              <w:t>Pietinis II</w:t>
            </w:r>
          </w:p>
        </w:tc>
        <w:tc>
          <w:tcPr>
            <w:tcW w:w="3544" w:type="dxa"/>
          </w:tcPr>
          <w:p w:rsidR="00CB4579" w:rsidRPr="00566147" w:rsidRDefault="00CB4579" w:rsidP="00D52376">
            <w:pPr>
              <w:pStyle w:val="Antrats"/>
            </w:pPr>
            <w:r w:rsidRPr="00566147">
              <w:rPr>
                <w:iCs/>
              </w:rPr>
              <w:t>Prano Mašioto progimnazija</w:t>
            </w:r>
          </w:p>
        </w:tc>
        <w:tc>
          <w:tcPr>
            <w:tcW w:w="1417" w:type="dxa"/>
          </w:tcPr>
          <w:p w:rsidR="00CB4579" w:rsidRPr="00566147" w:rsidRDefault="00BD7E2A" w:rsidP="00BC5921">
            <w:pPr>
              <w:pStyle w:val="Antrats"/>
              <w:jc w:val="center"/>
            </w:pPr>
            <w:r w:rsidRPr="00566147">
              <w:t>3</w:t>
            </w:r>
          </w:p>
        </w:tc>
        <w:tc>
          <w:tcPr>
            <w:tcW w:w="993" w:type="dxa"/>
          </w:tcPr>
          <w:p w:rsidR="00CB4579" w:rsidRPr="00566147" w:rsidRDefault="00BD7E2A" w:rsidP="00BC5921">
            <w:pPr>
              <w:pStyle w:val="Antrats"/>
              <w:jc w:val="center"/>
            </w:pPr>
            <w:r w:rsidRPr="00566147">
              <w:t>60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„Vyturio“</w:t>
            </w:r>
            <w:r w:rsidRPr="00566147">
              <w:t xml:space="preserve"> pagrindinė mokykla</w:t>
            </w:r>
          </w:p>
        </w:tc>
        <w:tc>
          <w:tcPr>
            <w:tcW w:w="1417" w:type="dxa"/>
          </w:tcPr>
          <w:p w:rsidR="00CB4579" w:rsidRPr="00566147" w:rsidRDefault="00BD7E2A" w:rsidP="00BC5921">
            <w:pPr>
              <w:pStyle w:val="Antrats"/>
              <w:jc w:val="center"/>
            </w:pPr>
            <w:r w:rsidRPr="00566147">
              <w:t>2</w:t>
            </w:r>
          </w:p>
        </w:tc>
        <w:tc>
          <w:tcPr>
            <w:tcW w:w="993" w:type="dxa"/>
          </w:tcPr>
          <w:p w:rsidR="00CB4579" w:rsidRPr="00566147" w:rsidRDefault="00BD7E2A" w:rsidP="00BC5921">
            <w:pPr>
              <w:pStyle w:val="Antrats"/>
              <w:jc w:val="center"/>
            </w:pPr>
            <w:r w:rsidRPr="00566147">
              <w:t>40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Liudviko Stulpino progimnazija</w:t>
            </w:r>
          </w:p>
        </w:tc>
        <w:tc>
          <w:tcPr>
            <w:tcW w:w="1417" w:type="dxa"/>
          </w:tcPr>
          <w:p w:rsidR="00CB4579" w:rsidRPr="00566147" w:rsidRDefault="000059BB" w:rsidP="00BC5921">
            <w:pPr>
              <w:pStyle w:val="Antrats"/>
              <w:jc w:val="center"/>
            </w:pPr>
            <w:r w:rsidRPr="00566147">
              <w:t>1</w:t>
            </w:r>
          </w:p>
        </w:tc>
        <w:tc>
          <w:tcPr>
            <w:tcW w:w="993" w:type="dxa"/>
          </w:tcPr>
          <w:p w:rsidR="00CB4579" w:rsidRPr="00566147" w:rsidRDefault="00BD7E2A" w:rsidP="00BC5921">
            <w:pPr>
              <w:pStyle w:val="Antrats"/>
              <w:jc w:val="center"/>
            </w:pPr>
            <w:r w:rsidRPr="00566147">
              <w:t>40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„Pajūrio“</w:t>
            </w:r>
            <w:r w:rsidRPr="00566147">
              <w:t xml:space="preserve"> pagrindinė mokykla</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c>
          <w:tcPr>
            <w:tcW w:w="1417" w:type="dxa"/>
          </w:tcPr>
          <w:p w:rsidR="00CB4579" w:rsidRPr="00566147" w:rsidRDefault="00107A3F" w:rsidP="00BC5921">
            <w:pPr>
              <w:pStyle w:val="Antrats"/>
              <w:jc w:val="center"/>
            </w:pPr>
            <w:r w:rsidRPr="00566147">
              <w:t>3</w:t>
            </w:r>
          </w:p>
        </w:tc>
        <w:tc>
          <w:tcPr>
            <w:tcW w:w="993" w:type="dxa"/>
          </w:tcPr>
          <w:p w:rsidR="00CB4579" w:rsidRPr="00566147" w:rsidRDefault="00D52376" w:rsidP="00BC5921">
            <w:pPr>
              <w:pStyle w:val="Antrats"/>
              <w:jc w:val="center"/>
            </w:pPr>
            <w:r w:rsidRPr="00566147">
              <w:t>6</w:t>
            </w:r>
            <w:r w:rsidR="00BD7E2A" w:rsidRPr="00566147">
              <w:t>0</w:t>
            </w:r>
          </w:p>
        </w:tc>
      </w:tr>
      <w:tr w:rsidR="00CB4579" w:rsidRPr="00566147" w:rsidTr="00906595">
        <w:trPr>
          <w:trHeight w:val="286"/>
        </w:trPr>
        <w:tc>
          <w:tcPr>
            <w:tcW w:w="1276" w:type="dxa"/>
            <w:vMerge/>
            <w:tcBorders>
              <w:bottom w:val="single" w:sz="4" w:space="0" w:color="auto"/>
            </w:tcBorders>
          </w:tcPr>
          <w:p w:rsidR="00CB4579" w:rsidRPr="00566147" w:rsidRDefault="00CB4579" w:rsidP="00BC5921">
            <w:pPr>
              <w:jc w:val="right"/>
            </w:pPr>
          </w:p>
        </w:tc>
        <w:tc>
          <w:tcPr>
            <w:tcW w:w="3544" w:type="dxa"/>
            <w:tcBorders>
              <w:bottom w:val="single" w:sz="4" w:space="0" w:color="auto"/>
            </w:tcBorders>
          </w:tcPr>
          <w:p w:rsidR="00CB4579" w:rsidRPr="00566147" w:rsidRDefault="00CB4579" w:rsidP="00861B79">
            <w:pPr>
              <w:pStyle w:val="Antrats"/>
              <w:jc w:val="right"/>
            </w:pPr>
            <w:r w:rsidRPr="00566147">
              <w:t>Iš viso</w:t>
            </w:r>
            <w:r w:rsidR="00BD7E2A" w:rsidRPr="00566147">
              <w:t>:</w:t>
            </w:r>
          </w:p>
        </w:tc>
        <w:tc>
          <w:tcPr>
            <w:tcW w:w="1417" w:type="dxa"/>
            <w:tcBorders>
              <w:bottom w:val="single" w:sz="4" w:space="0" w:color="auto"/>
            </w:tcBorders>
          </w:tcPr>
          <w:p w:rsidR="00CB4579" w:rsidRPr="00566147" w:rsidRDefault="000059BB" w:rsidP="00BC5921">
            <w:pPr>
              <w:pStyle w:val="Antrats"/>
              <w:jc w:val="center"/>
            </w:pPr>
            <w:r w:rsidRPr="00566147">
              <w:t>12</w:t>
            </w:r>
          </w:p>
        </w:tc>
        <w:tc>
          <w:tcPr>
            <w:tcW w:w="993" w:type="dxa"/>
            <w:tcBorders>
              <w:bottom w:val="single" w:sz="4" w:space="0" w:color="auto"/>
            </w:tcBorders>
          </w:tcPr>
          <w:p w:rsidR="00CB4579" w:rsidRPr="00566147" w:rsidRDefault="000059BB" w:rsidP="00BC5921">
            <w:pPr>
              <w:pStyle w:val="Antrats"/>
              <w:jc w:val="center"/>
            </w:pPr>
            <w:r w:rsidRPr="00566147">
              <w:t>24</w:t>
            </w:r>
            <w:r w:rsidR="00D52376" w:rsidRPr="00566147">
              <w:t>0</w:t>
            </w:r>
          </w:p>
        </w:tc>
        <w:tc>
          <w:tcPr>
            <w:tcW w:w="1417" w:type="dxa"/>
            <w:tcBorders>
              <w:bottom w:val="single" w:sz="4" w:space="0" w:color="auto"/>
            </w:tcBorders>
          </w:tcPr>
          <w:p w:rsidR="00CB4579" w:rsidRPr="00566147" w:rsidRDefault="00107A3F" w:rsidP="00BC5921">
            <w:pPr>
              <w:pStyle w:val="Antrats"/>
              <w:jc w:val="center"/>
            </w:pPr>
            <w:r w:rsidRPr="00566147">
              <w:t>4</w:t>
            </w:r>
          </w:p>
        </w:tc>
        <w:tc>
          <w:tcPr>
            <w:tcW w:w="993" w:type="dxa"/>
            <w:tcBorders>
              <w:bottom w:val="single" w:sz="4" w:space="0" w:color="auto"/>
            </w:tcBorders>
          </w:tcPr>
          <w:p w:rsidR="00CB4579" w:rsidRPr="00566147" w:rsidRDefault="00D52376" w:rsidP="00BC5921">
            <w:pPr>
              <w:pStyle w:val="Antrats"/>
              <w:jc w:val="center"/>
            </w:pPr>
            <w:r w:rsidRPr="00566147">
              <w:t>80</w:t>
            </w:r>
          </w:p>
        </w:tc>
      </w:tr>
    </w:tbl>
    <w:p w:rsidR="00906595" w:rsidRDefault="00906595" w:rsidP="00640EAD">
      <w:pPr>
        <w:pStyle w:val="Antrats"/>
        <w:ind w:firstLine="709"/>
        <w:jc w:val="both"/>
      </w:pPr>
    </w:p>
    <w:p w:rsidR="00F330E3" w:rsidRPr="00566147" w:rsidRDefault="00F56C61" w:rsidP="00640EAD">
      <w:pPr>
        <w:pStyle w:val="Antrats"/>
        <w:ind w:firstLine="709"/>
        <w:jc w:val="both"/>
        <w:rPr>
          <w:iCs/>
        </w:rPr>
      </w:pPr>
      <w:r w:rsidRPr="00566147">
        <w:t xml:space="preserve">Jei priešmokyklinio ugdymo grupių </w:t>
      </w:r>
      <w:r w:rsidR="004B1A6E" w:rsidRPr="00566147">
        <w:t xml:space="preserve">pagal poreikį </w:t>
      </w:r>
      <w:r w:rsidRPr="00566147">
        <w:t>būtų daug</w:t>
      </w:r>
      <w:r w:rsidR="004B1A6E" w:rsidRPr="00566147">
        <w:t>iau</w:t>
      </w:r>
      <w:r w:rsidRPr="00566147">
        <w:t>, tai jų skaičių būtų tikslinga mažinti bendrojo ugdymo mokyklose.</w:t>
      </w:r>
    </w:p>
    <w:p w:rsidR="0057689F" w:rsidRPr="00566147" w:rsidRDefault="0057689F" w:rsidP="0084605C">
      <w:pPr>
        <w:pStyle w:val="Antrats"/>
        <w:ind w:firstLine="720"/>
        <w:jc w:val="both"/>
        <w:rPr>
          <w:iCs/>
        </w:rPr>
      </w:pPr>
      <w:r w:rsidRPr="00566147">
        <w:rPr>
          <w:iCs/>
        </w:rPr>
        <w:t>15</w:t>
      </w:r>
      <w:r w:rsidR="00F56C61" w:rsidRPr="00566147">
        <w:rPr>
          <w:iCs/>
        </w:rPr>
        <w:t>.3</w:t>
      </w:r>
      <w:r w:rsidR="00C471BE" w:rsidRPr="00566147">
        <w:rPr>
          <w:iCs/>
        </w:rPr>
        <w:t xml:space="preserve">. </w:t>
      </w:r>
      <w:r w:rsidR="0084605C" w:rsidRPr="00566147">
        <w:rPr>
          <w:iCs/>
        </w:rPr>
        <w:t>Ikimokyklinio ir priešmokyklinio ugdymo prieinamumas,</w:t>
      </w:r>
      <w:r w:rsidR="00C471BE" w:rsidRPr="00566147">
        <w:rPr>
          <w:iCs/>
        </w:rPr>
        <w:t xml:space="preserve"> įgyvendinus numatytas priemones.</w:t>
      </w:r>
    </w:p>
    <w:p w:rsidR="0084605C" w:rsidRPr="00566147" w:rsidRDefault="0084605C" w:rsidP="00A71B89">
      <w:pPr>
        <w:pStyle w:val="Antrats"/>
        <w:ind w:firstLine="720"/>
        <w:jc w:val="both"/>
        <w:rPr>
          <w:iCs/>
        </w:rPr>
      </w:pPr>
      <w:r w:rsidRPr="00566147">
        <w:t>Į</w:t>
      </w:r>
      <w:r w:rsidR="00C471BE" w:rsidRPr="00566147">
        <w:t>reng</w:t>
      </w:r>
      <w:r w:rsidRPr="00566147">
        <w:t>us</w:t>
      </w:r>
      <w:r w:rsidR="00C471BE" w:rsidRPr="00566147">
        <w:t xml:space="preserve"> </w:t>
      </w:r>
      <w:r w:rsidRPr="00566147">
        <w:rPr>
          <w:iCs/>
        </w:rPr>
        <w:t xml:space="preserve">ikimokyklinio ir priešmokyklinio ugdymo grupes </w:t>
      </w:r>
      <w:r w:rsidR="00C471BE" w:rsidRPr="00566147">
        <w:rPr>
          <w:iCs/>
        </w:rPr>
        <w:t>atsilaisvinusiose</w:t>
      </w:r>
      <w:r w:rsidR="00C471BE" w:rsidRPr="00566147">
        <w:t xml:space="preserve"> </w:t>
      </w:r>
      <w:r w:rsidRPr="00566147">
        <w:t>patalpose, nebekomplektuojant m-d pradinių klasių (išskyrus 3 įstaigas), steigiant daugiau ikimokyklinių grupių vietoje priešmokyklinių, o priešmokyklines grupes – bendrojo ugdymo mokyklose,</w:t>
      </w:r>
      <w:r w:rsidRPr="00566147">
        <w:rPr>
          <w:iCs/>
        </w:rPr>
        <w:t xml:space="preserve"> įsteigus naujas grupes l-d patalpose vietoje dabar naudojamų grupių patalpų kitoms ugdymo reikmėms,</w:t>
      </w:r>
      <w:r w:rsidR="00A71B89" w:rsidRPr="00566147">
        <w:rPr>
          <w:iCs/>
        </w:rPr>
        <w:t xml:space="preserve"> mieste veiktų </w:t>
      </w:r>
      <w:r w:rsidR="00C831ED" w:rsidRPr="00566147">
        <w:t>503</w:t>
      </w:r>
      <w:r w:rsidR="00C03508">
        <w:t xml:space="preserve"> </w:t>
      </w:r>
      <w:r w:rsidR="00C831ED" w:rsidRPr="00566147">
        <w:rPr>
          <w:iCs/>
        </w:rPr>
        <w:t>grupės</w:t>
      </w:r>
      <w:r w:rsidRPr="00566147">
        <w:rPr>
          <w:iCs/>
        </w:rPr>
        <w:t xml:space="preserve">, kuriose galėtų būti ugdoma </w:t>
      </w:r>
      <w:r w:rsidR="005139BF" w:rsidRPr="00566147">
        <w:t xml:space="preserve">apie </w:t>
      </w:r>
      <w:r w:rsidR="00C831ED" w:rsidRPr="00566147">
        <w:t xml:space="preserve">9 400 </w:t>
      </w:r>
      <w:r w:rsidR="00C831ED" w:rsidRPr="00566147">
        <w:rPr>
          <w:iCs/>
        </w:rPr>
        <w:t>vaikų.</w:t>
      </w:r>
    </w:p>
    <w:p w:rsidR="0084605C" w:rsidRPr="00566147" w:rsidRDefault="0084605C" w:rsidP="00F56C61">
      <w:pPr>
        <w:pStyle w:val="Antrats"/>
        <w:jc w:val="both"/>
      </w:pPr>
    </w:p>
    <w:p w:rsidR="007E6413" w:rsidRPr="00566147" w:rsidRDefault="00640EAD" w:rsidP="00CC56DF">
      <w:pPr>
        <w:pStyle w:val="Antrats"/>
        <w:ind w:firstLine="709"/>
        <w:jc w:val="both"/>
      </w:pPr>
      <w:r w:rsidRPr="00566147">
        <w:t>42</w:t>
      </w:r>
      <w:r w:rsidR="00BF4E40" w:rsidRPr="00566147">
        <w:t xml:space="preserve"> l</w:t>
      </w:r>
      <w:r w:rsidR="00CC56DF" w:rsidRPr="00566147">
        <w:t xml:space="preserve">entelė. </w:t>
      </w:r>
      <w:r w:rsidR="00F56C61" w:rsidRPr="00566147">
        <w:t xml:space="preserve">Prognozuojamas </w:t>
      </w:r>
      <w:r w:rsidR="00CC56DF" w:rsidRPr="00566147">
        <w:t xml:space="preserve">2018 m. grupių ir ugdomų </w:t>
      </w:r>
      <w:r w:rsidR="00F56C61" w:rsidRPr="00566147">
        <w:t xml:space="preserve">ikimokyklinių ir priešmokyklinių </w:t>
      </w:r>
      <w:r w:rsidR="00CC56DF" w:rsidRPr="00566147">
        <w:t>vaikų skaičius</w:t>
      </w:r>
    </w:p>
    <w:tbl>
      <w:tblPr>
        <w:tblStyle w:val="Lentelstinklelis"/>
        <w:tblW w:w="0" w:type="auto"/>
        <w:tblLayout w:type="fixed"/>
        <w:tblLook w:val="04A0" w:firstRow="1" w:lastRow="0" w:firstColumn="1" w:lastColumn="0" w:noHBand="0" w:noVBand="1"/>
      </w:tblPr>
      <w:tblGrid>
        <w:gridCol w:w="2433"/>
        <w:gridCol w:w="1095"/>
        <w:gridCol w:w="1009"/>
        <w:gridCol w:w="1100"/>
        <w:gridCol w:w="1275"/>
        <w:gridCol w:w="922"/>
        <w:gridCol w:w="71"/>
        <w:gridCol w:w="959"/>
        <w:gridCol w:w="33"/>
        <w:gridCol w:w="957"/>
      </w:tblGrid>
      <w:tr w:rsidR="002A1E7C" w:rsidRPr="00566147" w:rsidTr="00986DB1">
        <w:tc>
          <w:tcPr>
            <w:tcW w:w="2433" w:type="dxa"/>
            <w:vMerge w:val="restart"/>
          </w:tcPr>
          <w:p w:rsidR="002A1E7C" w:rsidRPr="00566147" w:rsidRDefault="002A1E7C" w:rsidP="00C03508">
            <w:pPr>
              <w:pStyle w:val="Antrats"/>
              <w:jc w:val="center"/>
            </w:pPr>
            <w:r w:rsidRPr="00566147">
              <w:rPr>
                <w:bCs/>
              </w:rPr>
              <w:t>Mikrorajonas</w:t>
            </w:r>
            <w:r w:rsidR="002C1998" w:rsidRPr="00566147">
              <w:rPr>
                <w:bCs/>
              </w:rPr>
              <w:t>, grupės pagal ugdymo programą ir ugdomąją kalbą</w:t>
            </w:r>
          </w:p>
        </w:tc>
        <w:tc>
          <w:tcPr>
            <w:tcW w:w="2104" w:type="dxa"/>
            <w:gridSpan w:val="2"/>
          </w:tcPr>
          <w:p w:rsidR="002A1E7C" w:rsidRPr="00566147" w:rsidRDefault="002A1E7C" w:rsidP="00C03508">
            <w:pPr>
              <w:pStyle w:val="Antrats"/>
              <w:jc w:val="center"/>
            </w:pPr>
            <w:r w:rsidRPr="00566147">
              <w:rPr>
                <w:bCs/>
              </w:rPr>
              <w:t>2014–2015 m. m. situacija</w:t>
            </w:r>
          </w:p>
        </w:tc>
        <w:tc>
          <w:tcPr>
            <w:tcW w:w="3368" w:type="dxa"/>
            <w:gridSpan w:val="4"/>
          </w:tcPr>
          <w:p w:rsidR="002A1E7C" w:rsidRPr="00566147" w:rsidRDefault="00EA3FE5" w:rsidP="00C03508">
            <w:pPr>
              <w:pStyle w:val="Antrats"/>
              <w:jc w:val="center"/>
            </w:pPr>
            <w:r w:rsidRPr="00566147">
              <w:rPr>
                <w:bCs/>
              </w:rPr>
              <w:t xml:space="preserve">Veiktų </w:t>
            </w:r>
            <w:r w:rsidR="00CC56DF" w:rsidRPr="00566147">
              <w:rPr>
                <w:bCs/>
              </w:rPr>
              <w:t>grupių 2018 m.</w:t>
            </w:r>
          </w:p>
        </w:tc>
        <w:tc>
          <w:tcPr>
            <w:tcW w:w="959" w:type="dxa"/>
            <w:vMerge w:val="restart"/>
          </w:tcPr>
          <w:p w:rsidR="002A1E7C" w:rsidRPr="00566147" w:rsidRDefault="002A1E7C" w:rsidP="00C03508">
            <w:pPr>
              <w:pStyle w:val="Antrats"/>
              <w:jc w:val="center"/>
            </w:pPr>
            <w:r w:rsidRPr="00566147">
              <w:rPr>
                <w:bCs/>
              </w:rPr>
              <w:t>Iš viso veiktų grupių</w:t>
            </w:r>
          </w:p>
        </w:tc>
        <w:tc>
          <w:tcPr>
            <w:tcW w:w="990" w:type="dxa"/>
            <w:gridSpan w:val="2"/>
            <w:vMerge w:val="restart"/>
          </w:tcPr>
          <w:p w:rsidR="002A1E7C" w:rsidRPr="00566147" w:rsidRDefault="002A1E7C" w:rsidP="00C03508">
            <w:pPr>
              <w:pStyle w:val="Antrats"/>
              <w:jc w:val="center"/>
            </w:pPr>
            <w:r w:rsidRPr="00566147">
              <w:rPr>
                <w:bCs/>
              </w:rPr>
              <w:t>Iš viso būtų ugdoma vaikų</w:t>
            </w:r>
          </w:p>
        </w:tc>
      </w:tr>
      <w:tr w:rsidR="004616BF" w:rsidRPr="00566147" w:rsidTr="00986DB1">
        <w:tc>
          <w:tcPr>
            <w:tcW w:w="2433" w:type="dxa"/>
            <w:vMerge/>
          </w:tcPr>
          <w:p w:rsidR="004616BF" w:rsidRPr="00566147" w:rsidRDefault="004616BF" w:rsidP="00C03508">
            <w:pPr>
              <w:pStyle w:val="Antrats"/>
              <w:jc w:val="center"/>
            </w:pPr>
          </w:p>
        </w:tc>
        <w:tc>
          <w:tcPr>
            <w:tcW w:w="1095" w:type="dxa"/>
          </w:tcPr>
          <w:p w:rsidR="004616BF" w:rsidRPr="00566147" w:rsidRDefault="004616BF" w:rsidP="00C03508">
            <w:pPr>
              <w:pStyle w:val="Antrats"/>
              <w:jc w:val="center"/>
            </w:pPr>
            <w:r w:rsidRPr="00566147">
              <w:rPr>
                <w:bCs/>
              </w:rPr>
              <w:t>Grupių skaičius</w:t>
            </w:r>
          </w:p>
        </w:tc>
        <w:tc>
          <w:tcPr>
            <w:tcW w:w="1009" w:type="dxa"/>
          </w:tcPr>
          <w:p w:rsidR="004616BF" w:rsidRPr="00566147" w:rsidRDefault="004616BF" w:rsidP="00C03508">
            <w:pPr>
              <w:pStyle w:val="Antrats"/>
              <w:jc w:val="center"/>
            </w:pPr>
            <w:r w:rsidRPr="00566147">
              <w:rPr>
                <w:bCs/>
              </w:rPr>
              <w:t>Vietų skaičius</w:t>
            </w:r>
          </w:p>
        </w:tc>
        <w:tc>
          <w:tcPr>
            <w:tcW w:w="1100" w:type="dxa"/>
          </w:tcPr>
          <w:p w:rsidR="004616BF" w:rsidRPr="00566147" w:rsidRDefault="00FD2AEE" w:rsidP="00C03508">
            <w:pPr>
              <w:pStyle w:val="Antrats"/>
              <w:jc w:val="center"/>
            </w:pPr>
            <w:r w:rsidRPr="00566147">
              <w:t>v</w:t>
            </w:r>
            <w:r w:rsidR="0063110C" w:rsidRPr="00566147">
              <w:t>ietoje</w:t>
            </w:r>
            <w:r w:rsidR="004616BF" w:rsidRPr="00566147">
              <w:rPr>
                <w:bCs/>
              </w:rPr>
              <w:t xml:space="preserve"> </w:t>
            </w:r>
            <w:r w:rsidR="0063110C" w:rsidRPr="00566147">
              <w:rPr>
                <w:bCs/>
              </w:rPr>
              <w:t xml:space="preserve">ikimokyklinių </w:t>
            </w:r>
            <w:r w:rsidR="00305EA4" w:rsidRPr="00566147">
              <w:rPr>
                <w:bCs/>
              </w:rPr>
              <w:t xml:space="preserve">/ priešmokyklinių </w:t>
            </w:r>
            <w:r w:rsidR="004616BF" w:rsidRPr="00566147">
              <w:rPr>
                <w:bCs/>
              </w:rPr>
              <w:t>grupių</w:t>
            </w:r>
          </w:p>
        </w:tc>
        <w:tc>
          <w:tcPr>
            <w:tcW w:w="1275" w:type="dxa"/>
          </w:tcPr>
          <w:p w:rsidR="004616BF" w:rsidRPr="00566147" w:rsidRDefault="00986DB1" w:rsidP="00C03508">
            <w:pPr>
              <w:pStyle w:val="Antrats"/>
              <w:jc w:val="center"/>
            </w:pPr>
            <w:r w:rsidRPr="00566147">
              <w:t>bendrojo ugdymo mokyklose</w:t>
            </w:r>
          </w:p>
        </w:tc>
        <w:tc>
          <w:tcPr>
            <w:tcW w:w="993" w:type="dxa"/>
            <w:gridSpan w:val="2"/>
          </w:tcPr>
          <w:p w:rsidR="004616BF" w:rsidRPr="00566147" w:rsidRDefault="00FD2AEE" w:rsidP="00C03508">
            <w:pPr>
              <w:pStyle w:val="Antrats"/>
              <w:jc w:val="center"/>
            </w:pPr>
            <w:r w:rsidRPr="00566147">
              <w:t>n</w:t>
            </w:r>
            <w:r w:rsidR="00986DB1" w:rsidRPr="00566147">
              <w:t>aujai įrengtų</w:t>
            </w:r>
          </w:p>
        </w:tc>
        <w:tc>
          <w:tcPr>
            <w:tcW w:w="959" w:type="dxa"/>
            <w:vMerge/>
          </w:tcPr>
          <w:p w:rsidR="004616BF" w:rsidRPr="00566147" w:rsidRDefault="004616BF" w:rsidP="00C03508">
            <w:pPr>
              <w:pStyle w:val="Antrats"/>
              <w:jc w:val="center"/>
            </w:pPr>
          </w:p>
        </w:tc>
        <w:tc>
          <w:tcPr>
            <w:tcW w:w="990" w:type="dxa"/>
            <w:gridSpan w:val="2"/>
            <w:vMerge/>
          </w:tcPr>
          <w:p w:rsidR="004616BF" w:rsidRPr="00566147" w:rsidRDefault="004616BF" w:rsidP="00C03508">
            <w:pPr>
              <w:pStyle w:val="Antrats"/>
              <w:jc w:val="center"/>
            </w:pPr>
          </w:p>
        </w:tc>
      </w:tr>
      <w:tr w:rsidR="002A1E7C" w:rsidRPr="00566147" w:rsidTr="004616BF">
        <w:tc>
          <w:tcPr>
            <w:tcW w:w="9854" w:type="dxa"/>
            <w:gridSpan w:val="10"/>
          </w:tcPr>
          <w:p w:rsidR="002A1E7C" w:rsidRPr="00566147" w:rsidRDefault="002A1E7C" w:rsidP="00321C64">
            <w:pPr>
              <w:pStyle w:val="Antrats"/>
              <w:jc w:val="center"/>
            </w:pPr>
            <w:r w:rsidRPr="00566147">
              <w:rPr>
                <w:b/>
              </w:rPr>
              <w:t>Šiaurinis</w:t>
            </w:r>
            <w:r w:rsidRPr="00566147">
              <w:rPr>
                <w:b/>
                <w:bCs/>
              </w:rPr>
              <w:t xml:space="preserve"> mikrorajonas</w:t>
            </w:r>
          </w:p>
        </w:tc>
      </w:tr>
      <w:tr w:rsidR="004616BF" w:rsidRPr="00566147" w:rsidTr="00986DB1">
        <w:trPr>
          <w:trHeight w:val="567"/>
        </w:trPr>
        <w:tc>
          <w:tcPr>
            <w:tcW w:w="2433" w:type="dxa"/>
            <w:vAlign w:val="center"/>
          </w:tcPr>
          <w:p w:rsidR="002C1998" w:rsidRPr="00566147" w:rsidRDefault="004616BF" w:rsidP="002C1998">
            <w:pPr>
              <w:rPr>
                <w:bCs/>
              </w:rPr>
            </w:pPr>
            <w:r w:rsidRPr="00566147">
              <w:rPr>
                <w:bCs/>
              </w:rPr>
              <w:t xml:space="preserve">Ikimokyklinio </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41</w:t>
            </w:r>
          </w:p>
        </w:tc>
        <w:tc>
          <w:tcPr>
            <w:tcW w:w="1009" w:type="dxa"/>
          </w:tcPr>
          <w:p w:rsidR="004616BF" w:rsidRPr="00566147" w:rsidRDefault="006D5B3E" w:rsidP="00282567">
            <w:pPr>
              <w:jc w:val="center"/>
              <w:rPr>
                <w:bCs/>
              </w:rPr>
            </w:pPr>
            <w:r w:rsidRPr="00566147">
              <w:rPr>
                <w:bCs/>
              </w:rPr>
              <w:t>770</w:t>
            </w:r>
          </w:p>
        </w:tc>
        <w:tc>
          <w:tcPr>
            <w:tcW w:w="1100" w:type="dxa"/>
          </w:tcPr>
          <w:p w:rsidR="004616BF" w:rsidRPr="00566147" w:rsidRDefault="003150BC" w:rsidP="008D25B9">
            <w:pPr>
              <w:jc w:val="center"/>
              <w:rPr>
                <w:bCs/>
                <w:color w:val="000000"/>
              </w:rPr>
            </w:pPr>
            <w:r w:rsidRPr="00566147">
              <w:rPr>
                <w:bCs/>
                <w:color w:val="000000"/>
              </w:rPr>
              <w:t>2</w:t>
            </w:r>
          </w:p>
          <w:p w:rsidR="00CF3822" w:rsidRPr="00566147" w:rsidRDefault="00CF3822" w:rsidP="008D25B9">
            <w:pPr>
              <w:jc w:val="center"/>
              <w:rPr>
                <w:bCs/>
                <w:color w:val="000000"/>
              </w:rPr>
            </w:pPr>
            <w:r w:rsidRPr="00566147">
              <w:rPr>
                <w:bCs/>
                <w:color w:val="000000"/>
              </w:rPr>
              <w:t>-1</w:t>
            </w:r>
          </w:p>
        </w:tc>
        <w:tc>
          <w:tcPr>
            <w:tcW w:w="1275" w:type="dxa"/>
          </w:tcPr>
          <w:p w:rsidR="004616BF" w:rsidRPr="00566147" w:rsidRDefault="00A6250E" w:rsidP="00E74A3D">
            <w:pPr>
              <w:pStyle w:val="Antrats"/>
              <w:jc w:val="both"/>
            </w:pPr>
            <w:r w:rsidRPr="00566147">
              <w:t>-</w:t>
            </w:r>
          </w:p>
        </w:tc>
        <w:tc>
          <w:tcPr>
            <w:tcW w:w="993" w:type="dxa"/>
            <w:gridSpan w:val="2"/>
          </w:tcPr>
          <w:p w:rsidR="004616BF" w:rsidRPr="00566147" w:rsidRDefault="005139BF" w:rsidP="00E74A3D">
            <w:pPr>
              <w:pStyle w:val="Antrats"/>
              <w:jc w:val="both"/>
            </w:pPr>
            <w:r w:rsidRPr="00566147">
              <w:t>1</w:t>
            </w:r>
          </w:p>
        </w:tc>
        <w:tc>
          <w:tcPr>
            <w:tcW w:w="959" w:type="dxa"/>
          </w:tcPr>
          <w:p w:rsidR="004616BF" w:rsidRPr="00566147" w:rsidRDefault="005139BF" w:rsidP="0086036B">
            <w:pPr>
              <w:pStyle w:val="Antrats"/>
              <w:jc w:val="both"/>
            </w:pPr>
            <w:r w:rsidRPr="00566147">
              <w:t>43</w:t>
            </w:r>
          </w:p>
        </w:tc>
        <w:tc>
          <w:tcPr>
            <w:tcW w:w="990" w:type="dxa"/>
            <w:gridSpan w:val="2"/>
          </w:tcPr>
          <w:p w:rsidR="004616BF" w:rsidRPr="00566147" w:rsidRDefault="005139BF" w:rsidP="00C132B1">
            <w:pPr>
              <w:pStyle w:val="Antrats"/>
              <w:jc w:val="both"/>
            </w:pPr>
            <w:r w:rsidRPr="00566147">
              <w:t>81</w:t>
            </w:r>
            <w:r w:rsidR="006D5B3E" w:rsidRPr="00566147">
              <w:t>0</w:t>
            </w:r>
          </w:p>
        </w:tc>
      </w:tr>
      <w:tr w:rsidR="004616BF" w:rsidRPr="00566147" w:rsidTr="00986DB1">
        <w:tc>
          <w:tcPr>
            <w:tcW w:w="2433" w:type="dxa"/>
            <w:vAlign w:val="center"/>
          </w:tcPr>
          <w:p w:rsidR="002C1998" w:rsidRPr="00566147" w:rsidRDefault="002C1998" w:rsidP="002C1998">
            <w:pPr>
              <w:rPr>
                <w:bCs/>
              </w:rPr>
            </w:pPr>
            <w:r w:rsidRPr="00566147">
              <w:rPr>
                <w:bCs/>
              </w:rPr>
              <w:t>Priešmokyklinio</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73547" w:rsidP="00282567">
            <w:pPr>
              <w:jc w:val="center"/>
              <w:rPr>
                <w:bCs/>
              </w:rPr>
            </w:pPr>
            <w:r w:rsidRPr="00566147">
              <w:rPr>
                <w:bCs/>
              </w:rPr>
              <w:t>2</w:t>
            </w:r>
            <w:r w:rsidR="006D5B3E" w:rsidRPr="00566147">
              <w:rPr>
                <w:bCs/>
              </w:rPr>
              <w:t>20</w:t>
            </w:r>
          </w:p>
        </w:tc>
        <w:tc>
          <w:tcPr>
            <w:tcW w:w="1100" w:type="dxa"/>
          </w:tcPr>
          <w:p w:rsidR="004616BF" w:rsidRPr="00566147" w:rsidRDefault="00FC04FA" w:rsidP="008D25B9">
            <w:pPr>
              <w:jc w:val="center"/>
              <w:rPr>
                <w:bCs/>
                <w:color w:val="000000"/>
              </w:rPr>
            </w:pPr>
            <w:r w:rsidRPr="00566147">
              <w:rPr>
                <w:bCs/>
                <w:color w:val="000000"/>
              </w:rPr>
              <w:t>-2</w:t>
            </w:r>
          </w:p>
          <w:p w:rsidR="00FC04FA" w:rsidRPr="00566147" w:rsidRDefault="008D25B9" w:rsidP="008D25B9">
            <w:pPr>
              <w:jc w:val="center"/>
              <w:rPr>
                <w:bCs/>
                <w:color w:val="000000"/>
              </w:rPr>
            </w:pPr>
            <w:r w:rsidRPr="00566147">
              <w:rPr>
                <w:bCs/>
                <w:color w:val="000000"/>
              </w:rPr>
              <w:t>1</w:t>
            </w:r>
          </w:p>
        </w:tc>
        <w:tc>
          <w:tcPr>
            <w:tcW w:w="1275" w:type="dxa"/>
          </w:tcPr>
          <w:p w:rsidR="004616BF" w:rsidRPr="00566147" w:rsidRDefault="00734234" w:rsidP="00E74A3D">
            <w:pPr>
              <w:pStyle w:val="Antrats"/>
              <w:jc w:val="both"/>
            </w:pPr>
            <w:r w:rsidRPr="00566147">
              <w:t>2</w:t>
            </w:r>
          </w:p>
        </w:tc>
        <w:tc>
          <w:tcPr>
            <w:tcW w:w="993" w:type="dxa"/>
            <w:gridSpan w:val="2"/>
          </w:tcPr>
          <w:p w:rsidR="004616BF" w:rsidRPr="00566147" w:rsidRDefault="00FD2C8F" w:rsidP="00E74A3D">
            <w:pPr>
              <w:pStyle w:val="Antrats"/>
              <w:jc w:val="both"/>
            </w:pPr>
            <w:r w:rsidRPr="00566147">
              <w:t>1</w:t>
            </w:r>
          </w:p>
        </w:tc>
        <w:tc>
          <w:tcPr>
            <w:tcW w:w="959" w:type="dxa"/>
          </w:tcPr>
          <w:p w:rsidR="004616BF" w:rsidRPr="00566147" w:rsidRDefault="00DA18B2" w:rsidP="00E74A3D">
            <w:pPr>
              <w:pStyle w:val="Antrats"/>
              <w:jc w:val="both"/>
            </w:pPr>
            <w:r w:rsidRPr="00566147">
              <w:t>13</w:t>
            </w:r>
          </w:p>
        </w:tc>
        <w:tc>
          <w:tcPr>
            <w:tcW w:w="990" w:type="dxa"/>
            <w:gridSpan w:val="2"/>
          </w:tcPr>
          <w:p w:rsidR="004616BF" w:rsidRPr="00566147" w:rsidRDefault="00473547" w:rsidP="00E74A3D">
            <w:pPr>
              <w:pStyle w:val="Antrats"/>
              <w:jc w:val="both"/>
            </w:pPr>
            <w:r w:rsidRPr="00566147">
              <w:t>2</w:t>
            </w:r>
            <w:r w:rsidR="00DA18B2" w:rsidRPr="00566147">
              <w:t>6</w:t>
            </w:r>
            <w:r w:rsidR="006D5B3E" w:rsidRPr="00566147">
              <w:t>0</w:t>
            </w:r>
          </w:p>
        </w:tc>
      </w:tr>
      <w:tr w:rsidR="004616BF" w:rsidRPr="00566147" w:rsidTr="00986DB1">
        <w:tc>
          <w:tcPr>
            <w:tcW w:w="2433" w:type="dxa"/>
            <w:vAlign w:val="center"/>
          </w:tcPr>
          <w:p w:rsidR="004616BF" w:rsidRPr="00566147" w:rsidRDefault="004616BF" w:rsidP="00282567">
            <w:pPr>
              <w:rPr>
                <w:b/>
                <w:bCs/>
              </w:rPr>
            </w:pPr>
            <w:r w:rsidRPr="00566147">
              <w:rPr>
                <w:b/>
                <w:bCs/>
              </w:rPr>
              <w:t>Iš viso</w:t>
            </w:r>
          </w:p>
        </w:tc>
        <w:tc>
          <w:tcPr>
            <w:tcW w:w="1095" w:type="dxa"/>
          </w:tcPr>
          <w:p w:rsidR="004616BF" w:rsidRPr="00566147" w:rsidRDefault="004616BF" w:rsidP="00282567">
            <w:pPr>
              <w:jc w:val="center"/>
              <w:rPr>
                <w:b/>
                <w:bCs/>
              </w:rPr>
            </w:pPr>
            <w:r w:rsidRPr="00566147">
              <w:rPr>
                <w:b/>
                <w:bCs/>
              </w:rPr>
              <w:t>52</w:t>
            </w:r>
          </w:p>
        </w:tc>
        <w:tc>
          <w:tcPr>
            <w:tcW w:w="1009" w:type="dxa"/>
          </w:tcPr>
          <w:p w:rsidR="004616BF" w:rsidRPr="00566147" w:rsidRDefault="006D5B3E" w:rsidP="0029217F">
            <w:pPr>
              <w:jc w:val="center"/>
              <w:rPr>
                <w:b/>
                <w:bCs/>
              </w:rPr>
            </w:pPr>
            <w:r w:rsidRPr="00566147">
              <w:rPr>
                <w:b/>
                <w:bCs/>
              </w:rPr>
              <w:t>9</w:t>
            </w:r>
            <w:r w:rsidR="0029217F" w:rsidRPr="00566147">
              <w:rPr>
                <w:b/>
                <w:bCs/>
              </w:rPr>
              <w:t>90</w:t>
            </w:r>
          </w:p>
        </w:tc>
        <w:tc>
          <w:tcPr>
            <w:tcW w:w="1100" w:type="dxa"/>
          </w:tcPr>
          <w:p w:rsidR="004616BF" w:rsidRPr="00566147" w:rsidRDefault="005939F2" w:rsidP="008D25B9">
            <w:pPr>
              <w:jc w:val="center"/>
              <w:rPr>
                <w:b/>
                <w:bCs/>
                <w:color w:val="000000"/>
              </w:rPr>
            </w:pPr>
            <w:r w:rsidRPr="00566147">
              <w:rPr>
                <w:b/>
                <w:bCs/>
                <w:color w:val="000000"/>
              </w:rPr>
              <w:t>-</w:t>
            </w:r>
          </w:p>
        </w:tc>
        <w:tc>
          <w:tcPr>
            <w:tcW w:w="1275" w:type="dxa"/>
          </w:tcPr>
          <w:p w:rsidR="004616BF" w:rsidRPr="00566147" w:rsidRDefault="005B73DF" w:rsidP="00E74A3D">
            <w:pPr>
              <w:pStyle w:val="Antrats"/>
              <w:jc w:val="both"/>
              <w:rPr>
                <w:b/>
              </w:rPr>
            </w:pPr>
            <w:r w:rsidRPr="00566147">
              <w:rPr>
                <w:b/>
              </w:rPr>
              <w:t>2</w:t>
            </w:r>
          </w:p>
        </w:tc>
        <w:tc>
          <w:tcPr>
            <w:tcW w:w="993" w:type="dxa"/>
            <w:gridSpan w:val="2"/>
          </w:tcPr>
          <w:p w:rsidR="004616BF" w:rsidRPr="00566147" w:rsidRDefault="005B73DF" w:rsidP="00E74A3D">
            <w:pPr>
              <w:pStyle w:val="Antrats"/>
              <w:jc w:val="both"/>
              <w:rPr>
                <w:b/>
              </w:rPr>
            </w:pPr>
            <w:r w:rsidRPr="00566147">
              <w:rPr>
                <w:b/>
              </w:rPr>
              <w:t>2</w:t>
            </w:r>
          </w:p>
        </w:tc>
        <w:tc>
          <w:tcPr>
            <w:tcW w:w="959" w:type="dxa"/>
          </w:tcPr>
          <w:p w:rsidR="004616BF" w:rsidRPr="00566147" w:rsidRDefault="00D64A3E" w:rsidP="00E74A3D">
            <w:pPr>
              <w:pStyle w:val="Antrats"/>
              <w:jc w:val="both"/>
              <w:rPr>
                <w:b/>
              </w:rPr>
            </w:pPr>
            <w:r w:rsidRPr="00566147">
              <w:rPr>
                <w:b/>
              </w:rPr>
              <w:t>56</w:t>
            </w:r>
          </w:p>
        </w:tc>
        <w:tc>
          <w:tcPr>
            <w:tcW w:w="990" w:type="dxa"/>
            <w:gridSpan w:val="2"/>
          </w:tcPr>
          <w:p w:rsidR="004616BF" w:rsidRPr="00566147" w:rsidRDefault="005139BF" w:rsidP="00E74A3D">
            <w:pPr>
              <w:pStyle w:val="Antrats"/>
              <w:jc w:val="both"/>
              <w:rPr>
                <w:b/>
              </w:rPr>
            </w:pPr>
            <w:r w:rsidRPr="00566147">
              <w:rPr>
                <w:b/>
              </w:rPr>
              <w:t>107</w:t>
            </w:r>
            <w:r w:rsidR="006D5B3E" w:rsidRPr="00566147">
              <w:rPr>
                <w:b/>
              </w:rPr>
              <w:t>0</w:t>
            </w:r>
          </w:p>
        </w:tc>
      </w:tr>
      <w:tr w:rsidR="002A1E7C" w:rsidRPr="00566147" w:rsidTr="004616BF">
        <w:tc>
          <w:tcPr>
            <w:tcW w:w="9854" w:type="dxa"/>
            <w:gridSpan w:val="10"/>
            <w:vAlign w:val="center"/>
          </w:tcPr>
          <w:p w:rsidR="002A1E7C" w:rsidRPr="00566147" w:rsidRDefault="00E6393C" w:rsidP="00321C64">
            <w:pPr>
              <w:pStyle w:val="Antrats"/>
              <w:jc w:val="center"/>
            </w:pPr>
            <w:r w:rsidRPr="00566147">
              <w:rPr>
                <w:b/>
              </w:rPr>
              <w:t>Centrinis mikrorajonas</w:t>
            </w:r>
          </w:p>
        </w:tc>
      </w:tr>
      <w:tr w:rsidR="004616BF" w:rsidRPr="00566147" w:rsidTr="007429BA">
        <w:tc>
          <w:tcPr>
            <w:tcW w:w="2433" w:type="dxa"/>
            <w:vAlign w:val="center"/>
          </w:tcPr>
          <w:p w:rsidR="004616BF" w:rsidRPr="00566147" w:rsidRDefault="002C1998" w:rsidP="002C1998">
            <w:pPr>
              <w:rPr>
                <w:bCs/>
              </w:rPr>
            </w:pPr>
            <w:r w:rsidRPr="00566147">
              <w:rPr>
                <w:bCs/>
              </w:rPr>
              <w:t>Ikimokyklinio</w:t>
            </w:r>
          </w:p>
        </w:tc>
        <w:tc>
          <w:tcPr>
            <w:tcW w:w="1095" w:type="dxa"/>
          </w:tcPr>
          <w:p w:rsidR="004616BF" w:rsidRPr="00566147" w:rsidRDefault="004616BF" w:rsidP="00282567">
            <w:pPr>
              <w:jc w:val="center"/>
              <w:rPr>
                <w:bCs/>
              </w:rPr>
            </w:pPr>
            <w:r w:rsidRPr="00566147">
              <w:rPr>
                <w:bCs/>
              </w:rPr>
              <w:t>44</w:t>
            </w:r>
          </w:p>
        </w:tc>
        <w:tc>
          <w:tcPr>
            <w:tcW w:w="1009" w:type="dxa"/>
          </w:tcPr>
          <w:p w:rsidR="004616BF" w:rsidRPr="00566147" w:rsidRDefault="004616BF" w:rsidP="00282567">
            <w:pPr>
              <w:jc w:val="center"/>
              <w:rPr>
                <w:bCs/>
              </w:rPr>
            </w:pPr>
            <w:r w:rsidRPr="00566147">
              <w:rPr>
                <w:bCs/>
              </w:rPr>
              <w:t>825</w:t>
            </w:r>
          </w:p>
        </w:tc>
        <w:tc>
          <w:tcPr>
            <w:tcW w:w="1100" w:type="dxa"/>
          </w:tcPr>
          <w:p w:rsidR="004616BF" w:rsidRPr="00566147" w:rsidRDefault="008D25B9" w:rsidP="00282567">
            <w:pPr>
              <w:jc w:val="center"/>
              <w:rPr>
                <w:bCs/>
                <w:color w:val="000000"/>
              </w:rPr>
            </w:pPr>
            <w:r w:rsidRPr="00566147">
              <w:rPr>
                <w:bCs/>
                <w:color w:val="000000"/>
              </w:rPr>
              <w:t>2</w:t>
            </w:r>
          </w:p>
          <w:p w:rsidR="0086036B" w:rsidRPr="00566147" w:rsidRDefault="008D25B9" w:rsidP="00282567">
            <w:pPr>
              <w:jc w:val="center"/>
              <w:rPr>
                <w:bCs/>
                <w:color w:val="000000"/>
              </w:rPr>
            </w:pPr>
            <w:r w:rsidRPr="00566147">
              <w:rPr>
                <w:bCs/>
                <w:color w:val="000000"/>
              </w:rPr>
              <w:t>-2</w:t>
            </w:r>
          </w:p>
        </w:tc>
        <w:tc>
          <w:tcPr>
            <w:tcW w:w="1275" w:type="dxa"/>
          </w:tcPr>
          <w:p w:rsidR="004616BF" w:rsidRPr="00566147" w:rsidRDefault="00A6250E" w:rsidP="00E74A3D">
            <w:pPr>
              <w:pStyle w:val="Antrats"/>
              <w:jc w:val="both"/>
            </w:pPr>
            <w:r w:rsidRPr="00566147">
              <w:t>-</w:t>
            </w:r>
          </w:p>
        </w:tc>
        <w:tc>
          <w:tcPr>
            <w:tcW w:w="993" w:type="dxa"/>
            <w:gridSpan w:val="2"/>
          </w:tcPr>
          <w:p w:rsidR="004616BF" w:rsidRPr="00566147" w:rsidRDefault="005939F2" w:rsidP="00E74A3D">
            <w:pPr>
              <w:pStyle w:val="Antrats"/>
              <w:jc w:val="both"/>
            </w:pPr>
            <w:r w:rsidRPr="00566147">
              <w:t>2</w:t>
            </w:r>
          </w:p>
        </w:tc>
        <w:tc>
          <w:tcPr>
            <w:tcW w:w="959" w:type="dxa"/>
          </w:tcPr>
          <w:p w:rsidR="004616BF" w:rsidRPr="00566147" w:rsidRDefault="00DC39A2" w:rsidP="00E74A3D">
            <w:pPr>
              <w:pStyle w:val="Antrats"/>
              <w:jc w:val="both"/>
            </w:pPr>
            <w:r w:rsidRPr="00566147">
              <w:t>4</w:t>
            </w:r>
            <w:r w:rsidR="00672A8D" w:rsidRPr="00566147">
              <w:t>6</w:t>
            </w:r>
          </w:p>
        </w:tc>
        <w:tc>
          <w:tcPr>
            <w:tcW w:w="990" w:type="dxa"/>
            <w:gridSpan w:val="2"/>
          </w:tcPr>
          <w:p w:rsidR="004616BF" w:rsidRPr="00566147" w:rsidRDefault="00473547" w:rsidP="00E74A3D">
            <w:pPr>
              <w:pStyle w:val="Antrats"/>
              <w:jc w:val="both"/>
            </w:pPr>
            <w:r w:rsidRPr="00566147">
              <w:t>860</w:t>
            </w:r>
          </w:p>
        </w:tc>
      </w:tr>
      <w:tr w:rsidR="004616BF" w:rsidRPr="00566147" w:rsidTr="007429BA">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31</w:t>
            </w:r>
          </w:p>
        </w:tc>
        <w:tc>
          <w:tcPr>
            <w:tcW w:w="1009" w:type="dxa"/>
          </w:tcPr>
          <w:p w:rsidR="004616BF" w:rsidRPr="00566147" w:rsidRDefault="004616BF" w:rsidP="00282567">
            <w:pPr>
              <w:jc w:val="center"/>
              <w:rPr>
                <w:bCs/>
              </w:rPr>
            </w:pPr>
            <w:r w:rsidRPr="00566147">
              <w:rPr>
                <w:bCs/>
              </w:rPr>
              <w:t>590</w:t>
            </w:r>
          </w:p>
        </w:tc>
        <w:tc>
          <w:tcPr>
            <w:tcW w:w="1100" w:type="dxa"/>
          </w:tcPr>
          <w:p w:rsidR="005B73DF" w:rsidRPr="00566147" w:rsidRDefault="005B73DF" w:rsidP="00C132B1">
            <w:pPr>
              <w:jc w:val="center"/>
              <w:rPr>
                <w:bCs/>
                <w:color w:val="000000"/>
              </w:rPr>
            </w:pPr>
            <w:r w:rsidRPr="00566147">
              <w:rPr>
                <w:bCs/>
                <w:color w:val="000000"/>
              </w:rPr>
              <w:t>1</w:t>
            </w:r>
          </w:p>
          <w:p w:rsidR="004616BF" w:rsidRPr="00566147" w:rsidRDefault="0086036B" w:rsidP="00C132B1">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w:t>
            </w:r>
          </w:p>
        </w:tc>
        <w:tc>
          <w:tcPr>
            <w:tcW w:w="993" w:type="dxa"/>
            <w:gridSpan w:val="2"/>
          </w:tcPr>
          <w:p w:rsidR="004616BF" w:rsidRPr="00566147" w:rsidRDefault="005939F2" w:rsidP="00E74A3D">
            <w:pPr>
              <w:pStyle w:val="Antrats"/>
              <w:jc w:val="both"/>
            </w:pPr>
            <w:r w:rsidRPr="00566147">
              <w:t>2</w:t>
            </w:r>
          </w:p>
        </w:tc>
        <w:tc>
          <w:tcPr>
            <w:tcW w:w="959" w:type="dxa"/>
          </w:tcPr>
          <w:p w:rsidR="004616BF" w:rsidRPr="00566147" w:rsidRDefault="000A1E22" w:rsidP="000A1E22">
            <w:pPr>
              <w:pStyle w:val="Antrats"/>
              <w:jc w:val="both"/>
            </w:pPr>
            <w:r w:rsidRPr="00566147">
              <w:t>3</w:t>
            </w:r>
            <w:r w:rsidR="00DC39A2" w:rsidRPr="00566147">
              <w:t>3</w:t>
            </w:r>
          </w:p>
        </w:tc>
        <w:tc>
          <w:tcPr>
            <w:tcW w:w="990" w:type="dxa"/>
            <w:gridSpan w:val="2"/>
          </w:tcPr>
          <w:p w:rsidR="004616BF" w:rsidRPr="00566147" w:rsidRDefault="00473547" w:rsidP="00E74A3D">
            <w:pPr>
              <w:pStyle w:val="Antrats"/>
              <w:jc w:val="both"/>
            </w:pPr>
            <w:r w:rsidRPr="00566147">
              <w:t>625</w:t>
            </w:r>
          </w:p>
        </w:tc>
      </w:tr>
      <w:tr w:rsidR="004616BF" w:rsidRPr="00566147" w:rsidTr="007429BA">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13</w:t>
            </w:r>
          </w:p>
        </w:tc>
        <w:tc>
          <w:tcPr>
            <w:tcW w:w="1009" w:type="dxa"/>
          </w:tcPr>
          <w:p w:rsidR="004616BF" w:rsidRPr="00566147" w:rsidRDefault="004616BF" w:rsidP="00282567">
            <w:pPr>
              <w:jc w:val="center"/>
              <w:rPr>
                <w:bCs/>
              </w:rPr>
            </w:pPr>
            <w:r w:rsidRPr="00566147">
              <w:rPr>
                <w:bCs/>
              </w:rPr>
              <w:t>235</w:t>
            </w:r>
          </w:p>
        </w:tc>
        <w:tc>
          <w:tcPr>
            <w:tcW w:w="1100" w:type="dxa"/>
          </w:tcPr>
          <w:p w:rsidR="0086036B" w:rsidRPr="00566147" w:rsidRDefault="0086036B" w:rsidP="00282567">
            <w:pPr>
              <w:jc w:val="center"/>
              <w:rPr>
                <w:bCs/>
                <w:color w:val="000000"/>
              </w:rPr>
            </w:pPr>
            <w:r w:rsidRPr="00566147">
              <w:rPr>
                <w:bCs/>
                <w:color w:val="000000"/>
              </w:rPr>
              <w:t>1</w:t>
            </w:r>
          </w:p>
          <w:p w:rsidR="0086036B" w:rsidRPr="00566147" w:rsidRDefault="008D25B9" w:rsidP="0086036B">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w:t>
            </w:r>
          </w:p>
        </w:tc>
        <w:tc>
          <w:tcPr>
            <w:tcW w:w="993" w:type="dxa"/>
            <w:gridSpan w:val="2"/>
          </w:tcPr>
          <w:p w:rsidR="004616BF" w:rsidRPr="00566147" w:rsidRDefault="004616BF" w:rsidP="00E74A3D">
            <w:pPr>
              <w:pStyle w:val="Antrats"/>
              <w:jc w:val="both"/>
            </w:pPr>
          </w:p>
        </w:tc>
        <w:tc>
          <w:tcPr>
            <w:tcW w:w="959" w:type="dxa"/>
          </w:tcPr>
          <w:p w:rsidR="004616BF" w:rsidRPr="00566147" w:rsidRDefault="00733EBB" w:rsidP="00E74A3D">
            <w:pPr>
              <w:pStyle w:val="Antrats"/>
              <w:jc w:val="both"/>
            </w:pPr>
            <w:r w:rsidRPr="00566147">
              <w:t>13</w:t>
            </w:r>
          </w:p>
        </w:tc>
        <w:tc>
          <w:tcPr>
            <w:tcW w:w="990" w:type="dxa"/>
            <w:gridSpan w:val="2"/>
          </w:tcPr>
          <w:p w:rsidR="004616BF" w:rsidRPr="00566147" w:rsidRDefault="00A6250E" w:rsidP="00E74A3D">
            <w:pPr>
              <w:pStyle w:val="Antrats"/>
              <w:jc w:val="both"/>
            </w:pPr>
            <w:r w:rsidRPr="00566147">
              <w:t>235</w:t>
            </w:r>
          </w:p>
        </w:tc>
      </w:tr>
      <w:tr w:rsidR="004616BF" w:rsidRPr="00566147" w:rsidTr="007429BA">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616BF" w:rsidP="00282567">
            <w:pPr>
              <w:jc w:val="center"/>
              <w:rPr>
                <w:bCs/>
              </w:rPr>
            </w:pPr>
            <w:r w:rsidRPr="00566147">
              <w:rPr>
                <w:bCs/>
              </w:rPr>
              <w:t>220</w:t>
            </w:r>
          </w:p>
        </w:tc>
        <w:tc>
          <w:tcPr>
            <w:tcW w:w="1100" w:type="dxa"/>
          </w:tcPr>
          <w:p w:rsidR="004616BF" w:rsidRPr="00566147" w:rsidRDefault="00847C27" w:rsidP="00282567">
            <w:pPr>
              <w:jc w:val="center"/>
              <w:rPr>
                <w:bCs/>
                <w:color w:val="000000"/>
              </w:rPr>
            </w:pPr>
            <w:r w:rsidRPr="00566147">
              <w:rPr>
                <w:bCs/>
                <w:color w:val="000000"/>
              </w:rPr>
              <w:t>2</w:t>
            </w:r>
          </w:p>
          <w:p w:rsidR="00672A8D" w:rsidRPr="00566147" w:rsidRDefault="00C132B1" w:rsidP="00282567">
            <w:pPr>
              <w:jc w:val="center"/>
              <w:rPr>
                <w:bCs/>
                <w:color w:val="000000"/>
              </w:rPr>
            </w:pPr>
            <w:r w:rsidRPr="00566147">
              <w:rPr>
                <w:bCs/>
                <w:color w:val="000000"/>
              </w:rPr>
              <w:t>-2</w:t>
            </w:r>
          </w:p>
        </w:tc>
        <w:tc>
          <w:tcPr>
            <w:tcW w:w="1275" w:type="dxa"/>
          </w:tcPr>
          <w:p w:rsidR="004616BF" w:rsidRPr="00566147" w:rsidRDefault="00DA18B2" w:rsidP="00E74A3D">
            <w:pPr>
              <w:pStyle w:val="Antrats"/>
              <w:jc w:val="both"/>
            </w:pPr>
            <w:r w:rsidRPr="00566147">
              <w:t>2</w:t>
            </w:r>
          </w:p>
        </w:tc>
        <w:tc>
          <w:tcPr>
            <w:tcW w:w="993" w:type="dxa"/>
            <w:gridSpan w:val="2"/>
          </w:tcPr>
          <w:p w:rsidR="004616BF" w:rsidRPr="00566147" w:rsidRDefault="005939F2" w:rsidP="00E74A3D">
            <w:pPr>
              <w:pStyle w:val="Antrats"/>
              <w:jc w:val="both"/>
            </w:pPr>
            <w:r w:rsidRPr="00566147">
              <w:t>1</w:t>
            </w:r>
          </w:p>
        </w:tc>
        <w:tc>
          <w:tcPr>
            <w:tcW w:w="959" w:type="dxa"/>
          </w:tcPr>
          <w:p w:rsidR="004616BF" w:rsidRPr="00566147" w:rsidRDefault="00C132B1" w:rsidP="00E74A3D">
            <w:pPr>
              <w:pStyle w:val="Antrats"/>
              <w:jc w:val="both"/>
            </w:pPr>
            <w:r w:rsidRPr="00566147">
              <w:t>14</w:t>
            </w:r>
          </w:p>
        </w:tc>
        <w:tc>
          <w:tcPr>
            <w:tcW w:w="990" w:type="dxa"/>
            <w:gridSpan w:val="2"/>
          </w:tcPr>
          <w:p w:rsidR="004616BF" w:rsidRPr="00566147" w:rsidRDefault="00A6250E" w:rsidP="00E74A3D">
            <w:pPr>
              <w:pStyle w:val="Antrats"/>
              <w:jc w:val="both"/>
            </w:pPr>
            <w:r w:rsidRPr="00566147">
              <w:t>280</w:t>
            </w:r>
          </w:p>
        </w:tc>
      </w:tr>
      <w:tr w:rsidR="004616BF" w:rsidRPr="00566147" w:rsidTr="007429BA">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8</w:t>
            </w:r>
          </w:p>
        </w:tc>
        <w:tc>
          <w:tcPr>
            <w:tcW w:w="1009" w:type="dxa"/>
          </w:tcPr>
          <w:p w:rsidR="004616BF" w:rsidRPr="00566147" w:rsidRDefault="004616BF" w:rsidP="00282567">
            <w:pPr>
              <w:jc w:val="center"/>
              <w:rPr>
                <w:bCs/>
              </w:rPr>
            </w:pPr>
            <w:r w:rsidRPr="00566147">
              <w:rPr>
                <w:bCs/>
              </w:rPr>
              <w:t>160</w:t>
            </w:r>
          </w:p>
        </w:tc>
        <w:tc>
          <w:tcPr>
            <w:tcW w:w="1100" w:type="dxa"/>
          </w:tcPr>
          <w:p w:rsidR="004616BF" w:rsidRPr="00566147" w:rsidRDefault="00C132B1" w:rsidP="00282567">
            <w:pPr>
              <w:jc w:val="center"/>
              <w:rPr>
                <w:bCs/>
                <w:color w:val="000000"/>
              </w:rPr>
            </w:pPr>
            <w:r w:rsidRPr="00566147">
              <w:rPr>
                <w:bCs/>
                <w:color w:val="000000"/>
              </w:rPr>
              <w:t>1</w:t>
            </w:r>
          </w:p>
          <w:p w:rsidR="00C132B1" w:rsidRPr="00566147" w:rsidRDefault="00C132B1" w:rsidP="00282567">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1</w:t>
            </w:r>
          </w:p>
        </w:tc>
        <w:tc>
          <w:tcPr>
            <w:tcW w:w="993" w:type="dxa"/>
            <w:gridSpan w:val="2"/>
          </w:tcPr>
          <w:p w:rsidR="004616BF" w:rsidRPr="00566147" w:rsidRDefault="00DC39A2" w:rsidP="00E74A3D">
            <w:pPr>
              <w:pStyle w:val="Antrats"/>
              <w:jc w:val="both"/>
            </w:pPr>
            <w:r w:rsidRPr="00566147">
              <w:t>1</w:t>
            </w:r>
          </w:p>
        </w:tc>
        <w:tc>
          <w:tcPr>
            <w:tcW w:w="959" w:type="dxa"/>
          </w:tcPr>
          <w:p w:rsidR="004616BF" w:rsidRPr="00566147" w:rsidRDefault="00C132B1" w:rsidP="00E74A3D">
            <w:pPr>
              <w:pStyle w:val="Antrats"/>
              <w:jc w:val="both"/>
            </w:pPr>
            <w:r w:rsidRPr="00566147">
              <w:t>10</w:t>
            </w:r>
          </w:p>
        </w:tc>
        <w:tc>
          <w:tcPr>
            <w:tcW w:w="990" w:type="dxa"/>
            <w:gridSpan w:val="2"/>
          </w:tcPr>
          <w:p w:rsidR="004616BF" w:rsidRPr="00566147" w:rsidRDefault="00A6250E" w:rsidP="00E74A3D">
            <w:pPr>
              <w:pStyle w:val="Antrats"/>
              <w:jc w:val="both"/>
            </w:pPr>
            <w:r w:rsidRPr="00566147">
              <w:t>200</w:t>
            </w:r>
          </w:p>
        </w:tc>
      </w:tr>
      <w:tr w:rsidR="004616BF" w:rsidRPr="00566147" w:rsidTr="007429BA">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0A1E22" w:rsidP="00282567">
            <w:pPr>
              <w:jc w:val="center"/>
              <w:rPr>
                <w:bCs/>
                <w:color w:val="000000"/>
              </w:rPr>
            </w:pPr>
            <w:r w:rsidRPr="00566147">
              <w:rPr>
                <w:bCs/>
                <w:color w:val="000000"/>
              </w:rPr>
              <w:t>1</w:t>
            </w:r>
          </w:p>
          <w:p w:rsidR="000A1E22" w:rsidRPr="00566147" w:rsidRDefault="00E53ADC" w:rsidP="00E53ADC">
            <w:pPr>
              <w:jc w:val="center"/>
              <w:rPr>
                <w:bCs/>
                <w:color w:val="000000"/>
              </w:rPr>
            </w:pPr>
            <w:r w:rsidRPr="00566147">
              <w:rPr>
                <w:bCs/>
                <w:color w:val="000000"/>
              </w:rPr>
              <w:t>-1</w:t>
            </w:r>
          </w:p>
        </w:tc>
        <w:tc>
          <w:tcPr>
            <w:tcW w:w="1275" w:type="dxa"/>
          </w:tcPr>
          <w:p w:rsidR="004616BF" w:rsidRPr="00566147" w:rsidRDefault="00305EA4" w:rsidP="00E74A3D">
            <w:pPr>
              <w:pStyle w:val="Antrats"/>
              <w:jc w:val="both"/>
            </w:pPr>
            <w:r w:rsidRPr="00566147">
              <w:t>1</w:t>
            </w:r>
          </w:p>
        </w:tc>
        <w:tc>
          <w:tcPr>
            <w:tcW w:w="993" w:type="dxa"/>
            <w:gridSpan w:val="2"/>
          </w:tcPr>
          <w:p w:rsidR="004616BF" w:rsidRPr="00566147" w:rsidRDefault="004616BF" w:rsidP="00E74A3D">
            <w:pPr>
              <w:pStyle w:val="Antrats"/>
              <w:jc w:val="both"/>
            </w:pPr>
          </w:p>
        </w:tc>
        <w:tc>
          <w:tcPr>
            <w:tcW w:w="959" w:type="dxa"/>
          </w:tcPr>
          <w:p w:rsidR="004616BF" w:rsidRPr="00566147" w:rsidRDefault="00C132B1" w:rsidP="00E74A3D">
            <w:pPr>
              <w:pStyle w:val="Antrats"/>
              <w:jc w:val="both"/>
            </w:pPr>
            <w:r w:rsidRPr="00566147">
              <w:t>4</w:t>
            </w:r>
          </w:p>
        </w:tc>
        <w:tc>
          <w:tcPr>
            <w:tcW w:w="990" w:type="dxa"/>
            <w:gridSpan w:val="2"/>
          </w:tcPr>
          <w:p w:rsidR="004616BF" w:rsidRPr="00566147" w:rsidRDefault="00C132B1" w:rsidP="00E74A3D">
            <w:pPr>
              <w:pStyle w:val="Antrats"/>
              <w:jc w:val="both"/>
            </w:pPr>
            <w:r w:rsidRPr="00566147">
              <w:t>8</w:t>
            </w:r>
            <w:r w:rsidR="00A6250E" w:rsidRPr="00566147">
              <w:t>0</w:t>
            </w:r>
          </w:p>
        </w:tc>
      </w:tr>
      <w:tr w:rsidR="004616BF" w:rsidRPr="00566147" w:rsidTr="007429BA">
        <w:tc>
          <w:tcPr>
            <w:tcW w:w="2433" w:type="dxa"/>
            <w:vAlign w:val="center"/>
          </w:tcPr>
          <w:p w:rsidR="004616BF" w:rsidRPr="00566147" w:rsidRDefault="004616BF" w:rsidP="00282567">
            <w:pPr>
              <w:jc w:val="both"/>
              <w:rPr>
                <w:b/>
                <w:bCs/>
              </w:rPr>
            </w:pPr>
            <w:r w:rsidRPr="00566147">
              <w:rPr>
                <w:b/>
              </w:rPr>
              <w:t xml:space="preserve">Iš viso </w:t>
            </w:r>
          </w:p>
        </w:tc>
        <w:tc>
          <w:tcPr>
            <w:tcW w:w="1095" w:type="dxa"/>
          </w:tcPr>
          <w:p w:rsidR="004616BF" w:rsidRPr="00566147" w:rsidRDefault="004616BF" w:rsidP="00282567">
            <w:pPr>
              <w:jc w:val="center"/>
              <w:rPr>
                <w:b/>
                <w:bCs/>
              </w:rPr>
            </w:pPr>
            <w:r w:rsidRPr="00566147">
              <w:rPr>
                <w:b/>
                <w:bCs/>
              </w:rPr>
              <w:t>55</w:t>
            </w:r>
          </w:p>
        </w:tc>
        <w:tc>
          <w:tcPr>
            <w:tcW w:w="1009" w:type="dxa"/>
          </w:tcPr>
          <w:p w:rsidR="004616BF" w:rsidRPr="00566147" w:rsidRDefault="004616BF" w:rsidP="00282567">
            <w:pPr>
              <w:jc w:val="center"/>
              <w:rPr>
                <w:b/>
                <w:bCs/>
              </w:rPr>
            </w:pPr>
            <w:r w:rsidRPr="00566147">
              <w:rPr>
                <w:b/>
                <w:bCs/>
              </w:rPr>
              <w:t>1045</w:t>
            </w:r>
          </w:p>
        </w:tc>
        <w:tc>
          <w:tcPr>
            <w:tcW w:w="1100" w:type="dxa"/>
          </w:tcPr>
          <w:p w:rsidR="004616BF" w:rsidRPr="00566147" w:rsidRDefault="005B73DF" w:rsidP="00282567">
            <w:pPr>
              <w:jc w:val="center"/>
              <w:rPr>
                <w:b/>
                <w:bCs/>
                <w:color w:val="000000"/>
              </w:rPr>
            </w:pPr>
            <w:r w:rsidRPr="00566147">
              <w:rPr>
                <w:b/>
                <w:bCs/>
                <w:color w:val="000000"/>
              </w:rPr>
              <w:t>-</w:t>
            </w:r>
          </w:p>
        </w:tc>
        <w:tc>
          <w:tcPr>
            <w:tcW w:w="1275" w:type="dxa"/>
          </w:tcPr>
          <w:p w:rsidR="004616BF" w:rsidRPr="00566147" w:rsidRDefault="005B73DF" w:rsidP="00E74A3D">
            <w:pPr>
              <w:pStyle w:val="Antrats"/>
              <w:jc w:val="both"/>
              <w:rPr>
                <w:b/>
              </w:rPr>
            </w:pPr>
            <w:r w:rsidRPr="00566147">
              <w:rPr>
                <w:b/>
              </w:rPr>
              <w:t>2</w:t>
            </w:r>
          </w:p>
        </w:tc>
        <w:tc>
          <w:tcPr>
            <w:tcW w:w="993" w:type="dxa"/>
            <w:gridSpan w:val="2"/>
          </w:tcPr>
          <w:p w:rsidR="004616BF" w:rsidRPr="00566147" w:rsidRDefault="00A6250E" w:rsidP="00E74A3D">
            <w:pPr>
              <w:pStyle w:val="Antrats"/>
              <w:jc w:val="both"/>
              <w:rPr>
                <w:b/>
              </w:rPr>
            </w:pPr>
            <w:r w:rsidRPr="00566147">
              <w:rPr>
                <w:b/>
              </w:rPr>
              <w:t>3</w:t>
            </w:r>
          </w:p>
        </w:tc>
        <w:tc>
          <w:tcPr>
            <w:tcW w:w="959" w:type="dxa"/>
          </w:tcPr>
          <w:p w:rsidR="004616BF" w:rsidRPr="00566147" w:rsidRDefault="00672A8D" w:rsidP="00E74A3D">
            <w:pPr>
              <w:pStyle w:val="Antrats"/>
              <w:jc w:val="both"/>
              <w:rPr>
                <w:b/>
              </w:rPr>
            </w:pPr>
            <w:r w:rsidRPr="00566147">
              <w:rPr>
                <w:b/>
              </w:rPr>
              <w:t>60</w:t>
            </w:r>
          </w:p>
        </w:tc>
        <w:tc>
          <w:tcPr>
            <w:tcW w:w="990" w:type="dxa"/>
            <w:gridSpan w:val="2"/>
          </w:tcPr>
          <w:p w:rsidR="004616BF" w:rsidRPr="00566147" w:rsidRDefault="00A6250E" w:rsidP="00E74A3D">
            <w:pPr>
              <w:pStyle w:val="Antrats"/>
              <w:jc w:val="both"/>
              <w:rPr>
                <w:b/>
              </w:rPr>
            </w:pPr>
            <w:r w:rsidRPr="00566147">
              <w:rPr>
                <w:b/>
              </w:rPr>
              <w:t>1140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Kauno mikrorajonas</w:t>
            </w:r>
          </w:p>
        </w:tc>
      </w:tr>
      <w:tr w:rsidR="004616BF" w:rsidRPr="00566147" w:rsidTr="005D769F">
        <w:tc>
          <w:tcPr>
            <w:tcW w:w="2433" w:type="dxa"/>
            <w:vAlign w:val="center"/>
          </w:tcPr>
          <w:p w:rsidR="002C1998" w:rsidRPr="00566147" w:rsidRDefault="004616BF" w:rsidP="002C1998">
            <w:pPr>
              <w:rPr>
                <w:bCs/>
              </w:rPr>
            </w:pPr>
            <w:r w:rsidRPr="00566147">
              <w:rPr>
                <w:bCs/>
              </w:rPr>
              <w:t xml:space="preserve">Ikimokyklinio </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40</w:t>
            </w:r>
          </w:p>
        </w:tc>
        <w:tc>
          <w:tcPr>
            <w:tcW w:w="1009" w:type="dxa"/>
          </w:tcPr>
          <w:p w:rsidR="004616BF" w:rsidRPr="00566147" w:rsidRDefault="004616BF" w:rsidP="00282567">
            <w:pPr>
              <w:jc w:val="center"/>
              <w:rPr>
                <w:bCs/>
              </w:rPr>
            </w:pPr>
            <w:r w:rsidRPr="00566147">
              <w:rPr>
                <w:bCs/>
              </w:rPr>
              <w:t>740</w:t>
            </w:r>
          </w:p>
        </w:tc>
        <w:tc>
          <w:tcPr>
            <w:tcW w:w="1100" w:type="dxa"/>
          </w:tcPr>
          <w:p w:rsidR="004616BF" w:rsidRPr="00566147" w:rsidRDefault="005B73DF" w:rsidP="008D25B9">
            <w:pPr>
              <w:jc w:val="center"/>
              <w:rPr>
                <w:bCs/>
                <w:color w:val="000000"/>
              </w:rPr>
            </w:pPr>
            <w:r w:rsidRPr="00566147">
              <w:rPr>
                <w:bCs/>
                <w:color w:val="000000"/>
              </w:rPr>
              <w:t>1</w:t>
            </w:r>
          </w:p>
        </w:tc>
        <w:tc>
          <w:tcPr>
            <w:tcW w:w="1275" w:type="dxa"/>
          </w:tcPr>
          <w:p w:rsidR="004616BF" w:rsidRPr="00566147" w:rsidRDefault="00D30C7E" w:rsidP="00E74A3D">
            <w:pPr>
              <w:pStyle w:val="Antrats"/>
              <w:jc w:val="both"/>
            </w:pPr>
            <w:r w:rsidRPr="00566147">
              <w:t>-</w:t>
            </w:r>
          </w:p>
        </w:tc>
        <w:tc>
          <w:tcPr>
            <w:tcW w:w="993" w:type="dxa"/>
            <w:gridSpan w:val="2"/>
          </w:tcPr>
          <w:p w:rsidR="004616BF" w:rsidRPr="00566147" w:rsidRDefault="005B73DF" w:rsidP="00492E82">
            <w:pPr>
              <w:pStyle w:val="Antrats"/>
              <w:jc w:val="both"/>
            </w:pPr>
            <w:r w:rsidRPr="00566147">
              <w:t>5</w:t>
            </w:r>
          </w:p>
        </w:tc>
        <w:tc>
          <w:tcPr>
            <w:tcW w:w="992" w:type="dxa"/>
            <w:gridSpan w:val="2"/>
          </w:tcPr>
          <w:p w:rsidR="004616BF" w:rsidRPr="00566147" w:rsidRDefault="00D30C7E" w:rsidP="00E74A3D">
            <w:pPr>
              <w:pStyle w:val="Antrats"/>
              <w:jc w:val="both"/>
            </w:pPr>
            <w:r w:rsidRPr="00566147">
              <w:t>46</w:t>
            </w:r>
          </w:p>
        </w:tc>
        <w:tc>
          <w:tcPr>
            <w:tcW w:w="957" w:type="dxa"/>
          </w:tcPr>
          <w:p w:rsidR="004616BF" w:rsidRPr="00566147" w:rsidRDefault="00FE35DB" w:rsidP="00E74A3D">
            <w:pPr>
              <w:pStyle w:val="Antrats"/>
              <w:jc w:val="both"/>
            </w:pPr>
            <w:r w:rsidRPr="00566147">
              <w:t>850</w:t>
            </w:r>
          </w:p>
        </w:tc>
      </w:tr>
      <w:tr w:rsidR="004616BF" w:rsidRPr="00566147" w:rsidTr="005D769F">
        <w:tc>
          <w:tcPr>
            <w:tcW w:w="2433" w:type="dxa"/>
            <w:vAlign w:val="center"/>
          </w:tcPr>
          <w:p w:rsidR="004616BF" w:rsidRPr="00566147" w:rsidRDefault="004616BF" w:rsidP="002C1998">
            <w:pPr>
              <w:jc w:val="right"/>
              <w:rPr>
                <w:bCs/>
              </w:rPr>
            </w:pPr>
            <w:r w:rsidRPr="00566147">
              <w:rPr>
                <w:bCs/>
              </w:rPr>
              <w:t>Priešmokyklinio lietuvių kalba</w:t>
            </w:r>
          </w:p>
        </w:tc>
        <w:tc>
          <w:tcPr>
            <w:tcW w:w="1095" w:type="dxa"/>
          </w:tcPr>
          <w:p w:rsidR="004616BF" w:rsidRPr="00566147" w:rsidRDefault="004616BF" w:rsidP="00282567">
            <w:pPr>
              <w:jc w:val="center"/>
              <w:rPr>
                <w:bCs/>
              </w:rPr>
            </w:pPr>
            <w:r w:rsidRPr="00566147">
              <w:rPr>
                <w:bCs/>
              </w:rPr>
              <w:t>8</w:t>
            </w:r>
          </w:p>
        </w:tc>
        <w:tc>
          <w:tcPr>
            <w:tcW w:w="1009" w:type="dxa"/>
          </w:tcPr>
          <w:p w:rsidR="004616BF" w:rsidRPr="00566147" w:rsidRDefault="004616BF" w:rsidP="00282567">
            <w:pPr>
              <w:jc w:val="center"/>
              <w:rPr>
                <w:bCs/>
              </w:rPr>
            </w:pPr>
            <w:r w:rsidRPr="00566147">
              <w:rPr>
                <w:bCs/>
              </w:rPr>
              <w:t>160</w:t>
            </w:r>
          </w:p>
        </w:tc>
        <w:tc>
          <w:tcPr>
            <w:tcW w:w="1100" w:type="dxa"/>
          </w:tcPr>
          <w:p w:rsidR="00004F13" w:rsidRPr="00566147" w:rsidRDefault="005B73DF" w:rsidP="00282567">
            <w:pPr>
              <w:jc w:val="center"/>
              <w:rPr>
                <w:bCs/>
                <w:color w:val="000000"/>
              </w:rPr>
            </w:pPr>
            <w:r w:rsidRPr="00566147">
              <w:rPr>
                <w:bCs/>
                <w:color w:val="000000"/>
              </w:rPr>
              <w:t>-1</w:t>
            </w:r>
          </w:p>
        </w:tc>
        <w:tc>
          <w:tcPr>
            <w:tcW w:w="1275" w:type="dxa"/>
          </w:tcPr>
          <w:p w:rsidR="004616BF" w:rsidRPr="00566147" w:rsidRDefault="005B73DF" w:rsidP="00E74A3D">
            <w:pPr>
              <w:pStyle w:val="Antrats"/>
              <w:jc w:val="both"/>
            </w:pPr>
            <w:r w:rsidRPr="00566147">
              <w:t>1</w:t>
            </w:r>
          </w:p>
        </w:tc>
        <w:tc>
          <w:tcPr>
            <w:tcW w:w="993" w:type="dxa"/>
            <w:gridSpan w:val="2"/>
          </w:tcPr>
          <w:p w:rsidR="004616BF" w:rsidRPr="00566147" w:rsidRDefault="00D30C7E" w:rsidP="00E74A3D">
            <w:pPr>
              <w:pStyle w:val="Antrats"/>
              <w:jc w:val="both"/>
            </w:pPr>
            <w:r w:rsidRPr="00566147">
              <w:t>2</w:t>
            </w:r>
          </w:p>
        </w:tc>
        <w:tc>
          <w:tcPr>
            <w:tcW w:w="992" w:type="dxa"/>
            <w:gridSpan w:val="2"/>
          </w:tcPr>
          <w:p w:rsidR="004616BF" w:rsidRPr="00566147" w:rsidRDefault="00D30C7E" w:rsidP="00E74A3D">
            <w:pPr>
              <w:pStyle w:val="Antrats"/>
              <w:jc w:val="both"/>
            </w:pPr>
            <w:r w:rsidRPr="00566147">
              <w:t>10</w:t>
            </w:r>
          </w:p>
        </w:tc>
        <w:tc>
          <w:tcPr>
            <w:tcW w:w="957" w:type="dxa"/>
          </w:tcPr>
          <w:p w:rsidR="004616BF" w:rsidRPr="00566147" w:rsidRDefault="00FE35DB" w:rsidP="00E74A3D">
            <w:pPr>
              <w:pStyle w:val="Antrats"/>
              <w:jc w:val="both"/>
            </w:pPr>
            <w:r w:rsidRPr="00566147">
              <w:t>200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48</w:t>
            </w:r>
          </w:p>
        </w:tc>
        <w:tc>
          <w:tcPr>
            <w:tcW w:w="1009" w:type="dxa"/>
          </w:tcPr>
          <w:p w:rsidR="004616BF" w:rsidRPr="00566147" w:rsidRDefault="004616BF" w:rsidP="00282567">
            <w:pPr>
              <w:jc w:val="center"/>
              <w:rPr>
                <w:b/>
                <w:bCs/>
              </w:rPr>
            </w:pPr>
            <w:r w:rsidRPr="00566147">
              <w:rPr>
                <w:b/>
                <w:bCs/>
              </w:rPr>
              <w:t>900</w:t>
            </w:r>
          </w:p>
        </w:tc>
        <w:tc>
          <w:tcPr>
            <w:tcW w:w="1100" w:type="dxa"/>
          </w:tcPr>
          <w:p w:rsidR="004616BF" w:rsidRPr="00566147" w:rsidRDefault="00D30C7E" w:rsidP="00282567">
            <w:pPr>
              <w:jc w:val="center"/>
              <w:rPr>
                <w:b/>
                <w:bCs/>
                <w:color w:val="000000"/>
              </w:rPr>
            </w:pPr>
            <w:r w:rsidRPr="00566147">
              <w:rPr>
                <w:b/>
                <w:bCs/>
                <w:color w:val="000000"/>
              </w:rPr>
              <w:t>-</w:t>
            </w:r>
          </w:p>
        </w:tc>
        <w:tc>
          <w:tcPr>
            <w:tcW w:w="1275" w:type="dxa"/>
          </w:tcPr>
          <w:p w:rsidR="004616BF" w:rsidRPr="00566147" w:rsidRDefault="00346584" w:rsidP="00E74A3D">
            <w:pPr>
              <w:pStyle w:val="Antrats"/>
              <w:jc w:val="both"/>
              <w:rPr>
                <w:b/>
              </w:rPr>
            </w:pPr>
            <w:r w:rsidRPr="00566147">
              <w:rPr>
                <w:b/>
              </w:rPr>
              <w:t>1</w:t>
            </w:r>
          </w:p>
        </w:tc>
        <w:tc>
          <w:tcPr>
            <w:tcW w:w="993" w:type="dxa"/>
            <w:gridSpan w:val="2"/>
          </w:tcPr>
          <w:p w:rsidR="004616BF" w:rsidRPr="00566147" w:rsidRDefault="005B73DF" w:rsidP="00E74A3D">
            <w:pPr>
              <w:pStyle w:val="Antrats"/>
              <w:jc w:val="both"/>
              <w:rPr>
                <w:b/>
              </w:rPr>
            </w:pPr>
            <w:r w:rsidRPr="00566147">
              <w:rPr>
                <w:b/>
              </w:rPr>
              <w:t>7</w:t>
            </w:r>
          </w:p>
        </w:tc>
        <w:tc>
          <w:tcPr>
            <w:tcW w:w="992" w:type="dxa"/>
            <w:gridSpan w:val="2"/>
          </w:tcPr>
          <w:p w:rsidR="004616BF" w:rsidRPr="00566147" w:rsidRDefault="009921D7" w:rsidP="00E74A3D">
            <w:pPr>
              <w:pStyle w:val="Antrats"/>
              <w:jc w:val="both"/>
              <w:rPr>
                <w:b/>
              </w:rPr>
            </w:pPr>
            <w:r w:rsidRPr="00566147">
              <w:rPr>
                <w:b/>
              </w:rPr>
              <w:t>56</w:t>
            </w:r>
          </w:p>
        </w:tc>
        <w:tc>
          <w:tcPr>
            <w:tcW w:w="957" w:type="dxa"/>
          </w:tcPr>
          <w:p w:rsidR="004616BF" w:rsidRPr="00566147" w:rsidRDefault="00955A00" w:rsidP="00E74A3D">
            <w:pPr>
              <w:pStyle w:val="Antrats"/>
              <w:jc w:val="both"/>
              <w:rPr>
                <w:b/>
              </w:rPr>
            </w:pPr>
            <w:r w:rsidRPr="00566147">
              <w:rPr>
                <w:b/>
              </w:rPr>
              <w:t>10</w:t>
            </w:r>
            <w:r w:rsidR="00FE35DB" w:rsidRPr="00566147">
              <w:rPr>
                <w:b/>
              </w:rPr>
              <w:t>50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Baltijos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48</w:t>
            </w:r>
          </w:p>
        </w:tc>
        <w:tc>
          <w:tcPr>
            <w:tcW w:w="1009" w:type="dxa"/>
          </w:tcPr>
          <w:p w:rsidR="004616BF" w:rsidRPr="00566147" w:rsidRDefault="004616BF" w:rsidP="00282567">
            <w:pPr>
              <w:jc w:val="center"/>
              <w:rPr>
                <w:bCs/>
              </w:rPr>
            </w:pPr>
            <w:r w:rsidRPr="00566147">
              <w:rPr>
                <w:bCs/>
              </w:rPr>
              <w:t>870</w:t>
            </w:r>
          </w:p>
        </w:tc>
        <w:tc>
          <w:tcPr>
            <w:tcW w:w="1100" w:type="dxa"/>
          </w:tcPr>
          <w:p w:rsidR="004616BF" w:rsidRPr="00566147" w:rsidRDefault="00E53ADC" w:rsidP="00D30C7E">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45</w:t>
            </w:r>
          </w:p>
        </w:tc>
        <w:tc>
          <w:tcPr>
            <w:tcW w:w="957" w:type="dxa"/>
          </w:tcPr>
          <w:p w:rsidR="004616BF" w:rsidRPr="00566147" w:rsidRDefault="00E53ADC" w:rsidP="00E74A3D">
            <w:pPr>
              <w:pStyle w:val="Antrats"/>
              <w:jc w:val="both"/>
            </w:pPr>
            <w:r w:rsidRPr="00566147">
              <w:t>81</w:t>
            </w:r>
            <w:r w:rsidR="00FE35DB"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42</w:t>
            </w:r>
          </w:p>
        </w:tc>
        <w:tc>
          <w:tcPr>
            <w:tcW w:w="1009" w:type="dxa"/>
          </w:tcPr>
          <w:p w:rsidR="004616BF" w:rsidRPr="00566147" w:rsidRDefault="004616BF" w:rsidP="00282567">
            <w:pPr>
              <w:jc w:val="center"/>
              <w:rPr>
                <w:bCs/>
              </w:rPr>
            </w:pPr>
            <w:r w:rsidRPr="00566147">
              <w:rPr>
                <w:bCs/>
              </w:rPr>
              <w:t>760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39</w:t>
            </w:r>
          </w:p>
        </w:tc>
        <w:tc>
          <w:tcPr>
            <w:tcW w:w="957" w:type="dxa"/>
          </w:tcPr>
          <w:p w:rsidR="004616BF" w:rsidRPr="00566147" w:rsidRDefault="00E53ADC" w:rsidP="00E74A3D">
            <w:pPr>
              <w:pStyle w:val="Antrats"/>
              <w:jc w:val="both"/>
            </w:pPr>
            <w:r w:rsidRPr="00566147">
              <w:t>700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6</w:t>
            </w:r>
          </w:p>
        </w:tc>
        <w:tc>
          <w:tcPr>
            <w:tcW w:w="1009" w:type="dxa"/>
          </w:tcPr>
          <w:p w:rsidR="004616BF" w:rsidRPr="00566147" w:rsidRDefault="004616BF" w:rsidP="00282567">
            <w:pPr>
              <w:jc w:val="center"/>
              <w:rPr>
                <w:bCs/>
              </w:rPr>
            </w:pPr>
            <w:r w:rsidRPr="00566147">
              <w:rPr>
                <w:bCs/>
              </w:rPr>
              <w:t>110</w:t>
            </w:r>
          </w:p>
        </w:tc>
        <w:tc>
          <w:tcPr>
            <w:tcW w:w="1100" w:type="dxa"/>
          </w:tcPr>
          <w:p w:rsidR="004616BF" w:rsidRPr="00566147" w:rsidRDefault="004616BF" w:rsidP="00282567">
            <w:pPr>
              <w:jc w:val="center"/>
              <w:rPr>
                <w:bCs/>
                <w:color w:val="000000"/>
              </w:rPr>
            </w:pPr>
            <w:r w:rsidRPr="00566147">
              <w:rPr>
                <w:bCs/>
                <w:color w:val="000000"/>
              </w:rPr>
              <w:t>-</w:t>
            </w:r>
          </w:p>
        </w:tc>
        <w:tc>
          <w:tcPr>
            <w:tcW w:w="1275" w:type="dxa"/>
          </w:tcPr>
          <w:p w:rsidR="004616BF" w:rsidRPr="00566147" w:rsidRDefault="000C34E7" w:rsidP="00E74A3D">
            <w:pPr>
              <w:pStyle w:val="Antrats"/>
              <w:jc w:val="both"/>
            </w:pPr>
            <w:r w:rsidRPr="00566147">
              <w:t>-</w:t>
            </w:r>
          </w:p>
        </w:tc>
        <w:tc>
          <w:tcPr>
            <w:tcW w:w="993" w:type="dxa"/>
            <w:gridSpan w:val="2"/>
          </w:tcPr>
          <w:p w:rsidR="004616BF" w:rsidRPr="00566147" w:rsidRDefault="000C34E7" w:rsidP="00E74A3D">
            <w:pPr>
              <w:pStyle w:val="Antrats"/>
              <w:jc w:val="both"/>
            </w:pPr>
            <w:r w:rsidRPr="00566147">
              <w:t>-</w:t>
            </w:r>
          </w:p>
        </w:tc>
        <w:tc>
          <w:tcPr>
            <w:tcW w:w="992" w:type="dxa"/>
            <w:gridSpan w:val="2"/>
          </w:tcPr>
          <w:p w:rsidR="004616BF" w:rsidRPr="00566147" w:rsidRDefault="00706931" w:rsidP="00E74A3D">
            <w:pPr>
              <w:pStyle w:val="Antrats"/>
              <w:jc w:val="both"/>
            </w:pPr>
            <w:r w:rsidRPr="00566147">
              <w:t>6</w:t>
            </w:r>
          </w:p>
        </w:tc>
        <w:tc>
          <w:tcPr>
            <w:tcW w:w="957" w:type="dxa"/>
          </w:tcPr>
          <w:p w:rsidR="004616BF" w:rsidRPr="00566147" w:rsidRDefault="00FE35DB" w:rsidP="00E74A3D">
            <w:pPr>
              <w:pStyle w:val="Antrats"/>
              <w:jc w:val="both"/>
            </w:pPr>
            <w:r w:rsidRPr="00566147">
              <w:t>110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10</w:t>
            </w:r>
          </w:p>
        </w:tc>
        <w:tc>
          <w:tcPr>
            <w:tcW w:w="1009" w:type="dxa"/>
          </w:tcPr>
          <w:p w:rsidR="004616BF" w:rsidRPr="00566147" w:rsidRDefault="004616BF" w:rsidP="00282567">
            <w:pPr>
              <w:jc w:val="center"/>
              <w:rPr>
                <w:bCs/>
              </w:rPr>
            </w:pPr>
            <w:r w:rsidRPr="00566147">
              <w:rPr>
                <w:bCs/>
              </w:rPr>
              <w:t>190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13</w:t>
            </w:r>
          </w:p>
        </w:tc>
        <w:tc>
          <w:tcPr>
            <w:tcW w:w="957" w:type="dxa"/>
          </w:tcPr>
          <w:p w:rsidR="004616BF" w:rsidRPr="00566147" w:rsidRDefault="00E53ADC" w:rsidP="002B75ED">
            <w:pPr>
              <w:pStyle w:val="Antrats"/>
              <w:jc w:val="both"/>
            </w:pPr>
            <w:r w:rsidRPr="00566147">
              <w:t>25</w:t>
            </w:r>
            <w:r w:rsidR="002B75ED"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170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12</w:t>
            </w:r>
          </w:p>
        </w:tc>
        <w:tc>
          <w:tcPr>
            <w:tcW w:w="957" w:type="dxa"/>
          </w:tcPr>
          <w:p w:rsidR="004616BF" w:rsidRPr="00566147" w:rsidRDefault="00E53ADC" w:rsidP="00E74A3D">
            <w:pPr>
              <w:pStyle w:val="Antrats"/>
              <w:jc w:val="both"/>
            </w:pPr>
            <w:r w:rsidRPr="00566147">
              <w:t>23</w:t>
            </w:r>
            <w:r w:rsidR="00FE35DB"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w:t>
            </w:r>
          </w:p>
        </w:tc>
        <w:tc>
          <w:tcPr>
            <w:tcW w:w="1009" w:type="dxa"/>
          </w:tcPr>
          <w:p w:rsidR="004616BF" w:rsidRPr="00566147" w:rsidRDefault="004616BF" w:rsidP="00282567">
            <w:pPr>
              <w:jc w:val="center"/>
              <w:rPr>
                <w:bCs/>
              </w:rPr>
            </w:pPr>
            <w:r w:rsidRPr="00566147">
              <w:rPr>
                <w:bCs/>
              </w:rPr>
              <w:t>20</w:t>
            </w:r>
          </w:p>
        </w:tc>
        <w:tc>
          <w:tcPr>
            <w:tcW w:w="1100" w:type="dxa"/>
          </w:tcPr>
          <w:p w:rsidR="004616BF" w:rsidRPr="00566147" w:rsidRDefault="009A0BD5" w:rsidP="00282567">
            <w:pPr>
              <w:jc w:val="center"/>
              <w:rPr>
                <w:bCs/>
                <w:color w:val="000000"/>
              </w:rPr>
            </w:pPr>
            <w:r w:rsidRPr="00566147">
              <w:rPr>
                <w:bCs/>
                <w:color w:val="000000"/>
              </w:rPr>
              <w:t>-</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9A0BD5" w:rsidP="00E74A3D">
            <w:pPr>
              <w:pStyle w:val="Antrats"/>
              <w:jc w:val="both"/>
            </w:pPr>
            <w:r w:rsidRPr="00566147">
              <w:t>-</w:t>
            </w:r>
          </w:p>
        </w:tc>
        <w:tc>
          <w:tcPr>
            <w:tcW w:w="992" w:type="dxa"/>
            <w:gridSpan w:val="2"/>
          </w:tcPr>
          <w:p w:rsidR="004616BF" w:rsidRPr="00566147" w:rsidRDefault="000C34E7" w:rsidP="00E74A3D">
            <w:pPr>
              <w:pStyle w:val="Antrats"/>
              <w:jc w:val="both"/>
            </w:pPr>
            <w:r w:rsidRPr="00566147">
              <w:t>1</w:t>
            </w:r>
          </w:p>
        </w:tc>
        <w:tc>
          <w:tcPr>
            <w:tcW w:w="957" w:type="dxa"/>
          </w:tcPr>
          <w:p w:rsidR="004616BF" w:rsidRPr="00566147" w:rsidRDefault="00FE35DB" w:rsidP="00E74A3D">
            <w:pPr>
              <w:pStyle w:val="Antrats"/>
              <w:jc w:val="both"/>
            </w:pPr>
            <w:r w:rsidRPr="00566147">
              <w:t>20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58</w:t>
            </w:r>
          </w:p>
        </w:tc>
        <w:tc>
          <w:tcPr>
            <w:tcW w:w="1009" w:type="dxa"/>
          </w:tcPr>
          <w:p w:rsidR="004616BF" w:rsidRPr="00566147" w:rsidRDefault="004616BF" w:rsidP="00282567">
            <w:pPr>
              <w:jc w:val="center"/>
              <w:rPr>
                <w:b/>
                <w:bCs/>
              </w:rPr>
            </w:pPr>
            <w:r w:rsidRPr="00566147">
              <w:rPr>
                <w:b/>
                <w:bCs/>
              </w:rPr>
              <w:t>1060</w:t>
            </w:r>
          </w:p>
        </w:tc>
        <w:tc>
          <w:tcPr>
            <w:tcW w:w="1100" w:type="dxa"/>
          </w:tcPr>
          <w:p w:rsidR="004616BF" w:rsidRPr="00566147" w:rsidRDefault="002B75ED" w:rsidP="00282567">
            <w:pPr>
              <w:jc w:val="center"/>
              <w:rPr>
                <w:b/>
                <w:bCs/>
                <w:color w:val="000000"/>
              </w:rPr>
            </w:pPr>
            <w:r w:rsidRPr="00566147">
              <w:rPr>
                <w:b/>
                <w:bCs/>
                <w:color w:val="000000"/>
              </w:rPr>
              <w:t>-</w:t>
            </w:r>
          </w:p>
        </w:tc>
        <w:tc>
          <w:tcPr>
            <w:tcW w:w="1275" w:type="dxa"/>
          </w:tcPr>
          <w:p w:rsidR="004616BF" w:rsidRPr="00566147" w:rsidRDefault="009A0BD5" w:rsidP="00E74A3D">
            <w:pPr>
              <w:pStyle w:val="Antrats"/>
              <w:jc w:val="both"/>
              <w:rPr>
                <w:b/>
              </w:rPr>
            </w:pPr>
            <w:r w:rsidRPr="00566147">
              <w:rPr>
                <w:b/>
              </w:rPr>
              <w:t>-</w:t>
            </w:r>
          </w:p>
        </w:tc>
        <w:tc>
          <w:tcPr>
            <w:tcW w:w="993" w:type="dxa"/>
            <w:gridSpan w:val="2"/>
          </w:tcPr>
          <w:p w:rsidR="004616BF" w:rsidRPr="00566147" w:rsidRDefault="004616BF" w:rsidP="00E74A3D">
            <w:pPr>
              <w:pStyle w:val="Antrats"/>
              <w:jc w:val="both"/>
              <w:rPr>
                <w:b/>
              </w:rPr>
            </w:pPr>
          </w:p>
        </w:tc>
        <w:tc>
          <w:tcPr>
            <w:tcW w:w="992" w:type="dxa"/>
            <w:gridSpan w:val="2"/>
          </w:tcPr>
          <w:p w:rsidR="004616BF" w:rsidRPr="00566147" w:rsidRDefault="00E53ADC" w:rsidP="00E74A3D">
            <w:pPr>
              <w:pStyle w:val="Antrats"/>
              <w:jc w:val="both"/>
              <w:rPr>
                <w:b/>
              </w:rPr>
            </w:pPr>
            <w:r w:rsidRPr="00566147">
              <w:rPr>
                <w:b/>
              </w:rPr>
              <w:t>58</w:t>
            </w:r>
          </w:p>
        </w:tc>
        <w:tc>
          <w:tcPr>
            <w:tcW w:w="957" w:type="dxa"/>
          </w:tcPr>
          <w:p w:rsidR="004616BF" w:rsidRPr="00566147" w:rsidRDefault="002B75ED" w:rsidP="00E74A3D">
            <w:pPr>
              <w:pStyle w:val="Antrats"/>
              <w:jc w:val="both"/>
              <w:rPr>
                <w:b/>
              </w:rPr>
            </w:pPr>
            <w:r w:rsidRPr="00566147">
              <w:rPr>
                <w:b/>
              </w:rPr>
              <w:t>106</w:t>
            </w:r>
            <w:r w:rsidR="00FE35DB" w:rsidRPr="00566147">
              <w:rPr>
                <w:b/>
              </w:rPr>
              <w:t>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Gedminų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39</w:t>
            </w:r>
          </w:p>
        </w:tc>
        <w:tc>
          <w:tcPr>
            <w:tcW w:w="1009" w:type="dxa"/>
          </w:tcPr>
          <w:p w:rsidR="004616BF" w:rsidRPr="00566147" w:rsidRDefault="00FE35DB" w:rsidP="00742945">
            <w:pPr>
              <w:jc w:val="center"/>
              <w:rPr>
                <w:bCs/>
              </w:rPr>
            </w:pPr>
            <w:r w:rsidRPr="00566147">
              <w:rPr>
                <w:bCs/>
              </w:rPr>
              <w:t>6</w:t>
            </w:r>
            <w:r w:rsidR="00742945" w:rsidRPr="00566147">
              <w:rPr>
                <w:bCs/>
              </w:rPr>
              <w:t>75</w:t>
            </w:r>
          </w:p>
        </w:tc>
        <w:tc>
          <w:tcPr>
            <w:tcW w:w="1100" w:type="dxa"/>
          </w:tcPr>
          <w:p w:rsidR="004616BF" w:rsidRPr="00566147" w:rsidRDefault="00F973E4" w:rsidP="00282567">
            <w:pPr>
              <w:jc w:val="center"/>
              <w:rPr>
                <w:bCs/>
                <w:color w:val="000000"/>
              </w:rPr>
            </w:pPr>
            <w:r w:rsidRPr="00566147">
              <w:rPr>
                <w:bCs/>
                <w:color w:val="000000"/>
              </w:rPr>
              <w:t>-1</w:t>
            </w:r>
          </w:p>
          <w:p w:rsidR="009A0BD5" w:rsidRPr="00566147" w:rsidRDefault="008D25B9" w:rsidP="00282567">
            <w:pPr>
              <w:jc w:val="center"/>
              <w:rPr>
                <w:bCs/>
                <w:color w:val="000000"/>
              </w:rPr>
            </w:pPr>
            <w:r w:rsidRPr="00566147">
              <w:rPr>
                <w:bCs/>
                <w:color w:val="000000"/>
              </w:rPr>
              <w:t>2</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2</w:t>
            </w:r>
          </w:p>
        </w:tc>
        <w:tc>
          <w:tcPr>
            <w:tcW w:w="992" w:type="dxa"/>
            <w:gridSpan w:val="2"/>
          </w:tcPr>
          <w:p w:rsidR="004616BF" w:rsidRPr="00566147" w:rsidRDefault="009A0BD5" w:rsidP="009A0BD5">
            <w:pPr>
              <w:pStyle w:val="Antrats"/>
              <w:jc w:val="both"/>
            </w:pPr>
            <w:r w:rsidRPr="00566147">
              <w:t>42</w:t>
            </w:r>
          </w:p>
        </w:tc>
        <w:tc>
          <w:tcPr>
            <w:tcW w:w="957" w:type="dxa"/>
          </w:tcPr>
          <w:p w:rsidR="004616BF" w:rsidRPr="00566147" w:rsidRDefault="00FE35DB" w:rsidP="00E74A3D">
            <w:pPr>
              <w:pStyle w:val="Antrats"/>
              <w:jc w:val="both"/>
            </w:pPr>
            <w:r w:rsidRPr="00566147">
              <w:t>7</w:t>
            </w:r>
            <w:r w:rsidR="00742945" w:rsidRPr="00566147">
              <w:t>25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33</w:t>
            </w:r>
          </w:p>
        </w:tc>
        <w:tc>
          <w:tcPr>
            <w:tcW w:w="1009" w:type="dxa"/>
          </w:tcPr>
          <w:p w:rsidR="004616BF" w:rsidRPr="00566147" w:rsidRDefault="00FE35DB" w:rsidP="00282567">
            <w:pPr>
              <w:jc w:val="center"/>
              <w:rPr>
                <w:bCs/>
              </w:rPr>
            </w:pPr>
            <w:r w:rsidRPr="00566147">
              <w:rPr>
                <w:bCs/>
              </w:rPr>
              <w:t>5</w:t>
            </w:r>
            <w:r w:rsidR="00742945" w:rsidRPr="00566147">
              <w:rPr>
                <w:bCs/>
              </w:rPr>
              <w:t>65</w:t>
            </w:r>
          </w:p>
        </w:tc>
        <w:tc>
          <w:tcPr>
            <w:tcW w:w="1100" w:type="dxa"/>
          </w:tcPr>
          <w:p w:rsidR="009A0BD5" w:rsidRPr="00566147" w:rsidRDefault="008D25B9" w:rsidP="00F973E4">
            <w:pPr>
              <w:jc w:val="center"/>
              <w:rPr>
                <w:bCs/>
                <w:color w:val="000000"/>
              </w:rPr>
            </w:pPr>
            <w:r w:rsidRPr="00566147">
              <w:rPr>
                <w:bCs/>
                <w:color w:val="000000"/>
              </w:rPr>
              <w:t>2</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2</w:t>
            </w:r>
          </w:p>
        </w:tc>
        <w:tc>
          <w:tcPr>
            <w:tcW w:w="992" w:type="dxa"/>
            <w:gridSpan w:val="2"/>
          </w:tcPr>
          <w:p w:rsidR="004616BF" w:rsidRPr="00566147" w:rsidRDefault="009A0BD5" w:rsidP="00E74A3D">
            <w:pPr>
              <w:pStyle w:val="Antrats"/>
              <w:jc w:val="both"/>
            </w:pPr>
            <w:r w:rsidRPr="00566147">
              <w:t>37</w:t>
            </w:r>
          </w:p>
        </w:tc>
        <w:tc>
          <w:tcPr>
            <w:tcW w:w="957" w:type="dxa"/>
          </w:tcPr>
          <w:p w:rsidR="004616BF" w:rsidRPr="00566147" w:rsidRDefault="00FE35DB" w:rsidP="00742945">
            <w:pPr>
              <w:pStyle w:val="Antrats"/>
              <w:jc w:val="both"/>
            </w:pPr>
            <w:r w:rsidRPr="00566147">
              <w:t>6</w:t>
            </w:r>
            <w:r w:rsidR="00FB41FC" w:rsidRPr="00566147">
              <w:t>3</w:t>
            </w:r>
            <w:r w:rsidR="00742945"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6</w:t>
            </w:r>
          </w:p>
        </w:tc>
        <w:tc>
          <w:tcPr>
            <w:tcW w:w="1009" w:type="dxa"/>
          </w:tcPr>
          <w:p w:rsidR="004616BF" w:rsidRPr="00566147" w:rsidRDefault="004616BF" w:rsidP="00282567">
            <w:pPr>
              <w:jc w:val="center"/>
              <w:rPr>
                <w:bCs/>
              </w:rPr>
            </w:pPr>
            <w:r w:rsidRPr="00566147">
              <w:rPr>
                <w:bCs/>
              </w:rPr>
              <w:t>110</w:t>
            </w:r>
          </w:p>
        </w:tc>
        <w:tc>
          <w:tcPr>
            <w:tcW w:w="1100" w:type="dxa"/>
          </w:tcPr>
          <w:p w:rsidR="004616BF" w:rsidRPr="00566147" w:rsidRDefault="008D25B9" w:rsidP="00282567">
            <w:pPr>
              <w:jc w:val="center"/>
              <w:rPr>
                <w:bCs/>
                <w:color w:val="000000"/>
              </w:rPr>
            </w:pPr>
            <w:r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E35DB" w:rsidP="00E74A3D">
            <w:pPr>
              <w:pStyle w:val="Antrats"/>
              <w:jc w:val="both"/>
            </w:pPr>
            <w:r w:rsidRPr="00566147">
              <w:t>-</w:t>
            </w:r>
          </w:p>
        </w:tc>
        <w:tc>
          <w:tcPr>
            <w:tcW w:w="992" w:type="dxa"/>
            <w:gridSpan w:val="2"/>
          </w:tcPr>
          <w:p w:rsidR="004616BF" w:rsidRPr="00566147" w:rsidRDefault="009A0BD5" w:rsidP="00E74A3D">
            <w:pPr>
              <w:pStyle w:val="Antrats"/>
              <w:jc w:val="both"/>
            </w:pPr>
            <w:r w:rsidRPr="00566147">
              <w:t>5</w:t>
            </w:r>
          </w:p>
        </w:tc>
        <w:tc>
          <w:tcPr>
            <w:tcW w:w="957" w:type="dxa"/>
          </w:tcPr>
          <w:p w:rsidR="004616BF" w:rsidRPr="00566147" w:rsidRDefault="00742945" w:rsidP="00E74A3D">
            <w:pPr>
              <w:pStyle w:val="Antrats"/>
              <w:jc w:val="both"/>
            </w:pPr>
            <w:r w:rsidRPr="00566147">
              <w:t>9</w:t>
            </w:r>
            <w:r w:rsidR="00FE35DB" w:rsidRPr="00566147">
              <w:t>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616BF" w:rsidP="00282567">
            <w:pPr>
              <w:jc w:val="center"/>
              <w:rPr>
                <w:bCs/>
              </w:rPr>
            </w:pPr>
            <w:r w:rsidRPr="00566147">
              <w:rPr>
                <w:bCs/>
              </w:rPr>
              <w:t>196</w:t>
            </w:r>
          </w:p>
        </w:tc>
        <w:tc>
          <w:tcPr>
            <w:tcW w:w="1100" w:type="dxa"/>
          </w:tcPr>
          <w:p w:rsidR="004616BF" w:rsidRPr="00566147" w:rsidRDefault="009A0BD5" w:rsidP="00F973E4">
            <w:pPr>
              <w:jc w:val="center"/>
              <w:rPr>
                <w:bCs/>
                <w:color w:val="000000"/>
              </w:rPr>
            </w:pPr>
            <w:r w:rsidRPr="00566147">
              <w:rPr>
                <w:bCs/>
                <w:color w:val="000000"/>
              </w:rPr>
              <w:t>-</w:t>
            </w:r>
            <w:r w:rsidR="000C34E7"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1</w:t>
            </w:r>
          </w:p>
        </w:tc>
        <w:tc>
          <w:tcPr>
            <w:tcW w:w="992" w:type="dxa"/>
            <w:gridSpan w:val="2"/>
          </w:tcPr>
          <w:p w:rsidR="004616BF" w:rsidRPr="00566147" w:rsidRDefault="00BB6107" w:rsidP="00E74A3D">
            <w:pPr>
              <w:pStyle w:val="Antrats"/>
              <w:jc w:val="both"/>
            </w:pPr>
            <w:r w:rsidRPr="00566147">
              <w:t>11</w:t>
            </w:r>
          </w:p>
        </w:tc>
        <w:tc>
          <w:tcPr>
            <w:tcW w:w="957" w:type="dxa"/>
          </w:tcPr>
          <w:p w:rsidR="004616BF" w:rsidRPr="00566147" w:rsidRDefault="00742945" w:rsidP="00E74A3D">
            <w:pPr>
              <w:pStyle w:val="Antrats"/>
              <w:jc w:val="both"/>
            </w:pPr>
            <w:r w:rsidRPr="00566147">
              <w:t>220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156</w:t>
            </w:r>
          </w:p>
        </w:tc>
        <w:tc>
          <w:tcPr>
            <w:tcW w:w="1100" w:type="dxa"/>
          </w:tcPr>
          <w:p w:rsidR="004616BF" w:rsidRPr="00566147" w:rsidRDefault="009A0BD5" w:rsidP="00F973E4">
            <w:pPr>
              <w:jc w:val="center"/>
              <w:rPr>
                <w:bCs/>
                <w:color w:val="000000"/>
              </w:rPr>
            </w:pPr>
            <w:r w:rsidRPr="00566147">
              <w:rPr>
                <w:bCs/>
                <w:color w:val="000000"/>
              </w:rPr>
              <w:t>-</w:t>
            </w:r>
            <w:r w:rsidR="000C34E7"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1</w:t>
            </w:r>
          </w:p>
        </w:tc>
        <w:tc>
          <w:tcPr>
            <w:tcW w:w="992" w:type="dxa"/>
            <w:gridSpan w:val="2"/>
          </w:tcPr>
          <w:p w:rsidR="004616BF" w:rsidRPr="00566147" w:rsidRDefault="00BB6107" w:rsidP="00E74A3D">
            <w:pPr>
              <w:pStyle w:val="Antrats"/>
              <w:jc w:val="both"/>
            </w:pPr>
            <w:r w:rsidRPr="00566147">
              <w:t>9</w:t>
            </w:r>
          </w:p>
        </w:tc>
        <w:tc>
          <w:tcPr>
            <w:tcW w:w="957" w:type="dxa"/>
          </w:tcPr>
          <w:p w:rsidR="004616BF" w:rsidRPr="00566147" w:rsidRDefault="00742945" w:rsidP="00E74A3D">
            <w:pPr>
              <w:pStyle w:val="Antrats"/>
              <w:jc w:val="both"/>
            </w:pPr>
            <w:r w:rsidRPr="00566147">
              <w:t>180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2</w:t>
            </w:r>
          </w:p>
        </w:tc>
        <w:tc>
          <w:tcPr>
            <w:tcW w:w="1009" w:type="dxa"/>
          </w:tcPr>
          <w:p w:rsidR="004616BF" w:rsidRPr="00566147" w:rsidRDefault="004616BF" w:rsidP="00282567">
            <w:pPr>
              <w:jc w:val="center"/>
              <w:rPr>
                <w:bCs/>
              </w:rPr>
            </w:pPr>
            <w:r w:rsidRPr="00566147">
              <w:rPr>
                <w:bCs/>
              </w:rPr>
              <w:t>40</w:t>
            </w:r>
          </w:p>
        </w:tc>
        <w:tc>
          <w:tcPr>
            <w:tcW w:w="1100" w:type="dxa"/>
          </w:tcPr>
          <w:p w:rsidR="004616BF" w:rsidRPr="00566147" w:rsidRDefault="00BB6107" w:rsidP="00282567">
            <w:pPr>
              <w:jc w:val="center"/>
              <w:rPr>
                <w:bCs/>
                <w:color w:val="000000"/>
              </w:rPr>
            </w:pPr>
            <w:r w:rsidRPr="00566147">
              <w:rPr>
                <w:bCs/>
                <w:color w:val="000000"/>
              </w:rPr>
              <w:t>-</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E35DB" w:rsidP="00E74A3D">
            <w:pPr>
              <w:pStyle w:val="Antrats"/>
              <w:jc w:val="both"/>
            </w:pPr>
            <w:r w:rsidRPr="00566147">
              <w:t>-</w:t>
            </w:r>
          </w:p>
        </w:tc>
        <w:tc>
          <w:tcPr>
            <w:tcW w:w="992" w:type="dxa"/>
            <w:gridSpan w:val="2"/>
          </w:tcPr>
          <w:p w:rsidR="004616BF" w:rsidRPr="00566147" w:rsidRDefault="00BB6107" w:rsidP="00E74A3D">
            <w:pPr>
              <w:pStyle w:val="Antrats"/>
              <w:jc w:val="both"/>
            </w:pPr>
            <w:r w:rsidRPr="00566147">
              <w:t>2</w:t>
            </w:r>
          </w:p>
        </w:tc>
        <w:tc>
          <w:tcPr>
            <w:tcW w:w="957" w:type="dxa"/>
          </w:tcPr>
          <w:p w:rsidR="004616BF" w:rsidRPr="00566147" w:rsidRDefault="00742945" w:rsidP="00E74A3D">
            <w:pPr>
              <w:pStyle w:val="Antrats"/>
              <w:jc w:val="both"/>
            </w:pPr>
            <w:r w:rsidRPr="00566147">
              <w:t>40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50</w:t>
            </w:r>
          </w:p>
        </w:tc>
        <w:tc>
          <w:tcPr>
            <w:tcW w:w="1009" w:type="dxa"/>
          </w:tcPr>
          <w:p w:rsidR="004616BF" w:rsidRPr="00566147" w:rsidRDefault="004616BF" w:rsidP="00282567">
            <w:pPr>
              <w:jc w:val="center"/>
              <w:rPr>
                <w:b/>
                <w:bCs/>
              </w:rPr>
            </w:pPr>
            <w:r w:rsidRPr="00566147">
              <w:rPr>
                <w:b/>
                <w:bCs/>
              </w:rPr>
              <w:t>870</w:t>
            </w:r>
          </w:p>
        </w:tc>
        <w:tc>
          <w:tcPr>
            <w:tcW w:w="1100" w:type="dxa"/>
          </w:tcPr>
          <w:p w:rsidR="004616BF" w:rsidRPr="00566147" w:rsidRDefault="00881B4D" w:rsidP="00282567">
            <w:pPr>
              <w:jc w:val="center"/>
              <w:rPr>
                <w:b/>
                <w:bCs/>
                <w:color w:val="000000"/>
              </w:rPr>
            </w:pPr>
            <w:r w:rsidRPr="00566147">
              <w:rPr>
                <w:b/>
                <w:bCs/>
                <w:color w:val="000000"/>
              </w:rPr>
              <w:t>-</w:t>
            </w:r>
          </w:p>
        </w:tc>
        <w:tc>
          <w:tcPr>
            <w:tcW w:w="1275" w:type="dxa"/>
          </w:tcPr>
          <w:p w:rsidR="004616BF" w:rsidRPr="00566147" w:rsidRDefault="00BB6107" w:rsidP="00E74A3D">
            <w:pPr>
              <w:pStyle w:val="Antrats"/>
              <w:jc w:val="both"/>
              <w:rPr>
                <w:b/>
              </w:rPr>
            </w:pPr>
            <w:r w:rsidRPr="00566147">
              <w:rPr>
                <w:b/>
              </w:rPr>
              <w:t>-</w:t>
            </w:r>
          </w:p>
        </w:tc>
        <w:tc>
          <w:tcPr>
            <w:tcW w:w="993" w:type="dxa"/>
            <w:gridSpan w:val="2"/>
          </w:tcPr>
          <w:p w:rsidR="004616BF" w:rsidRPr="00566147" w:rsidRDefault="00BB6107" w:rsidP="00E74A3D">
            <w:pPr>
              <w:pStyle w:val="Antrats"/>
              <w:jc w:val="both"/>
              <w:rPr>
                <w:b/>
              </w:rPr>
            </w:pPr>
            <w:r w:rsidRPr="00566147">
              <w:rPr>
                <w:b/>
              </w:rPr>
              <w:t>3</w:t>
            </w:r>
          </w:p>
        </w:tc>
        <w:tc>
          <w:tcPr>
            <w:tcW w:w="992" w:type="dxa"/>
            <w:gridSpan w:val="2"/>
          </w:tcPr>
          <w:p w:rsidR="004616BF" w:rsidRPr="00566147" w:rsidRDefault="00BB6107" w:rsidP="00E74A3D">
            <w:pPr>
              <w:pStyle w:val="Antrats"/>
              <w:jc w:val="both"/>
              <w:rPr>
                <w:b/>
              </w:rPr>
            </w:pPr>
            <w:r w:rsidRPr="00566147">
              <w:rPr>
                <w:b/>
              </w:rPr>
              <w:t>53</w:t>
            </w:r>
          </w:p>
        </w:tc>
        <w:tc>
          <w:tcPr>
            <w:tcW w:w="957" w:type="dxa"/>
          </w:tcPr>
          <w:p w:rsidR="004616BF" w:rsidRPr="00566147" w:rsidRDefault="00742945" w:rsidP="00E74A3D">
            <w:pPr>
              <w:pStyle w:val="Antrats"/>
              <w:jc w:val="both"/>
              <w:rPr>
                <w:b/>
              </w:rPr>
            </w:pPr>
            <w:r w:rsidRPr="00566147">
              <w:rPr>
                <w:b/>
              </w:rPr>
              <w:t>945</w:t>
            </w:r>
          </w:p>
        </w:tc>
      </w:tr>
      <w:tr w:rsidR="002B4B00" w:rsidRPr="00566147" w:rsidTr="004616BF">
        <w:tc>
          <w:tcPr>
            <w:tcW w:w="9854" w:type="dxa"/>
            <w:gridSpan w:val="10"/>
            <w:vAlign w:val="center"/>
          </w:tcPr>
          <w:p w:rsidR="002B4B00" w:rsidRPr="00566147" w:rsidRDefault="002B4B00" w:rsidP="00E74A3D">
            <w:pPr>
              <w:pStyle w:val="Antrats"/>
              <w:jc w:val="both"/>
            </w:pPr>
            <w:r w:rsidRPr="00566147">
              <w:rPr>
                <w:b/>
                <w:bCs/>
              </w:rPr>
              <w:t>Žvejybos uosto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45</w:t>
            </w:r>
          </w:p>
        </w:tc>
        <w:tc>
          <w:tcPr>
            <w:tcW w:w="1009" w:type="dxa"/>
          </w:tcPr>
          <w:p w:rsidR="004616BF" w:rsidRPr="00566147" w:rsidRDefault="004616BF" w:rsidP="00282567">
            <w:pPr>
              <w:jc w:val="center"/>
              <w:rPr>
                <w:bCs/>
              </w:rPr>
            </w:pPr>
            <w:r w:rsidRPr="00566147">
              <w:rPr>
                <w:bCs/>
              </w:rPr>
              <w:t>760</w:t>
            </w:r>
          </w:p>
        </w:tc>
        <w:tc>
          <w:tcPr>
            <w:tcW w:w="1100" w:type="dxa"/>
          </w:tcPr>
          <w:p w:rsidR="004616BF" w:rsidRPr="00566147" w:rsidRDefault="00094AD5"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E0309" w:rsidP="00E74A3D">
            <w:pPr>
              <w:pStyle w:val="Antrats"/>
              <w:jc w:val="both"/>
            </w:pPr>
            <w:r w:rsidRPr="00566147">
              <w:t>2</w:t>
            </w:r>
          </w:p>
        </w:tc>
        <w:tc>
          <w:tcPr>
            <w:tcW w:w="992" w:type="dxa"/>
            <w:gridSpan w:val="2"/>
          </w:tcPr>
          <w:p w:rsidR="004616BF" w:rsidRPr="00566147" w:rsidRDefault="00DE0309" w:rsidP="00E74A3D">
            <w:pPr>
              <w:pStyle w:val="Antrats"/>
              <w:jc w:val="both"/>
            </w:pPr>
            <w:r w:rsidRPr="00566147">
              <w:t>48</w:t>
            </w:r>
          </w:p>
        </w:tc>
        <w:tc>
          <w:tcPr>
            <w:tcW w:w="957" w:type="dxa"/>
          </w:tcPr>
          <w:p w:rsidR="004616BF" w:rsidRPr="00566147" w:rsidRDefault="00DE0309" w:rsidP="00E74A3D">
            <w:pPr>
              <w:pStyle w:val="Antrats"/>
              <w:jc w:val="both"/>
            </w:pPr>
            <w:r w:rsidRPr="00566147">
              <w:t>81</w:t>
            </w:r>
            <w:r w:rsidR="0099546E"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DA26B3" w:rsidP="00282567">
            <w:pPr>
              <w:jc w:val="center"/>
              <w:rPr>
                <w:bCs/>
              </w:rPr>
            </w:pPr>
            <w:r w:rsidRPr="00566147">
              <w:rPr>
                <w:bCs/>
              </w:rPr>
              <w:t>36</w:t>
            </w:r>
          </w:p>
        </w:tc>
        <w:tc>
          <w:tcPr>
            <w:tcW w:w="1009" w:type="dxa"/>
          </w:tcPr>
          <w:p w:rsidR="004616BF" w:rsidRPr="00566147" w:rsidRDefault="004616BF" w:rsidP="00282567">
            <w:pPr>
              <w:jc w:val="center"/>
              <w:rPr>
                <w:bCs/>
              </w:rPr>
            </w:pPr>
            <w:r w:rsidRPr="00566147">
              <w:rPr>
                <w:bCs/>
              </w:rPr>
              <w:t>600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E0309" w:rsidP="00E74A3D">
            <w:pPr>
              <w:pStyle w:val="Antrats"/>
              <w:jc w:val="both"/>
            </w:pPr>
            <w:r w:rsidRPr="00566147">
              <w:t>2</w:t>
            </w:r>
          </w:p>
        </w:tc>
        <w:tc>
          <w:tcPr>
            <w:tcW w:w="992" w:type="dxa"/>
            <w:gridSpan w:val="2"/>
          </w:tcPr>
          <w:p w:rsidR="004616BF" w:rsidRPr="00566147" w:rsidRDefault="00DE0309" w:rsidP="00E74A3D">
            <w:pPr>
              <w:pStyle w:val="Antrats"/>
              <w:jc w:val="both"/>
            </w:pPr>
            <w:r w:rsidRPr="00566147">
              <w:t>39</w:t>
            </w:r>
          </w:p>
        </w:tc>
        <w:tc>
          <w:tcPr>
            <w:tcW w:w="957" w:type="dxa"/>
          </w:tcPr>
          <w:p w:rsidR="004616BF" w:rsidRPr="00566147" w:rsidRDefault="00DE0309" w:rsidP="00E74A3D">
            <w:pPr>
              <w:pStyle w:val="Antrats"/>
              <w:jc w:val="both"/>
            </w:pPr>
            <w:r w:rsidRPr="00566147">
              <w:t>65</w:t>
            </w:r>
            <w:r w:rsidR="0099546E"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DD62EA" w:rsidP="00282567">
            <w:pPr>
              <w:jc w:val="center"/>
              <w:rPr>
                <w:bCs/>
              </w:rPr>
            </w:pPr>
            <w:r w:rsidRPr="00566147">
              <w:rPr>
                <w:bCs/>
              </w:rPr>
              <w:t>1</w:t>
            </w:r>
            <w:r w:rsidR="004616BF" w:rsidRPr="00566147">
              <w:rPr>
                <w:bCs/>
              </w:rPr>
              <w:t>60</w:t>
            </w:r>
          </w:p>
        </w:tc>
        <w:tc>
          <w:tcPr>
            <w:tcW w:w="1100" w:type="dxa"/>
          </w:tcPr>
          <w:p w:rsidR="004616BF" w:rsidRPr="00566147" w:rsidRDefault="00DD62EA" w:rsidP="00282567">
            <w:pPr>
              <w:jc w:val="center"/>
              <w:rPr>
                <w:bCs/>
                <w:color w:val="000000"/>
              </w:rPr>
            </w:pPr>
            <w:r w:rsidRPr="00566147">
              <w:rPr>
                <w:bCs/>
                <w:color w:val="000000"/>
              </w:rPr>
              <w:t>-</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9</w:t>
            </w:r>
          </w:p>
        </w:tc>
        <w:tc>
          <w:tcPr>
            <w:tcW w:w="957" w:type="dxa"/>
          </w:tcPr>
          <w:p w:rsidR="004616BF" w:rsidRPr="00566147" w:rsidRDefault="00DD62EA" w:rsidP="00E74A3D">
            <w:pPr>
              <w:pStyle w:val="Antrats"/>
              <w:jc w:val="both"/>
            </w:pPr>
            <w:r w:rsidRPr="00566147">
              <w:t>160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15</w:t>
            </w:r>
          </w:p>
        </w:tc>
        <w:tc>
          <w:tcPr>
            <w:tcW w:w="1009" w:type="dxa"/>
          </w:tcPr>
          <w:p w:rsidR="004616BF" w:rsidRPr="00566147" w:rsidRDefault="004616BF" w:rsidP="00282567">
            <w:pPr>
              <w:jc w:val="center"/>
              <w:rPr>
                <w:bCs/>
              </w:rPr>
            </w:pPr>
            <w:r w:rsidRPr="00566147">
              <w:rPr>
                <w:bCs/>
              </w:rPr>
              <w:t>250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14</w:t>
            </w:r>
          </w:p>
        </w:tc>
        <w:tc>
          <w:tcPr>
            <w:tcW w:w="957" w:type="dxa"/>
          </w:tcPr>
          <w:p w:rsidR="004616BF" w:rsidRPr="00566147" w:rsidRDefault="00DD62EA" w:rsidP="00E74A3D">
            <w:pPr>
              <w:pStyle w:val="Antrats"/>
              <w:jc w:val="both"/>
            </w:pPr>
            <w:r w:rsidRPr="00566147">
              <w:t>230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200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11</w:t>
            </w:r>
          </w:p>
        </w:tc>
        <w:tc>
          <w:tcPr>
            <w:tcW w:w="957" w:type="dxa"/>
          </w:tcPr>
          <w:p w:rsidR="004616BF" w:rsidRPr="00566147" w:rsidRDefault="00DD62EA" w:rsidP="00E74A3D">
            <w:pPr>
              <w:pStyle w:val="Antrats"/>
              <w:jc w:val="both"/>
            </w:pPr>
            <w:r w:rsidRPr="00566147">
              <w:t>180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50</w:t>
            </w:r>
          </w:p>
        </w:tc>
        <w:tc>
          <w:tcPr>
            <w:tcW w:w="1100" w:type="dxa"/>
          </w:tcPr>
          <w:p w:rsidR="004616BF" w:rsidRPr="00566147" w:rsidRDefault="00DD62EA" w:rsidP="00282567">
            <w:pPr>
              <w:jc w:val="center"/>
              <w:rPr>
                <w:bCs/>
                <w:color w:val="000000"/>
              </w:rPr>
            </w:pPr>
            <w:r w:rsidRPr="00566147">
              <w:rPr>
                <w:bCs/>
                <w:color w:val="000000"/>
              </w:rPr>
              <w:t>-</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3</w:t>
            </w:r>
          </w:p>
        </w:tc>
        <w:tc>
          <w:tcPr>
            <w:tcW w:w="957" w:type="dxa"/>
          </w:tcPr>
          <w:p w:rsidR="004616BF" w:rsidRPr="00566147" w:rsidRDefault="00DD62EA" w:rsidP="00E74A3D">
            <w:pPr>
              <w:pStyle w:val="Antrats"/>
              <w:jc w:val="both"/>
            </w:pPr>
            <w:r w:rsidRPr="00566147">
              <w:t>50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60</w:t>
            </w:r>
          </w:p>
        </w:tc>
        <w:tc>
          <w:tcPr>
            <w:tcW w:w="1009" w:type="dxa"/>
          </w:tcPr>
          <w:p w:rsidR="004616BF" w:rsidRPr="00566147" w:rsidRDefault="004616BF" w:rsidP="00282567">
            <w:pPr>
              <w:jc w:val="center"/>
              <w:rPr>
                <w:b/>
                <w:bCs/>
              </w:rPr>
            </w:pPr>
            <w:r w:rsidRPr="00566147">
              <w:rPr>
                <w:b/>
                <w:bCs/>
              </w:rPr>
              <w:t>1010</w:t>
            </w:r>
          </w:p>
        </w:tc>
        <w:tc>
          <w:tcPr>
            <w:tcW w:w="1100" w:type="dxa"/>
          </w:tcPr>
          <w:p w:rsidR="004616BF" w:rsidRPr="00566147" w:rsidRDefault="00BB6107" w:rsidP="00282567">
            <w:pPr>
              <w:jc w:val="center"/>
              <w:rPr>
                <w:b/>
                <w:bCs/>
                <w:color w:val="000000"/>
              </w:rPr>
            </w:pPr>
            <w:r w:rsidRPr="00566147">
              <w:rPr>
                <w:b/>
                <w:bCs/>
                <w:color w:val="000000"/>
              </w:rPr>
              <w:t>-</w:t>
            </w:r>
          </w:p>
        </w:tc>
        <w:tc>
          <w:tcPr>
            <w:tcW w:w="1275" w:type="dxa"/>
          </w:tcPr>
          <w:p w:rsidR="004616BF" w:rsidRPr="00566147" w:rsidRDefault="00BB6107" w:rsidP="00E74A3D">
            <w:pPr>
              <w:pStyle w:val="Antrats"/>
              <w:jc w:val="both"/>
              <w:rPr>
                <w:b/>
              </w:rPr>
            </w:pPr>
            <w:r w:rsidRPr="00566147">
              <w:rPr>
                <w:b/>
              </w:rPr>
              <w:t>-</w:t>
            </w:r>
          </w:p>
        </w:tc>
        <w:tc>
          <w:tcPr>
            <w:tcW w:w="993" w:type="dxa"/>
            <w:gridSpan w:val="2"/>
          </w:tcPr>
          <w:p w:rsidR="004616BF" w:rsidRPr="00566147" w:rsidRDefault="00DE0309" w:rsidP="00E74A3D">
            <w:pPr>
              <w:pStyle w:val="Antrats"/>
              <w:jc w:val="both"/>
              <w:rPr>
                <w:b/>
              </w:rPr>
            </w:pPr>
            <w:r w:rsidRPr="00566147">
              <w:rPr>
                <w:b/>
              </w:rPr>
              <w:t>2</w:t>
            </w:r>
          </w:p>
        </w:tc>
        <w:tc>
          <w:tcPr>
            <w:tcW w:w="992" w:type="dxa"/>
            <w:gridSpan w:val="2"/>
          </w:tcPr>
          <w:p w:rsidR="004616BF" w:rsidRPr="00566147" w:rsidRDefault="00DE0309" w:rsidP="00E74A3D">
            <w:pPr>
              <w:pStyle w:val="Antrats"/>
              <w:jc w:val="both"/>
              <w:rPr>
                <w:b/>
              </w:rPr>
            </w:pPr>
            <w:r w:rsidRPr="00566147">
              <w:rPr>
                <w:b/>
              </w:rPr>
              <w:t>62</w:t>
            </w:r>
          </w:p>
        </w:tc>
        <w:tc>
          <w:tcPr>
            <w:tcW w:w="957" w:type="dxa"/>
          </w:tcPr>
          <w:p w:rsidR="004616BF" w:rsidRPr="00566147" w:rsidRDefault="00DE0309" w:rsidP="00E74A3D">
            <w:pPr>
              <w:pStyle w:val="Antrats"/>
              <w:jc w:val="both"/>
              <w:rPr>
                <w:b/>
              </w:rPr>
            </w:pPr>
            <w:r w:rsidRPr="00566147">
              <w:rPr>
                <w:b/>
              </w:rPr>
              <w:t>104</w:t>
            </w:r>
            <w:r w:rsidR="0099546E" w:rsidRPr="00566147">
              <w:rPr>
                <w:b/>
              </w:rPr>
              <w:t>5</w:t>
            </w:r>
          </w:p>
        </w:tc>
      </w:tr>
      <w:tr w:rsidR="002B4B00" w:rsidRPr="00566147" w:rsidTr="004616BF">
        <w:tc>
          <w:tcPr>
            <w:tcW w:w="9854" w:type="dxa"/>
            <w:gridSpan w:val="10"/>
            <w:vAlign w:val="center"/>
          </w:tcPr>
          <w:p w:rsidR="002B4B00" w:rsidRPr="00566147" w:rsidRDefault="002B4B00" w:rsidP="00E74A3D">
            <w:pPr>
              <w:pStyle w:val="Antrats"/>
              <w:jc w:val="both"/>
            </w:pPr>
            <w:r w:rsidRPr="00566147">
              <w:rPr>
                <w:b/>
              </w:rPr>
              <w:t>Pietinis I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65</w:t>
            </w:r>
          </w:p>
        </w:tc>
        <w:tc>
          <w:tcPr>
            <w:tcW w:w="1009" w:type="dxa"/>
          </w:tcPr>
          <w:p w:rsidR="004616BF" w:rsidRPr="00566147" w:rsidRDefault="00DD62EA" w:rsidP="00282567">
            <w:pPr>
              <w:jc w:val="center"/>
              <w:rPr>
                <w:bCs/>
              </w:rPr>
            </w:pPr>
            <w:r w:rsidRPr="00566147">
              <w:rPr>
                <w:bCs/>
              </w:rPr>
              <w:t>1185</w:t>
            </w:r>
          </w:p>
        </w:tc>
        <w:tc>
          <w:tcPr>
            <w:tcW w:w="1100" w:type="dxa"/>
          </w:tcPr>
          <w:p w:rsidR="004616BF" w:rsidRPr="00566147" w:rsidRDefault="00881B4D" w:rsidP="00282567">
            <w:pPr>
              <w:jc w:val="center"/>
              <w:rPr>
                <w:bCs/>
                <w:color w:val="000000"/>
              </w:rPr>
            </w:pPr>
            <w:r w:rsidRPr="00566147">
              <w:rPr>
                <w:bCs/>
                <w:color w:val="000000"/>
              </w:rPr>
              <w:t>2</w:t>
            </w:r>
          </w:p>
          <w:p w:rsidR="00DD3C8B" w:rsidRPr="00566147" w:rsidRDefault="00DD3C8B"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552246" w:rsidP="00E74A3D">
            <w:pPr>
              <w:pStyle w:val="Antrats"/>
              <w:jc w:val="both"/>
            </w:pPr>
            <w:r w:rsidRPr="00566147">
              <w:t>5</w:t>
            </w:r>
          </w:p>
        </w:tc>
        <w:tc>
          <w:tcPr>
            <w:tcW w:w="992" w:type="dxa"/>
            <w:gridSpan w:val="2"/>
          </w:tcPr>
          <w:p w:rsidR="004616BF" w:rsidRPr="00566147" w:rsidRDefault="00552246" w:rsidP="00E74A3D">
            <w:pPr>
              <w:pStyle w:val="Antrats"/>
              <w:jc w:val="both"/>
            </w:pPr>
            <w:r w:rsidRPr="00566147">
              <w:t>71</w:t>
            </w:r>
          </w:p>
        </w:tc>
        <w:tc>
          <w:tcPr>
            <w:tcW w:w="957" w:type="dxa"/>
          </w:tcPr>
          <w:p w:rsidR="004616BF" w:rsidRPr="00566147" w:rsidRDefault="00117FC6" w:rsidP="00552246">
            <w:pPr>
              <w:pStyle w:val="Antrats"/>
              <w:jc w:val="both"/>
            </w:pPr>
            <w:r w:rsidRPr="00566147">
              <w:t>12</w:t>
            </w:r>
            <w:r w:rsidR="00552246" w:rsidRPr="00566147">
              <w:t>75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53</w:t>
            </w:r>
          </w:p>
        </w:tc>
        <w:tc>
          <w:tcPr>
            <w:tcW w:w="1009" w:type="dxa"/>
          </w:tcPr>
          <w:p w:rsidR="004616BF" w:rsidRPr="00566147" w:rsidRDefault="00DD62EA" w:rsidP="00282567">
            <w:pPr>
              <w:jc w:val="center"/>
              <w:rPr>
                <w:bCs/>
              </w:rPr>
            </w:pPr>
            <w:r w:rsidRPr="00566147">
              <w:rPr>
                <w:bCs/>
              </w:rPr>
              <w:t>965</w:t>
            </w:r>
          </w:p>
        </w:tc>
        <w:tc>
          <w:tcPr>
            <w:tcW w:w="1100" w:type="dxa"/>
          </w:tcPr>
          <w:p w:rsidR="00DD3C8B" w:rsidRPr="00566147" w:rsidRDefault="0099546E" w:rsidP="00DD3C8B">
            <w:pPr>
              <w:jc w:val="center"/>
              <w:rPr>
                <w:bCs/>
                <w:color w:val="000000"/>
              </w:rPr>
            </w:pPr>
            <w:r w:rsidRPr="00566147">
              <w:rPr>
                <w:bCs/>
                <w:color w:val="000000"/>
              </w:rPr>
              <w:t>1</w:t>
            </w:r>
          </w:p>
          <w:p w:rsidR="004616BF" w:rsidRPr="00566147" w:rsidRDefault="00DD3C8B" w:rsidP="00DD3C8B">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552246" w:rsidP="00E74A3D">
            <w:pPr>
              <w:pStyle w:val="Antrats"/>
              <w:jc w:val="both"/>
            </w:pPr>
            <w:r w:rsidRPr="00566147">
              <w:t>5</w:t>
            </w:r>
          </w:p>
        </w:tc>
        <w:tc>
          <w:tcPr>
            <w:tcW w:w="992" w:type="dxa"/>
            <w:gridSpan w:val="2"/>
          </w:tcPr>
          <w:p w:rsidR="004616BF" w:rsidRPr="00566147" w:rsidRDefault="00552246" w:rsidP="00E74A3D">
            <w:pPr>
              <w:pStyle w:val="Antrats"/>
              <w:jc w:val="both"/>
            </w:pPr>
            <w:r w:rsidRPr="00566147">
              <w:t>58</w:t>
            </w:r>
          </w:p>
        </w:tc>
        <w:tc>
          <w:tcPr>
            <w:tcW w:w="957" w:type="dxa"/>
          </w:tcPr>
          <w:p w:rsidR="004616BF" w:rsidRPr="00566147" w:rsidRDefault="00552246" w:rsidP="00E74A3D">
            <w:pPr>
              <w:pStyle w:val="Antrats"/>
              <w:jc w:val="both"/>
            </w:pPr>
            <w:r w:rsidRPr="00566147">
              <w:t>1035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220</w:t>
            </w:r>
          </w:p>
        </w:tc>
        <w:tc>
          <w:tcPr>
            <w:tcW w:w="1100" w:type="dxa"/>
          </w:tcPr>
          <w:p w:rsidR="004616BF" w:rsidRPr="00566147" w:rsidRDefault="008D25B9"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DD3C8B" w:rsidP="00E74A3D">
            <w:pPr>
              <w:pStyle w:val="Antrats"/>
              <w:jc w:val="both"/>
            </w:pPr>
            <w:r w:rsidRPr="00566147">
              <w:t>13</w:t>
            </w:r>
          </w:p>
        </w:tc>
        <w:tc>
          <w:tcPr>
            <w:tcW w:w="957" w:type="dxa"/>
          </w:tcPr>
          <w:p w:rsidR="004616BF" w:rsidRPr="00566147" w:rsidRDefault="00DD62EA" w:rsidP="00E74A3D">
            <w:pPr>
              <w:pStyle w:val="Antrats"/>
              <w:jc w:val="both"/>
            </w:pPr>
            <w:r w:rsidRPr="00566147">
              <w:t>240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15</w:t>
            </w:r>
          </w:p>
        </w:tc>
        <w:tc>
          <w:tcPr>
            <w:tcW w:w="1009" w:type="dxa"/>
          </w:tcPr>
          <w:p w:rsidR="004616BF" w:rsidRPr="00566147" w:rsidRDefault="004616BF" w:rsidP="00282567">
            <w:pPr>
              <w:jc w:val="center"/>
              <w:rPr>
                <w:bCs/>
              </w:rPr>
            </w:pPr>
            <w:r w:rsidRPr="00566147">
              <w:rPr>
                <w:bCs/>
              </w:rPr>
              <w:t>300</w:t>
            </w:r>
          </w:p>
        </w:tc>
        <w:tc>
          <w:tcPr>
            <w:tcW w:w="1100" w:type="dxa"/>
          </w:tcPr>
          <w:p w:rsidR="00DD3C8B" w:rsidRPr="00566147" w:rsidRDefault="00F6334E" w:rsidP="00DD3C8B">
            <w:pPr>
              <w:jc w:val="center"/>
              <w:rPr>
                <w:bCs/>
                <w:color w:val="000000"/>
              </w:rPr>
            </w:pPr>
            <w:r w:rsidRPr="00566147">
              <w:rPr>
                <w:bCs/>
                <w:color w:val="000000"/>
              </w:rPr>
              <w:t>1</w:t>
            </w:r>
          </w:p>
          <w:p w:rsidR="004616BF" w:rsidRPr="00566147" w:rsidRDefault="00881B4D" w:rsidP="00DD3C8B">
            <w:pPr>
              <w:jc w:val="center"/>
              <w:rPr>
                <w:bCs/>
                <w:color w:val="000000"/>
              </w:rPr>
            </w:pPr>
            <w:r w:rsidRPr="00566147">
              <w:rPr>
                <w:bCs/>
                <w:color w:val="000000"/>
              </w:rPr>
              <w:t>-</w:t>
            </w:r>
            <w:r w:rsidR="00F6334E" w:rsidRPr="00566147">
              <w:rPr>
                <w:bCs/>
                <w:color w:val="000000"/>
              </w:rPr>
              <w:t>2</w:t>
            </w:r>
          </w:p>
        </w:tc>
        <w:tc>
          <w:tcPr>
            <w:tcW w:w="1275" w:type="dxa"/>
          </w:tcPr>
          <w:p w:rsidR="004616BF" w:rsidRPr="00566147" w:rsidRDefault="00DA26B3" w:rsidP="00E74A3D">
            <w:pPr>
              <w:pStyle w:val="Antrats"/>
              <w:jc w:val="both"/>
            </w:pPr>
            <w:r w:rsidRPr="00566147">
              <w:t>2</w:t>
            </w:r>
          </w:p>
        </w:tc>
        <w:tc>
          <w:tcPr>
            <w:tcW w:w="993" w:type="dxa"/>
            <w:gridSpan w:val="2"/>
          </w:tcPr>
          <w:p w:rsidR="004616BF" w:rsidRPr="00566147" w:rsidRDefault="00DD3C8B" w:rsidP="00E74A3D">
            <w:pPr>
              <w:pStyle w:val="Antrats"/>
              <w:jc w:val="both"/>
            </w:pPr>
            <w:r w:rsidRPr="00566147">
              <w:t>1</w:t>
            </w:r>
          </w:p>
        </w:tc>
        <w:tc>
          <w:tcPr>
            <w:tcW w:w="992" w:type="dxa"/>
            <w:gridSpan w:val="2"/>
          </w:tcPr>
          <w:p w:rsidR="004616BF" w:rsidRPr="00566147" w:rsidRDefault="00F6334E" w:rsidP="00E74A3D">
            <w:pPr>
              <w:pStyle w:val="Antrats"/>
              <w:jc w:val="both"/>
            </w:pPr>
            <w:r w:rsidRPr="00566147">
              <w:t>17</w:t>
            </w:r>
          </w:p>
        </w:tc>
        <w:tc>
          <w:tcPr>
            <w:tcW w:w="957" w:type="dxa"/>
          </w:tcPr>
          <w:p w:rsidR="004616BF" w:rsidRPr="00566147" w:rsidRDefault="00F6334E" w:rsidP="00E74A3D">
            <w:pPr>
              <w:pStyle w:val="Antrats"/>
              <w:jc w:val="both"/>
            </w:pPr>
            <w:r w:rsidRPr="00566147">
              <w:t>34</w:t>
            </w:r>
            <w:r w:rsidR="002C1998"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240</w:t>
            </w:r>
          </w:p>
        </w:tc>
        <w:tc>
          <w:tcPr>
            <w:tcW w:w="1100" w:type="dxa"/>
          </w:tcPr>
          <w:p w:rsidR="00DD3C8B" w:rsidRPr="00566147" w:rsidRDefault="00F6334E" w:rsidP="00282567">
            <w:pPr>
              <w:jc w:val="center"/>
              <w:rPr>
                <w:bCs/>
                <w:color w:val="000000"/>
              </w:rPr>
            </w:pPr>
            <w:r w:rsidRPr="00566147">
              <w:rPr>
                <w:bCs/>
                <w:color w:val="000000"/>
              </w:rPr>
              <w:t>1</w:t>
            </w:r>
          </w:p>
          <w:p w:rsidR="004616BF" w:rsidRPr="00566147" w:rsidRDefault="0099546E" w:rsidP="00282567">
            <w:pPr>
              <w:jc w:val="center"/>
              <w:rPr>
                <w:bCs/>
                <w:color w:val="000000"/>
              </w:rPr>
            </w:pPr>
            <w:r w:rsidRPr="00566147">
              <w:rPr>
                <w:bCs/>
                <w:color w:val="000000"/>
              </w:rPr>
              <w:t>-1</w:t>
            </w:r>
          </w:p>
        </w:tc>
        <w:tc>
          <w:tcPr>
            <w:tcW w:w="1275" w:type="dxa"/>
          </w:tcPr>
          <w:p w:rsidR="004616BF" w:rsidRPr="00566147" w:rsidRDefault="00305EA4" w:rsidP="00E74A3D">
            <w:pPr>
              <w:pStyle w:val="Antrats"/>
              <w:jc w:val="both"/>
            </w:pPr>
            <w:r w:rsidRPr="00566147">
              <w:t>2</w:t>
            </w:r>
          </w:p>
        </w:tc>
        <w:tc>
          <w:tcPr>
            <w:tcW w:w="993" w:type="dxa"/>
            <w:gridSpan w:val="2"/>
          </w:tcPr>
          <w:p w:rsidR="004616BF" w:rsidRPr="00566147" w:rsidRDefault="00DD3C8B" w:rsidP="00E74A3D">
            <w:pPr>
              <w:pStyle w:val="Antrats"/>
              <w:jc w:val="both"/>
            </w:pPr>
            <w:r w:rsidRPr="00566147">
              <w:t>1</w:t>
            </w:r>
          </w:p>
        </w:tc>
        <w:tc>
          <w:tcPr>
            <w:tcW w:w="992" w:type="dxa"/>
            <w:gridSpan w:val="2"/>
          </w:tcPr>
          <w:p w:rsidR="004616BF" w:rsidRPr="00566147" w:rsidRDefault="00F6334E" w:rsidP="00E74A3D">
            <w:pPr>
              <w:pStyle w:val="Antrats"/>
              <w:jc w:val="both"/>
            </w:pPr>
            <w:r w:rsidRPr="00566147">
              <w:t>15</w:t>
            </w:r>
          </w:p>
        </w:tc>
        <w:tc>
          <w:tcPr>
            <w:tcW w:w="957" w:type="dxa"/>
          </w:tcPr>
          <w:p w:rsidR="004616BF" w:rsidRPr="00566147" w:rsidRDefault="00F6334E" w:rsidP="00E74A3D">
            <w:pPr>
              <w:pStyle w:val="Antrats"/>
              <w:jc w:val="both"/>
            </w:pPr>
            <w:r w:rsidRPr="00566147">
              <w:t>30</w:t>
            </w:r>
            <w:r w:rsidR="002C1998"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DD3C8B"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336AB3" w:rsidP="00E74A3D">
            <w:pPr>
              <w:pStyle w:val="Antrats"/>
              <w:jc w:val="both"/>
            </w:pPr>
            <w:r w:rsidRPr="00566147">
              <w:t>2</w:t>
            </w:r>
          </w:p>
        </w:tc>
        <w:tc>
          <w:tcPr>
            <w:tcW w:w="957" w:type="dxa"/>
          </w:tcPr>
          <w:p w:rsidR="004616BF" w:rsidRPr="00566147" w:rsidRDefault="002C1998" w:rsidP="00E74A3D">
            <w:pPr>
              <w:pStyle w:val="Antrats"/>
              <w:jc w:val="both"/>
            </w:pPr>
            <w:r w:rsidRPr="00566147">
              <w:t>40</w:t>
            </w:r>
          </w:p>
        </w:tc>
      </w:tr>
      <w:tr w:rsidR="004616BF" w:rsidRPr="00566147" w:rsidTr="005D769F">
        <w:tc>
          <w:tcPr>
            <w:tcW w:w="2433" w:type="dxa"/>
            <w:vAlign w:val="center"/>
          </w:tcPr>
          <w:p w:rsidR="004616BF" w:rsidRPr="00566147" w:rsidRDefault="004616BF" w:rsidP="00282567">
            <w:pPr>
              <w:jc w:val="both"/>
              <w:rPr>
                <w:b/>
                <w:bCs/>
              </w:rPr>
            </w:pPr>
            <w:r w:rsidRPr="00566147">
              <w:rPr>
                <w:b/>
              </w:rPr>
              <w:t>I</w:t>
            </w:r>
            <w:r w:rsidRPr="00566147">
              <w:rPr>
                <w:b/>
                <w:bCs/>
              </w:rPr>
              <w:t>š viso</w:t>
            </w:r>
            <w:r w:rsidRPr="00566147">
              <w:rPr>
                <w:b/>
              </w:rPr>
              <w:t xml:space="preserve"> </w:t>
            </w:r>
          </w:p>
        </w:tc>
        <w:tc>
          <w:tcPr>
            <w:tcW w:w="1095" w:type="dxa"/>
          </w:tcPr>
          <w:p w:rsidR="004616BF" w:rsidRPr="00566147" w:rsidRDefault="004616BF" w:rsidP="00282567">
            <w:pPr>
              <w:jc w:val="center"/>
              <w:rPr>
                <w:b/>
                <w:bCs/>
              </w:rPr>
            </w:pPr>
            <w:r w:rsidRPr="00566147">
              <w:rPr>
                <w:b/>
                <w:bCs/>
              </w:rPr>
              <w:t>80</w:t>
            </w:r>
          </w:p>
        </w:tc>
        <w:tc>
          <w:tcPr>
            <w:tcW w:w="1009" w:type="dxa"/>
          </w:tcPr>
          <w:p w:rsidR="004616BF" w:rsidRPr="00566147" w:rsidRDefault="002C1998" w:rsidP="00282567">
            <w:pPr>
              <w:jc w:val="center"/>
              <w:rPr>
                <w:b/>
                <w:bCs/>
              </w:rPr>
            </w:pPr>
            <w:r w:rsidRPr="00566147">
              <w:rPr>
                <w:b/>
                <w:bCs/>
              </w:rPr>
              <w:t>1485</w:t>
            </w:r>
          </w:p>
        </w:tc>
        <w:tc>
          <w:tcPr>
            <w:tcW w:w="1100" w:type="dxa"/>
          </w:tcPr>
          <w:p w:rsidR="004616BF" w:rsidRPr="00566147" w:rsidRDefault="00F6334E" w:rsidP="00282567">
            <w:pPr>
              <w:jc w:val="center"/>
              <w:rPr>
                <w:b/>
                <w:bCs/>
                <w:color w:val="000000"/>
              </w:rPr>
            </w:pPr>
            <w:r w:rsidRPr="00566147">
              <w:rPr>
                <w:b/>
                <w:bCs/>
                <w:color w:val="000000"/>
              </w:rPr>
              <w:t>-</w:t>
            </w:r>
          </w:p>
        </w:tc>
        <w:tc>
          <w:tcPr>
            <w:tcW w:w="1275" w:type="dxa"/>
          </w:tcPr>
          <w:p w:rsidR="004616BF" w:rsidRPr="00566147" w:rsidRDefault="00DD3C8B" w:rsidP="00E74A3D">
            <w:pPr>
              <w:pStyle w:val="Antrats"/>
              <w:jc w:val="both"/>
              <w:rPr>
                <w:b/>
              </w:rPr>
            </w:pPr>
            <w:r w:rsidRPr="00566147">
              <w:rPr>
                <w:b/>
              </w:rPr>
              <w:t>2</w:t>
            </w:r>
          </w:p>
        </w:tc>
        <w:tc>
          <w:tcPr>
            <w:tcW w:w="993" w:type="dxa"/>
            <w:gridSpan w:val="2"/>
          </w:tcPr>
          <w:p w:rsidR="004616BF" w:rsidRPr="00566147" w:rsidRDefault="00F21B4B" w:rsidP="00E74A3D">
            <w:pPr>
              <w:pStyle w:val="Antrats"/>
              <w:jc w:val="both"/>
              <w:rPr>
                <w:b/>
              </w:rPr>
            </w:pPr>
            <w:r w:rsidRPr="00566147">
              <w:rPr>
                <w:b/>
              </w:rPr>
              <w:t>6</w:t>
            </w:r>
          </w:p>
        </w:tc>
        <w:tc>
          <w:tcPr>
            <w:tcW w:w="992" w:type="dxa"/>
            <w:gridSpan w:val="2"/>
          </w:tcPr>
          <w:p w:rsidR="004616BF" w:rsidRPr="00566147" w:rsidRDefault="00F6334E" w:rsidP="00E74A3D">
            <w:pPr>
              <w:pStyle w:val="Antrats"/>
              <w:jc w:val="both"/>
              <w:rPr>
                <w:b/>
              </w:rPr>
            </w:pPr>
            <w:r w:rsidRPr="00566147">
              <w:rPr>
                <w:b/>
              </w:rPr>
              <w:t>88</w:t>
            </w:r>
          </w:p>
        </w:tc>
        <w:tc>
          <w:tcPr>
            <w:tcW w:w="957" w:type="dxa"/>
          </w:tcPr>
          <w:p w:rsidR="004616BF" w:rsidRPr="00566147" w:rsidRDefault="00F6334E" w:rsidP="00E74A3D">
            <w:pPr>
              <w:pStyle w:val="Antrats"/>
              <w:jc w:val="both"/>
              <w:rPr>
                <w:b/>
              </w:rPr>
            </w:pPr>
            <w:r w:rsidRPr="00566147">
              <w:rPr>
                <w:b/>
              </w:rPr>
              <w:t>161</w:t>
            </w:r>
            <w:r w:rsidR="00552246" w:rsidRPr="00566147">
              <w:rPr>
                <w:b/>
              </w:rPr>
              <w:t>5</w:t>
            </w:r>
          </w:p>
        </w:tc>
      </w:tr>
      <w:tr w:rsidR="00AF6995" w:rsidRPr="00566147" w:rsidTr="004616BF">
        <w:tc>
          <w:tcPr>
            <w:tcW w:w="9854" w:type="dxa"/>
            <w:gridSpan w:val="10"/>
            <w:vAlign w:val="center"/>
          </w:tcPr>
          <w:p w:rsidR="00AF6995" w:rsidRPr="00566147" w:rsidRDefault="00DE28B6" w:rsidP="00E74A3D">
            <w:pPr>
              <w:pStyle w:val="Antrats"/>
              <w:jc w:val="both"/>
            </w:pPr>
            <w:r w:rsidRPr="00566147">
              <w:rPr>
                <w:b/>
              </w:rPr>
              <w:t>Pietinis II mikrorajonas</w:t>
            </w:r>
          </w:p>
        </w:tc>
      </w:tr>
      <w:tr w:rsidR="004616BF" w:rsidRPr="00566147" w:rsidTr="00094AD5">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52</w:t>
            </w:r>
          </w:p>
        </w:tc>
        <w:tc>
          <w:tcPr>
            <w:tcW w:w="1009" w:type="dxa"/>
          </w:tcPr>
          <w:p w:rsidR="004616BF" w:rsidRPr="00566147" w:rsidRDefault="004616BF" w:rsidP="00282567">
            <w:pPr>
              <w:jc w:val="center"/>
              <w:rPr>
                <w:bCs/>
              </w:rPr>
            </w:pPr>
            <w:r w:rsidRPr="00566147">
              <w:rPr>
                <w:bCs/>
              </w:rPr>
              <w:t>960</w:t>
            </w:r>
          </w:p>
        </w:tc>
        <w:tc>
          <w:tcPr>
            <w:tcW w:w="1100" w:type="dxa"/>
          </w:tcPr>
          <w:p w:rsidR="004616BF" w:rsidRPr="00566147" w:rsidRDefault="00117FC6" w:rsidP="00282567">
            <w:pPr>
              <w:jc w:val="center"/>
              <w:rPr>
                <w:bCs/>
                <w:color w:val="000000"/>
              </w:rPr>
            </w:pPr>
            <w:r w:rsidRPr="00566147">
              <w:rPr>
                <w:bCs/>
                <w:color w:val="000000"/>
              </w:rPr>
              <w:t>9</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BC6F98" w:rsidP="00E74A3D">
            <w:pPr>
              <w:pStyle w:val="Antrats"/>
              <w:jc w:val="both"/>
            </w:pPr>
            <w:r w:rsidRPr="00566147">
              <w:t>2</w:t>
            </w:r>
          </w:p>
        </w:tc>
        <w:tc>
          <w:tcPr>
            <w:tcW w:w="1063" w:type="dxa"/>
            <w:gridSpan w:val="3"/>
          </w:tcPr>
          <w:p w:rsidR="004616BF" w:rsidRPr="00566147" w:rsidRDefault="00142EC5" w:rsidP="00E74A3D">
            <w:pPr>
              <w:pStyle w:val="Antrats"/>
              <w:jc w:val="both"/>
            </w:pPr>
            <w:r w:rsidRPr="00566147">
              <w:t>63</w:t>
            </w:r>
          </w:p>
        </w:tc>
        <w:tc>
          <w:tcPr>
            <w:tcW w:w="957" w:type="dxa"/>
          </w:tcPr>
          <w:p w:rsidR="004616BF" w:rsidRPr="00566147" w:rsidRDefault="00142EC5" w:rsidP="00E74A3D">
            <w:pPr>
              <w:pStyle w:val="Antrats"/>
              <w:jc w:val="both"/>
            </w:pPr>
            <w:r w:rsidRPr="00566147">
              <w:t>117</w:t>
            </w:r>
            <w:r w:rsidR="008F059B" w:rsidRPr="00566147">
              <w:t>0</w:t>
            </w:r>
          </w:p>
        </w:tc>
      </w:tr>
      <w:tr w:rsidR="004616BF" w:rsidRPr="00566147" w:rsidTr="00094AD5">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39</w:t>
            </w:r>
          </w:p>
        </w:tc>
        <w:tc>
          <w:tcPr>
            <w:tcW w:w="1009" w:type="dxa"/>
          </w:tcPr>
          <w:p w:rsidR="004616BF" w:rsidRPr="00566147" w:rsidRDefault="004616BF" w:rsidP="00282567">
            <w:pPr>
              <w:jc w:val="center"/>
              <w:rPr>
                <w:bCs/>
              </w:rPr>
            </w:pPr>
            <w:r w:rsidRPr="00566147">
              <w:rPr>
                <w:bCs/>
              </w:rPr>
              <w:t>725</w:t>
            </w:r>
          </w:p>
        </w:tc>
        <w:tc>
          <w:tcPr>
            <w:tcW w:w="1100" w:type="dxa"/>
          </w:tcPr>
          <w:p w:rsidR="004616BF" w:rsidRPr="00566147" w:rsidRDefault="00BC6F98" w:rsidP="00282567">
            <w:pPr>
              <w:jc w:val="center"/>
              <w:rPr>
                <w:bCs/>
                <w:color w:val="000000"/>
              </w:rPr>
            </w:pPr>
            <w:r w:rsidRPr="00566147">
              <w:rPr>
                <w:bCs/>
                <w:color w:val="000000"/>
              </w:rPr>
              <w:t>6</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142EC5" w:rsidP="00E74A3D">
            <w:pPr>
              <w:pStyle w:val="Antrats"/>
              <w:jc w:val="both"/>
            </w:pPr>
            <w:r w:rsidRPr="00566147">
              <w:t>2</w:t>
            </w:r>
          </w:p>
        </w:tc>
        <w:tc>
          <w:tcPr>
            <w:tcW w:w="1063" w:type="dxa"/>
            <w:gridSpan w:val="3"/>
          </w:tcPr>
          <w:p w:rsidR="004616BF" w:rsidRPr="00566147" w:rsidRDefault="00142EC5" w:rsidP="00E74A3D">
            <w:pPr>
              <w:pStyle w:val="Antrats"/>
              <w:jc w:val="both"/>
            </w:pPr>
            <w:r w:rsidRPr="00566147">
              <w:t>47</w:t>
            </w:r>
          </w:p>
        </w:tc>
        <w:tc>
          <w:tcPr>
            <w:tcW w:w="957" w:type="dxa"/>
          </w:tcPr>
          <w:p w:rsidR="004616BF" w:rsidRPr="00566147" w:rsidRDefault="00FF53D9" w:rsidP="008F059B">
            <w:pPr>
              <w:pStyle w:val="Antrats"/>
              <w:jc w:val="both"/>
            </w:pPr>
            <w:r w:rsidRPr="00566147">
              <w:t>8</w:t>
            </w:r>
            <w:r w:rsidR="00760AA7" w:rsidRPr="00566147">
              <w:t>7</w:t>
            </w:r>
            <w:r w:rsidR="008F059B" w:rsidRPr="00566147">
              <w:t>5</w:t>
            </w:r>
          </w:p>
        </w:tc>
      </w:tr>
      <w:tr w:rsidR="004616BF" w:rsidRPr="00566147" w:rsidTr="00094AD5">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13</w:t>
            </w:r>
          </w:p>
        </w:tc>
        <w:tc>
          <w:tcPr>
            <w:tcW w:w="1009" w:type="dxa"/>
          </w:tcPr>
          <w:p w:rsidR="004616BF" w:rsidRPr="00566147" w:rsidRDefault="004616BF" w:rsidP="00282567">
            <w:pPr>
              <w:jc w:val="center"/>
              <w:rPr>
                <w:bCs/>
              </w:rPr>
            </w:pPr>
            <w:r w:rsidRPr="00566147">
              <w:rPr>
                <w:bCs/>
              </w:rPr>
              <w:t>235</w:t>
            </w:r>
          </w:p>
        </w:tc>
        <w:tc>
          <w:tcPr>
            <w:tcW w:w="1100" w:type="dxa"/>
          </w:tcPr>
          <w:p w:rsidR="004616BF" w:rsidRPr="00566147" w:rsidRDefault="00BC6F98" w:rsidP="00282567">
            <w:pPr>
              <w:jc w:val="center"/>
              <w:rPr>
                <w:bCs/>
                <w:color w:val="000000"/>
              </w:rPr>
            </w:pPr>
            <w:r w:rsidRPr="00566147">
              <w:rPr>
                <w:bCs/>
                <w:color w:val="000000"/>
              </w:rPr>
              <w:t>3</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142EC5" w:rsidP="00E74A3D">
            <w:pPr>
              <w:pStyle w:val="Antrats"/>
              <w:jc w:val="both"/>
            </w:pPr>
            <w:r w:rsidRPr="00566147">
              <w:t>-</w:t>
            </w:r>
          </w:p>
        </w:tc>
        <w:tc>
          <w:tcPr>
            <w:tcW w:w="1063" w:type="dxa"/>
            <w:gridSpan w:val="3"/>
          </w:tcPr>
          <w:p w:rsidR="004616BF" w:rsidRPr="00566147" w:rsidRDefault="00142EC5" w:rsidP="00E74A3D">
            <w:pPr>
              <w:pStyle w:val="Antrats"/>
              <w:jc w:val="both"/>
            </w:pPr>
            <w:r w:rsidRPr="00566147">
              <w:t>16</w:t>
            </w:r>
          </w:p>
        </w:tc>
        <w:tc>
          <w:tcPr>
            <w:tcW w:w="957" w:type="dxa"/>
          </w:tcPr>
          <w:p w:rsidR="004616BF" w:rsidRPr="00566147" w:rsidRDefault="008F059B" w:rsidP="00E74A3D">
            <w:pPr>
              <w:pStyle w:val="Antrats"/>
              <w:jc w:val="both"/>
            </w:pPr>
            <w:r w:rsidRPr="00566147">
              <w:t>29</w:t>
            </w:r>
            <w:r w:rsidR="00955A00" w:rsidRPr="00566147">
              <w:t>5</w:t>
            </w:r>
          </w:p>
        </w:tc>
      </w:tr>
      <w:tr w:rsidR="004616BF" w:rsidRPr="00566147" w:rsidTr="00094AD5">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240</w:t>
            </w:r>
          </w:p>
        </w:tc>
        <w:tc>
          <w:tcPr>
            <w:tcW w:w="1100" w:type="dxa"/>
          </w:tcPr>
          <w:p w:rsidR="004616BF" w:rsidRPr="00566147" w:rsidRDefault="00117FC6" w:rsidP="00282567">
            <w:pPr>
              <w:jc w:val="center"/>
              <w:rPr>
                <w:bCs/>
                <w:color w:val="000000"/>
              </w:rPr>
            </w:pPr>
            <w:r w:rsidRPr="00566147">
              <w:rPr>
                <w:bCs/>
                <w:color w:val="000000"/>
              </w:rPr>
              <w:t>-9</w:t>
            </w:r>
          </w:p>
        </w:tc>
        <w:tc>
          <w:tcPr>
            <w:tcW w:w="1275" w:type="dxa"/>
          </w:tcPr>
          <w:p w:rsidR="004616BF" w:rsidRPr="00566147" w:rsidRDefault="00117FC6" w:rsidP="00E74A3D">
            <w:pPr>
              <w:pStyle w:val="Antrats"/>
              <w:jc w:val="both"/>
            </w:pPr>
            <w:r w:rsidRPr="00566147">
              <w:t>9</w:t>
            </w:r>
          </w:p>
        </w:tc>
        <w:tc>
          <w:tcPr>
            <w:tcW w:w="922" w:type="dxa"/>
          </w:tcPr>
          <w:p w:rsidR="004616BF" w:rsidRPr="00566147" w:rsidRDefault="00E21B58"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12</w:t>
            </w:r>
          </w:p>
        </w:tc>
        <w:tc>
          <w:tcPr>
            <w:tcW w:w="957" w:type="dxa"/>
          </w:tcPr>
          <w:p w:rsidR="004616BF" w:rsidRPr="00566147" w:rsidRDefault="00042783" w:rsidP="00E74A3D">
            <w:pPr>
              <w:pStyle w:val="Antrats"/>
              <w:jc w:val="both"/>
            </w:pPr>
            <w:r w:rsidRPr="00566147">
              <w:t>240</w:t>
            </w:r>
          </w:p>
        </w:tc>
      </w:tr>
      <w:tr w:rsidR="004616BF" w:rsidRPr="00566147" w:rsidTr="00094AD5">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180</w:t>
            </w:r>
          </w:p>
        </w:tc>
        <w:tc>
          <w:tcPr>
            <w:tcW w:w="1100" w:type="dxa"/>
          </w:tcPr>
          <w:p w:rsidR="004616BF" w:rsidRPr="00566147" w:rsidRDefault="00117FC6" w:rsidP="00282567">
            <w:pPr>
              <w:jc w:val="center"/>
              <w:rPr>
                <w:bCs/>
                <w:color w:val="000000"/>
              </w:rPr>
            </w:pPr>
            <w:r w:rsidRPr="00566147">
              <w:rPr>
                <w:bCs/>
                <w:color w:val="000000"/>
              </w:rPr>
              <w:t>-6</w:t>
            </w:r>
          </w:p>
        </w:tc>
        <w:tc>
          <w:tcPr>
            <w:tcW w:w="1275" w:type="dxa"/>
          </w:tcPr>
          <w:p w:rsidR="004616BF" w:rsidRPr="00566147" w:rsidRDefault="00117FC6" w:rsidP="00E74A3D">
            <w:pPr>
              <w:pStyle w:val="Antrats"/>
              <w:jc w:val="both"/>
            </w:pPr>
            <w:r w:rsidRPr="00566147">
              <w:t>6</w:t>
            </w:r>
          </w:p>
        </w:tc>
        <w:tc>
          <w:tcPr>
            <w:tcW w:w="922" w:type="dxa"/>
          </w:tcPr>
          <w:p w:rsidR="004616BF" w:rsidRPr="00566147" w:rsidRDefault="00885EC7"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9</w:t>
            </w:r>
          </w:p>
        </w:tc>
        <w:tc>
          <w:tcPr>
            <w:tcW w:w="957" w:type="dxa"/>
          </w:tcPr>
          <w:p w:rsidR="004616BF" w:rsidRPr="00566147" w:rsidRDefault="00042783" w:rsidP="00E74A3D">
            <w:pPr>
              <w:pStyle w:val="Antrats"/>
              <w:jc w:val="both"/>
            </w:pPr>
            <w:r w:rsidRPr="00566147">
              <w:t>180</w:t>
            </w:r>
          </w:p>
        </w:tc>
      </w:tr>
      <w:tr w:rsidR="004616BF" w:rsidRPr="00566147" w:rsidTr="00094AD5">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8B0316" w:rsidP="00282567">
            <w:pPr>
              <w:jc w:val="center"/>
              <w:rPr>
                <w:bCs/>
                <w:color w:val="000000"/>
              </w:rPr>
            </w:pPr>
            <w:r w:rsidRPr="00566147">
              <w:rPr>
                <w:bCs/>
                <w:color w:val="000000"/>
              </w:rPr>
              <w:t>-3</w:t>
            </w:r>
          </w:p>
        </w:tc>
        <w:tc>
          <w:tcPr>
            <w:tcW w:w="1275" w:type="dxa"/>
          </w:tcPr>
          <w:p w:rsidR="004616BF" w:rsidRPr="00566147" w:rsidRDefault="00165A24" w:rsidP="00E74A3D">
            <w:pPr>
              <w:pStyle w:val="Antrats"/>
              <w:jc w:val="both"/>
            </w:pPr>
            <w:r w:rsidRPr="00566147">
              <w:t>3</w:t>
            </w:r>
          </w:p>
        </w:tc>
        <w:tc>
          <w:tcPr>
            <w:tcW w:w="922" w:type="dxa"/>
          </w:tcPr>
          <w:p w:rsidR="004616BF" w:rsidRPr="00566147" w:rsidRDefault="002C1998"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3</w:t>
            </w:r>
          </w:p>
        </w:tc>
        <w:tc>
          <w:tcPr>
            <w:tcW w:w="957" w:type="dxa"/>
          </w:tcPr>
          <w:p w:rsidR="004616BF" w:rsidRPr="00566147" w:rsidRDefault="00042783" w:rsidP="00E74A3D">
            <w:pPr>
              <w:pStyle w:val="Antrats"/>
              <w:jc w:val="both"/>
            </w:pPr>
            <w:r w:rsidRPr="00566147">
              <w:t>60</w:t>
            </w:r>
          </w:p>
        </w:tc>
      </w:tr>
      <w:tr w:rsidR="004616BF" w:rsidRPr="00566147" w:rsidTr="00094AD5">
        <w:tc>
          <w:tcPr>
            <w:tcW w:w="2433" w:type="dxa"/>
            <w:vAlign w:val="center"/>
          </w:tcPr>
          <w:p w:rsidR="004616BF" w:rsidRPr="00566147" w:rsidRDefault="004616BF" w:rsidP="00282567">
            <w:pPr>
              <w:jc w:val="both"/>
              <w:rPr>
                <w:b/>
                <w:bCs/>
              </w:rPr>
            </w:pPr>
            <w:r w:rsidRPr="00566147">
              <w:rPr>
                <w:b/>
                <w:bCs/>
              </w:rPr>
              <w:t>Iš viso</w:t>
            </w:r>
            <w:r w:rsidRPr="00566147">
              <w:rPr>
                <w:b/>
              </w:rPr>
              <w:t xml:space="preserve"> </w:t>
            </w:r>
          </w:p>
        </w:tc>
        <w:tc>
          <w:tcPr>
            <w:tcW w:w="1095" w:type="dxa"/>
          </w:tcPr>
          <w:p w:rsidR="004616BF" w:rsidRPr="00566147" w:rsidRDefault="004616BF" w:rsidP="00282567">
            <w:pPr>
              <w:jc w:val="center"/>
              <w:rPr>
                <w:b/>
                <w:bCs/>
              </w:rPr>
            </w:pPr>
            <w:r w:rsidRPr="00566147">
              <w:rPr>
                <w:b/>
                <w:bCs/>
              </w:rPr>
              <w:t>64</w:t>
            </w:r>
          </w:p>
        </w:tc>
        <w:tc>
          <w:tcPr>
            <w:tcW w:w="1009" w:type="dxa"/>
          </w:tcPr>
          <w:p w:rsidR="004616BF" w:rsidRPr="00566147" w:rsidRDefault="004616BF" w:rsidP="00282567">
            <w:pPr>
              <w:jc w:val="center"/>
              <w:rPr>
                <w:b/>
                <w:bCs/>
              </w:rPr>
            </w:pPr>
            <w:r w:rsidRPr="00566147">
              <w:rPr>
                <w:b/>
                <w:bCs/>
              </w:rPr>
              <w:t>1200</w:t>
            </w:r>
          </w:p>
        </w:tc>
        <w:tc>
          <w:tcPr>
            <w:tcW w:w="1100" w:type="dxa"/>
          </w:tcPr>
          <w:p w:rsidR="004616BF" w:rsidRPr="00566147" w:rsidRDefault="00512922" w:rsidP="00282567">
            <w:pPr>
              <w:jc w:val="center"/>
              <w:rPr>
                <w:b/>
                <w:bCs/>
                <w:color w:val="000000"/>
              </w:rPr>
            </w:pPr>
            <w:r w:rsidRPr="00566147">
              <w:rPr>
                <w:b/>
                <w:bCs/>
                <w:color w:val="000000"/>
              </w:rPr>
              <w:t>-</w:t>
            </w:r>
          </w:p>
        </w:tc>
        <w:tc>
          <w:tcPr>
            <w:tcW w:w="1275" w:type="dxa"/>
          </w:tcPr>
          <w:p w:rsidR="004616BF" w:rsidRPr="00566147" w:rsidRDefault="00117FC6" w:rsidP="00E74A3D">
            <w:pPr>
              <w:pStyle w:val="Antrats"/>
              <w:jc w:val="both"/>
              <w:rPr>
                <w:b/>
              </w:rPr>
            </w:pPr>
            <w:r w:rsidRPr="00566147">
              <w:rPr>
                <w:b/>
              </w:rPr>
              <w:t>9</w:t>
            </w:r>
          </w:p>
        </w:tc>
        <w:tc>
          <w:tcPr>
            <w:tcW w:w="922" w:type="dxa"/>
          </w:tcPr>
          <w:p w:rsidR="004616BF" w:rsidRPr="00566147" w:rsidRDefault="00BC6F98" w:rsidP="00E74A3D">
            <w:pPr>
              <w:pStyle w:val="Antrats"/>
              <w:jc w:val="both"/>
              <w:rPr>
                <w:b/>
              </w:rPr>
            </w:pPr>
            <w:r w:rsidRPr="00566147">
              <w:rPr>
                <w:b/>
              </w:rPr>
              <w:t>2</w:t>
            </w:r>
          </w:p>
        </w:tc>
        <w:tc>
          <w:tcPr>
            <w:tcW w:w="1063" w:type="dxa"/>
            <w:gridSpan w:val="3"/>
          </w:tcPr>
          <w:p w:rsidR="004616BF" w:rsidRPr="00566147" w:rsidRDefault="00760AA7" w:rsidP="00E74A3D">
            <w:pPr>
              <w:pStyle w:val="Antrats"/>
              <w:jc w:val="both"/>
              <w:rPr>
                <w:b/>
              </w:rPr>
            </w:pPr>
            <w:r w:rsidRPr="00566147">
              <w:rPr>
                <w:b/>
              </w:rPr>
              <w:t>75</w:t>
            </w:r>
          </w:p>
        </w:tc>
        <w:tc>
          <w:tcPr>
            <w:tcW w:w="957" w:type="dxa"/>
          </w:tcPr>
          <w:p w:rsidR="004616BF" w:rsidRPr="00566147" w:rsidRDefault="00760AA7" w:rsidP="00E74A3D">
            <w:pPr>
              <w:pStyle w:val="Antrats"/>
              <w:jc w:val="both"/>
              <w:rPr>
                <w:b/>
              </w:rPr>
            </w:pPr>
            <w:r w:rsidRPr="00566147">
              <w:rPr>
                <w:b/>
              </w:rPr>
              <w:t>141</w:t>
            </w:r>
            <w:r w:rsidR="008F059B" w:rsidRPr="00566147">
              <w:rPr>
                <w:b/>
              </w:rPr>
              <w:t>0</w:t>
            </w:r>
          </w:p>
        </w:tc>
      </w:tr>
      <w:tr w:rsidR="00AF6995" w:rsidRPr="00566147" w:rsidTr="004616BF">
        <w:tc>
          <w:tcPr>
            <w:tcW w:w="9854" w:type="dxa"/>
            <w:gridSpan w:val="10"/>
            <w:vAlign w:val="center"/>
          </w:tcPr>
          <w:p w:rsidR="00873299" w:rsidRPr="00566147" w:rsidRDefault="00873299" w:rsidP="00D67E2F">
            <w:pPr>
              <w:pStyle w:val="Antrats"/>
              <w:jc w:val="center"/>
              <w:rPr>
                <w:b/>
                <w:bCs/>
              </w:rPr>
            </w:pPr>
          </w:p>
          <w:p w:rsidR="00AF6995" w:rsidRPr="00566147" w:rsidRDefault="00AF6995" w:rsidP="00D67E2F">
            <w:pPr>
              <w:pStyle w:val="Antrats"/>
              <w:jc w:val="center"/>
              <w:rPr>
                <w:highlight w:val="yellow"/>
              </w:rPr>
            </w:pPr>
            <w:r w:rsidRPr="00566147">
              <w:rPr>
                <w:b/>
                <w:bCs/>
              </w:rPr>
              <w:t>Iš viso</w:t>
            </w:r>
            <w:r w:rsidR="00D67E2F" w:rsidRPr="00566147">
              <w:rPr>
                <w:b/>
                <w:bCs/>
              </w:rPr>
              <w:t xml:space="preserve"> mieste</w:t>
            </w:r>
          </w:p>
        </w:tc>
      </w:tr>
      <w:tr w:rsidR="004616BF" w:rsidRPr="00566147" w:rsidTr="00D67E2F">
        <w:tc>
          <w:tcPr>
            <w:tcW w:w="2433" w:type="dxa"/>
            <w:vAlign w:val="center"/>
          </w:tcPr>
          <w:p w:rsidR="004616BF" w:rsidRPr="00566147" w:rsidRDefault="00D67E2F" w:rsidP="00D67E2F">
            <w:pPr>
              <w:rPr>
                <w:bCs/>
              </w:rPr>
            </w:pPr>
            <w:r w:rsidRPr="00566147">
              <w:rPr>
                <w:bCs/>
              </w:rPr>
              <w:t>Ikimokyk</w:t>
            </w:r>
            <w:r w:rsidR="004616BF" w:rsidRPr="00566147">
              <w:rPr>
                <w:bCs/>
              </w:rPr>
              <w:t xml:space="preserve">linio </w:t>
            </w:r>
          </w:p>
        </w:tc>
        <w:tc>
          <w:tcPr>
            <w:tcW w:w="1095" w:type="dxa"/>
          </w:tcPr>
          <w:p w:rsidR="004616BF" w:rsidRPr="00566147" w:rsidRDefault="004616BF" w:rsidP="00282567">
            <w:pPr>
              <w:jc w:val="center"/>
            </w:pPr>
            <w:r w:rsidRPr="00566147">
              <w:rPr>
                <w:bCs/>
              </w:rPr>
              <w:t>374</w:t>
            </w:r>
          </w:p>
        </w:tc>
        <w:tc>
          <w:tcPr>
            <w:tcW w:w="1009" w:type="dxa"/>
          </w:tcPr>
          <w:p w:rsidR="004616BF" w:rsidRPr="00566147" w:rsidRDefault="004616BF" w:rsidP="00D67E2F">
            <w:pPr>
              <w:jc w:val="center"/>
              <w:rPr>
                <w:bCs/>
              </w:rPr>
            </w:pPr>
            <w:r w:rsidRPr="00566147">
              <w:rPr>
                <w:bCs/>
              </w:rPr>
              <w:t>6785</w:t>
            </w:r>
          </w:p>
        </w:tc>
        <w:tc>
          <w:tcPr>
            <w:tcW w:w="1100" w:type="dxa"/>
          </w:tcPr>
          <w:p w:rsidR="004616BF" w:rsidRPr="00566147" w:rsidRDefault="00187918" w:rsidP="00282567">
            <w:pPr>
              <w:jc w:val="center"/>
              <w:rPr>
                <w:bCs/>
                <w:color w:val="000000"/>
              </w:rPr>
            </w:pPr>
            <w:r w:rsidRPr="00566147">
              <w:rPr>
                <w:bCs/>
                <w:color w:val="000000"/>
              </w:rPr>
              <w:t>1</w:t>
            </w:r>
            <w:r w:rsidR="009944BF" w:rsidRPr="00566147">
              <w:rPr>
                <w:bCs/>
                <w:color w:val="000000"/>
              </w:rPr>
              <w:t>2</w:t>
            </w:r>
          </w:p>
        </w:tc>
        <w:tc>
          <w:tcPr>
            <w:tcW w:w="1275" w:type="dxa"/>
          </w:tcPr>
          <w:p w:rsidR="004616BF" w:rsidRPr="00566147" w:rsidRDefault="00187918" w:rsidP="00E74A3D">
            <w:pPr>
              <w:pStyle w:val="Antrats"/>
              <w:jc w:val="both"/>
            </w:pPr>
            <w:r w:rsidRPr="00566147">
              <w:t>-</w:t>
            </w:r>
          </w:p>
        </w:tc>
        <w:tc>
          <w:tcPr>
            <w:tcW w:w="922" w:type="dxa"/>
          </w:tcPr>
          <w:p w:rsidR="004616BF" w:rsidRPr="00566147" w:rsidRDefault="00885EC7" w:rsidP="00E74A3D">
            <w:pPr>
              <w:pStyle w:val="Antrats"/>
              <w:jc w:val="both"/>
            </w:pPr>
            <w:r w:rsidRPr="00566147">
              <w:t>19</w:t>
            </w:r>
          </w:p>
        </w:tc>
        <w:tc>
          <w:tcPr>
            <w:tcW w:w="1063" w:type="dxa"/>
            <w:gridSpan w:val="3"/>
          </w:tcPr>
          <w:p w:rsidR="004616BF" w:rsidRPr="00566147" w:rsidRDefault="0024679C" w:rsidP="00E74A3D">
            <w:pPr>
              <w:pStyle w:val="Antrats"/>
              <w:jc w:val="both"/>
            </w:pPr>
            <w:r w:rsidRPr="00566147">
              <w:t>404</w:t>
            </w:r>
          </w:p>
        </w:tc>
        <w:tc>
          <w:tcPr>
            <w:tcW w:w="957" w:type="dxa"/>
          </w:tcPr>
          <w:p w:rsidR="004616BF" w:rsidRPr="00566147" w:rsidRDefault="0024679C" w:rsidP="00E74A3D">
            <w:pPr>
              <w:pStyle w:val="Antrats"/>
              <w:jc w:val="both"/>
            </w:pPr>
            <w:r w:rsidRPr="00566147">
              <w:t>73</w:t>
            </w:r>
            <w:r w:rsidR="00042783" w:rsidRPr="00566147">
              <w:t>15</w:t>
            </w:r>
          </w:p>
        </w:tc>
      </w:tr>
      <w:tr w:rsidR="004616BF" w:rsidRPr="00566147" w:rsidTr="00D67E2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pPr>
            <w:r w:rsidRPr="00566147">
              <w:rPr>
                <w:bCs/>
              </w:rPr>
              <w:t>315</w:t>
            </w:r>
          </w:p>
        </w:tc>
        <w:tc>
          <w:tcPr>
            <w:tcW w:w="1009" w:type="dxa"/>
          </w:tcPr>
          <w:p w:rsidR="004616BF" w:rsidRPr="00566147" w:rsidRDefault="004616BF" w:rsidP="00D67E2F">
            <w:pPr>
              <w:jc w:val="center"/>
              <w:rPr>
                <w:bCs/>
              </w:rPr>
            </w:pPr>
            <w:r w:rsidRPr="00566147">
              <w:rPr>
                <w:bCs/>
              </w:rPr>
              <w:t>5715</w:t>
            </w:r>
          </w:p>
        </w:tc>
        <w:tc>
          <w:tcPr>
            <w:tcW w:w="1100" w:type="dxa"/>
          </w:tcPr>
          <w:p w:rsidR="004616BF" w:rsidRPr="00566147" w:rsidRDefault="00187918" w:rsidP="00282567">
            <w:pPr>
              <w:jc w:val="center"/>
              <w:rPr>
                <w:bCs/>
                <w:color w:val="000000"/>
              </w:rPr>
            </w:pPr>
            <w:r w:rsidRPr="00566147">
              <w:rPr>
                <w:bCs/>
                <w:color w:val="000000"/>
              </w:rPr>
              <w:t>1</w:t>
            </w:r>
            <w:r w:rsidR="00885EC7" w:rsidRPr="00566147">
              <w:rPr>
                <w:bCs/>
                <w:color w:val="000000"/>
              </w:rPr>
              <w:t>2</w:t>
            </w:r>
          </w:p>
        </w:tc>
        <w:tc>
          <w:tcPr>
            <w:tcW w:w="1275" w:type="dxa"/>
          </w:tcPr>
          <w:p w:rsidR="004616BF" w:rsidRPr="00566147" w:rsidRDefault="00B3206B" w:rsidP="00E74A3D">
            <w:pPr>
              <w:pStyle w:val="Antrats"/>
              <w:jc w:val="both"/>
            </w:pPr>
            <w:r w:rsidRPr="00566147">
              <w:t>-</w:t>
            </w:r>
          </w:p>
        </w:tc>
        <w:tc>
          <w:tcPr>
            <w:tcW w:w="922" w:type="dxa"/>
          </w:tcPr>
          <w:p w:rsidR="004616BF" w:rsidRPr="00566147" w:rsidRDefault="00885EC7" w:rsidP="00E74A3D">
            <w:pPr>
              <w:pStyle w:val="Antrats"/>
              <w:jc w:val="both"/>
            </w:pPr>
            <w:r w:rsidRPr="00566147">
              <w:t>19</w:t>
            </w:r>
          </w:p>
        </w:tc>
        <w:tc>
          <w:tcPr>
            <w:tcW w:w="1063" w:type="dxa"/>
            <w:gridSpan w:val="3"/>
          </w:tcPr>
          <w:p w:rsidR="004616BF" w:rsidRPr="00566147" w:rsidRDefault="0024679C" w:rsidP="00E74A3D">
            <w:pPr>
              <w:pStyle w:val="Antrats"/>
              <w:jc w:val="both"/>
            </w:pPr>
            <w:r w:rsidRPr="00566147">
              <w:t>342</w:t>
            </w:r>
          </w:p>
        </w:tc>
        <w:tc>
          <w:tcPr>
            <w:tcW w:w="957" w:type="dxa"/>
          </w:tcPr>
          <w:p w:rsidR="004616BF" w:rsidRPr="00566147" w:rsidRDefault="0024679C" w:rsidP="00E74A3D">
            <w:pPr>
              <w:pStyle w:val="Antrats"/>
              <w:jc w:val="both"/>
            </w:pPr>
            <w:r w:rsidRPr="00566147">
              <w:t>6185</w:t>
            </w:r>
          </w:p>
        </w:tc>
      </w:tr>
      <w:tr w:rsidR="004616BF" w:rsidRPr="00566147" w:rsidTr="00D67E2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pPr>
            <w:r w:rsidRPr="00566147">
              <w:rPr>
                <w:bCs/>
              </w:rPr>
              <w:t>59</w:t>
            </w:r>
          </w:p>
        </w:tc>
        <w:tc>
          <w:tcPr>
            <w:tcW w:w="1009" w:type="dxa"/>
          </w:tcPr>
          <w:p w:rsidR="004616BF" w:rsidRPr="00566147" w:rsidRDefault="004616BF" w:rsidP="00D67E2F">
            <w:pPr>
              <w:jc w:val="center"/>
              <w:rPr>
                <w:bCs/>
              </w:rPr>
            </w:pPr>
            <w:r w:rsidRPr="00566147">
              <w:rPr>
                <w:bCs/>
              </w:rPr>
              <w:t>1070</w:t>
            </w:r>
          </w:p>
        </w:tc>
        <w:tc>
          <w:tcPr>
            <w:tcW w:w="1100" w:type="dxa"/>
          </w:tcPr>
          <w:p w:rsidR="004616BF" w:rsidRPr="00566147" w:rsidRDefault="00187918" w:rsidP="00D67E2F">
            <w:pPr>
              <w:jc w:val="center"/>
              <w:rPr>
                <w:bCs/>
                <w:color w:val="000000"/>
              </w:rPr>
            </w:pPr>
            <w:r w:rsidRPr="00566147">
              <w:rPr>
                <w:bCs/>
                <w:color w:val="000000"/>
              </w:rPr>
              <w:t>2</w:t>
            </w:r>
          </w:p>
        </w:tc>
        <w:tc>
          <w:tcPr>
            <w:tcW w:w="1275" w:type="dxa"/>
          </w:tcPr>
          <w:p w:rsidR="004616BF" w:rsidRPr="00566147" w:rsidRDefault="00187918" w:rsidP="00E74A3D">
            <w:pPr>
              <w:pStyle w:val="Antrats"/>
              <w:jc w:val="both"/>
            </w:pPr>
            <w:r w:rsidRPr="00566147">
              <w:t>-</w:t>
            </w:r>
          </w:p>
        </w:tc>
        <w:tc>
          <w:tcPr>
            <w:tcW w:w="922" w:type="dxa"/>
          </w:tcPr>
          <w:p w:rsidR="004616BF" w:rsidRPr="00566147" w:rsidRDefault="00885EC7" w:rsidP="00E74A3D">
            <w:pPr>
              <w:pStyle w:val="Antrats"/>
              <w:jc w:val="both"/>
            </w:pPr>
            <w:r w:rsidRPr="00566147">
              <w:t>-</w:t>
            </w:r>
          </w:p>
        </w:tc>
        <w:tc>
          <w:tcPr>
            <w:tcW w:w="1063" w:type="dxa"/>
            <w:gridSpan w:val="3"/>
          </w:tcPr>
          <w:p w:rsidR="004616BF" w:rsidRPr="00566147" w:rsidRDefault="00D774AC" w:rsidP="00E74A3D">
            <w:pPr>
              <w:pStyle w:val="Antrats"/>
              <w:jc w:val="both"/>
            </w:pPr>
            <w:r w:rsidRPr="00566147">
              <w:t>62</w:t>
            </w:r>
          </w:p>
        </w:tc>
        <w:tc>
          <w:tcPr>
            <w:tcW w:w="957" w:type="dxa"/>
          </w:tcPr>
          <w:p w:rsidR="004616BF" w:rsidRPr="00566147" w:rsidRDefault="0024679C" w:rsidP="00E74A3D">
            <w:pPr>
              <w:pStyle w:val="Antrats"/>
              <w:jc w:val="both"/>
            </w:pPr>
            <w:r w:rsidRPr="00566147">
              <w:t>113</w:t>
            </w:r>
            <w:r w:rsidR="0029217F" w:rsidRPr="00566147">
              <w:t>0</w:t>
            </w:r>
          </w:p>
        </w:tc>
      </w:tr>
      <w:tr w:rsidR="004616BF" w:rsidRPr="00566147" w:rsidTr="00D67E2F">
        <w:tc>
          <w:tcPr>
            <w:tcW w:w="2433" w:type="dxa"/>
            <w:vAlign w:val="center"/>
          </w:tcPr>
          <w:p w:rsidR="004616BF" w:rsidRPr="00566147" w:rsidRDefault="004616BF" w:rsidP="00D67E2F">
            <w:pPr>
              <w:rPr>
                <w:bCs/>
              </w:rPr>
            </w:pPr>
            <w:r w:rsidRPr="00566147">
              <w:rPr>
                <w:bCs/>
              </w:rPr>
              <w:t xml:space="preserve">Priešmokyklinio </w:t>
            </w:r>
          </w:p>
        </w:tc>
        <w:tc>
          <w:tcPr>
            <w:tcW w:w="1095" w:type="dxa"/>
          </w:tcPr>
          <w:p w:rsidR="004616BF" w:rsidRPr="00566147" w:rsidRDefault="004616BF" w:rsidP="00282567">
            <w:pPr>
              <w:jc w:val="center"/>
            </w:pPr>
            <w:r w:rsidRPr="00566147">
              <w:rPr>
                <w:bCs/>
              </w:rPr>
              <w:t>93</w:t>
            </w:r>
          </w:p>
        </w:tc>
        <w:tc>
          <w:tcPr>
            <w:tcW w:w="1009" w:type="dxa"/>
          </w:tcPr>
          <w:p w:rsidR="004616BF" w:rsidRPr="00566147" w:rsidRDefault="005A4EA8" w:rsidP="00D67E2F">
            <w:pPr>
              <w:jc w:val="center"/>
              <w:rPr>
                <w:bCs/>
              </w:rPr>
            </w:pPr>
            <w:r w:rsidRPr="00566147">
              <w:rPr>
                <w:bCs/>
              </w:rPr>
              <w:t>1775</w:t>
            </w:r>
          </w:p>
        </w:tc>
        <w:tc>
          <w:tcPr>
            <w:tcW w:w="1100" w:type="dxa"/>
          </w:tcPr>
          <w:p w:rsidR="004616BF" w:rsidRPr="00566147" w:rsidRDefault="00187918" w:rsidP="00282567">
            <w:pPr>
              <w:jc w:val="center"/>
              <w:rPr>
                <w:bCs/>
                <w:color w:val="000000"/>
              </w:rPr>
            </w:pPr>
            <w:r w:rsidRPr="00566147">
              <w:rPr>
                <w:bCs/>
                <w:color w:val="000000"/>
              </w:rPr>
              <w:t>-12</w:t>
            </w:r>
          </w:p>
        </w:tc>
        <w:tc>
          <w:tcPr>
            <w:tcW w:w="1275" w:type="dxa"/>
          </w:tcPr>
          <w:p w:rsidR="004616BF" w:rsidRPr="00566147" w:rsidRDefault="00F21B4B" w:rsidP="00E74A3D">
            <w:pPr>
              <w:pStyle w:val="Antrats"/>
              <w:jc w:val="both"/>
            </w:pPr>
            <w:r w:rsidRPr="00566147">
              <w:t>16</w:t>
            </w:r>
          </w:p>
        </w:tc>
        <w:tc>
          <w:tcPr>
            <w:tcW w:w="922" w:type="dxa"/>
          </w:tcPr>
          <w:p w:rsidR="004616BF" w:rsidRPr="00566147" w:rsidRDefault="00F21B4B" w:rsidP="00E74A3D">
            <w:pPr>
              <w:pStyle w:val="Antrats"/>
              <w:jc w:val="both"/>
            </w:pPr>
            <w:r w:rsidRPr="00566147">
              <w:t>6</w:t>
            </w:r>
          </w:p>
        </w:tc>
        <w:tc>
          <w:tcPr>
            <w:tcW w:w="1063" w:type="dxa"/>
            <w:gridSpan w:val="3"/>
          </w:tcPr>
          <w:p w:rsidR="004616BF" w:rsidRPr="00566147" w:rsidRDefault="00E70880" w:rsidP="00E74A3D">
            <w:pPr>
              <w:pStyle w:val="Antrats"/>
              <w:jc w:val="both"/>
            </w:pPr>
            <w:r w:rsidRPr="00566147">
              <w:t>104</w:t>
            </w:r>
          </w:p>
        </w:tc>
        <w:tc>
          <w:tcPr>
            <w:tcW w:w="957" w:type="dxa"/>
          </w:tcPr>
          <w:p w:rsidR="004616BF" w:rsidRPr="00566147" w:rsidRDefault="005A4EA8" w:rsidP="0029217F">
            <w:pPr>
              <w:pStyle w:val="Antrats"/>
              <w:jc w:val="both"/>
            </w:pPr>
            <w:r w:rsidRPr="00566147">
              <w:t>20</w:t>
            </w:r>
            <w:r w:rsidR="0024679C" w:rsidRPr="00566147">
              <w:t>2</w:t>
            </w:r>
            <w:r w:rsidR="0029217F" w:rsidRPr="00566147">
              <w:t>0</w:t>
            </w:r>
          </w:p>
        </w:tc>
      </w:tr>
      <w:tr w:rsidR="004616BF" w:rsidRPr="00566147" w:rsidTr="00D67E2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pPr>
            <w:r w:rsidRPr="00566147">
              <w:rPr>
                <w:bCs/>
              </w:rPr>
              <w:t>78</w:t>
            </w:r>
          </w:p>
        </w:tc>
        <w:tc>
          <w:tcPr>
            <w:tcW w:w="1009" w:type="dxa"/>
          </w:tcPr>
          <w:p w:rsidR="004616BF" w:rsidRPr="00566147" w:rsidRDefault="005A4EA8" w:rsidP="00D67E2F">
            <w:pPr>
              <w:jc w:val="center"/>
              <w:rPr>
                <w:bCs/>
              </w:rPr>
            </w:pPr>
            <w:r w:rsidRPr="00566147">
              <w:rPr>
                <w:bCs/>
              </w:rPr>
              <w:t>1485</w:t>
            </w:r>
          </w:p>
        </w:tc>
        <w:tc>
          <w:tcPr>
            <w:tcW w:w="1100" w:type="dxa"/>
          </w:tcPr>
          <w:p w:rsidR="004616BF" w:rsidRPr="00566147" w:rsidRDefault="00D10449" w:rsidP="00282567">
            <w:pPr>
              <w:jc w:val="center"/>
              <w:rPr>
                <w:bCs/>
                <w:color w:val="000000"/>
              </w:rPr>
            </w:pPr>
            <w:r w:rsidRPr="00566147">
              <w:rPr>
                <w:bCs/>
                <w:color w:val="000000"/>
              </w:rPr>
              <w:t>-8</w:t>
            </w:r>
          </w:p>
        </w:tc>
        <w:tc>
          <w:tcPr>
            <w:tcW w:w="1275" w:type="dxa"/>
          </w:tcPr>
          <w:p w:rsidR="004616BF" w:rsidRPr="00566147" w:rsidRDefault="00F21B4B" w:rsidP="00E74A3D">
            <w:pPr>
              <w:pStyle w:val="Antrats"/>
              <w:jc w:val="both"/>
            </w:pPr>
            <w:r w:rsidRPr="00566147">
              <w:t>12</w:t>
            </w:r>
          </w:p>
        </w:tc>
        <w:tc>
          <w:tcPr>
            <w:tcW w:w="922" w:type="dxa"/>
          </w:tcPr>
          <w:p w:rsidR="004616BF" w:rsidRPr="00566147" w:rsidRDefault="00885EC7" w:rsidP="00E74A3D">
            <w:pPr>
              <w:pStyle w:val="Antrats"/>
              <w:jc w:val="both"/>
            </w:pPr>
            <w:r w:rsidRPr="00566147">
              <w:t>6</w:t>
            </w:r>
          </w:p>
        </w:tc>
        <w:tc>
          <w:tcPr>
            <w:tcW w:w="1063" w:type="dxa"/>
            <w:gridSpan w:val="3"/>
          </w:tcPr>
          <w:p w:rsidR="004616BF" w:rsidRPr="00566147" w:rsidRDefault="00E243E6" w:rsidP="00E243E6">
            <w:pPr>
              <w:pStyle w:val="Antrats"/>
              <w:jc w:val="both"/>
            </w:pPr>
            <w:r w:rsidRPr="00566147">
              <w:t>89</w:t>
            </w:r>
          </w:p>
        </w:tc>
        <w:tc>
          <w:tcPr>
            <w:tcW w:w="957" w:type="dxa"/>
          </w:tcPr>
          <w:p w:rsidR="004616BF" w:rsidRPr="00566147" w:rsidRDefault="0024679C" w:rsidP="00E74A3D">
            <w:pPr>
              <w:pStyle w:val="Antrats"/>
              <w:jc w:val="both"/>
            </w:pPr>
            <w:r w:rsidRPr="00566147">
              <w:t>173</w:t>
            </w:r>
            <w:r w:rsidR="0029217F" w:rsidRPr="00566147">
              <w:t>0</w:t>
            </w:r>
          </w:p>
        </w:tc>
      </w:tr>
      <w:tr w:rsidR="004616BF" w:rsidRPr="00566147" w:rsidTr="00D67E2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pPr>
            <w:r w:rsidRPr="00566147">
              <w:rPr>
                <w:bCs/>
              </w:rPr>
              <w:t>15</w:t>
            </w:r>
          </w:p>
        </w:tc>
        <w:tc>
          <w:tcPr>
            <w:tcW w:w="1009" w:type="dxa"/>
          </w:tcPr>
          <w:p w:rsidR="004616BF" w:rsidRPr="00566147" w:rsidRDefault="005A4EA8" w:rsidP="00D67E2F">
            <w:pPr>
              <w:jc w:val="center"/>
              <w:rPr>
                <w:bCs/>
              </w:rPr>
            </w:pPr>
            <w:r w:rsidRPr="00566147">
              <w:rPr>
                <w:bCs/>
              </w:rPr>
              <w:t>290</w:t>
            </w:r>
          </w:p>
        </w:tc>
        <w:tc>
          <w:tcPr>
            <w:tcW w:w="1100" w:type="dxa"/>
          </w:tcPr>
          <w:p w:rsidR="004616BF" w:rsidRPr="00566147" w:rsidRDefault="00D10449" w:rsidP="00282567">
            <w:pPr>
              <w:jc w:val="center"/>
              <w:rPr>
                <w:bCs/>
                <w:color w:val="000000"/>
              </w:rPr>
            </w:pPr>
            <w:r w:rsidRPr="00566147">
              <w:rPr>
                <w:bCs/>
                <w:color w:val="000000"/>
              </w:rPr>
              <w:t>-4</w:t>
            </w:r>
          </w:p>
        </w:tc>
        <w:tc>
          <w:tcPr>
            <w:tcW w:w="1275" w:type="dxa"/>
          </w:tcPr>
          <w:p w:rsidR="004616BF" w:rsidRPr="00566147" w:rsidRDefault="00D10449" w:rsidP="00E74A3D">
            <w:pPr>
              <w:pStyle w:val="Antrats"/>
              <w:jc w:val="both"/>
            </w:pPr>
            <w:r w:rsidRPr="00566147">
              <w:t>4</w:t>
            </w:r>
          </w:p>
        </w:tc>
        <w:tc>
          <w:tcPr>
            <w:tcW w:w="922" w:type="dxa"/>
          </w:tcPr>
          <w:p w:rsidR="004616BF" w:rsidRPr="00566147" w:rsidRDefault="0049379A" w:rsidP="00E74A3D">
            <w:pPr>
              <w:pStyle w:val="Antrats"/>
              <w:jc w:val="both"/>
            </w:pPr>
            <w:r w:rsidRPr="00566147">
              <w:t>-</w:t>
            </w:r>
          </w:p>
        </w:tc>
        <w:tc>
          <w:tcPr>
            <w:tcW w:w="1063" w:type="dxa"/>
            <w:gridSpan w:val="3"/>
          </w:tcPr>
          <w:p w:rsidR="004616BF" w:rsidRPr="00566147" w:rsidRDefault="005A4EA8" w:rsidP="00E74A3D">
            <w:pPr>
              <w:pStyle w:val="Antrats"/>
              <w:jc w:val="both"/>
            </w:pPr>
            <w:r w:rsidRPr="00566147">
              <w:t>15</w:t>
            </w:r>
          </w:p>
        </w:tc>
        <w:tc>
          <w:tcPr>
            <w:tcW w:w="957" w:type="dxa"/>
          </w:tcPr>
          <w:p w:rsidR="004616BF" w:rsidRPr="00566147" w:rsidRDefault="005A4EA8" w:rsidP="00E74A3D">
            <w:pPr>
              <w:pStyle w:val="Antrats"/>
              <w:jc w:val="both"/>
            </w:pPr>
            <w:r w:rsidRPr="00566147">
              <w:t>290</w:t>
            </w:r>
          </w:p>
        </w:tc>
      </w:tr>
      <w:tr w:rsidR="004616BF" w:rsidRPr="00566147" w:rsidTr="00D67E2F">
        <w:tc>
          <w:tcPr>
            <w:tcW w:w="2433" w:type="dxa"/>
            <w:vAlign w:val="center"/>
          </w:tcPr>
          <w:p w:rsidR="004616BF" w:rsidRPr="00566147" w:rsidRDefault="00D67E2F" w:rsidP="00282567">
            <w:pPr>
              <w:jc w:val="right"/>
              <w:rPr>
                <w:b/>
                <w:bCs/>
              </w:rPr>
            </w:pPr>
            <w:r w:rsidRPr="00566147">
              <w:rPr>
                <w:b/>
                <w:bCs/>
              </w:rPr>
              <w:t>Iš viso</w:t>
            </w:r>
          </w:p>
        </w:tc>
        <w:tc>
          <w:tcPr>
            <w:tcW w:w="1095" w:type="dxa"/>
          </w:tcPr>
          <w:p w:rsidR="004616BF" w:rsidRPr="00566147" w:rsidRDefault="004616BF" w:rsidP="00282567">
            <w:pPr>
              <w:jc w:val="center"/>
              <w:rPr>
                <w:b/>
              </w:rPr>
            </w:pPr>
            <w:r w:rsidRPr="00566147">
              <w:rPr>
                <w:b/>
                <w:bCs/>
              </w:rPr>
              <w:t>467</w:t>
            </w:r>
          </w:p>
        </w:tc>
        <w:tc>
          <w:tcPr>
            <w:tcW w:w="1009" w:type="dxa"/>
          </w:tcPr>
          <w:p w:rsidR="004616BF" w:rsidRPr="00566147" w:rsidRDefault="00D67E2F" w:rsidP="0029217F">
            <w:pPr>
              <w:jc w:val="center"/>
              <w:rPr>
                <w:b/>
                <w:bCs/>
              </w:rPr>
            </w:pPr>
            <w:r w:rsidRPr="00566147">
              <w:rPr>
                <w:b/>
                <w:bCs/>
              </w:rPr>
              <w:t>85</w:t>
            </w:r>
            <w:r w:rsidR="0029217F" w:rsidRPr="00566147">
              <w:rPr>
                <w:b/>
                <w:bCs/>
              </w:rPr>
              <w:t>60</w:t>
            </w:r>
          </w:p>
        </w:tc>
        <w:tc>
          <w:tcPr>
            <w:tcW w:w="1100" w:type="dxa"/>
          </w:tcPr>
          <w:p w:rsidR="004616BF" w:rsidRPr="00566147" w:rsidRDefault="00F21B4B" w:rsidP="00282567">
            <w:pPr>
              <w:jc w:val="center"/>
              <w:rPr>
                <w:b/>
                <w:bCs/>
                <w:color w:val="000000"/>
              </w:rPr>
            </w:pPr>
            <w:r w:rsidRPr="00566147">
              <w:rPr>
                <w:b/>
                <w:bCs/>
                <w:color w:val="000000"/>
              </w:rPr>
              <w:t>-</w:t>
            </w:r>
          </w:p>
        </w:tc>
        <w:tc>
          <w:tcPr>
            <w:tcW w:w="1275" w:type="dxa"/>
          </w:tcPr>
          <w:p w:rsidR="004616BF" w:rsidRPr="00566147" w:rsidRDefault="00F21B4B" w:rsidP="00E74A3D">
            <w:pPr>
              <w:pStyle w:val="Antrats"/>
              <w:jc w:val="both"/>
              <w:rPr>
                <w:b/>
              </w:rPr>
            </w:pPr>
            <w:r w:rsidRPr="00566147">
              <w:rPr>
                <w:b/>
              </w:rPr>
              <w:t>16</w:t>
            </w:r>
          </w:p>
        </w:tc>
        <w:tc>
          <w:tcPr>
            <w:tcW w:w="922" w:type="dxa"/>
          </w:tcPr>
          <w:p w:rsidR="004616BF" w:rsidRPr="00566147" w:rsidRDefault="00FF53D9" w:rsidP="00E74A3D">
            <w:pPr>
              <w:pStyle w:val="Antrats"/>
              <w:jc w:val="both"/>
              <w:rPr>
                <w:b/>
              </w:rPr>
            </w:pPr>
            <w:r w:rsidRPr="00566147">
              <w:rPr>
                <w:b/>
              </w:rPr>
              <w:t>25</w:t>
            </w:r>
          </w:p>
        </w:tc>
        <w:tc>
          <w:tcPr>
            <w:tcW w:w="1063" w:type="dxa"/>
            <w:gridSpan w:val="3"/>
          </w:tcPr>
          <w:p w:rsidR="004616BF" w:rsidRPr="00566147" w:rsidRDefault="0024679C" w:rsidP="00E74A3D">
            <w:pPr>
              <w:pStyle w:val="Antrats"/>
              <w:jc w:val="both"/>
              <w:rPr>
                <w:b/>
              </w:rPr>
            </w:pPr>
            <w:r w:rsidRPr="00566147">
              <w:rPr>
                <w:b/>
              </w:rPr>
              <w:t>508</w:t>
            </w:r>
          </w:p>
        </w:tc>
        <w:tc>
          <w:tcPr>
            <w:tcW w:w="957" w:type="dxa"/>
          </w:tcPr>
          <w:p w:rsidR="004616BF" w:rsidRPr="00566147" w:rsidRDefault="0024679C" w:rsidP="00E74A3D">
            <w:pPr>
              <w:pStyle w:val="Antrats"/>
              <w:jc w:val="both"/>
              <w:rPr>
                <w:b/>
              </w:rPr>
            </w:pPr>
            <w:r w:rsidRPr="00566147">
              <w:rPr>
                <w:b/>
              </w:rPr>
              <w:t>9335</w:t>
            </w:r>
          </w:p>
        </w:tc>
      </w:tr>
    </w:tbl>
    <w:p w:rsidR="00552246" w:rsidRPr="00566147" w:rsidRDefault="00552246" w:rsidP="00E74A3D">
      <w:pPr>
        <w:pStyle w:val="Antrats"/>
        <w:jc w:val="both"/>
        <w:rPr>
          <w:highlight w:val="yellow"/>
        </w:rPr>
      </w:pPr>
    </w:p>
    <w:p w:rsidR="00F56C61" w:rsidRPr="00566147" w:rsidRDefault="00F56C61" w:rsidP="00F56C61">
      <w:pPr>
        <w:pStyle w:val="Antrats"/>
        <w:ind w:firstLine="709"/>
        <w:jc w:val="both"/>
      </w:pPr>
      <w:r w:rsidRPr="00566147">
        <w:t>Palyginus 2014–2015 m. m. ir 2017–2018 m. m., Klaipėdos mieste padaugėtų 45 grupėmis ir jose padaugėtų 692 ugdymosi vietomis.</w:t>
      </w:r>
    </w:p>
    <w:p w:rsidR="00F56C61" w:rsidRPr="00566147" w:rsidRDefault="00F56C61" w:rsidP="00F56C61">
      <w:pPr>
        <w:pStyle w:val="Antrats"/>
        <w:ind w:firstLine="709"/>
        <w:jc w:val="both"/>
      </w:pPr>
    </w:p>
    <w:p w:rsidR="00A71B89" w:rsidRPr="00566147" w:rsidRDefault="00640EAD" w:rsidP="00F56C61">
      <w:pPr>
        <w:pStyle w:val="Antrats"/>
        <w:ind w:firstLine="709"/>
        <w:jc w:val="both"/>
      </w:pPr>
      <w:r w:rsidRPr="00566147">
        <w:t>43</w:t>
      </w:r>
      <w:r w:rsidR="00BD15D9" w:rsidRPr="00566147">
        <w:t xml:space="preserve"> l</w:t>
      </w:r>
      <w:r w:rsidR="00FF53D9" w:rsidRPr="00566147">
        <w:t>entelė.grupių ir vai</w:t>
      </w:r>
      <w:r w:rsidR="00F56C61" w:rsidRPr="00566147">
        <w:t>kų skaičiaus kaita 2014–2015</w:t>
      </w:r>
      <w:r w:rsidR="0097634C" w:rsidRPr="00566147">
        <w:t xml:space="preserve"> m. m. – 2016–2017</w:t>
      </w:r>
      <w:r w:rsidR="00FF53D9" w:rsidRPr="00566147">
        <w:t xml:space="preserve"> m. m.</w:t>
      </w:r>
    </w:p>
    <w:tbl>
      <w:tblPr>
        <w:tblStyle w:val="Lentelstinklelis"/>
        <w:tblW w:w="10031" w:type="dxa"/>
        <w:tblLook w:val="04A0" w:firstRow="1" w:lastRow="0" w:firstColumn="1" w:lastColumn="0" w:noHBand="0" w:noVBand="1"/>
      </w:tblPr>
      <w:tblGrid>
        <w:gridCol w:w="2093"/>
        <w:gridCol w:w="1417"/>
        <w:gridCol w:w="1418"/>
        <w:gridCol w:w="1417"/>
        <w:gridCol w:w="1418"/>
        <w:gridCol w:w="1134"/>
        <w:gridCol w:w="1134"/>
      </w:tblGrid>
      <w:tr w:rsidR="00595AAA" w:rsidRPr="00566147" w:rsidTr="00743DF0">
        <w:trPr>
          <w:trHeight w:val="264"/>
        </w:trPr>
        <w:tc>
          <w:tcPr>
            <w:tcW w:w="2093" w:type="dxa"/>
            <w:vMerge w:val="restart"/>
          </w:tcPr>
          <w:p w:rsidR="00595AAA" w:rsidRPr="00566147" w:rsidRDefault="00595AAA" w:rsidP="00C03508">
            <w:pPr>
              <w:pStyle w:val="Antrats"/>
              <w:jc w:val="center"/>
            </w:pPr>
            <w:r w:rsidRPr="00566147">
              <w:rPr>
                <w:bCs/>
              </w:rPr>
              <w:t>Grupės pagal ugdymo programą ir ugdomąją kalbą</w:t>
            </w:r>
          </w:p>
        </w:tc>
        <w:tc>
          <w:tcPr>
            <w:tcW w:w="2835" w:type="dxa"/>
            <w:gridSpan w:val="2"/>
          </w:tcPr>
          <w:p w:rsidR="00595AAA" w:rsidRPr="00566147" w:rsidRDefault="00595AAA" w:rsidP="00C03508">
            <w:pPr>
              <w:pStyle w:val="Antrats"/>
              <w:jc w:val="center"/>
            </w:pPr>
            <w:r w:rsidRPr="00566147">
              <w:rPr>
                <w:bCs/>
              </w:rPr>
              <w:t>2014–2015 m. m</w:t>
            </w:r>
          </w:p>
        </w:tc>
        <w:tc>
          <w:tcPr>
            <w:tcW w:w="2835" w:type="dxa"/>
            <w:gridSpan w:val="2"/>
          </w:tcPr>
          <w:p w:rsidR="00595AAA" w:rsidRPr="00566147" w:rsidRDefault="00595AAA" w:rsidP="00C03508">
            <w:pPr>
              <w:pStyle w:val="Antrats"/>
              <w:jc w:val="center"/>
            </w:pPr>
            <w:r w:rsidRPr="00566147">
              <w:t>2017–2018 m. m.</w:t>
            </w:r>
          </w:p>
        </w:tc>
        <w:tc>
          <w:tcPr>
            <w:tcW w:w="2268" w:type="dxa"/>
            <w:gridSpan w:val="2"/>
          </w:tcPr>
          <w:p w:rsidR="00595AAA" w:rsidRPr="00566147" w:rsidRDefault="00595AAA" w:rsidP="00C03508">
            <w:pPr>
              <w:pStyle w:val="Antrats"/>
              <w:jc w:val="center"/>
            </w:pPr>
            <w:r w:rsidRPr="00566147">
              <w:t>Skirtumas</w:t>
            </w:r>
          </w:p>
        </w:tc>
      </w:tr>
      <w:tr w:rsidR="00595AAA" w:rsidRPr="00566147" w:rsidTr="00743DF0">
        <w:trPr>
          <w:trHeight w:val="264"/>
        </w:trPr>
        <w:tc>
          <w:tcPr>
            <w:tcW w:w="2093" w:type="dxa"/>
            <w:vMerge/>
          </w:tcPr>
          <w:p w:rsidR="00595AAA" w:rsidRPr="00566147" w:rsidRDefault="00595AAA" w:rsidP="00C03508">
            <w:pPr>
              <w:pStyle w:val="Antrats"/>
              <w:jc w:val="center"/>
              <w:rPr>
                <w:bCs/>
              </w:rPr>
            </w:pPr>
          </w:p>
        </w:tc>
        <w:tc>
          <w:tcPr>
            <w:tcW w:w="1417" w:type="dxa"/>
          </w:tcPr>
          <w:p w:rsidR="00595AAA" w:rsidRPr="00566147" w:rsidRDefault="00595AAA" w:rsidP="00C03508">
            <w:pPr>
              <w:pStyle w:val="Antrats"/>
              <w:jc w:val="center"/>
            </w:pPr>
            <w:r w:rsidRPr="00566147">
              <w:rPr>
                <w:bCs/>
              </w:rPr>
              <w:t>Grupių skaičius</w:t>
            </w:r>
          </w:p>
        </w:tc>
        <w:tc>
          <w:tcPr>
            <w:tcW w:w="1418" w:type="dxa"/>
          </w:tcPr>
          <w:p w:rsidR="00595AAA" w:rsidRPr="00566147" w:rsidRDefault="00595AAA" w:rsidP="00C03508">
            <w:pPr>
              <w:pStyle w:val="Antrats"/>
              <w:jc w:val="center"/>
            </w:pPr>
            <w:r w:rsidRPr="00566147">
              <w:rPr>
                <w:bCs/>
              </w:rPr>
              <w:t>Vaikų skaičius</w:t>
            </w:r>
          </w:p>
        </w:tc>
        <w:tc>
          <w:tcPr>
            <w:tcW w:w="1417" w:type="dxa"/>
          </w:tcPr>
          <w:p w:rsidR="00595AAA" w:rsidRPr="00566147" w:rsidRDefault="00595AAA" w:rsidP="00C03508">
            <w:pPr>
              <w:pStyle w:val="Antrats"/>
              <w:jc w:val="center"/>
            </w:pPr>
            <w:r w:rsidRPr="00566147">
              <w:rPr>
                <w:bCs/>
              </w:rPr>
              <w:t>Grupių skaičius</w:t>
            </w:r>
          </w:p>
        </w:tc>
        <w:tc>
          <w:tcPr>
            <w:tcW w:w="1418" w:type="dxa"/>
          </w:tcPr>
          <w:p w:rsidR="00595AAA" w:rsidRPr="00566147" w:rsidRDefault="00595AAA" w:rsidP="00C03508">
            <w:pPr>
              <w:pStyle w:val="Antrats"/>
              <w:jc w:val="center"/>
            </w:pPr>
            <w:r w:rsidRPr="00566147">
              <w:rPr>
                <w:bCs/>
              </w:rPr>
              <w:t>Vaikų skaičius</w:t>
            </w:r>
          </w:p>
        </w:tc>
        <w:tc>
          <w:tcPr>
            <w:tcW w:w="1134" w:type="dxa"/>
          </w:tcPr>
          <w:p w:rsidR="00595AAA" w:rsidRPr="00566147" w:rsidRDefault="00595AAA" w:rsidP="00C03508">
            <w:pPr>
              <w:pStyle w:val="Antrats"/>
              <w:jc w:val="center"/>
            </w:pPr>
            <w:r w:rsidRPr="00566147">
              <w:rPr>
                <w:bCs/>
              </w:rPr>
              <w:t>Grupių skaičius</w:t>
            </w:r>
          </w:p>
        </w:tc>
        <w:tc>
          <w:tcPr>
            <w:tcW w:w="1134" w:type="dxa"/>
          </w:tcPr>
          <w:p w:rsidR="00595AAA" w:rsidRPr="00566147" w:rsidRDefault="00595AAA" w:rsidP="00C03508">
            <w:pPr>
              <w:pStyle w:val="Antrats"/>
              <w:jc w:val="center"/>
            </w:pPr>
            <w:r w:rsidRPr="00566147">
              <w:rPr>
                <w:bCs/>
              </w:rPr>
              <w:t>Vaikų skaičius</w:t>
            </w:r>
          </w:p>
        </w:tc>
      </w:tr>
      <w:tr w:rsidR="0024679C" w:rsidRPr="00566147" w:rsidTr="00595AAA">
        <w:tc>
          <w:tcPr>
            <w:tcW w:w="2093" w:type="dxa"/>
            <w:vAlign w:val="center"/>
          </w:tcPr>
          <w:p w:rsidR="0024679C" w:rsidRPr="00566147" w:rsidRDefault="0024679C" w:rsidP="00743DF0">
            <w:pPr>
              <w:rPr>
                <w:bCs/>
              </w:rPr>
            </w:pPr>
            <w:r w:rsidRPr="00566147">
              <w:rPr>
                <w:bCs/>
              </w:rPr>
              <w:t xml:space="preserve">Ikimokyklinio </w:t>
            </w:r>
          </w:p>
        </w:tc>
        <w:tc>
          <w:tcPr>
            <w:tcW w:w="1417" w:type="dxa"/>
          </w:tcPr>
          <w:p w:rsidR="0024679C" w:rsidRPr="00566147" w:rsidRDefault="0024679C" w:rsidP="00743DF0">
            <w:pPr>
              <w:jc w:val="center"/>
            </w:pPr>
            <w:r w:rsidRPr="00566147">
              <w:rPr>
                <w:bCs/>
              </w:rPr>
              <w:t>374</w:t>
            </w:r>
          </w:p>
        </w:tc>
        <w:tc>
          <w:tcPr>
            <w:tcW w:w="1418" w:type="dxa"/>
          </w:tcPr>
          <w:p w:rsidR="0024679C" w:rsidRPr="00566147" w:rsidRDefault="0024679C" w:rsidP="00743DF0">
            <w:pPr>
              <w:jc w:val="center"/>
            </w:pPr>
            <w:r w:rsidRPr="00566147">
              <w:rPr>
                <w:bCs/>
              </w:rPr>
              <w:t>7015</w:t>
            </w:r>
          </w:p>
        </w:tc>
        <w:tc>
          <w:tcPr>
            <w:tcW w:w="1417" w:type="dxa"/>
          </w:tcPr>
          <w:p w:rsidR="0024679C" w:rsidRPr="00566147" w:rsidRDefault="0024679C" w:rsidP="0024679C">
            <w:pPr>
              <w:pStyle w:val="Antrats"/>
              <w:jc w:val="center"/>
            </w:pPr>
            <w:r w:rsidRPr="00566147">
              <w:t>404</w:t>
            </w:r>
          </w:p>
        </w:tc>
        <w:tc>
          <w:tcPr>
            <w:tcW w:w="1418" w:type="dxa"/>
          </w:tcPr>
          <w:p w:rsidR="0024679C" w:rsidRPr="00566147" w:rsidRDefault="0024679C" w:rsidP="0024679C">
            <w:pPr>
              <w:pStyle w:val="Antrats"/>
              <w:jc w:val="center"/>
            </w:pPr>
            <w:r w:rsidRPr="00566147">
              <w:t>7315</w:t>
            </w:r>
          </w:p>
        </w:tc>
        <w:tc>
          <w:tcPr>
            <w:tcW w:w="1134" w:type="dxa"/>
          </w:tcPr>
          <w:p w:rsidR="0024679C" w:rsidRPr="00566147" w:rsidRDefault="0097634C" w:rsidP="00A71B89">
            <w:pPr>
              <w:pStyle w:val="Antrats"/>
              <w:jc w:val="center"/>
            </w:pPr>
            <w:r w:rsidRPr="00566147">
              <w:t>30</w:t>
            </w:r>
          </w:p>
        </w:tc>
        <w:tc>
          <w:tcPr>
            <w:tcW w:w="1134" w:type="dxa"/>
          </w:tcPr>
          <w:p w:rsidR="0024679C" w:rsidRPr="00566147" w:rsidRDefault="0097634C" w:rsidP="00A71B89">
            <w:pPr>
              <w:pStyle w:val="Antrats"/>
              <w:jc w:val="center"/>
            </w:pPr>
            <w:r w:rsidRPr="00566147">
              <w:t>300</w:t>
            </w:r>
          </w:p>
        </w:tc>
      </w:tr>
      <w:tr w:rsidR="0024679C" w:rsidRPr="00566147" w:rsidTr="00595AAA">
        <w:tc>
          <w:tcPr>
            <w:tcW w:w="2093" w:type="dxa"/>
            <w:vAlign w:val="center"/>
          </w:tcPr>
          <w:p w:rsidR="0024679C" w:rsidRPr="00566147" w:rsidRDefault="0024679C" w:rsidP="00743DF0">
            <w:pPr>
              <w:jc w:val="right"/>
              <w:rPr>
                <w:bCs/>
              </w:rPr>
            </w:pPr>
            <w:r w:rsidRPr="00566147">
              <w:rPr>
                <w:bCs/>
              </w:rPr>
              <w:t>lietuvių kalba</w:t>
            </w:r>
          </w:p>
        </w:tc>
        <w:tc>
          <w:tcPr>
            <w:tcW w:w="1417" w:type="dxa"/>
          </w:tcPr>
          <w:p w:rsidR="0024679C" w:rsidRPr="00566147" w:rsidRDefault="0024679C" w:rsidP="00743DF0">
            <w:pPr>
              <w:jc w:val="center"/>
            </w:pPr>
            <w:r w:rsidRPr="00566147">
              <w:rPr>
                <w:bCs/>
              </w:rPr>
              <w:t>315</w:t>
            </w:r>
          </w:p>
        </w:tc>
        <w:tc>
          <w:tcPr>
            <w:tcW w:w="1418" w:type="dxa"/>
          </w:tcPr>
          <w:p w:rsidR="0024679C" w:rsidRPr="00566147" w:rsidRDefault="0024679C" w:rsidP="00743DF0">
            <w:pPr>
              <w:jc w:val="center"/>
            </w:pPr>
            <w:r w:rsidRPr="00566147">
              <w:rPr>
                <w:bCs/>
              </w:rPr>
              <w:t>5952</w:t>
            </w:r>
          </w:p>
        </w:tc>
        <w:tc>
          <w:tcPr>
            <w:tcW w:w="1417" w:type="dxa"/>
          </w:tcPr>
          <w:p w:rsidR="0024679C" w:rsidRPr="00566147" w:rsidRDefault="0024679C" w:rsidP="0024679C">
            <w:pPr>
              <w:pStyle w:val="Antrats"/>
              <w:jc w:val="center"/>
            </w:pPr>
            <w:r w:rsidRPr="00566147">
              <w:t>342</w:t>
            </w:r>
          </w:p>
        </w:tc>
        <w:tc>
          <w:tcPr>
            <w:tcW w:w="1418" w:type="dxa"/>
          </w:tcPr>
          <w:p w:rsidR="0024679C" w:rsidRPr="00566147" w:rsidRDefault="0024679C" w:rsidP="0024679C">
            <w:pPr>
              <w:pStyle w:val="Antrats"/>
              <w:jc w:val="center"/>
            </w:pPr>
            <w:r w:rsidRPr="00566147">
              <w:t>6185</w:t>
            </w:r>
          </w:p>
        </w:tc>
        <w:tc>
          <w:tcPr>
            <w:tcW w:w="1134" w:type="dxa"/>
          </w:tcPr>
          <w:p w:rsidR="0024679C" w:rsidRPr="00566147" w:rsidRDefault="0097634C" w:rsidP="00A71B89">
            <w:pPr>
              <w:pStyle w:val="Antrats"/>
              <w:jc w:val="center"/>
            </w:pPr>
            <w:r w:rsidRPr="00566147">
              <w:t>27</w:t>
            </w:r>
          </w:p>
        </w:tc>
        <w:tc>
          <w:tcPr>
            <w:tcW w:w="1134" w:type="dxa"/>
          </w:tcPr>
          <w:p w:rsidR="0024679C" w:rsidRPr="00566147" w:rsidRDefault="0097634C" w:rsidP="00A71B89">
            <w:pPr>
              <w:pStyle w:val="Antrats"/>
              <w:jc w:val="center"/>
            </w:pPr>
            <w:r w:rsidRPr="00566147">
              <w:t>233</w:t>
            </w:r>
          </w:p>
        </w:tc>
      </w:tr>
      <w:tr w:rsidR="0024679C" w:rsidRPr="00566147" w:rsidTr="00595AAA">
        <w:tc>
          <w:tcPr>
            <w:tcW w:w="2093" w:type="dxa"/>
            <w:vAlign w:val="center"/>
          </w:tcPr>
          <w:p w:rsidR="0024679C" w:rsidRPr="00566147" w:rsidRDefault="0024679C" w:rsidP="00743DF0">
            <w:pPr>
              <w:jc w:val="right"/>
              <w:rPr>
                <w:bCs/>
              </w:rPr>
            </w:pPr>
            <w:r w:rsidRPr="00566147">
              <w:rPr>
                <w:bCs/>
              </w:rPr>
              <w:t>rusų kalba</w:t>
            </w:r>
          </w:p>
        </w:tc>
        <w:tc>
          <w:tcPr>
            <w:tcW w:w="1417" w:type="dxa"/>
          </w:tcPr>
          <w:p w:rsidR="0024679C" w:rsidRPr="00566147" w:rsidRDefault="0024679C" w:rsidP="00743DF0">
            <w:pPr>
              <w:jc w:val="center"/>
            </w:pPr>
            <w:r w:rsidRPr="00566147">
              <w:rPr>
                <w:bCs/>
              </w:rPr>
              <w:t>59</w:t>
            </w:r>
          </w:p>
        </w:tc>
        <w:tc>
          <w:tcPr>
            <w:tcW w:w="1418" w:type="dxa"/>
          </w:tcPr>
          <w:p w:rsidR="0024679C" w:rsidRPr="00566147" w:rsidRDefault="0024679C" w:rsidP="00743DF0">
            <w:pPr>
              <w:jc w:val="center"/>
            </w:pPr>
            <w:r w:rsidRPr="00566147">
              <w:rPr>
                <w:bCs/>
              </w:rPr>
              <w:t>1063</w:t>
            </w:r>
          </w:p>
        </w:tc>
        <w:tc>
          <w:tcPr>
            <w:tcW w:w="1417" w:type="dxa"/>
          </w:tcPr>
          <w:p w:rsidR="0024679C" w:rsidRPr="00566147" w:rsidRDefault="0024679C" w:rsidP="0024679C">
            <w:pPr>
              <w:pStyle w:val="Antrats"/>
              <w:jc w:val="center"/>
            </w:pPr>
            <w:r w:rsidRPr="00566147">
              <w:t>62</w:t>
            </w:r>
          </w:p>
        </w:tc>
        <w:tc>
          <w:tcPr>
            <w:tcW w:w="1418" w:type="dxa"/>
          </w:tcPr>
          <w:p w:rsidR="0024679C" w:rsidRPr="00566147" w:rsidRDefault="0024679C" w:rsidP="0024679C">
            <w:pPr>
              <w:pStyle w:val="Antrats"/>
              <w:jc w:val="center"/>
            </w:pPr>
            <w:r w:rsidRPr="00566147">
              <w:t>1130</w:t>
            </w:r>
          </w:p>
        </w:tc>
        <w:tc>
          <w:tcPr>
            <w:tcW w:w="1134" w:type="dxa"/>
          </w:tcPr>
          <w:p w:rsidR="0024679C" w:rsidRPr="00566147" w:rsidRDefault="0097634C" w:rsidP="00A71B89">
            <w:pPr>
              <w:pStyle w:val="Antrats"/>
              <w:jc w:val="center"/>
            </w:pPr>
            <w:r w:rsidRPr="00566147">
              <w:t>3</w:t>
            </w:r>
          </w:p>
        </w:tc>
        <w:tc>
          <w:tcPr>
            <w:tcW w:w="1134" w:type="dxa"/>
          </w:tcPr>
          <w:p w:rsidR="0024679C" w:rsidRPr="00566147" w:rsidRDefault="0097634C" w:rsidP="00A71B89">
            <w:pPr>
              <w:pStyle w:val="Antrats"/>
              <w:jc w:val="center"/>
            </w:pPr>
            <w:r w:rsidRPr="00566147">
              <w:t>67</w:t>
            </w:r>
          </w:p>
        </w:tc>
      </w:tr>
      <w:tr w:rsidR="0024679C" w:rsidRPr="00566147" w:rsidTr="00595AAA">
        <w:tc>
          <w:tcPr>
            <w:tcW w:w="2093" w:type="dxa"/>
            <w:vAlign w:val="center"/>
          </w:tcPr>
          <w:p w:rsidR="0024679C" w:rsidRPr="00566147" w:rsidRDefault="0024679C" w:rsidP="00743DF0">
            <w:pPr>
              <w:rPr>
                <w:bCs/>
              </w:rPr>
            </w:pPr>
            <w:r w:rsidRPr="00566147">
              <w:rPr>
                <w:bCs/>
              </w:rPr>
              <w:t xml:space="preserve">Priešmokyklinio </w:t>
            </w:r>
          </w:p>
        </w:tc>
        <w:tc>
          <w:tcPr>
            <w:tcW w:w="1417" w:type="dxa"/>
          </w:tcPr>
          <w:p w:rsidR="0024679C" w:rsidRPr="00566147" w:rsidRDefault="0024679C" w:rsidP="00743DF0">
            <w:pPr>
              <w:jc w:val="center"/>
            </w:pPr>
            <w:r w:rsidRPr="00566147">
              <w:rPr>
                <w:bCs/>
              </w:rPr>
              <w:t>93</w:t>
            </w:r>
          </w:p>
        </w:tc>
        <w:tc>
          <w:tcPr>
            <w:tcW w:w="1418" w:type="dxa"/>
          </w:tcPr>
          <w:p w:rsidR="0024679C" w:rsidRPr="00566147" w:rsidRDefault="0024679C" w:rsidP="00743DF0">
            <w:pPr>
              <w:jc w:val="center"/>
            </w:pPr>
            <w:r w:rsidRPr="00566147">
              <w:rPr>
                <w:bCs/>
              </w:rPr>
              <w:t>1758</w:t>
            </w:r>
          </w:p>
        </w:tc>
        <w:tc>
          <w:tcPr>
            <w:tcW w:w="1417" w:type="dxa"/>
          </w:tcPr>
          <w:p w:rsidR="0024679C" w:rsidRPr="00566147" w:rsidRDefault="0024679C" w:rsidP="0024679C">
            <w:pPr>
              <w:pStyle w:val="Antrats"/>
              <w:jc w:val="center"/>
            </w:pPr>
            <w:r w:rsidRPr="00566147">
              <w:t>104</w:t>
            </w:r>
          </w:p>
        </w:tc>
        <w:tc>
          <w:tcPr>
            <w:tcW w:w="1418" w:type="dxa"/>
          </w:tcPr>
          <w:p w:rsidR="0024679C" w:rsidRPr="00566147" w:rsidRDefault="0024679C" w:rsidP="0024679C">
            <w:pPr>
              <w:pStyle w:val="Antrats"/>
              <w:jc w:val="center"/>
            </w:pPr>
            <w:r w:rsidRPr="00566147">
              <w:t>2020</w:t>
            </w:r>
          </w:p>
        </w:tc>
        <w:tc>
          <w:tcPr>
            <w:tcW w:w="1134" w:type="dxa"/>
          </w:tcPr>
          <w:p w:rsidR="0024679C" w:rsidRPr="00566147" w:rsidRDefault="0097634C" w:rsidP="00A71B89">
            <w:pPr>
              <w:pStyle w:val="Antrats"/>
              <w:jc w:val="center"/>
            </w:pPr>
            <w:r w:rsidRPr="00566147">
              <w:t>11</w:t>
            </w:r>
          </w:p>
        </w:tc>
        <w:tc>
          <w:tcPr>
            <w:tcW w:w="1134" w:type="dxa"/>
          </w:tcPr>
          <w:p w:rsidR="0024679C" w:rsidRPr="00566147" w:rsidRDefault="0097634C" w:rsidP="00A71B89">
            <w:pPr>
              <w:pStyle w:val="Antrats"/>
              <w:jc w:val="center"/>
            </w:pPr>
            <w:r w:rsidRPr="00566147">
              <w:t>262</w:t>
            </w:r>
          </w:p>
        </w:tc>
      </w:tr>
      <w:tr w:rsidR="0024679C" w:rsidRPr="00566147" w:rsidTr="00595AAA">
        <w:tc>
          <w:tcPr>
            <w:tcW w:w="2093" w:type="dxa"/>
            <w:vAlign w:val="center"/>
          </w:tcPr>
          <w:p w:rsidR="0024679C" w:rsidRPr="00566147" w:rsidRDefault="0024679C" w:rsidP="00743DF0">
            <w:pPr>
              <w:jc w:val="right"/>
              <w:rPr>
                <w:bCs/>
              </w:rPr>
            </w:pPr>
            <w:r w:rsidRPr="00566147">
              <w:rPr>
                <w:bCs/>
              </w:rPr>
              <w:t>lietuvių kalba</w:t>
            </w:r>
          </w:p>
        </w:tc>
        <w:tc>
          <w:tcPr>
            <w:tcW w:w="1417" w:type="dxa"/>
          </w:tcPr>
          <w:p w:rsidR="0024679C" w:rsidRPr="00566147" w:rsidRDefault="0024679C" w:rsidP="00743DF0">
            <w:pPr>
              <w:jc w:val="center"/>
            </w:pPr>
            <w:r w:rsidRPr="00566147">
              <w:rPr>
                <w:bCs/>
              </w:rPr>
              <w:t>78</w:t>
            </w:r>
          </w:p>
        </w:tc>
        <w:tc>
          <w:tcPr>
            <w:tcW w:w="1418" w:type="dxa"/>
          </w:tcPr>
          <w:p w:rsidR="0024679C" w:rsidRPr="00566147" w:rsidRDefault="0024679C" w:rsidP="00743DF0">
            <w:pPr>
              <w:jc w:val="center"/>
            </w:pPr>
            <w:r w:rsidRPr="00566147">
              <w:rPr>
                <w:bCs/>
              </w:rPr>
              <w:t>1483</w:t>
            </w:r>
          </w:p>
        </w:tc>
        <w:tc>
          <w:tcPr>
            <w:tcW w:w="1417" w:type="dxa"/>
          </w:tcPr>
          <w:p w:rsidR="0024679C" w:rsidRPr="00566147" w:rsidRDefault="0024679C" w:rsidP="0024679C">
            <w:pPr>
              <w:pStyle w:val="Antrats"/>
              <w:jc w:val="center"/>
            </w:pPr>
            <w:r w:rsidRPr="00566147">
              <w:t>89</w:t>
            </w:r>
          </w:p>
        </w:tc>
        <w:tc>
          <w:tcPr>
            <w:tcW w:w="1418" w:type="dxa"/>
          </w:tcPr>
          <w:p w:rsidR="0024679C" w:rsidRPr="00566147" w:rsidRDefault="0024679C" w:rsidP="0024679C">
            <w:pPr>
              <w:pStyle w:val="Antrats"/>
              <w:jc w:val="center"/>
            </w:pPr>
            <w:r w:rsidRPr="00566147">
              <w:t>1730</w:t>
            </w:r>
          </w:p>
        </w:tc>
        <w:tc>
          <w:tcPr>
            <w:tcW w:w="1134" w:type="dxa"/>
          </w:tcPr>
          <w:p w:rsidR="0024679C" w:rsidRPr="00566147" w:rsidRDefault="0097634C" w:rsidP="00A71B89">
            <w:pPr>
              <w:pStyle w:val="Antrats"/>
              <w:jc w:val="center"/>
            </w:pPr>
            <w:r w:rsidRPr="00566147">
              <w:t>11</w:t>
            </w:r>
          </w:p>
        </w:tc>
        <w:tc>
          <w:tcPr>
            <w:tcW w:w="1134" w:type="dxa"/>
          </w:tcPr>
          <w:p w:rsidR="0024679C" w:rsidRPr="00566147" w:rsidRDefault="0097634C" w:rsidP="00A71B89">
            <w:pPr>
              <w:pStyle w:val="Antrats"/>
              <w:jc w:val="center"/>
            </w:pPr>
            <w:r w:rsidRPr="00566147">
              <w:t>247</w:t>
            </w:r>
          </w:p>
        </w:tc>
      </w:tr>
      <w:tr w:rsidR="0024679C" w:rsidRPr="00566147" w:rsidTr="00595AAA">
        <w:tc>
          <w:tcPr>
            <w:tcW w:w="2093" w:type="dxa"/>
            <w:vAlign w:val="center"/>
          </w:tcPr>
          <w:p w:rsidR="0024679C" w:rsidRPr="00566147" w:rsidRDefault="0024679C" w:rsidP="00743DF0">
            <w:pPr>
              <w:jc w:val="right"/>
              <w:rPr>
                <w:bCs/>
              </w:rPr>
            </w:pPr>
            <w:r w:rsidRPr="00566147">
              <w:rPr>
                <w:bCs/>
              </w:rPr>
              <w:t>rusų kalba</w:t>
            </w:r>
          </w:p>
        </w:tc>
        <w:tc>
          <w:tcPr>
            <w:tcW w:w="1417" w:type="dxa"/>
          </w:tcPr>
          <w:p w:rsidR="0024679C" w:rsidRPr="00566147" w:rsidRDefault="0024679C" w:rsidP="00743DF0">
            <w:pPr>
              <w:jc w:val="center"/>
            </w:pPr>
            <w:r w:rsidRPr="00566147">
              <w:rPr>
                <w:bCs/>
              </w:rPr>
              <w:t>15</w:t>
            </w:r>
          </w:p>
        </w:tc>
        <w:tc>
          <w:tcPr>
            <w:tcW w:w="1418" w:type="dxa"/>
          </w:tcPr>
          <w:p w:rsidR="0024679C" w:rsidRPr="00566147" w:rsidRDefault="0024679C" w:rsidP="002C6271">
            <w:pPr>
              <w:jc w:val="center"/>
              <w:rPr>
                <w:bCs/>
              </w:rPr>
            </w:pPr>
            <w:r w:rsidRPr="00566147">
              <w:rPr>
                <w:bCs/>
              </w:rPr>
              <w:t>275</w:t>
            </w:r>
          </w:p>
        </w:tc>
        <w:tc>
          <w:tcPr>
            <w:tcW w:w="1417" w:type="dxa"/>
          </w:tcPr>
          <w:p w:rsidR="0024679C" w:rsidRPr="00566147" w:rsidRDefault="0024679C" w:rsidP="0024679C">
            <w:pPr>
              <w:pStyle w:val="Antrats"/>
              <w:jc w:val="center"/>
            </w:pPr>
            <w:r w:rsidRPr="00566147">
              <w:t>15</w:t>
            </w:r>
          </w:p>
        </w:tc>
        <w:tc>
          <w:tcPr>
            <w:tcW w:w="1418" w:type="dxa"/>
          </w:tcPr>
          <w:p w:rsidR="0024679C" w:rsidRPr="00566147" w:rsidRDefault="0024679C" w:rsidP="0024679C">
            <w:pPr>
              <w:pStyle w:val="Antrats"/>
              <w:jc w:val="center"/>
            </w:pPr>
            <w:r w:rsidRPr="00566147">
              <w:t>290</w:t>
            </w:r>
          </w:p>
        </w:tc>
        <w:tc>
          <w:tcPr>
            <w:tcW w:w="1134" w:type="dxa"/>
          </w:tcPr>
          <w:p w:rsidR="0024679C" w:rsidRPr="00566147" w:rsidRDefault="0024679C" w:rsidP="00A71B89">
            <w:pPr>
              <w:pStyle w:val="Antrats"/>
              <w:jc w:val="center"/>
            </w:pPr>
            <w:r w:rsidRPr="00566147">
              <w:t>-</w:t>
            </w:r>
          </w:p>
        </w:tc>
        <w:tc>
          <w:tcPr>
            <w:tcW w:w="1134" w:type="dxa"/>
          </w:tcPr>
          <w:p w:rsidR="0024679C" w:rsidRPr="00566147" w:rsidRDefault="0097634C" w:rsidP="00A71B89">
            <w:pPr>
              <w:pStyle w:val="Antrats"/>
              <w:jc w:val="center"/>
            </w:pPr>
            <w:r w:rsidRPr="00566147">
              <w:t>15</w:t>
            </w:r>
          </w:p>
        </w:tc>
      </w:tr>
      <w:tr w:rsidR="0024679C" w:rsidRPr="00566147" w:rsidTr="00595AAA">
        <w:tc>
          <w:tcPr>
            <w:tcW w:w="2093" w:type="dxa"/>
          </w:tcPr>
          <w:p w:rsidR="0024679C" w:rsidRPr="00566147" w:rsidRDefault="0024679C" w:rsidP="00595AAA">
            <w:pPr>
              <w:pStyle w:val="Antrats"/>
              <w:jc w:val="center"/>
              <w:rPr>
                <w:b/>
              </w:rPr>
            </w:pPr>
            <w:r w:rsidRPr="00566147">
              <w:rPr>
                <w:b/>
                <w:bCs/>
              </w:rPr>
              <w:t>Iš viso mieste</w:t>
            </w:r>
          </w:p>
        </w:tc>
        <w:tc>
          <w:tcPr>
            <w:tcW w:w="1417" w:type="dxa"/>
          </w:tcPr>
          <w:p w:rsidR="0024679C" w:rsidRPr="00566147" w:rsidRDefault="0024679C" w:rsidP="00595AAA">
            <w:pPr>
              <w:pStyle w:val="Antrats"/>
              <w:jc w:val="center"/>
              <w:rPr>
                <w:b/>
              </w:rPr>
            </w:pPr>
            <w:r w:rsidRPr="00566147">
              <w:rPr>
                <w:b/>
                <w:bCs/>
              </w:rPr>
              <w:t>467</w:t>
            </w:r>
          </w:p>
        </w:tc>
        <w:tc>
          <w:tcPr>
            <w:tcW w:w="1418" w:type="dxa"/>
          </w:tcPr>
          <w:p w:rsidR="0024679C" w:rsidRPr="00566147" w:rsidRDefault="0024679C" w:rsidP="00595AAA">
            <w:pPr>
              <w:pStyle w:val="Antrats"/>
              <w:jc w:val="center"/>
              <w:rPr>
                <w:b/>
              </w:rPr>
            </w:pPr>
            <w:r w:rsidRPr="00566147">
              <w:rPr>
                <w:b/>
                <w:bCs/>
              </w:rPr>
              <w:t>8773</w:t>
            </w:r>
          </w:p>
        </w:tc>
        <w:tc>
          <w:tcPr>
            <w:tcW w:w="1417" w:type="dxa"/>
          </w:tcPr>
          <w:p w:rsidR="0024679C" w:rsidRPr="00566147" w:rsidRDefault="0024679C" w:rsidP="00595AAA">
            <w:pPr>
              <w:pStyle w:val="Antrats"/>
              <w:jc w:val="center"/>
              <w:rPr>
                <w:b/>
              </w:rPr>
            </w:pPr>
            <w:r w:rsidRPr="00566147">
              <w:rPr>
                <w:b/>
              </w:rPr>
              <w:t>508</w:t>
            </w:r>
          </w:p>
        </w:tc>
        <w:tc>
          <w:tcPr>
            <w:tcW w:w="1418" w:type="dxa"/>
          </w:tcPr>
          <w:p w:rsidR="0024679C" w:rsidRPr="00566147" w:rsidRDefault="0024679C" w:rsidP="00595AAA">
            <w:pPr>
              <w:pStyle w:val="Antrats"/>
              <w:jc w:val="center"/>
              <w:rPr>
                <w:b/>
              </w:rPr>
            </w:pPr>
            <w:r w:rsidRPr="00566147">
              <w:rPr>
                <w:b/>
              </w:rPr>
              <w:t>9335</w:t>
            </w:r>
          </w:p>
        </w:tc>
        <w:tc>
          <w:tcPr>
            <w:tcW w:w="1134" w:type="dxa"/>
          </w:tcPr>
          <w:p w:rsidR="0024679C" w:rsidRPr="00566147" w:rsidRDefault="0097634C" w:rsidP="00A71B89">
            <w:pPr>
              <w:pStyle w:val="Antrats"/>
              <w:jc w:val="center"/>
              <w:rPr>
                <w:b/>
              </w:rPr>
            </w:pPr>
            <w:r w:rsidRPr="00566147">
              <w:rPr>
                <w:b/>
              </w:rPr>
              <w:t>41</w:t>
            </w:r>
          </w:p>
        </w:tc>
        <w:tc>
          <w:tcPr>
            <w:tcW w:w="1134" w:type="dxa"/>
          </w:tcPr>
          <w:p w:rsidR="0024679C" w:rsidRPr="00566147" w:rsidRDefault="0097634C" w:rsidP="00A71B89">
            <w:pPr>
              <w:pStyle w:val="Antrats"/>
              <w:jc w:val="center"/>
              <w:rPr>
                <w:b/>
              </w:rPr>
            </w:pPr>
            <w:r w:rsidRPr="00566147">
              <w:rPr>
                <w:b/>
              </w:rPr>
              <w:t>562</w:t>
            </w:r>
          </w:p>
        </w:tc>
      </w:tr>
    </w:tbl>
    <w:p w:rsidR="00FF53D9" w:rsidRPr="00566147" w:rsidRDefault="00FF53D9" w:rsidP="00595AAA">
      <w:pPr>
        <w:pStyle w:val="Antrats"/>
        <w:jc w:val="center"/>
        <w:rPr>
          <w:highlight w:val="yellow"/>
        </w:rPr>
      </w:pPr>
    </w:p>
    <w:p w:rsidR="00467292" w:rsidRPr="00566147" w:rsidRDefault="00245B2D" w:rsidP="00717925">
      <w:pPr>
        <w:pStyle w:val="Antrats"/>
        <w:ind w:firstLine="709"/>
        <w:jc w:val="both"/>
      </w:pPr>
      <w:r w:rsidRPr="00566147">
        <w:t>Pagal pro</w:t>
      </w:r>
      <w:r w:rsidR="004B4DDF" w:rsidRPr="00566147">
        <w:t xml:space="preserve">gnozuojamą poreikį </w:t>
      </w:r>
      <w:r w:rsidR="00223FBB" w:rsidRPr="00566147">
        <w:t xml:space="preserve">2015–2016 m. m. </w:t>
      </w:r>
      <w:r w:rsidR="004B4DDF" w:rsidRPr="00566147">
        <w:t xml:space="preserve">gali trūkti </w:t>
      </w:r>
      <w:r w:rsidR="00223FBB" w:rsidRPr="00566147">
        <w:t>ikimokyklinių grupių ir bus netenkinamas 1–5 metų</w:t>
      </w:r>
      <w:r w:rsidRPr="00566147">
        <w:t xml:space="preserve"> </w:t>
      </w:r>
      <w:r w:rsidR="00223FBB" w:rsidRPr="00566147">
        <w:t xml:space="preserve">vaikų poreikis ugdytis pagal ikimokyklinio ugdymo programą. Vėlesniais metais </w:t>
      </w:r>
      <w:r w:rsidR="004B4DDF" w:rsidRPr="00566147">
        <w:t>gali</w:t>
      </w:r>
      <w:r w:rsidRPr="00566147">
        <w:t xml:space="preserve"> </w:t>
      </w:r>
      <w:r w:rsidR="004B4DDF" w:rsidRPr="00566147">
        <w:t xml:space="preserve">tiek </w:t>
      </w:r>
      <w:r w:rsidRPr="00566147">
        <w:t xml:space="preserve">nereikėti priešmokyklinių grupių, todėl tikslingiau tokias grupes steigti ikimokyklinėse įstaigose, nes jose lanksčiai keičiamas vienas grupės tipas į kitą, atsižvelgiant į </w:t>
      </w:r>
      <w:r w:rsidR="00223FBB" w:rsidRPr="00566147">
        <w:t xml:space="preserve">vaikų amžių ir </w:t>
      </w:r>
      <w:r w:rsidRPr="00566147">
        <w:t>poreikį.</w:t>
      </w:r>
    </w:p>
    <w:p w:rsidR="00C11081" w:rsidRPr="00566147" w:rsidRDefault="00A87123" w:rsidP="006919D6">
      <w:pPr>
        <w:pStyle w:val="Antrats"/>
        <w:ind w:firstLine="720"/>
        <w:jc w:val="both"/>
        <w:rPr>
          <w:iCs/>
        </w:rPr>
      </w:pPr>
      <w:r w:rsidRPr="00566147">
        <w:rPr>
          <w:iCs/>
        </w:rPr>
        <w:t>15.4</w:t>
      </w:r>
      <w:r w:rsidR="00C11081" w:rsidRPr="00566147">
        <w:rPr>
          <w:iCs/>
        </w:rPr>
        <w:t>. Kitos galimos priemonės, didinant ikimokyklinio ir priešmokyklinio ugdymo prieinamumą.</w:t>
      </w:r>
    </w:p>
    <w:p w:rsidR="001806FD" w:rsidRPr="00566147" w:rsidRDefault="001806FD" w:rsidP="00EA3629">
      <w:pPr>
        <w:pStyle w:val="Antrats"/>
        <w:ind w:firstLine="720"/>
        <w:jc w:val="both"/>
        <w:rPr>
          <w:iCs/>
        </w:rPr>
      </w:pPr>
      <w:r w:rsidRPr="00566147">
        <w:rPr>
          <w:iCs/>
        </w:rPr>
        <w:t>Siekiant užtikrinti poreikį ugdyti ikimokyklinio ir priešmokyklinio amžiaus vaikus pagal mikrorajonus, būtina Šiauriniame mikrorajone numatyti ne tik Tauralaukio progimnazijos rekonstrukciją, kuri būtų orientuota į ikimokyklinių ir į bendrojo ugdymo vietų skaičiaus padidinimą, bet ir naujo l-d ar m-d statybą. Rekonstravus Tauralaukio progimnazijos pastatą ir pastačius naują įstaigą, šiame mikrorajone ikimokyklinių ir priešmokyklinių naujų ugdymo vietų skaičius padidėtų</w:t>
      </w:r>
      <w:r w:rsidR="00C85003" w:rsidRPr="00566147">
        <w:rPr>
          <w:iCs/>
        </w:rPr>
        <w:t xml:space="preserve"> apie 305</w:t>
      </w:r>
      <w:r w:rsidR="00C03508">
        <w:rPr>
          <w:iCs/>
        </w:rPr>
        <w:t>–</w:t>
      </w:r>
      <w:r w:rsidR="00584217" w:rsidRPr="00566147">
        <w:rPr>
          <w:iCs/>
        </w:rPr>
        <w:t>320</w:t>
      </w:r>
      <w:r w:rsidRPr="00566147">
        <w:rPr>
          <w:iCs/>
        </w:rPr>
        <w:t xml:space="preserve">: Tauralaukio progimnazijoje </w:t>
      </w:r>
      <w:r w:rsidR="00126F95" w:rsidRPr="00566147">
        <w:rPr>
          <w:iCs/>
        </w:rPr>
        <w:t>planuojama įsteigti</w:t>
      </w:r>
      <w:r w:rsidRPr="00566147">
        <w:rPr>
          <w:iCs/>
        </w:rPr>
        <w:t xml:space="preserve"> naujų ugdymo vietų nuo </w:t>
      </w:r>
      <w:r w:rsidR="00584217" w:rsidRPr="00566147">
        <w:rPr>
          <w:iCs/>
        </w:rPr>
        <w:t xml:space="preserve">55 </w:t>
      </w:r>
      <w:r w:rsidRPr="00566147">
        <w:rPr>
          <w:iCs/>
        </w:rPr>
        <w:t xml:space="preserve">iki </w:t>
      </w:r>
      <w:r w:rsidR="00584217" w:rsidRPr="00566147">
        <w:rPr>
          <w:iCs/>
        </w:rPr>
        <w:t>60,</w:t>
      </w:r>
      <w:r w:rsidRPr="00566147">
        <w:rPr>
          <w:iCs/>
        </w:rPr>
        <w:t xml:space="preserve"> naujoje įstaigoje – </w:t>
      </w:r>
      <w:r w:rsidR="00584217" w:rsidRPr="00566147">
        <w:rPr>
          <w:iCs/>
        </w:rPr>
        <w:t>nuo 250 iki 260</w:t>
      </w:r>
      <w:r w:rsidRPr="00566147">
        <w:rPr>
          <w:iCs/>
        </w:rPr>
        <w:t>.</w:t>
      </w:r>
      <w:r w:rsidR="00223FBB" w:rsidRPr="00566147">
        <w:rPr>
          <w:iCs/>
        </w:rPr>
        <w:t xml:space="preserve"> </w:t>
      </w:r>
      <w:r w:rsidRPr="00566147">
        <w:rPr>
          <w:iCs/>
        </w:rPr>
        <w:t>Tuomet būtų išspręstas ikimokyklinių ugdymo vietų trūkumas ne tik Šiauriniame mikrorajone, bet ir Klaipėdos mieste.</w:t>
      </w:r>
    </w:p>
    <w:p w:rsidR="005F3B42" w:rsidRPr="00566147" w:rsidRDefault="00EA3629" w:rsidP="005F3B42">
      <w:pPr>
        <w:pStyle w:val="Antrats"/>
        <w:ind w:firstLine="720"/>
        <w:jc w:val="both"/>
        <w:rPr>
          <w:iCs/>
        </w:rPr>
      </w:pPr>
      <w:r w:rsidRPr="00566147">
        <w:rPr>
          <w:iCs/>
        </w:rPr>
        <w:t>Siekiant didin</w:t>
      </w:r>
      <w:r w:rsidR="005F3B42" w:rsidRPr="00566147">
        <w:rPr>
          <w:iCs/>
        </w:rPr>
        <w:t>t</w:t>
      </w:r>
      <w:r w:rsidRPr="00566147">
        <w:rPr>
          <w:iCs/>
        </w:rPr>
        <w:t>i</w:t>
      </w:r>
      <w:r w:rsidR="005F3B42" w:rsidRPr="00566147">
        <w:rPr>
          <w:iCs/>
        </w:rPr>
        <w:t xml:space="preserve"> ikimokyklinio ir priešmokyklinio ugdymo prieinamumą, </w:t>
      </w:r>
      <w:r w:rsidRPr="00566147">
        <w:rPr>
          <w:iCs/>
        </w:rPr>
        <w:t xml:space="preserve">kol bus rekonstruotas Tauralaukio progimnazijos pastatas ir pastatyta nauja įstaiga, </w:t>
      </w:r>
      <w:r w:rsidR="005F3B42" w:rsidRPr="00566147">
        <w:rPr>
          <w:iCs/>
        </w:rPr>
        <w:t>vykdyti šias priemones:</w:t>
      </w:r>
      <w:r w:rsidR="00957FC3" w:rsidRPr="00566147">
        <w:rPr>
          <w:iCs/>
        </w:rPr>
        <w:t xml:space="preserve"> </w:t>
      </w:r>
    </w:p>
    <w:p w:rsidR="00957FC3" w:rsidRPr="00566147" w:rsidRDefault="000F372B" w:rsidP="00957FC3">
      <w:pPr>
        <w:pStyle w:val="Antrats"/>
        <w:ind w:firstLine="720"/>
        <w:jc w:val="both"/>
      </w:pPr>
      <w:r>
        <w:t>-</w:t>
      </w:r>
      <w:r w:rsidR="00957FC3" w:rsidRPr="00566147">
        <w:t xml:space="preserve"> išspręsti kitų savivaldybių ikimokyklinio ir priešmokyklinio amžiaus vaikų ugdymo IPUPŠĮ klausimą;</w:t>
      </w:r>
    </w:p>
    <w:p w:rsidR="006D4A41" w:rsidRPr="00566147" w:rsidRDefault="000F372B" w:rsidP="006D4A41">
      <w:pPr>
        <w:pStyle w:val="Antrats"/>
        <w:ind w:firstLine="720"/>
        <w:jc w:val="both"/>
      </w:pPr>
      <w:r>
        <w:t>-</w:t>
      </w:r>
      <w:r w:rsidR="006D4A41" w:rsidRPr="00566147">
        <w:t xml:space="preserve"> siekiant, kad daugiau gyventojų rinktųsi nevalstybines švietimo įstaigas, įgyvendinančias IPUP, numatyti joms galimus paramos būdus. Skirti savivaldybės biudžeto lėšų nevalstybinėms mokykloms, suformuojant savivaldybės ikimokyklinuko krepšelį;</w:t>
      </w:r>
    </w:p>
    <w:p w:rsidR="00957FC3" w:rsidRPr="00566147" w:rsidRDefault="000F372B" w:rsidP="00957FC3">
      <w:pPr>
        <w:pStyle w:val="Antrats"/>
        <w:ind w:firstLine="720"/>
        <w:jc w:val="both"/>
      </w:pPr>
      <w:r>
        <w:t>-</w:t>
      </w:r>
      <w:r w:rsidR="006D4A41" w:rsidRPr="00566147">
        <w:t xml:space="preserve"> nustatyti dvikalbių ugdymo įstaigų plėtros tendencijas;</w:t>
      </w:r>
    </w:p>
    <w:p w:rsidR="00C471BE" w:rsidRPr="00566147" w:rsidRDefault="000F372B" w:rsidP="00107A3F">
      <w:pPr>
        <w:pStyle w:val="Antrats"/>
        <w:ind w:firstLine="720"/>
        <w:jc w:val="both"/>
      </w:pPr>
      <w:r>
        <w:rPr>
          <w:iCs/>
        </w:rPr>
        <w:t>-</w:t>
      </w:r>
      <w:r w:rsidR="00957FC3" w:rsidRPr="00566147">
        <w:rPr>
          <w:iCs/>
        </w:rPr>
        <w:t xml:space="preserve"> teikti siūlymus Lietuvos Respublikos sveikatos apsaugos ministrui dėl maksimalaus vaikų skaičiaus didinimo ikimokyklinio ir priešmokyklinio ugdymo grupėse;</w:t>
      </w:r>
      <w:r w:rsidR="00F75500" w:rsidRPr="00566147">
        <w:rPr>
          <w:iCs/>
        </w:rPr>
        <w:t xml:space="preserve"> </w:t>
      </w:r>
      <w:r w:rsidR="00957FC3" w:rsidRPr="00566147">
        <w:t xml:space="preserve">įvesti papildomus pedagogų etatus grupėse, kuriose </w:t>
      </w:r>
      <w:r w:rsidR="00F75500" w:rsidRPr="00566147">
        <w:t xml:space="preserve">būtų didesnis </w:t>
      </w:r>
      <w:r w:rsidR="00957FC3" w:rsidRPr="00566147">
        <w:t>vaikų skaičius, arba nustatyti priedus pedagogams, dirbantiems</w:t>
      </w:r>
      <w:r w:rsidR="00F75500" w:rsidRPr="00566147">
        <w:t xml:space="preserve"> tokiose grupėse.</w:t>
      </w:r>
      <w:r w:rsidR="00957FC3" w:rsidRPr="00566147">
        <w:t xml:space="preserve"> </w:t>
      </w:r>
    </w:p>
    <w:p w:rsidR="006919D6" w:rsidRPr="00566147" w:rsidRDefault="00A87123" w:rsidP="006919D6">
      <w:pPr>
        <w:pStyle w:val="Antrats"/>
        <w:ind w:firstLine="720"/>
        <w:jc w:val="both"/>
        <w:rPr>
          <w:iCs/>
        </w:rPr>
      </w:pPr>
      <w:r w:rsidRPr="00566147">
        <w:rPr>
          <w:iCs/>
        </w:rPr>
        <w:t>15.5</w:t>
      </w:r>
      <w:r w:rsidR="006919D6" w:rsidRPr="00566147">
        <w:rPr>
          <w:iCs/>
        </w:rPr>
        <w:t>. IPUPŠĮ pastatų ir patalpų būklės bei aplinkos pagerinimo galimybės.</w:t>
      </w:r>
    </w:p>
    <w:p w:rsidR="00C46048" w:rsidRPr="00566147" w:rsidRDefault="00E7688B" w:rsidP="00E7688B">
      <w:pPr>
        <w:tabs>
          <w:tab w:val="left" w:pos="993"/>
        </w:tabs>
        <w:ind w:firstLine="709"/>
        <w:jc w:val="both"/>
        <w:rPr>
          <w:rFonts w:eastAsia="SimSun"/>
          <w:lang w:eastAsia="zh-CN"/>
        </w:rPr>
      </w:pPr>
      <w:r w:rsidRPr="00566147">
        <w:t>P</w:t>
      </w:r>
      <w:r w:rsidR="00FE04FD" w:rsidRPr="00566147">
        <w:t>astatų i</w:t>
      </w:r>
      <w:r w:rsidRPr="00566147">
        <w:t>r vidaus patalpų būklės pagerinimas yra būtinas</w:t>
      </w:r>
      <w:r w:rsidR="00FE04FD" w:rsidRPr="00566147">
        <w:t xml:space="preserve">, kadangi kyla grėsmė, </w:t>
      </w:r>
      <w:r w:rsidR="000F372B">
        <w:t>kad</w:t>
      </w:r>
      <w:r w:rsidR="00FE04FD" w:rsidRPr="00566147">
        <w:t xml:space="preserve"> daugelyje esančių pastat</w:t>
      </w:r>
      <w:r w:rsidRPr="00566147">
        <w:t xml:space="preserve">ų nebebus galima vykdyti ugdymo proceso, taip pat būtina tinkamai aptverti IPUPŠĮ </w:t>
      </w:r>
      <w:r w:rsidR="00FE04FD" w:rsidRPr="00566147">
        <w:rPr>
          <w:rFonts w:eastAsia="SimSun"/>
          <w:lang w:eastAsia="zh-CN"/>
        </w:rPr>
        <w:t>t</w:t>
      </w:r>
      <w:r w:rsidRPr="00566147">
        <w:rPr>
          <w:rFonts w:eastAsia="SimSun"/>
          <w:lang w:eastAsia="zh-CN"/>
        </w:rPr>
        <w:t>eritorijas, sutvarkyti</w:t>
      </w:r>
      <w:r w:rsidR="00FE04FD" w:rsidRPr="00566147">
        <w:rPr>
          <w:rFonts w:eastAsia="SimSun"/>
          <w:lang w:eastAsia="zh-CN"/>
        </w:rPr>
        <w:t xml:space="preserve"> lauko aikšty</w:t>
      </w:r>
      <w:r w:rsidRPr="00566147">
        <w:rPr>
          <w:rFonts w:eastAsia="SimSun"/>
          <w:lang w:eastAsia="zh-CN"/>
        </w:rPr>
        <w:t>nus</w:t>
      </w:r>
      <w:r w:rsidR="00FE04FD" w:rsidRPr="00566147">
        <w:rPr>
          <w:rFonts w:eastAsia="SimSun"/>
          <w:lang w:eastAsia="zh-CN"/>
        </w:rPr>
        <w:t xml:space="preserve">, </w:t>
      </w:r>
      <w:r w:rsidRPr="00566147">
        <w:rPr>
          <w:rFonts w:eastAsia="SimSun"/>
          <w:lang w:eastAsia="zh-CN"/>
        </w:rPr>
        <w:t>atnaujinti įrengimus</w:t>
      </w:r>
      <w:r w:rsidR="00FE04FD" w:rsidRPr="00566147">
        <w:rPr>
          <w:rFonts w:eastAsia="SimSun"/>
          <w:lang w:eastAsia="zh-CN"/>
        </w:rPr>
        <w:t>, kadangi ne</w:t>
      </w:r>
      <w:r w:rsidRPr="00566147">
        <w:rPr>
          <w:rFonts w:eastAsia="SimSun"/>
          <w:lang w:eastAsia="zh-CN"/>
        </w:rPr>
        <w:t xml:space="preserve">užtikrinamas vaikų saugumas ir </w:t>
      </w:r>
      <w:r w:rsidR="002C324A" w:rsidRPr="00566147">
        <w:rPr>
          <w:rFonts w:eastAsia="SimSun"/>
          <w:lang w:eastAsia="zh-CN"/>
        </w:rPr>
        <w:t>higienos reikalavimų vykdymas.</w:t>
      </w:r>
    </w:p>
    <w:p w:rsidR="002C324A" w:rsidRPr="00566147" w:rsidRDefault="002C324A" w:rsidP="00E7688B">
      <w:pPr>
        <w:tabs>
          <w:tab w:val="left" w:pos="993"/>
        </w:tabs>
        <w:ind w:firstLine="709"/>
        <w:jc w:val="both"/>
        <w:rPr>
          <w:rFonts w:eastAsia="SimSun"/>
          <w:lang w:eastAsia="zh-CN"/>
        </w:rPr>
      </w:pPr>
      <w:r w:rsidRPr="00566147">
        <w:rPr>
          <w:rFonts w:eastAsia="SimSun"/>
          <w:lang w:eastAsia="zh-CN"/>
        </w:rPr>
        <w:t xml:space="preserve">Siekiant pastatų </w:t>
      </w:r>
      <w:r w:rsidR="002728E2" w:rsidRPr="00566147">
        <w:rPr>
          <w:rFonts w:eastAsia="SimSun"/>
          <w:lang w:eastAsia="zh-CN"/>
        </w:rPr>
        <w:t>bei aplinkos pagerinimo, būtina</w:t>
      </w:r>
      <w:r w:rsidR="00BC5921" w:rsidRPr="00566147">
        <w:rPr>
          <w:rFonts w:eastAsia="SimSun"/>
          <w:lang w:eastAsia="zh-CN"/>
        </w:rPr>
        <w:t xml:space="preserve"> parengti tikslines</w:t>
      </w:r>
      <w:r w:rsidR="00BB68DB" w:rsidRPr="00566147">
        <w:rPr>
          <w:iCs/>
        </w:rPr>
        <w:t xml:space="preserve"> IPUPŠĮ</w:t>
      </w:r>
      <w:r w:rsidR="00BC5921" w:rsidRPr="00566147">
        <w:rPr>
          <w:rFonts w:eastAsia="SimSun"/>
          <w:lang w:eastAsia="zh-CN"/>
        </w:rPr>
        <w:t xml:space="preserve"> </w:t>
      </w:r>
      <w:r w:rsidR="00BC5921" w:rsidRPr="00566147">
        <w:rPr>
          <w:iCs/>
        </w:rPr>
        <w:t xml:space="preserve">pastatų ir patalpų </w:t>
      </w:r>
      <w:r w:rsidR="00BC5921" w:rsidRPr="00566147">
        <w:rPr>
          <w:rFonts w:eastAsia="SimSun"/>
          <w:lang w:eastAsia="zh-CN"/>
        </w:rPr>
        <w:t>remonto dar</w:t>
      </w:r>
      <w:r w:rsidR="00BB68DB" w:rsidRPr="00566147">
        <w:rPr>
          <w:rFonts w:eastAsia="SimSun"/>
          <w:lang w:eastAsia="zh-CN"/>
        </w:rPr>
        <w:t>bų, šių įstaigų aplinkos sutvarkymo programa</w:t>
      </w:r>
      <w:r w:rsidR="000F372B">
        <w:rPr>
          <w:rFonts w:eastAsia="SimSun"/>
          <w:lang w:eastAsia="zh-CN"/>
        </w:rPr>
        <w:t>s, kasmet skiriant lėšų iš SB,</w:t>
      </w:r>
      <w:r w:rsidR="00BB68DB" w:rsidRPr="00566147">
        <w:rPr>
          <w:rFonts w:eastAsia="SimSun"/>
          <w:lang w:eastAsia="zh-CN"/>
        </w:rPr>
        <w:t xml:space="preserve"> taip pat programines lėšas iš Europos Sąjungos struktūrinių fondų ir kitų finansavimo šaltinių.</w:t>
      </w:r>
    </w:p>
    <w:p w:rsidR="00C46048" w:rsidRPr="00566147" w:rsidRDefault="00C46048" w:rsidP="00B30318">
      <w:pPr>
        <w:pStyle w:val="Antrats"/>
        <w:jc w:val="both"/>
      </w:pPr>
    </w:p>
    <w:p w:rsidR="003C28C1" w:rsidRPr="00566147" w:rsidRDefault="00C46048" w:rsidP="003C28C1">
      <w:pPr>
        <w:jc w:val="center"/>
        <w:rPr>
          <w:b/>
        </w:rPr>
      </w:pPr>
      <w:r w:rsidRPr="00566147">
        <w:rPr>
          <w:b/>
        </w:rPr>
        <w:t>V</w:t>
      </w:r>
      <w:r w:rsidR="003C28C1" w:rsidRPr="00566147">
        <w:rPr>
          <w:b/>
        </w:rPr>
        <w:t>I</w:t>
      </w:r>
      <w:r w:rsidR="003C28C1" w:rsidRPr="00566147">
        <w:rPr>
          <w:b/>
          <w:caps/>
        </w:rPr>
        <w:t xml:space="preserve"> SKYRIUS</w:t>
      </w:r>
    </w:p>
    <w:p w:rsidR="00C46048" w:rsidRPr="00566147" w:rsidRDefault="0030735D" w:rsidP="008F0BC1">
      <w:pPr>
        <w:pStyle w:val="Antrats"/>
        <w:tabs>
          <w:tab w:val="left" w:pos="1296"/>
        </w:tabs>
        <w:jc w:val="center"/>
        <w:rPr>
          <w:b/>
        </w:rPr>
      </w:pPr>
      <w:r w:rsidRPr="00566147">
        <w:rPr>
          <w:b/>
        </w:rPr>
        <w:t>BENDROJO PLANO TIKSLAS</w:t>
      </w:r>
      <w:r>
        <w:rPr>
          <w:b/>
        </w:rPr>
        <w:t>,</w:t>
      </w:r>
      <w:r w:rsidRPr="00566147">
        <w:rPr>
          <w:b/>
        </w:rPr>
        <w:t xml:space="preserve"> UŽDAVINIAI</w:t>
      </w:r>
      <w:r>
        <w:rPr>
          <w:b/>
        </w:rPr>
        <w:t xml:space="preserve"> IR PRIEMONIŲ PLANAS</w:t>
      </w:r>
    </w:p>
    <w:p w:rsidR="00C46048" w:rsidRPr="00566147" w:rsidRDefault="00C46048" w:rsidP="00BB7E4E">
      <w:pPr>
        <w:pStyle w:val="Antrats"/>
        <w:tabs>
          <w:tab w:val="left" w:pos="851"/>
          <w:tab w:val="left" w:pos="1296"/>
        </w:tabs>
        <w:ind w:firstLine="720"/>
        <w:jc w:val="center"/>
        <w:rPr>
          <w:b/>
        </w:rPr>
      </w:pPr>
    </w:p>
    <w:p w:rsidR="00C46048" w:rsidRPr="00566147" w:rsidRDefault="008A2FC3" w:rsidP="008F0BC1">
      <w:pPr>
        <w:pStyle w:val="Antrats"/>
        <w:tabs>
          <w:tab w:val="left" w:pos="709"/>
          <w:tab w:val="left" w:pos="993"/>
          <w:tab w:val="left" w:pos="1296"/>
        </w:tabs>
        <w:ind w:firstLine="720"/>
        <w:jc w:val="both"/>
      </w:pPr>
      <w:r w:rsidRPr="00566147">
        <w:t>16</w:t>
      </w:r>
      <w:r w:rsidR="00C46048" w:rsidRPr="00566147">
        <w:t xml:space="preserve">. </w:t>
      </w:r>
      <w:r w:rsidR="00A87123" w:rsidRPr="00566147">
        <w:t>Bendrojo plano t</w:t>
      </w:r>
      <w:r w:rsidR="00C46048" w:rsidRPr="00566147">
        <w:t xml:space="preserve">ikslas – sudaryti sąlygas plėtoti geros kokybės </w:t>
      </w:r>
      <w:r w:rsidR="00223FBB" w:rsidRPr="00566147">
        <w:t>1–</w:t>
      </w:r>
      <w:r w:rsidR="009E66C4" w:rsidRPr="00566147">
        <w:t>6 metų</w:t>
      </w:r>
      <w:r w:rsidR="00C46048" w:rsidRPr="00566147">
        <w:t xml:space="preserve"> amžiaus vaikų visuotinį ir privalomąjį š</w:t>
      </w:r>
      <w:r w:rsidR="009E66C4" w:rsidRPr="00566147">
        <w:t>vietimą, didinti jo prieinamumą.</w:t>
      </w:r>
    </w:p>
    <w:p w:rsidR="00C46048" w:rsidRPr="00566147" w:rsidRDefault="00C46048" w:rsidP="008F0BC1">
      <w:pPr>
        <w:pStyle w:val="Antrats"/>
        <w:tabs>
          <w:tab w:val="left" w:pos="1296"/>
        </w:tabs>
        <w:ind w:firstLine="720"/>
        <w:jc w:val="both"/>
      </w:pPr>
      <w:r w:rsidRPr="00566147">
        <w:t>1</w:t>
      </w:r>
      <w:r w:rsidR="008A2FC3" w:rsidRPr="00566147">
        <w:t>7</w:t>
      </w:r>
      <w:r w:rsidR="008F0BC1" w:rsidRPr="00566147">
        <w:t xml:space="preserve">. </w:t>
      </w:r>
      <w:r w:rsidR="00A87123" w:rsidRPr="00566147">
        <w:t>Bendrojo plano u</w:t>
      </w:r>
      <w:r w:rsidRPr="00566147">
        <w:t>ždaviniai:</w:t>
      </w:r>
    </w:p>
    <w:p w:rsidR="00C46048" w:rsidRPr="00566147" w:rsidRDefault="00C46048" w:rsidP="008F0BC1">
      <w:pPr>
        <w:pStyle w:val="Antrats"/>
        <w:tabs>
          <w:tab w:val="left" w:pos="1134"/>
          <w:tab w:val="left" w:pos="1296"/>
        </w:tabs>
        <w:ind w:firstLine="720"/>
        <w:jc w:val="both"/>
        <w:rPr>
          <w:iCs/>
        </w:rPr>
      </w:pPr>
      <w:r w:rsidRPr="00566147">
        <w:t>1</w:t>
      </w:r>
      <w:r w:rsidR="008A2FC3" w:rsidRPr="00566147">
        <w:t>7</w:t>
      </w:r>
      <w:r w:rsidRPr="00566147">
        <w:t xml:space="preserve">.1. </w:t>
      </w:r>
      <w:r w:rsidRPr="00566147">
        <w:rPr>
          <w:iCs/>
        </w:rPr>
        <w:t>didinti ugdymo vietų skaičių 1–5 metų amžiaus vaikams;</w:t>
      </w:r>
    </w:p>
    <w:p w:rsidR="00C46048" w:rsidRPr="00566147" w:rsidRDefault="00C46048" w:rsidP="008F0BC1">
      <w:pPr>
        <w:pStyle w:val="Antrats"/>
        <w:tabs>
          <w:tab w:val="left" w:pos="1296"/>
        </w:tabs>
        <w:ind w:firstLine="720"/>
        <w:jc w:val="both"/>
        <w:rPr>
          <w:iCs/>
        </w:rPr>
      </w:pPr>
      <w:r w:rsidRPr="00566147">
        <w:rPr>
          <w:iCs/>
        </w:rPr>
        <w:t>1</w:t>
      </w:r>
      <w:r w:rsidR="008A2FC3" w:rsidRPr="00566147">
        <w:rPr>
          <w:iCs/>
        </w:rPr>
        <w:t>7</w:t>
      </w:r>
      <w:r w:rsidRPr="00566147">
        <w:rPr>
          <w:iCs/>
        </w:rPr>
        <w:t>.2. užtikrinti teisės aktais nustatytą vaikų skaičių ikimokyklinio ir priešmokyklinio ugdymo grupėse;</w:t>
      </w:r>
    </w:p>
    <w:p w:rsidR="00C46048" w:rsidRPr="00566147" w:rsidRDefault="00C46048" w:rsidP="008F0BC1">
      <w:pPr>
        <w:pStyle w:val="Antrats"/>
        <w:tabs>
          <w:tab w:val="left" w:pos="1296"/>
        </w:tabs>
        <w:ind w:firstLine="720"/>
        <w:jc w:val="both"/>
      </w:pPr>
      <w:r w:rsidRPr="00566147">
        <w:rPr>
          <w:iCs/>
        </w:rPr>
        <w:t>1</w:t>
      </w:r>
      <w:r w:rsidR="008A2FC3" w:rsidRPr="00566147">
        <w:rPr>
          <w:iCs/>
        </w:rPr>
        <w:t>7</w:t>
      </w:r>
      <w:r w:rsidRPr="00566147">
        <w:rPr>
          <w:iCs/>
        </w:rPr>
        <w:t xml:space="preserve">.3. </w:t>
      </w:r>
      <w:r w:rsidRPr="00566147">
        <w:t>didinti nevalstybinių IPUP</w:t>
      </w:r>
      <w:r w:rsidR="009E66C4" w:rsidRPr="00566147">
        <w:t>ŠĮ</w:t>
      </w:r>
      <w:r w:rsidRPr="00566147">
        <w:t xml:space="preserve"> tinklą ir numatyti galimus paramos būdus;</w:t>
      </w:r>
    </w:p>
    <w:p w:rsidR="00C46048" w:rsidRPr="00566147" w:rsidRDefault="00C46048" w:rsidP="008F0BC1">
      <w:pPr>
        <w:pStyle w:val="Antrats"/>
        <w:tabs>
          <w:tab w:val="left" w:pos="1296"/>
        </w:tabs>
        <w:ind w:firstLine="720"/>
        <w:jc w:val="both"/>
      </w:pPr>
      <w:r w:rsidRPr="00566147">
        <w:t>1</w:t>
      </w:r>
      <w:r w:rsidR="008A2FC3" w:rsidRPr="00566147">
        <w:t>7</w:t>
      </w:r>
      <w:r w:rsidRPr="00566147">
        <w:t>.4. pasiruošti privalomo priešmokyklinio ugdymo įvedimui, įsigaliojus Švietimo įstatymo pakeitimui;</w:t>
      </w:r>
    </w:p>
    <w:p w:rsidR="00C46048" w:rsidRPr="00566147" w:rsidRDefault="00C46048" w:rsidP="008F0BC1">
      <w:pPr>
        <w:pStyle w:val="Antrats"/>
        <w:tabs>
          <w:tab w:val="left" w:pos="1296"/>
        </w:tabs>
        <w:ind w:firstLine="720"/>
        <w:jc w:val="both"/>
      </w:pPr>
      <w:r w:rsidRPr="00566147">
        <w:t>1</w:t>
      </w:r>
      <w:r w:rsidR="008A2FC3" w:rsidRPr="00566147">
        <w:t>7</w:t>
      </w:r>
      <w:r w:rsidRPr="00566147">
        <w:t>.5. numatyti IPUP</w:t>
      </w:r>
      <w:r w:rsidR="009E66C4" w:rsidRPr="00566147">
        <w:t>ŠĮ</w:t>
      </w:r>
      <w:r w:rsidRPr="00566147">
        <w:t xml:space="preserve"> ugdymo aplinkų pagerinimo galimybes.</w:t>
      </w:r>
    </w:p>
    <w:p w:rsidR="00C46048" w:rsidRDefault="0030735D" w:rsidP="00BB7E4E">
      <w:pPr>
        <w:pStyle w:val="Antrats"/>
        <w:tabs>
          <w:tab w:val="left" w:pos="1296"/>
        </w:tabs>
        <w:ind w:firstLine="720"/>
      </w:pPr>
      <w:r>
        <w:t xml:space="preserve">18. Tikslui pasiekti ir uždaviniams įgyvendinti sudarytas priemonių planas (priedas). </w:t>
      </w:r>
    </w:p>
    <w:p w:rsidR="0030735D" w:rsidRPr="00566147" w:rsidRDefault="0030735D" w:rsidP="00BB7E4E">
      <w:pPr>
        <w:pStyle w:val="Antrats"/>
        <w:tabs>
          <w:tab w:val="left" w:pos="1296"/>
        </w:tabs>
        <w:ind w:firstLine="720"/>
      </w:pPr>
    </w:p>
    <w:p w:rsidR="0030735D" w:rsidRDefault="00C46048" w:rsidP="008F0BC1">
      <w:pPr>
        <w:pStyle w:val="Sraopastraipa"/>
        <w:ind w:left="0"/>
        <w:jc w:val="center"/>
        <w:rPr>
          <w:b/>
        </w:rPr>
      </w:pPr>
      <w:r w:rsidRPr="00566147">
        <w:rPr>
          <w:b/>
        </w:rPr>
        <w:t>VI</w:t>
      </w:r>
      <w:r w:rsidR="0030735D">
        <w:rPr>
          <w:b/>
        </w:rPr>
        <w:t xml:space="preserve">I </w:t>
      </w:r>
      <w:r w:rsidR="0030735D" w:rsidRPr="00566147">
        <w:rPr>
          <w:b/>
          <w:caps/>
        </w:rPr>
        <w:t>SKYRIUS</w:t>
      </w:r>
      <w:r w:rsidR="009E66C4" w:rsidRPr="00566147">
        <w:rPr>
          <w:b/>
        </w:rPr>
        <w:t xml:space="preserve"> </w:t>
      </w:r>
    </w:p>
    <w:p w:rsidR="00C46048" w:rsidRPr="00566147" w:rsidRDefault="00C46048" w:rsidP="008F0BC1">
      <w:pPr>
        <w:pStyle w:val="Sraopastraipa"/>
        <w:ind w:left="0"/>
        <w:jc w:val="center"/>
        <w:rPr>
          <w:b/>
        </w:rPr>
      </w:pPr>
      <w:r w:rsidRPr="00566147">
        <w:rPr>
          <w:b/>
        </w:rPr>
        <w:t>BENDROJO PLANO ĮGYVENDINIMO PAGRINDINIŲ REZULTATŲ RODIKLIAI IR VERTINIMAS</w:t>
      </w:r>
    </w:p>
    <w:p w:rsidR="00D83A6B" w:rsidRPr="00566147" w:rsidRDefault="00D83A6B" w:rsidP="008F0BC1">
      <w:pPr>
        <w:pStyle w:val="Sraopastraipa"/>
        <w:ind w:left="0"/>
        <w:jc w:val="center"/>
      </w:pPr>
    </w:p>
    <w:p w:rsidR="00C46048" w:rsidRPr="00566147" w:rsidRDefault="008A2FC3" w:rsidP="008F0BC1">
      <w:pPr>
        <w:pStyle w:val="Antrats"/>
        <w:tabs>
          <w:tab w:val="left" w:pos="1296"/>
        </w:tabs>
        <w:ind w:firstLine="720"/>
        <w:jc w:val="both"/>
      </w:pPr>
      <w:r w:rsidRPr="00566147">
        <w:t>1</w:t>
      </w:r>
      <w:r w:rsidR="0030735D">
        <w:t>9</w:t>
      </w:r>
      <w:r w:rsidRPr="00566147">
        <w:t xml:space="preserve">. </w:t>
      </w:r>
      <w:r w:rsidR="00CC1459" w:rsidRPr="00566147">
        <w:t xml:space="preserve">Pagal Bendrojo plano </w:t>
      </w:r>
      <w:r w:rsidR="00A77234" w:rsidRPr="00566147">
        <w:t xml:space="preserve">5 </w:t>
      </w:r>
      <w:r w:rsidR="00CC1459" w:rsidRPr="00566147">
        <w:t>uždavinių įgyvendinim</w:t>
      </w:r>
      <w:r w:rsidR="00A77234" w:rsidRPr="00566147">
        <w:t>ą išskiriami 7</w:t>
      </w:r>
      <w:r w:rsidR="00670ECF" w:rsidRPr="00566147">
        <w:t xml:space="preserve"> pagrindinių rezultatų rodikliai</w:t>
      </w:r>
      <w:r w:rsidR="00CC1459" w:rsidRPr="00566147">
        <w:t>,</w:t>
      </w:r>
      <w:r w:rsidR="00DE7870" w:rsidRPr="00566147">
        <w:t xml:space="preserve"> </w:t>
      </w:r>
      <w:r w:rsidR="00CC1459" w:rsidRPr="00566147">
        <w:t>kurie būtų vertinami pagal</w:t>
      </w:r>
      <w:r w:rsidR="00DE7870" w:rsidRPr="00566147">
        <w:t xml:space="preserve"> </w:t>
      </w:r>
      <w:r w:rsidRPr="00566147">
        <w:t xml:space="preserve">šiuos kriterijus: </w:t>
      </w:r>
      <w:r w:rsidR="00487E33">
        <w:t>„</w:t>
      </w:r>
      <w:r w:rsidRPr="00566147">
        <w:t xml:space="preserve">Įgyvendinta“, </w:t>
      </w:r>
      <w:r w:rsidR="00487E33">
        <w:t>„</w:t>
      </w:r>
      <w:r w:rsidRPr="00566147">
        <w:t xml:space="preserve">Iš dalies įgyvendinta“, </w:t>
      </w:r>
      <w:r w:rsidR="00487E33">
        <w:t>„</w:t>
      </w:r>
      <w:r w:rsidRPr="00566147">
        <w:t xml:space="preserve">Pradėta įgyvendinti“, </w:t>
      </w:r>
      <w:r w:rsidR="00487E33">
        <w:t>„</w:t>
      </w:r>
      <w:r w:rsidRPr="00566147">
        <w:t>Neįgyvendinta“</w:t>
      </w:r>
      <w:r w:rsidR="00CC1459" w:rsidRPr="00566147">
        <w:t>.</w:t>
      </w:r>
    </w:p>
    <w:p w:rsidR="000E7123" w:rsidRPr="00566147" w:rsidRDefault="000E7123" w:rsidP="008F0BC1">
      <w:pPr>
        <w:pStyle w:val="Antrats"/>
        <w:tabs>
          <w:tab w:val="left" w:pos="1296"/>
        </w:tabs>
        <w:ind w:firstLine="720"/>
        <w:jc w:val="both"/>
      </w:pPr>
    </w:p>
    <w:p w:rsidR="00C46048" w:rsidRPr="00566147" w:rsidRDefault="00640EAD" w:rsidP="008F0BC1">
      <w:pPr>
        <w:pStyle w:val="Antrats"/>
        <w:tabs>
          <w:tab w:val="left" w:pos="1296"/>
        </w:tabs>
        <w:ind w:firstLine="720"/>
        <w:jc w:val="both"/>
        <w:rPr>
          <w:iCs/>
        </w:rPr>
      </w:pPr>
      <w:r w:rsidRPr="00566147">
        <w:rPr>
          <w:iCs/>
        </w:rPr>
        <w:t>44</w:t>
      </w:r>
      <w:r w:rsidR="00BD15D9" w:rsidRPr="00566147">
        <w:rPr>
          <w:iCs/>
        </w:rPr>
        <w:t xml:space="preserve"> l</w:t>
      </w:r>
      <w:r w:rsidR="008A2FC3" w:rsidRPr="00566147">
        <w:rPr>
          <w:iCs/>
        </w:rPr>
        <w:t xml:space="preserve">entelė. </w:t>
      </w:r>
      <w:r w:rsidR="008A2FC3" w:rsidRPr="00566147">
        <w:t>Uždavinių įgyvendinimo rodikliai ir rezultatų kriterijai</w:t>
      </w:r>
    </w:p>
    <w:tbl>
      <w:tblPr>
        <w:tblStyle w:val="Lentelstinklelis"/>
        <w:tblW w:w="0" w:type="auto"/>
        <w:tblInd w:w="-459" w:type="dxa"/>
        <w:tblLayout w:type="fixed"/>
        <w:tblLook w:val="04A0" w:firstRow="1" w:lastRow="0" w:firstColumn="1" w:lastColumn="0" w:noHBand="0" w:noVBand="1"/>
      </w:tblPr>
      <w:tblGrid>
        <w:gridCol w:w="567"/>
        <w:gridCol w:w="2410"/>
        <w:gridCol w:w="1843"/>
        <w:gridCol w:w="1843"/>
        <w:gridCol w:w="1842"/>
        <w:gridCol w:w="1808"/>
      </w:tblGrid>
      <w:tr w:rsidR="00FD6C39" w:rsidRPr="00566147" w:rsidTr="00A114DB">
        <w:trPr>
          <w:trHeight w:val="264"/>
        </w:trPr>
        <w:tc>
          <w:tcPr>
            <w:tcW w:w="567" w:type="dxa"/>
            <w:vMerge w:val="restart"/>
          </w:tcPr>
          <w:p w:rsidR="00A77234" w:rsidRPr="00566147" w:rsidRDefault="00A77234" w:rsidP="003F5B1E">
            <w:pPr>
              <w:pStyle w:val="Pagrindinistekstas"/>
              <w:spacing w:after="0"/>
              <w:jc w:val="center"/>
            </w:pPr>
            <w:r w:rsidRPr="00566147">
              <w:t>Eil. Nr.</w:t>
            </w:r>
          </w:p>
        </w:tc>
        <w:tc>
          <w:tcPr>
            <w:tcW w:w="2410" w:type="dxa"/>
            <w:vMerge w:val="restart"/>
          </w:tcPr>
          <w:p w:rsidR="00A77234" w:rsidRPr="00566147" w:rsidRDefault="00A77234" w:rsidP="003F5B1E">
            <w:pPr>
              <w:pStyle w:val="Pagrindinistekstas"/>
              <w:spacing w:after="0"/>
              <w:jc w:val="center"/>
              <w:rPr>
                <w:b/>
              </w:rPr>
            </w:pPr>
            <w:r w:rsidRPr="00566147">
              <w:t>Uždavinių įgyvendinimo rodikliai</w:t>
            </w:r>
          </w:p>
        </w:tc>
        <w:tc>
          <w:tcPr>
            <w:tcW w:w="7336" w:type="dxa"/>
            <w:gridSpan w:val="4"/>
          </w:tcPr>
          <w:p w:rsidR="00A77234" w:rsidRPr="00566147" w:rsidRDefault="00545450" w:rsidP="003F5B1E">
            <w:pPr>
              <w:pStyle w:val="Pagrindinistekstas"/>
              <w:spacing w:after="0"/>
              <w:jc w:val="center"/>
            </w:pPr>
            <w:r w:rsidRPr="00566147">
              <w:t>Rezultatų kriterijai</w:t>
            </w:r>
          </w:p>
        </w:tc>
      </w:tr>
      <w:tr w:rsidR="00545450" w:rsidRPr="00566147" w:rsidTr="00A114DB">
        <w:trPr>
          <w:trHeight w:val="264"/>
        </w:trPr>
        <w:tc>
          <w:tcPr>
            <w:tcW w:w="567" w:type="dxa"/>
            <w:vMerge/>
          </w:tcPr>
          <w:p w:rsidR="00A77234" w:rsidRPr="00566147" w:rsidRDefault="00A77234" w:rsidP="003F5B1E">
            <w:pPr>
              <w:pStyle w:val="Pagrindinistekstas"/>
              <w:spacing w:after="0"/>
              <w:jc w:val="center"/>
            </w:pPr>
          </w:p>
        </w:tc>
        <w:tc>
          <w:tcPr>
            <w:tcW w:w="2410" w:type="dxa"/>
            <w:vMerge/>
          </w:tcPr>
          <w:p w:rsidR="00A77234" w:rsidRPr="00566147" w:rsidRDefault="00A77234" w:rsidP="003F5B1E">
            <w:pPr>
              <w:pStyle w:val="Pagrindinistekstas"/>
              <w:spacing w:after="0"/>
              <w:jc w:val="center"/>
            </w:pPr>
          </w:p>
        </w:tc>
        <w:tc>
          <w:tcPr>
            <w:tcW w:w="1843" w:type="dxa"/>
          </w:tcPr>
          <w:p w:rsidR="00A77234" w:rsidRPr="00566147" w:rsidRDefault="00545450" w:rsidP="003F5B1E">
            <w:pPr>
              <w:pStyle w:val="Pagrindinistekstas"/>
              <w:spacing w:after="0"/>
              <w:jc w:val="center"/>
            </w:pPr>
            <w:r w:rsidRPr="00566147">
              <w:t>Įgyvendinta</w:t>
            </w:r>
          </w:p>
        </w:tc>
        <w:tc>
          <w:tcPr>
            <w:tcW w:w="1843" w:type="dxa"/>
          </w:tcPr>
          <w:p w:rsidR="00A77234" w:rsidRPr="00566147" w:rsidRDefault="00545450" w:rsidP="003F5B1E">
            <w:pPr>
              <w:pStyle w:val="Pagrindinistekstas"/>
              <w:spacing w:after="0"/>
              <w:jc w:val="center"/>
            </w:pPr>
            <w:r w:rsidRPr="00566147">
              <w:t>Iš dalies įgyvendinta</w:t>
            </w:r>
          </w:p>
        </w:tc>
        <w:tc>
          <w:tcPr>
            <w:tcW w:w="1842" w:type="dxa"/>
          </w:tcPr>
          <w:p w:rsidR="00A77234" w:rsidRPr="00566147" w:rsidRDefault="00545450" w:rsidP="003F5B1E">
            <w:pPr>
              <w:pStyle w:val="Pagrindinistekstas"/>
              <w:spacing w:after="0"/>
              <w:jc w:val="center"/>
            </w:pPr>
            <w:r w:rsidRPr="00566147">
              <w:t>Pradėta įgyvendinti</w:t>
            </w:r>
          </w:p>
        </w:tc>
        <w:tc>
          <w:tcPr>
            <w:tcW w:w="1808" w:type="dxa"/>
          </w:tcPr>
          <w:p w:rsidR="00A77234" w:rsidRPr="00566147" w:rsidRDefault="00545450" w:rsidP="003F5B1E">
            <w:pPr>
              <w:pStyle w:val="Pagrindinistekstas"/>
              <w:spacing w:after="0"/>
              <w:jc w:val="center"/>
            </w:pPr>
            <w:r w:rsidRPr="00566147">
              <w:t>Neįgyvendinta</w:t>
            </w:r>
          </w:p>
        </w:tc>
      </w:tr>
      <w:tr w:rsidR="00545450" w:rsidRPr="00566147" w:rsidTr="00A114DB">
        <w:tc>
          <w:tcPr>
            <w:tcW w:w="567" w:type="dxa"/>
          </w:tcPr>
          <w:p w:rsidR="00545450" w:rsidRPr="00566147" w:rsidRDefault="00545450" w:rsidP="00FD6C39">
            <w:pPr>
              <w:pStyle w:val="Pagrindinistekstas"/>
              <w:spacing w:after="0"/>
            </w:pPr>
            <w:r w:rsidRPr="00566147">
              <w:t>1.</w:t>
            </w:r>
          </w:p>
        </w:tc>
        <w:tc>
          <w:tcPr>
            <w:tcW w:w="2410" w:type="dxa"/>
          </w:tcPr>
          <w:p w:rsidR="00545450" w:rsidRPr="00566147" w:rsidRDefault="00545450" w:rsidP="008F0BC1">
            <w:pPr>
              <w:pStyle w:val="Pagrindinistekstas"/>
              <w:spacing w:after="0"/>
              <w:jc w:val="both"/>
              <w:rPr>
                <w:b/>
              </w:rPr>
            </w:pPr>
            <w:r w:rsidRPr="00566147">
              <w:rPr>
                <w:iCs/>
              </w:rPr>
              <w:t>Padidintas ugdymo vietų skaičius 1–5 metų amžiaus vaikams</w:t>
            </w:r>
          </w:p>
        </w:tc>
        <w:tc>
          <w:tcPr>
            <w:tcW w:w="1843" w:type="dxa"/>
          </w:tcPr>
          <w:p w:rsidR="00545450" w:rsidRPr="00566147" w:rsidRDefault="00545450" w:rsidP="008F0BC1">
            <w:pPr>
              <w:pStyle w:val="Pagrindinistekstas"/>
              <w:spacing w:after="0"/>
              <w:jc w:val="both"/>
            </w:pPr>
            <w:r w:rsidRPr="00566147">
              <w:t>Ugdymosi vietų skaičius atitinka poreikį</w:t>
            </w:r>
          </w:p>
        </w:tc>
        <w:tc>
          <w:tcPr>
            <w:tcW w:w="1843" w:type="dxa"/>
          </w:tcPr>
          <w:p w:rsidR="00545450" w:rsidRPr="00566147" w:rsidRDefault="00545450" w:rsidP="00545450">
            <w:pPr>
              <w:pStyle w:val="Pagrindinistekstas"/>
              <w:spacing w:after="0"/>
              <w:jc w:val="both"/>
            </w:pPr>
            <w:r w:rsidRPr="00566147">
              <w:t xml:space="preserve">Pagal poreikį ugdymosi vietų yra iki 10 % </w:t>
            </w:r>
            <w:r w:rsidR="00FD6C39" w:rsidRPr="00566147">
              <w:t>mažiau</w:t>
            </w:r>
          </w:p>
        </w:tc>
        <w:tc>
          <w:tcPr>
            <w:tcW w:w="1842" w:type="dxa"/>
          </w:tcPr>
          <w:p w:rsidR="00545450" w:rsidRPr="00566147" w:rsidRDefault="00545450" w:rsidP="008F0BC1">
            <w:pPr>
              <w:pStyle w:val="Pagrindinistekstas"/>
              <w:spacing w:after="0"/>
              <w:jc w:val="both"/>
              <w:rPr>
                <w:b/>
              </w:rPr>
            </w:pPr>
            <w:r w:rsidRPr="00566147">
              <w:t xml:space="preserve">Pagal poreikį ugdymosi vietų yra iki 20 % mažiau </w:t>
            </w:r>
          </w:p>
        </w:tc>
        <w:tc>
          <w:tcPr>
            <w:tcW w:w="1808" w:type="dxa"/>
          </w:tcPr>
          <w:p w:rsidR="00545450" w:rsidRPr="00566147" w:rsidRDefault="00545450" w:rsidP="00FD6C39">
            <w:pPr>
              <w:pStyle w:val="Pagrindinistekstas"/>
              <w:spacing w:after="0"/>
              <w:jc w:val="both"/>
              <w:rPr>
                <w:b/>
              </w:rPr>
            </w:pPr>
            <w:r w:rsidRPr="00566147">
              <w:t xml:space="preserve">Pagal poreikį ugdymosi vietų yra </w:t>
            </w:r>
            <w:r w:rsidR="00FD6C39" w:rsidRPr="00566147">
              <w:t>virš 2</w:t>
            </w:r>
            <w:r w:rsidRPr="00566147">
              <w:t xml:space="preserve">0 % </w:t>
            </w:r>
            <w:r w:rsidR="00FD6C39" w:rsidRPr="00566147">
              <w:t>mažiau</w:t>
            </w:r>
          </w:p>
        </w:tc>
      </w:tr>
      <w:tr w:rsidR="00545450" w:rsidRPr="00566147" w:rsidTr="00A114DB">
        <w:tc>
          <w:tcPr>
            <w:tcW w:w="567" w:type="dxa"/>
          </w:tcPr>
          <w:p w:rsidR="00545450" w:rsidRPr="00566147" w:rsidRDefault="00545450" w:rsidP="00FD6C39">
            <w:pPr>
              <w:pStyle w:val="Pagrindinistekstas"/>
              <w:spacing w:after="0"/>
            </w:pPr>
            <w:r w:rsidRPr="00566147">
              <w:t>2.</w:t>
            </w:r>
          </w:p>
        </w:tc>
        <w:tc>
          <w:tcPr>
            <w:tcW w:w="2410" w:type="dxa"/>
          </w:tcPr>
          <w:p w:rsidR="00545450" w:rsidRPr="00566147" w:rsidRDefault="00545450" w:rsidP="00697D90">
            <w:pPr>
              <w:pStyle w:val="Pagrindinistekstas"/>
              <w:spacing w:after="0"/>
              <w:jc w:val="both"/>
              <w:rPr>
                <w:b/>
              </w:rPr>
            </w:pPr>
            <w:r w:rsidRPr="00566147">
              <w:rPr>
                <w:iCs/>
              </w:rPr>
              <w:t xml:space="preserve">Vaikų skaičius IPU grupėse atitinka nustatytą teisės aktais </w:t>
            </w:r>
          </w:p>
        </w:tc>
        <w:tc>
          <w:tcPr>
            <w:tcW w:w="1843" w:type="dxa"/>
          </w:tcPr>
          <w:p w:rsidR="00545450" w:rsidRPr="00566147" w:rsidRDefault="00B01613" w:rsidP="008F0BC1">
            <w:pPr>
              <w:pStyle w:val="Pagrindinistekstas"/>
              <w:spacing w:after="0"/>
              <w:jc w:val="both"/>
              <w:rPr>
                <w:b/>
              </w:rPr>
            </w:pPr>
            <w:r w:rsidRPr="00566147">
              <w:rPr>
                <w:iCs/>
              </w:rPr>
              <w:t>Vaikų skaičius visose IPU grupėse atitinka nustatytą teisės aktais</w:t>
            </w:r>
          </w:p>
        </w:tc>
        <w:tc>
          <w:tcPr>
            <w:tcW w:w="1843" w:type="dxa"/>
          </w:tcPr>
          <w:p w:rsidR="00545450" w:rsidRPr="00566147" w:rsidRDefault="00B01613" w:rsidP="00B01613">
            <w:pPr>
              <w:pStyle w:val="Pagrindinistekstas"/>
              <w:spacing w:after="0"/>
              <w:jc w:val="both"/>
              <w:rPr>
                <w:b/>
              </w:rPr>
            </w:pPr>
            <w:r w:rsidRPr="00566147">
              <w:rPr>
                <w:iCs/>
              </w:rPr>
              <w:t>Yra iki 10 % IPU grupių, kuriose vaikų skaičius viršija nustatytą teisės aktais</w:t>
            </w:r>
          </w:p>
        </w:tc>
        <w:tc>
          <w:tcPr>
            <w:tcW w:w="1842" w:type="dxa"/>
          </w:tcPr>
          <w:p w:rsidR="00545450" w:rsidRPr="00566147" w:rsidRDefault="00B01613" w:rsidP="008F0BC1">
            <w:pPr>
              <w:pStyle w:val="Pagrindinistekstas"/>
              <w:spacing w:after="0"/>
              <w:jc w:val="both"/>
              <w:rPr>
                <w:b/>
              </w:rPr>
            </w:pPr>
            <w:r w:rsidRPr="00566147">
              <w:rPr>
                <w:iCs/>
              </w:rPr>
              <w:t>Yra iki 20 % IPU grupių, kuriose vaikų skaičius viršija nustatytą teisės aktais</w:t>
            </w:r>
          </w:p>
        </w:tc>
        <w:tc>
          <w:tcPr>
            <w:tcW w:w="1808" w:type="dxa"/>
          </w:tcPr>
          <w:p w:rsidR="00545450" w:rsidRPr="00566147" w:rsidRDefault="00B01613" w:rsidP="003F5B1E">
            <w:pPr>
              <w:pStyle w:val="Pagrindinistekstas"/>
              <w:spacing w:after="0"/>
              <w:jc w:val="both"/>
              <w:rPr>
                <w:b/>
              </w:rPr>
            </w:pPr>
            <w:r w:rsidRPr="00566147">
              <w:rPr>
                <w:iCs/>
              </w:rPr>
              <w:t xml:space="preserve">Yra </w:t>
            </w:r>
            <w:r w:rsidR="003F5B1E">
              <w:t>daugiau kaip</w:t>
            </w:r>
            <w:r w:rsidRPr="00566147">
              <w:t xml:space="preserve"> 20 %</w:t>
            </w:r>
            <w:r w:rsidRPr="00566147">
              <w:rPr>
                <w:iCs/>
              </w:rPr>
              <w:t xml:space="preserve"> IPU grupių, kuriose vaikų skaičius viršija nustatytą teisės aktais</w:t>
            </w:r>
          </w:p>
        </w:tc>
      </w:tr>
      <w:tr w:rsidR="00545450" w:rsidRPr="00566147" w:rsidTr="00A114DB">
        <w:tc>
          <w:tcPr>
            <w:tcW w:w="567" w:type="dxa"/>
          </w:tcPr>
          <w:p w:rsidR="00545450" w:rsidRPr="00566147" w:rsidRDefault="00545450" w:rsidP="00FD6C39">
            <w:pPr>
              <w:pStyle w:val="Pagrindinistekstas"/>
              <w:spacing w:after="0"/>
            </w:pPr>
            <w:r w:rsidRPr="00566147">
              <w:t>3.</w:t>
            </w:r>
          </w:p>
        </w:tc>
        <w:tc>
          <w:tcPr>
            <w:tcW w:w="2410" w:type="dxa"/>
          </w:tcPr>
          <w:p w:rsidR="00545450" w:rsidRPr="00566147" w:rsidRDefault="00545450" w:rsidP="00697D90">
            <w:pPr>
              <w:pStyle w:val="Antrats"/>
              <w:tabs>
                <w:tab w:val="left" w:pos="1296"/>
              </w:tabs>
              <w:jc w:val="both"/>
            </w:pPr>
            <w:r w:rsidRPr="00566147">
              <w:t>Pasiruošta</w:t>
            </w:r>
            <w:r w:rsidR="00FD6C39" w:rsidRPr="00566147">
              <w:t xml:space="preserve"> </w:t>
            </w:r>
            <w:r w:rsidRPr="00566147">
              <w:t>privalomam priešmokyklinio ugdymo įvedimui</w:t>
            </w:r>
          </w:p>
        </w:tc>
        <w:tc>
          <w:tcPr>
            <w:tcW w:w="1843" w:type="dxa"/>
          </w:tcPr>
          <w:p w:rsidR="00545450" w:rsidRPr="00566147" w:rsidRDefault="00B01613" w:rsidP="00A114DB">
            <w:pPr>
              <w:pStyle w:val="Pagrindinistekstas"/>
              <w:spacing w:after="0"/>
              <w:jc w:val="both"/>
            </w:pPr>
            <w:r w:rsidRPr="00566147">
              <w:t>Priešmokyklinio ugdymo vietų skaičius atitinka poreikį</w:t>
            </w:r>
            <w:r w:rsidR="00D76AE1" w:rsidRPr="00566147">
              <w:t xml:space="preserve"> ir </w:t>
            </w:r>
            <w:r w:rsidR="00A114DB" w:rsidRPr="00566147">
              <w:t xml:space="preserve">nėra mišrių grupių </w:t>
            </w:r>
          </w:p>
        </w:tc>
        <w:tc>
          <w:tcPr>
            <w:tcW w:w="1843" w:type="dxa"/>
          </w:tcPr>
          <w:p w:rsidR="00545450" w:rsidRPr="00566147" w:rsidRDefault="00B01613" w:rsidP="00AF7D26">
            <w:pPr>
              <w:pStyle w:val="Pagrindinistekstas"/>
              <w:spacing w:after="0"/>
              <w:jc w:val="both"/>
            </w:pPr>
            <w:r w:rsidRPr="00566147">
              <w:t>Priešmokyklinio ugdymo vietų skaičius atitinka poreikį</w:t>
            </w:r>
            <w:r w:rsidR="00D76AE1" w:rsidRPr="00566147">
              <w:t xml:space="preserve">, tačiau yra </w:t>
            </w:r>
            <w:r w:rsidR="008743AD" w:rsidRPr="00566147">
              <w:t xml:space="preserve">ne daugiau kaip 10 mišrių priešmokyklinio ugdymo grupių </w:t>
            </w:r>
          </w:p>
        </w:tc>
        <w:tc>
          <w:tcPr>
            <w:tcW w:w="1842" w:type="dxa"/>
          </w:tcPr>
          <w:p w:rsidR="00545450" w:rsidRPr="00566147" w:rsidRDefault="00B01613" w:rsidP="008743AD">
            <w:pPr>
              <w:pStyle w:val="Pagrindinistekstas"/>
              <w:spacing w:after="0"/>
              <w:jc w:val="both"/>
            </w:pPr>
            <w:r w:rsidRPr="00566147">
              <w:t>Priešmokyklinio ugdymo vietų skaičius atitinka poreikį</w:t>
            </w:r>
            <w:r w:rsidR="008743AD" w:rsidRPr="00566147">
              <w:t>, tačiau yra daugiau kaip 10 mišrių priešmokyklinio ugdymo grupių</w:t>
            </w:r>
          </w:p>
        </w:tc>
        <w:tc>
          <w:tcPr>
            <w:tcW w:w="1808" w:type="dxa"/>
          </w:tcPr>
          <w:p w:rsidR="00545450" w:rsidRPr="00566147" w:rsidRDefault="00B01613" w:rsidP="008F0BC1">
            <w:pPr>
              <w:pStyle w:val="Pagrindinistekstas"/>
              <w:spacing w:after="0"/>
              <w:jc w:val="both"/>
            </w:pPr>
            <w:r w:rsidRPr="00566147">
              <w:t>Priešmokyklinio ugdymo vietų skaičius atitinka poreikį</w:t>
            </w:r>
            <w:r w:rsidR="008743AD" w:rsidRPr="00566147">
              <w:t>, tačiau priešmokyklinio amžiaus vaikai ugdomi mišriose ikimokyklinėse grupėse</w:t>
            </w:r>
          </w:p>
        </w:tc>
      </w:tr>
      <w:tr w:rsidR="00545450" w:rsidRPr="00566147" w:rsidTr="00A114DB">
        <w:tc>
          <w:tcPr>
            <w:tcW w:w="567" w:type="dxa"/>
          </w:tcPr>
          <w:p w:rsidR="00545450" w:rsidRPr="00566147" w:rsidRDefault="00545450" w:rsidP="00FD6C39">
            <w:pPr>
              <w:pStyle w:val="Pagrindinistekstas"/>
              <w:spacing w:after="0"/>
            </w:pPr>
            <w:r w:rsidRPr="00566147">
              <w:t>4.</w:t>
            </w:r>
          </w:p>
        </w:tc>
        <w:tc>
          <w:tcPr>
            <w:tcW w:w="2410" w:type="dxa"/>
          </w:tcPr>
          <w:p w:rsidR="00545450" w:rsidRPr="00566147" w:rsidRDefault="00545450" w:rsidP="00697D90">
            <w:pPr>
              <w:pStyle w:val="Antrats"/>
              <w:tabs>
                <w:tab w:val="left" w:pos="1296"/>
              </w:tabs>
              <w:jc w:val="both"/>
            </w:pPr>
            <w:r w:rsidRPr="00566147">
              <w:t xml:space="preserve">Padaugėja vaikų, lankančių nevalstybines IPUPŠĮ </w:t>
            </w:r>
          </w:p>
        </w:tc>
        <w:tc>
          <w:tcPr>
            <w:tcW w:w="1843" w:type="dxa"/>
          </w:tcPr>
          <w:p w:rsidR="003F5B1E" w:rsidRDefault="005E36BE" w:rsidP="003F5B1E">
            <w:pPr>
              <w:pStyle w:val="Pagrindinistekstas"/>
              <w:spacing w:after="0"/>
              <w:jc w:val="both"/>
            </w:pPr>
            <w:r w:rsidRPr="00566147">
              <w:t xml:space="preserve">Padaugėja </w:t>
            </w:r>
            <w:r w:rsidR="003F5B1E">
              <w:t xml:space="preserve">daugiau kaip </w:t>
            </w:r>
          </w:p>
          <w:p w:rsidR="00545450" w:rsidRPr="00566147" w:rsidRDefault="007E1A92" w:rsidP="003F5B1E">
            <w:pPr>
              <w:pStyle w:val="Pagrindinistekstas"/>
              <w:spacing w:after="0"/>
              <w:jc w:val="both"/>
            </w:pPr>
            <w:r w:rsidRPr="00566147">
              <w:t xml:space="preserve">50 % </w:t>
            </w:r>
            <w:r w:rsidR="005E36BE" w:rsidRPr="00566147">
              <w:t>vaikų, lankančių nevalstybines IPUPŠĮ</w:t>
            </w:r>
          </w:p>
        </w:tc>
        <w:tc>
          <w:tcPr>
            <w:tcW w:w="1843" w:type="dxa"/>
          </w:tcPr>
          <w:p w:rsidR="00545450" w:rsidRPr="00566147" w:rsidRDefault="005E36BE" w:rsidP="008F0BC1">
            <w:pPr>
              <w:pStyle w:val="Pagrindinistekstas"/>
              <w:spacing w:after="0"/>
              <w:jc w:val="both"/>
            </w:pPr>
            <w:r w:rsidRPr="00566147">
              <w:t xml:space="preserve">Padaugėja </w:t>
            </w:r>
            <w:r w:rsidR="007E1A92" w:rsidRPr="00566147">
              <w:t>nuo 20 % iki 50</w:t>
            </w:r>
            <w:r w:rsidR="003E7E1D" w:rsidRPr="00566147">
              <w:t xml:space="preserve"> </w:t>
            </w:r>
            <w:r w:rsidR="007E1A92" w:rsidRPr="00566147">
              <w:t xml:space="preserve">% </w:t>
            </w:r>
            <w:r w:rsidRPr="00566147">
              <w:t>vaikų, lankančių nevalstybines IPUPŠĮ</w:t>
            </w:r>
          </w:p>
        </w:tc>
        <w:tc>
          <w:tcPr>
            <w:tcW w:w="1842" w:type="dxa"/>
          </w:tcPr>
          <w:p w:rsidR="00545450" w:rsidRPr="00566147" w:rsidRDefault="005E36BE" w:rsidP="008F0BC1">
            <w:pPr>
              <w:pStyle w:val="Pagrindinistekstas"/>
              <w:spacing w:after="0"/>
              <w:jc w:val="both"/>
            </w:pPr>
            <w:r w:rsidRPr="00566147">
              <w:t xml:space="preserve">Padaugėja </w:t>
            </w:r>
            <w:r w:rsidR="007E1A92" w:rsidRPr="00566147">
              <w:t xml:space="preserve">nuo 10 iki 20 % </w:t>
            </w:r>
            <w:r w:rsidRPr="00566147">
              <w:t>vaikų, lankančių nevalstybines IPUPŠĮ</w:t>
            </w:r>
          </w:p>
        </w:tc>
        <w:tc>
          <w:tcPr>
            <w:tcW w:w="1808" w:type="dxa"/>
          </w:tcPr>
          <w:p w:rsidR="00545450" w:rsidRPr="00566147" w:rsidRDefault="005E36BE" w:rsidP="008F0BC1">
            <w:pPr>
              <w:pStyle w:val="Pagrindinistekstas"/>
              <w:spacing w:after="0"/>
              <w:jc w:val="both"/>
            </w:pPr>
            <w:r w:rsidRPr="00566147">
              <w:t xml:space="preserve">Padaugėja </w:t>
            </w:r>
            <w:r w:rsidR="007E1A92" w:rsidRPr="00566147">
              <w:t xml:space="preserve">iki 10 % </w:t>
            </w:r>
            <w:r w:rsidRPr="00566147">
              <w:t>vaikų, lankančių nevalstybines IPUPŠĮ</w:t>
            </w:r>
          </w:p>
        </w:tc>
      </w:tr>
      <w:tr w:rsidR="00545450" w:rsidRPr="00566147" w:rsidTr="003F5B1E">
        <w:trPr>
          <w:trHeight w:val="1960"/>
        </w:trPr>
        <w:tc>
          <w:tcPr>
            <w:tcW w:w="567" w:type="dxa"/>
          </w:tcPr>
          <w:p w:rsidR="00545450" w:rsidRPr="00566147" w:rsidRDefault="00545450" w:rsidP="00FD6C39">
            <w:pPr>
              <w:pStyle w:val="Pagrindinistekstas"/>
              <w:spacing w:after="0"/>
            </w:pPr>
            <w:r w:rsidRPr="00566147">
              <w:t>5.</w:t>
            </w:r>
          </w:p>
        </w:tc>
        <w:tc>
          <w:tcPr>
            <w:tcW w:w="2410" w:type="dxa"/>
          </w:tcPr>
          <w:p w:rsidR="00545450" w:rsidRPr="00566147" w:rsidRDefault="00545450" w:rsidP="00A77234">
            <w:pPr>
              <w:pStyle w:val="Antrats"/>
              <w:tabs>
                <w:tab w:val="left" w:pos="1296"/>
              </w:tabs>
              <w:jc w:val="both"/>
            </w:pPr>
            <w:r w:rsidRPr="00566147">
              <w:t xml:space="preserve">Nevalstybinėms IPUPŠĮ teikiama parama pagal numatytus būdus </w:t>
            </w:r>
          </w:p>
        </w:tc>
        <w:tc>
          <w:tcPr>
            <w:tcW w:w="1843" w:type="dxa"/>
          </w:tcPr>
          <w:p w:rsidR="00545450" w:rsidRPr="00566147" w:rsidRDefault="003E7E1D" w:rsidP="003E7E1D">
            <w:pPr>
              <w:pStyle w:val="Pagrindinistekstas"/>
              <w:spacing w:after="0"/>
              <w:jc w:val="both"/>
            </w:pPr>
            <w:r w:rsidRPr="00566147">
              <w:t>Numatyta parama teikiama visoms nevalstybinėms IPUPŠĮ pagal nustatytas tvarkas</w:t>
            </w:r>
          </w:p>
        </w:tc>
        <w:tc>
          <w:tcPr>
            <w:tcW w:w="1843" w:type="dxa"/>
          </w:tcPr>
          <w:p w:rsidR="00545450" w:rsidRPr="00566147" w:rsidRDefault="003E7E1D" w:rsidP="00B069EF">
            <w:pPr>
              <w:pStyle w:val="Pagrindinistekstas"/>
              <w:spacing w:after="0"/>
              <w:jc w:val="both"/>
            </w:pPr>
            <w:r w:rsidRPr="00566147">
              <w:t xml:space="preserve">Numatyta nevalstybinėms IPUPŠĮ parama lėšomis mažinama, atsižvelgiant į SB galimybes </w:t>
            </w:r>
          </w:p>
        </w:tc>
        <w:tc>
          <w:tcPr>
            <w:tcW w:w="1842" w:type="dxa"/>
          </w:tcPr>
          <w:p w:rsidR="00545450" w:rsidRPr="00566147" w:rsidRDefault="003E7E1D" w:rsidP="00B069EF">
            <w:pPr>
              <w:pStyle w:val="Pagrindinistekstas"/>
              <w:spacing w:after="0"/>
              <w:jc w:val="both"/>
            </w:pPr>
            <w:r w:rsidRPr="00566147">
              <w:t>Numatyta parama nevalstybinėms IPUPŠĮ</w:t>
            </w:r>
            <w:r w:rsidR="00B069EF" w:rsidRPr="00566147">
              <w:t xml:space="preserve"> teikiama epizodiškai</w:t>
            </w:r>
          </w:p>
        </w:tc>
        <w:tc>
          <w:tcPr>
            <w:tcW w:w="1808" w:type="dxa"/>
          </w:tcPr>
          <w:p w:rsidR="00545450" w:rsidRPr="00566147" w:rsidRDefault="00B069EF" w:rsidP="00B069EF">
            <w:pPr>
              <w:pStyle w:val="Pagrindinistekstas"/>
              <w:spacing w:after="0"/>
              <w:jc w:val="both"/>
            </w:pPr>
            <w:r w:rsidRPr="00566147">
              <w:t xml:space="preserve">Numatyta parama </w:t>
            </w:r>
            <w:r w:rsidR="003E7E1D" w:rsidRPr="00566147">
              <w:t xml:space="preserve">nevalstybinėms IPUPŠĮ </w:t>
            </w:r>
            <w:r w:rsidRPr="00566147">
              <w:t>neteikiama</w:t>
            </w:r>
          </w:p>
        </w:tc>
      </w:tr>
      <w:tr w:rsidR="00545450" w:rsidRPr="00566147" w:rsidTr="00A114DB">
        <w:tc>
          <w:tcPr>
            <w:tcW w:w="567" w:type="dxa"/>
          </w:tcPr>
          <w:p w:rsidR="00545450" w:rsidRPr="00566147" w:rsidRDefault="00545450" w:rsidP="00FD6C39">
            <w:pPr>
              <w:pStyle w:val="Pagrindinistekstas"/>
              <w:spacing w:after="0"/>
            </w:pPr>
            <w:r w:rsidRPr="00566147">
              <w:t>6.</w:t>
            </w:r>
          </w:p>
        </w:tc>
        <w:tc>
          <w:tcPr>
            <w:tcW w:w="2410" w:type="dxa"/>
          </w:tcPr>
          <w:p w:rsidR="00545450" w:rsidRPr="00566147" w:rsidRDefault="00545450" w:rsidP="00A77234">
            <w:pPr>
              <w:pStyle w:val="Pagrindinistekstas"/>
              <w:spacing w:after="0"/>
              <w:jc w:val="both"/>
            </w:pPr>
            <w:r w:rsidRPr="00566147">
              <w:t xml:space="preserve">IPUPŠĮ pastatai ir patalpos atitinka teisės aktų reikalavimus </w:t>
            </w:r>
          </w:p>
        </w:tc>
        <w:tc>
          <w:tcPr>
            <w:tcW w:w="1843" w:type="dxa"/>
          </w:tcPr>
          <w:p w:rsidR="00545450" w:rsidRPr="00566147" w:rsidRDefault="00B069EF" w:rsidP="008F0BC1">
            <w:pPr>
              <w:pStyle w:val="Pagrindinistekstas"/>
              <w:spacing w:after="0"/>
              <w:jc w:val="both"/>
            </w:pPr>
            <w:r w:rsidRPr="00566147">
              <w:t>Visų IPUPŠĮ pastatai ir patalpos atitinka teisės aktų reikalavimus</w:t>
            </w:r>
          </w:p>
        </w:tc>
        <w:tc>
          <w:tcPr>
            <w:tcW w:w="1843" w:type="dxa"/>
          </w:tcPr>
          <w:p w:rsidR="00545450" w:rsidRPr="00566147" w:rsidRDefault="00B069EF" w:rsidP="008F0BC1">
            <w:pPr>
              <w:pStyle w:val="Pagrindinistekstas"/>
              <w:spacing w:after="0"/>
              <w:jc w:val="both"/>
            </w:pPr>
            <w:r w:rsidRPr="00566147">
              <w:t xml:space="preserve">50 </w:t>
            </w:r>
            <w:r w:rsidR="00A114DB" w:rsidRPr="00566147">
              <w:t xml:space="preserve">ir daugiau </w:t>
            </w:r>
            <w:r w:rsidRPr="00566147">
              <w:t>% IPUPŠĮ pastatų ir patalpų atitinka teisės aktų reikalavimus</w:t>
            </w:r>
          </w:p>
        </w:tc>
        <w:tc>
          <w:tcPr>
            <w:tcW w:w="1842" w:type="dxa"/>
          </w:tcPr>
          <w:p w:rsidR="00545450" w:rsidRPr="00566147" w:rsidRDefault="00B069EF" w:rsidP="00A114DB">
            <w:pPr>
              <w:pStyle w:val="Pagrindinistekstas"/>
              <w:spacing w:after="0"/>
              <w:jc w:val="both"/>
            </w:pPr>
            <w:r w:rsidRPr="00566147">
              <w:t>Nuo 20 iki 50 % IPUPŠĮ pastatų ir patalpų atitinka teisės aktų reikalavimus</w:t>
            </w:r>
          </w:p>
        </w:tc>
        <w:tc>
          <w:tcPr>
            <w:tcW w:w="1808" w:type="dxa"/>
          </w:tcPr>
          <w:p w:rsidR="00545450" w:rsidRPr="00566147" w:rsidRDefault="00B069EF" w:rsidP="00B87E67">
            <w:pPr>
              <w:pStyle w:val="Pagrindinistekstas"/>
              <w:spacing w:after="0"/>
              <w:jc w:val="both"/>
            </w:pPr>
            <w:r w:rsidRPr="00566147">
              <w:t>Mažiau nei 20</w:t>
            </w:r>
            <w:r w:rsidR="00B87E67">
              <w:t> </w:t>
            </w:r>
            <w:r w:rsidRPr="00566147">
              <w:t>% IPUPŠĮ pastatų ir patalpų atitinka teisės aktų reikalavimus</w:t>
            </w:r>
          </w:p>
        </w:tc>
      </w:tr>
      <w:tr w:rsidR="00545450" w:rsidRPr="00566147" w:rsidTr="00A114DB">
        <w:tc>
          <w:tcPr>
            <w:tcW w:w="567" w:type="dxa"/>
          </w:tcPr>
          <w:p w:rsidR="00545450" w:rsidRPr="00566147" w:rsidRDefault="00545450" w:rsidP="008F0BC1">
            <w:pPr>
              <w:pStyle w:val="Pagrindinistekstas"/>
              <w:spacing w:after="0"/>
              <w:jc w:val="both"/>
            </w:pPr>
            <w:r w:rsidRPr="00566147">
              <w:t>7.</w:t>
            </w:r>
          </w:p>
        </w:tc>
        <w:tc>
          <w:tcPr>
            <w:tcW w:w="2410" w:type="dxa"/>
          </w:tcPr>
          <w:p w:rsidR="00545450" w:rsidRPr="00566147" w:rsidRDefault="00545450" w:rsidP="008F0BC1">
            <w:pPr>
              <w:pStyle w:val="Pagrindinistekstas"/>
              <w:spacing w:after="0"/>
              <w:jc w:val="both"/>
            </w:pPr>
            <w:r w:rsidRPr="00566147">
              <w:t>IPUPŠĮ ugdymo aplinka atitinka teisės aktų reikalavimus</w:t>
            </w:r>
          </w:p>
        </w:tc>
        <w:tc>
          <w:tcPr>
            <w:tcW w:w="1843" w:type="dxa"/>
          </w:tcPr>
          <w:p w:rsidR="00545450" w:rsidRPr="00566147" w:rsidRDefault="00B069EF" w:rsidP="008F0BC1">
            <w:pPr>
              <w:pStyle w:val="Pagrindinistekstas"/>
              <w:spacing w:after="0"/>
              <w:jc w:val="both"/>
            </w:pPr>
            <w:r w:rsidRPr="00566147">
              <w:t>Visų IPUPŠĮ ugdymo aplinka atitinka teisės aktų reikalavimus</w:t>
            </w:r>
          </w:p>
        </w:tc>
        <w:tc>
          <w:tcPr>
            <w:tcW w:w="1843" w:type="dxa"/>
          </w:tcPr>
          <w:p w:rsidR="00545450" w:rsidRPr="00566147" w:rsidRDefault="00B069EF" w:rsidP="00B87E67">
            <w:pPr>
              <w:pStyle w:val="Pagrindinistekstas"/>
              <w:spacing w:after="0"/>
              <w:jc w:val="both"/>
            </w:pPr>
            <w:r w:rsidRPr="00566147">
              <w:t>Daugiau nei 50</w:t>
            </w:r>
            <w:r w:rsidR="00B87E67">
              <w:t> </w:t>
            </w:r>
            <w:r w:rsidRPr="00566147">
              <w:t>% IPUPŠĮ ugdymo aplinka atitinka teisės aktų reikalavimus</w:t>
            </w:r>
          </w:p>
        </w:tc>
        <w:tc>
          <w:tcPr>
            <w:tcW w:w="1842" w:type="dxa"/>
          </w:tcPr>
          <w:p w:rsidR="00545450" w:rsidRPr="00566147" w:rsidRDefault="00485031" w:rsidP="00B87E67">
            <w:pPr>
              <w:pStyle w:val="Pagrindinistekstas"/>
              <w:spacing w:after="0"/>
              <w:jc w:val="both"/>
            </w:pPr>
            <w:r w:rsidRPr="00566147">
              <w:t>Nuo 20 % iki 50</w:t>
            </w:r>
            <w:r w:rsidR="00B87E67">
              <w:t> </w:t>
            </w:r>
            <w:r w:rsidRPr="00566147">
              <w:t xml:space="preserve">% </w:t>
            </w:r>
            <w:r w:rsidR="00B069EF" w:rsidRPr="00566147">
              <w:t>IPUPŠĮ ugdymo aplinka atitinka teisės aktų reikalavimus</w:t>
            </w:r>
          </w:p>
        </w:tc>
        <w:tc>
          <w:tcPr>
            <w:tcW w:w="1808" w:type="dxa"/>
          </w:tcPr>
          <w:p w:rsidR="00545450" w:rsidRPr="00566147" w:rsidRDefault="00485031" w:rsidP="00B87E67">
            <w:pPr>
              <w:pStyle w:val="Pagrindinistekstas"/>
              <w:spacing w:after="0"/>
              <w:jc w:val="both"/>
            </w:pPr>
            <w:r w:rsidRPr="00566147">
              <w:t>Mažiau nei 20</w:t>
            </w:r>
            <w:r w:rsidR="00B87E67">
              <w:t> </w:t>
            </w:r>
            <w:r w:rsidRPr="00566147">
              <w:t xml:space="preserve">% </w:t>
            </w:r>
            <w:r w:rsidR="00B069EF" w:rsidRPr="00566147">
              <w:t>IPUPŠĮ ugdymo aplinka atitinka teisės aktų reikalavimus</w:t>
            </w:r>
          </w:p>
        </w:tc>
      </w:tr>
    </w:tbl>
    <w:p w:rsidR="00C46048" w:rsidRPr="00566147" w:rsidRDefault="00C46048" w:rsidP="00BB7E4E">
      <w:pPr>
        <w:pStyle w:val="Pagrindinistekstas"/>
        <w:spacing w:after="0"/>
        <w:jc w:val="center"/>
        <w:rPr>
          <w:b/>
        </w:rPr>
      </w:pPr>
    </w:p>
    <w:p w:rsidR="003C28C1" w:rsidRPr="0030735D" w:rsidRDefault="00C46048" w:rsidP="003C28C1">
      <w:pPr>
        <w:jc w:val="center"/>
        <w:rPr>
          <w:b/>
        </w:rPr>
      </w:pPr>
      <w:r w:rsidRPr="0030735D">
        <w:rPr>
          <w:b/>
        </w:rPr>
        <w:t>V</w:t>
      </w:r>
      <w:r w:rsidR="0030735D">
        <w:rPr>
          <w:b/>
        </w:rPr>
        <w:t>I</w:t>
      </w:r>
      <w:r w:rsidR="003C28C1" w:rsidRPr="0030735D">
        <w:rPr>
          <w:b/>
        </w:rPr>
        <w:t>II</w:t>
      </w:r>
      <w:r w:rsidR="003C28C1" w:rsidRPr="0030735D">
        <w:rPr>
          <w:b/>
          <w:caps/>
        </w:rPr>
        <w:t xml:space="preserve"> SKYRIUS</w:t>
      </w:r>
    </w:p>
    <w:p w:rsidR="00C46048" w:rsidRPr="00566147" w:rsidRDefault="00C46048" w:rsidP="008F0BC1">
      <w:pPr>
        <w:pStyle w:val="Pagrindinistekstas"/>
        <w:tabs>
          <w:tab w:val="left" w:pos="709"/>
        </w:tabs>
        <w:spacing w:after="0"/>
        <w:jc w:val="center"/>
        <w:rPr>
          <w:b/>
        </w:rPr>
      </w:pPr>
      <w:r w:rsidRPr="00566147">
        <w:rPr>
          <w:b/>
        </w:rPr>
        <w:t>BAIGIAMOSIOS NUOSTATOS</w:t>
      </w:r>
    </w:p>
    <w:p w:rsidR="00C46048" w:rsidRPr="00566147" w:rsidRDefault="00C46048" w:rsidP="00BB7E4E">
      <w:pPr>
        <w:pStyle w:val="Pagrindinistekstas"/>
        <w:spacing w:after="0"/>
        <w:jc w:val="center"/>
        <w:rPr>
          <w:b/>
        </w:rPr>
      </w:pPr>
    </w:p>
    <w:p w:rsidR="00C46048" w:rsidRPr="00566147" w:rsidRDefault="0030735D" w:rsidP="008F0BC1">
      <w:pPr>
        <w:pStyle w:val="Pagrindinistekstas"/>
        <w:spacing w:after="0"/>
        <w:ind w:firstLine="748"/>
        <w:jc w:val="both"/>
      </w:pPr>
      <w:r>
        <w:t>20</w:t>
      </w:r>
      <w:r w:rsidR="00C46048" w:rsidRPr="00566147">
        <w:t>. Bendrasis planas skelbiamas Klaipėdos miesto savivaldybės interneto</w:t>
      </w:r>
      <w:r w:rsidR="007D3581" w:rsidRPr="00566147">
        <w:t xml:space="preserve"> svetainėje</w:t>
      </w:r>
      <w:r w:rsidR="00C46048" w:rsidRPr="00566147">
        <w:t>. IPUP</w:t>
      </w:r>
      <w:r w:rsidR="00E54262" w:rsidRPr="00566147">
        <w:t>ŠĮ</w:t>
      </w:r>
      <w:r w:rsidR="00C46048" w:rsidRPr="00566147">
        <w:t xml:space="preserve"> tinklo pertvarkos įgyvendinimo </w:t>
      </w:r>
      <w:r w:rsidR="00E54262" w:rsidRPr="00566147">
        <w:t xml:space="preserve">metu </w:t>
      </w:r>
      <w:r w:rsidR="00C46048" w:rsidRPr="00566147">
        <w:t>visuomenei teikiama informacija apie vykdomus procesus.</w:t>
      </w:r>
    </w:p>
    <w:p w:rsidR="00B12DF0" w:rsidRPr="00566147" w:rsidRDefault="0030735D" w:rsidP="00B87E67">
      <w:pPr>
        <w:pStyle w:val="Pagrindinistekstas"/>
        <w:spacing w:after="0"/>
        <w:ind w:firstLine="748"/>
        <w:jc w:val="both"/>
      </w:pPr>
      <w:r>
        <w:t>21</w:t>
      </w:r>
      <w:r w:rsidR="00C46048" w:rsidRPr="00566147">
        <w:t>. Bendrojo plano įgyvendinimo priežiūrą vykdo Klaipėdos miesto savivaldybės administracijos direktorius ir atsiskaito Klaipėdos miesto savivaldybės tarybai Klaipėdos miesto savivaldybės taryb</w:t>
      </w:r>
      <w:r w:rsidR="00E54262" w:rsidRPr="00566147">
        <w:t>os reglamento nustatyta tvarka.</w:t>
      </w:r>
    </w:p>
    <w:p w:rsidR="009B5BDA" w:rsidRPr="00566147" w:rsidRDefault="000E7123" w:rsidP="0020002C">
      <w:pPr>
        <w:jc w:val="center"/>
      </w:pPr>
      <w:r w:rsidRPr="00566147">
        <w:t>_</w:t>
      </w:r>
      <w:r w:rsidR="0020002C" w:rsidRPr="00566147">
        <w:t>_______________________________</w:t>
      </w:r>
    </w:p>
    <w:sectPr w:rsidR="009B5BDA" w:rsidRPr="00566147" w:rsidSect="007413BB">
      <w:head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97" w:rsidRDefault="00C56C97" w:rsidP="007413BB">
      <w:r>
        <w:separator/>
      </w:r>
    </w:p>
  </w:endnote>
  <w:endnote w:type="continuationSeparator" w:id="0">
    <w:p w:rsidR="00C56C97" w:rsidRDefault="00C56C97"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97" w:rsidRDefault="00C56C97" w:rsidP="007413BB">
      <w:r>
        <w:separator/>
      </w:r>
    </w:p>
  </w:footnote>
  <w:footnote w:type="continuationSeparator" w:id="0">
    <w:p w:rsidR="00C56C97" w:rsidRDefault="00C56C97"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2B213B" w:rsidRDefault="002B213B">
        <w:pPr>
          <w:pStyle w:val="Antrats"/>
          <w:jc w:val="center"/>
        </w:pPr>
        <w:r>
          <w:fldChar w:fldCharType="begin"/>
        </w:r>
        <w:r>
          <w:instrText>PAGE   \* MERGEFORMAT</w:instrText>
        </w:r>
        <w:r>
          <w:fldChar w:fldCharType="separate"/>
        </w:r>
        <w:r w:rsidR="00DA082B">
          <w:rPr>
            <w:noProof/>
          </w:rPr>
          <w:t>22</w:t>
        </w:r>
        <w:r>
          <w:fldChar w:fldCharType="end"/>
        </w:r>
      </w:p>
    </w:sdtContent>
  </w:sdt>
  <w:p w:rsidR="002B213B" w:rsidRDefault="002B21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BC9"/>
    <w:multiLevelType w:val="hybridMultilevel"/>
    <w:tmpl w:val="FC98FCB4"/>
    <w:lvl w:ilvl="0" w:tplc="59E04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07560E"/>
    <w:multiLevelType w:val="hybridMultilevel"/>
    <w:tmpl w:val="E6A26ECA"/>
    <w:lvl w:ilvl="0" w:tplc="16E4672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510C19"/>
    <w:multiLevelType w:val="hybridMultilevel"/>
    <w:tmpl w:val="99B2E3B4"/>
    <w:lvl w:ilvl="0" w:tplc="6ED6869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3DEF425D"/>
    <w:multiLevelType w:val="hybridMultilevel"/>
    <w:tmpl w:val="01DCA148"/>
    <w:lvl w:ilvl="0" w:tplc="0B6CA9B4">
      <w:start w:val="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55C53F71"/>
    <w:multiLevelType w:val="hybridMultilevel"/>
    <w:tmpl w:val="4530D7C0"/>
    <w:lvl w:ilvl="0" w:tplc="F5FE9986">
      <w:start w:val="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45A"/>
    <w:rsid w:val="00000E98"/>
    <w:rsid w:val="00001DC8"/>
    <w:rsid w:val="000021DB"/>
    <w:rsid w:val="00004F13"/>
    <w:rsid w:val="00004F2F"/>
    <w:rsid w:val="000059BB"/>
    <w:rsid w:val="0000636C"/>
    <w:rsid w:val="00011C50"/>
    <w:rsid w:val="00012FAC"/>
    <w:rsid w:val="00014D4A"/>
    <w:rsid w:val="00015929"/>
    <w:rsid w:val="0001622A"/>
    <w:rsid w:val="0001656F"/>
    <w:rsid w:val="00016BBE"/>
    <w:rsid w:val="00017460"/>
    <w:rsid w:val="00021514"/>
    <w:rsid w:val="00021A29"/>
    <w:rsid w:val="000267FE"/>
    <w:rsid w:val="00027A45"/>
    <w:rsid w:val="00032C58"/>
    <w:rsid w:val="0003343D"/>
    <w:rsid w:val="00035BD1"/>
    <w:rsid w:val="0003671B"/>
    <w:rsid w:val="00037719"/>
    <w:rsid w:val="000406B7"/>
    <w:rsid w:val="00041168"/>
    <w:rsid w:val="000422E6"/>
    <w:rsid w:val="000425E3"/>
    <w:rsid w:val="00042783"/>
    <w:rsid w:val="00042F3E"/>
    <w:rsid w:val="00043ECF"/>
    <w:rsid w:val="000445EE"/>
    <w:rsid w:val="00046D0F"/>
    <w:rsid w:val="0004711F"/>
    <w:rsid w:val="00047DC2"/>
    <w:rsid w:val="000509E6"/>
    <w:rsid w:val="00052CA3"/>
    <w:rsid w:val="00054663"/>
    <w:rsid w:val="0006079E"/>
    <w:rsid w:val="00060DCA"/>
    <w:rsid w:val="00062974"/>
    <w:rsid w:val="000631B9"/>
    <w:rsid w:val="00064C85"/>
    <w:rsid w:val="00064FDB"/>
    <w:rsid w:val="00070827"/>
    <w:rsid w:val="00071671"/>
    <w:rsid w:val="000722E7"/>
    <w:rsid w:val="0007283F"/>
    <w:rsid w:val="0007327B"/>
    <w:rsid w:val="000735F8"/>
    <w:rsid w:val="00075096"/>
    <w:rsid w:val="00081325"/>
    <w:rsid w:val="000844C1"/>
    <w:rsid w:val="00084739"/>
    <w:rsid w:val="000859B4"/>
    <w:rsid w:val="0008638E"/>
    <w:rsid w:val="00086B01"/>
    <w:rsid w:val="000879B8"/>
    <w:rsid w:val="00090733"/>
    <w:rsid w:val="00092026"/>
    <w:rsid w:val="000922EA"/>
    <w:rsid w:val="00094AD5"/>
    <w:rsid w:val="00096F35"/>
    <w:rsid w:val="00097776"/>
    <w:rsid w:val="000A1C38"/>
    <w:rsid w:val="000A1E22"/>
    <w:rsid w:val="000A4292"/>
    <w:rsid w:val="000A44B2"/>
    <w:rsid w:val="000A56BB"/>
    <w:rsid w:val="000A588E"/>
    <w:rsid w:val="000A7B8E"/>
    <w:rsid w:val="000B0147"/>
    <w:rsid w:val="000B0673"/>
    <w:rsid w:val="000B090D"/>
    <w:rsid w:val="000B0D59"/>
    <w:rsid w:val="000B1A00"/>
    <w:rsid w:val="000B22A4"/>
    <w:rsid w:val="000B332C"/>
    <w:rsid w:val="000B489D"/>
    <w:rsid w:val="000B5145"/>
    <w:rsid w:val="000B5719"/>
    <w:rsid w:val="000B5C5F"/>
    <w:rsid w:val="000B6EBE"/>
    <w:rsid w:val="000B717F"/>
    <w:rsid w:val="000B7576"/>
    <w:rsid w:val="000C00AC"/>
    <w:rsid w:val="000C0D83"/>
    <w:rsid w:val="000C2795"/>
    <w:rsid w:val="000C34E7"/>
    <w:rsid w:val="000C381F"/>
    <w:rsid w:val="000C4883"/>
    <w:rsid w:val="000C7AF1"/>
    <w:rsid w:val="000D0488"/>
    <w:rsid w:val="000D1359"/>
    <w:rsid w:val="000D38BE"/>
    <w:rsid w:val="000D4E50"/>
    <w:rsid w:val="000D5B8F"/>
    <w:rsid w:val="000E592D"/>
    <w:rsid w:val="000E6E51"/>
    <w:rsid w:val="000E7123"/>
    <w:rsid w:val="000F0672"/>
    <w:rsid w:val="000F0B14"/>
    <w:rsid w:val="000F0D46"/>
    <w:rsid w:val="000F372B"/>
    <w:rsid w:val="000F4FAC"/>
    <w:rsid w:val="000F6784"/>
    <w:rsid w:val="001020EF"/>
    <w:rsid w:val="00104029"/>
    <w:rsid w:val="00104C63"/>
    <w:rsid w:val="001071D9"/>
    <w:rsid w:val="00107A3F"/>
    <w:rsid w:val="00111C59"/>
    <w:rsid w:val="00112021"/>
    <w:rsid w:val="001122FB"/>
    <w:rsid w:val="00112AA5"/>
    <w:rsid w:val="00117FC6"/>
    <w:rsid w:val="0012228C"/>
    <w:rsid w:val="00122F91"/>
    <w:rsid w:val="00123E99"/>
    <w:rsid w:val="00126341"/>
    <w:rsid w:val="00126B04"/>
    <w:rsid w:val="00126F95"/>
    <w:rsid w:val="00127AB7"/>
    <w:rsid w:val="00127C1D"/>
    <w:rsid w:val="00127EB7"/>
    <w:rsid w:val="00131DAF"/>
    <w:rsid w:val="00133B90"/>
    <w:rsid w:val="0013440E"/>
    <w:rsid w:val="00134454"/>
    <w:rsid w:val="00136257"/>
    <w:rsid w:val="00140086"/>
    <w:rsid w:val="001406D7"/>
    <w:rsid w:val="001429EC"/>
    <w:rsid w:val="001429F6"/>
    <w:rsid w:val="00142EC5"/>
    <w:rsid w:val="00145E61"/>
    <w:rsid w:val="00146787"/>
    <w:rsid w:val="001469C0"/>
    <w:rsid w:val="001534C0"/>
    <w:rsid w:val="00153D2E"/>
    <w:rsid w:val="00156209"/>
    <w:rsid w:val="001563A5"/>
    <w:rsid w:val="00156C31"/>
    <w:rsid w:val="001577C1"/>
    <w:rsid w:val="00162959"/>
    <w:rsid w:val="00163C2D"/>
    <w:rsid w:val="00163CBF"/>
    <w:rsid w:val="00165750"/>
    <w:rsid w:val="00165907"/>
    <w:rsid w:val="00165A24"/>
    <w:rsid w:val="0017098C"/>
    <w:rsid w:val="001757AE"/>
    <w:rsid w:val="00175F49"/>
    <w:rsid w:val="001806FD"/>
    <w:rsid w:val="001817EF"/>
    <w:rsid w:val="00183553"/>
    <w:rsid w:val="001836EE"/>
    <w:rsid w:val="001848F6"/>
    <w:rsid w:val="00184C89"/>
    <w:rsid w:val="00185172"/>
    <w:rsid w:val="0018644F"/>
    <w:rsid w:val="00186716"/>
    <w:rsid w:val="00186F87"/>
    <w:rsid w:val="00187918"/>
    <w:rsid w:val="00191333"/>
    <w:rsid w:val="00192744"/>
    <w:rsid w:val="001942AF"/>
    <w:rsid w:val="001950B9"/>
    <w:rsid w:val="00195D8E"/>
    <w:rsid w:val="00196D45"/>
    <w:rsid w:val="00196D6A"/>
    <w:rsid w:val="001A1082"/>
    <w:rsid w:val="001A27B9"/>
    <w:rsid w:val="001A4E04"/>
    <w:rsid w:val="001A5A9A"/>
    <w:rsid w:val="001A6A4D"/>
    <w:rsid w:val="001B42D8"/>
    <w:rsid w:val="001B542B"/>
    <w:rsid w:val="001C0CDD"/>
    <w:rsid w:val="001C1A95"/>
    <w:rsid w:val="001C2C0C"/>
    <w:rsid w:val="001C3B3B"/>
    <w:rsid w:val="001C41B1"/>
    <w:rsid w:val="001C5855"/>
    <w:rsid w:val="001C67A0"/>
    <w:rsid w:val="001C7743"/>
    <w:rsid w:val="001C7F89"/>
    <w:rsid w:val="001D0154"/>
    <w:rsid w:val="001D5345"/>
    <w:rsid w:val="001D6534"/>
    <w:rsid w:val="001D6D10"/>
    <w:rsid w:val="001E1DA4"/>
    <w:rsid w:val="001E44D1"/>
    <w:rsid w:val="001E5566"/>
    <w:rsid w:val="001F15F8"/>
    <w:rsid w:val="001F2E04"/>
    <w:rsid w:val="001F315D"/>
    <w:rsid w:val="001F6875"/>
    <w:rsid w:val="001F7B17"/>
    <w:rsid w:val="0020002C"/>
    <w:rsid w:val="0020019A"/>
    <w:rsid w:val="002003CB"/>
    <w:rsid w:val="002039A1"/>
    <w:rsid w:val="0020433A"/>
    <w:rsid w:val="00211E97"/>
    <w:rsid w:val="00211F50"/>
    <w:rsid w:val="0021207C"/>
    <w:rsid w:val="00212AF4"/>
    <w:rsid w:val="0021419B"/>
    <w:rsid w:val="002145C0"/>
    <w:rsid w:val="00214FF8"/>
    <w:rsid w:val="00215A07"/>
    <w:rsid w:val="00220B71"/>
    <w:rsid w:val="0022187B"/>
    <w:rsid w:val="00222494"/>
    <w:rsid w:val="00222CDB"/>
    <w:rsid w:val="00223ABD"/>
    <w:rsid w:val="00223FBB"/>
    <w:rsid w:val="00224FDC"/>
    <w:rsid w:val="002277DB"/>
    <w:rsid w:val="00232973"/>
    <w:rsid w:val="002343E1"/>
    <w:rsid w:val="0023515E"/>
    <w:rsid w:val="002361AA"/>
    <w:rsid w:val="002421F8"/>
    <w:rsid w:val="002432FE"/>
    <w:rsid w:val="002435F7"/>
    <w:rsid w:val="00244CF7"/>
    <w:rsid w:val="002452D4"/>
    <w:rsid w:val="00245B2D"/>
    <w:rsid w:val="0024679C"/>
    <w:rsid w:val="00246E1C"/>
    <w:rsid w:val="002478AE"/>
    <w:rsid w:val="0025038A"/>
    <w:rsid w:val="00251BF5"/>
    <w:rsid w:val="00251EF1"/>
    <w:rsid w:val="00251F9B"/>
    <w:rsid w:val="00256606"/>
    <w:rsid w:val="00257A6E"/>
    <w:rsid w:val="00262885"/>
    <w:rsid w:val="00262A15"/>
    <w:rsid w:val="00263EB7"/>
    <w:rsid w:val="00264403"/>
    <w:rsid w:val="00264605"/>
    <w:rsid w:val="00266BA4"/>
    <w:rsid w:val="002706EB"/>
    <w:rsid w:val="002713EE"/>
    <w:rsid w:val="00271719"/>
    <w:rsid w:val="002723D6"/>
    <w:rsid w:val="002728E2"/>
    <w:rsid w:val="00274ACA"/>
    <w:rsid w:val="00275D26"/>
    <w:rsid w:val="00276607"/>
    <w:rsid w:val="00276C15"/>
    <w:rsid w:val="00277169"/>
    <w:rsid w:val="00282567"/>
    <w:rsid w:val="0028322C"/>
    <w:rsid w:val="0028330D"/>
    <w:rsid w:val="00283612"/>
    <w:rsid w:val="00283F9B"/>
    <w:rsid w:val="00283FE3"/>
    <w:rsid w:val="002869FA"/>
    <w:rsid w:val="00290004"/>
    <w:rsid w:val="00290DCE"/>
    <w:rsid w:val="0029217F"/>
    <w:rsid w:val="00292296"/>
    <w:rsid w:val="00293F66"/>
    <w:rsid w:val="00294996"/>
    <w:rsid w:val="002953C7"/>
    <w:rsid w:val="00295D2D"/>
    <w:rsid w:val="00295E23"/>
    <w:rsid w:val="002A0923"/>
    <w:rsid w:val="002A0CB4"/>
    <w:rsid w:val="002A1E7C"/>
    <w:rsid w:val="002A34C4"/>
    <w:rsid w:val="002A50DF"/>
    <w:rsid w:val="002B0D18"/>
    <w:rsid w:val="002B1319"/>
    <w:rsid w:val="002B16CC"/>
    <w:rsid w:val="002B213B"/>
    <w:rsid w:val="002B2569"/>
    <w:rsid w:val="002B28E2"/>
    <w:rsid w:val="002B3185"/>
    <w:rsid w:val="002B374E"/>
    <w:rsid w:val="002B39BC"/>
    <w:rsid w:val="002B449A"/>
    <w:rsid w:val="002B4B00"/>
    <w:rsid w:val="002B75ED"/>
    <w:rsid w:val="002C0433"/>
    <w:rsid w:val="002C1998"/>
    <w:rsid w:val="002C1A39"/>
    <w:rsid w:val="002C324A"/>
    <w:rsid w:val="002C6271"/>
    <w:rsid w:val="002D63BC"/>
    <w:rsid w:val="002D74BC"/>
    <w:rsid w:val="002D7C4E"/>
    <w:rsid w:val="002E0716"/>
    <w:rsid w:val="002E0B50"/>
    <w:rsid w:val="002E1E11"/>
    <w:rsid w:val="002E2E7E"/>
    <w:rsid w:val="002E3B84"/>
    <w:rsid w:val="002E3EC2"/>
    <w:rsid w:val="002F4CF9"/>
    <w:rsid w:val="002F5E11"/>
    <w:rsid w:val="0030159A"/>
    <w:rsid w:val="00302B81"/>
    <w:rsid w:val="00302CBB"/>
    <w:rsid w:val="00304326"/>
    <w:rsid w:val="00304504"/>
    <w:rsid w:val="00305249"/>
    <w:rsid w:val="003058D9"/>
    <w:rsid w:val="00305EA4"/>
    <w:rsid w:val="003068C3"/>
    <w:rsid w:val="0030735D"/>
    <w:rsid w:val="00310FBC"/>
    <w:rsid w:val="003127ED"/>
    <w:rsid w:val="00312A18"/>
    <w:rsid w:val="0031379B"/>
    <w:rsid w:val="00313A5A"/>
    <w:rsid w:val="003150BC"/>
    <w:rsid w:val="00315E9E"/>
    <w:rsid w:val="003160B6"/>
    <w:rsid w:val="0031619A"/>
    <w:rsid w:val="0031631E"/>
    <w:rsid w:val="003163EF"/>
    <w:rsid w:val="0031660A"/>
    <w:rsid w:val="00317439"/>
    <w:rsid w:val="00321C64"/>
    <w:rsid w:val="0032216C"/>
    <w:rsid w:val="00325BDA"/>
    <w:rsid w:val="00326D3B"/>
    <w:rsid w:val="00326DA4"/>
    <w:rsid w:val="00326F8D"/>
    <w:rsid w:val="00327369"/>
    <w:rsid w:val="0033617F"/>
    <w:rsid w:val="00336AB3"/>
    <w:rsid w:val="00336CF3"/>
    <w:rsid w:val="00343D55"/>
    <w:rsid w:val="00343E72"/>
    <w:rsid w:val="0034557D"/>
    <w:rsid w:val="00346584"/>
    <w:rsid w:val="003478F0"/>
    <w:rsid w:val="00350047"/>
    <w:rsid w:val="00352649"/>
    <w:rsid w:val="00352FAE"/>
    <w:rsid w:val="00354145"/>
    <w:rsid w:val="00356C73"/>
    <w:rsid w:val="00357F2E"/>
    <w:rsid w:val="00361817"/>
    <w:rsid w:val="003630F6"/>
    <w:rsid w:val="0036787C"/>
    <w:rsid w:val="00372CC0"/>
    <w:rsid w:val="0037462A"/>
    <w:rsid w:val="003747F3"/>
    <w:rsid w:val="00374EC2"/>
    <w:rsid w:val="003769D9"/>
    <w:rsid w:val="003770CF"/>
    <w:rsid w:val="0038088F"/>
    <w:rsid w:val="00380B47"/>
    <w:rsid w:val="00382D47"/>
    <w:rsid w:val="00386170"/>
    <w:rsid w:val="00387006"/>
    <w:rsid w:val="00387056"/>
    <w:rsid w:val="0039042F"/>
    <w:rsid w:val="0039050B"/>
    <w:rsid w:val="00390EF1"/>
    <w:rsid w:val="0039159D"/>
    <w:rsid w:val="00392F1B"/>
    <w:rsid w:val="0039349C"/>
    <w:rsid w:val="0039628D"/>
    <w:rsid w:val="003970A0"/>
    <w:rsid w:val="003970BC"/>
    <w:rsid w:val="003A08A0"/>
    <w:rsid w:val="003A1AFD"/>
    <w:rsid w:val="003A3351"/>
    <w:rsid w:val="003A4ABD"/>
    <w:rsid w:val="003A4E3F"/>
    <w:rsid w:val="003B5108"/>
    <w:rsid w:val="003B62B3"/>
    <w:rsid w:val="003C0088"/>
    <w:rsid w:val="003C1607"/>
    <w:rsid w:val="003C21B6"/>
    <w:rsid w:val="003C2218"/>
    <w:rsid w:val="003C28C1"/>
    <w:rsid w:val="003C2B30"/>
    <w:rsid w:val="003C4C83"/>
    <w:rsid w:val="003C5B2F"/>
    <w:rsid w:val="003C5CAC"/>
    <w:rsid w:val="003D05E1"/>
    <w:rsid w:val="003D266B"/>
    <w:rsid w:val="003D28BD"/>
    <w:rsid w:val="003D5B72"/>
    <w:rsid w:val="003E0901"/>
    <w:rsid w:val="003E269E"/>
    <w:rsid w:val="003E35FF"/>
    <w:rsid w:val="003E372D"/>
    <w:rsid w:val="003E42EE"/>
    <w:rsid w:val="003E7E1D"/>
    <w:rsid w:val="003F0280"/>
    <w:rsid w:val="003F0C30"/>
    <w:rsid w:val="003F393D"/>
    <w:rsid w:val="003F5B1E"/>
    <w:rsid w:val="00400BB1"/>
    <w:rsid w:val="00400F97"/>
    <w:rsid w:val="004024BF"/>
    <w:rsid w:val="004046D4"/>
    <w:rsid w:val="00404E42"/>
    <w:rsid w:val="0040523C"/>
    <w:rsid w:val="00406509"/>
    <w:rsid w:val="0040706F"/>
    <w:rsid w:val="004100BE"/>
    <w:rsid w:val="004113F8"/>
    <w:rsid w:val="00413654"/>
    <w:rsid w:val="0041374C"/>
    <w:rsid w:val="00415592"/>
    <w:rsid w:val="004159AC"/>
    <w:rsid w:val="0041653D"/>
    <w:rsid w:val="00416D3F"/>
    <w:rsid w:val="004224EE"/>
    <w:rsid w:val="00422796"/>
    <w:rsid w:val="004233C7"/>
    <w:rsid w:val="00425D21"/>
    <w:rsid w:val="0043011E"/>
    <w:rsid w:val="004316EB"/>
    <w:rsid w:val="00431AA2"/>
    <w:rsid w:val="00432E5F"/>
    <w:rsid w:val="00437D80"/>
    <w:rsid w:val="0044196C"/>
    <w:rsid w:val="00443199"/>
    <w:rsid w:val="00445782"/>
    <w:rsid w:val="00445B78"/>
    <w:rsid w:val="004467E5"/>
    <w:rsid w:val="004476DD"/>
    <w:rsid w:val="004517E9"/>
    <w:rsid w:val="004524EB"/>
    <w:rsid w:val="0045616E"/>
    <w:rsid w:val="00456915"/>
    <w:rsid w:val="00457C2E"/>
    <w:rsid w:val="0046014D"/>
    <w:rsid w:val="004616BF"/>
    <w:rsid w:val="00461F16"/>
    <w:rsid w:val="004626A6"/>
    <w:rsid w:val="00465209"/>
    <w:rsid w:val="00467292"/>
    <w:rsid w:val="00467A7C"/>
    <w:rsid w:val="004709F4"/>
    <w:rsid w:val="00470EAB"/>
    <w:rsid w:val="00473442"/>
    <w:rsid w:val="00473547"/>
    <w:rsid w:val="00477A6F"/>
    <w:rsid w:val="00480228"/>
    <w:rsid w:val="004810FF"/>
    <w:rsid w:val="00481FEB"/>
    <w:rsid w:val="004829CE"/>
    <w:rsid w:val="00482F06"/>
    <w:rsid w:val="00485031"/>
    <w:rsid w:val="00486A42"/>
    <w:rsid w:val="00486B47"/>
    <w:rsid w:val="00487E33"/>
    <w:rsid w:val="00492E82"/>
    <w:rsid w:val="0049379A"/>
    <w:rsid w:val="0049725E"/>
    <w:rsid w:val="004A02E5"/>
    <w:rsid w:val="004A0848"/>
    <w:rsid w:val="004A094D"/>
    <w:rsid w:val="004A3977"/>
    <w:rsid w:val="004A41EA"/>
    <w:rsid w:val="004A57AE"/>
    <w:rsid w:val="004A6C91"/>
    <w:rsid w:val="004B08C3"/>
    <w:rsid w:val="004B0DAC"/>
    <w:rsid w:val="004B1A6E"/>
    <w:rsid w:val="004B1CDF"/>
    <w:rsid w:val="004B2E2B"/>
    <w:rsid w:val="004B3089"/>
    <w:rsid w:val="004B4DDF"/>
    <w:rsid w:val="004B5319"/>
    <w:rsid w:val="004B71F1"/>
    <w:rsid w:val="004B731E"/>
    <w:rsid w:val="004B7DD7"/>
    <w:rsid w:val="004C0C9D"/>
    <w:rsid w:val="004C5101"/>
    <w:rsid w:val="004D043D"/>
    <w:rsid w:val="004D14C9"/>
    <w:rsid w:val="004D2A27"/>
    <w:rsid w:val="004D2AD5"/>
    <w:rsid w:val="004D3DCC"/>
    <w:rsid w:val="004D41C4"/>
    <w:rsid w:val="004D4DCC"/>
    <w:rsid w:val="004D56D9"/>
    <w:rsid w:val="004D68D8"/>
    <w:rsid w:val="004D71F8"/>
    <w:rsid w:val="004D78D0"/>
    <w:rsid w:val="004E50BD"/>
    <w:rsid w:val="004E520F"/>
    <w:rsid w:val="004F061C"/>
    <w:rsid w:val="004F0C4A"/>
    <w:rsid w:val="004F174F"/>
    <w:rsid w:val="004F3DE0"/>
    <w:rsid w:val="004F519F"/>
    <w:rsid w:val="004F5A12"/>
    <w:rsid w:val="004F5E3A"/>
    <w:rsid w:val="00500100"/>
    <w:rsid w:val="0050123B"/>
    <w:rsid w:val="00502F93"/>
    <w:rsid w:val="005066DB"/>
    <w:rsid w:val="00506EC8"/>
    <w:rsid w:val="005077DB"/>
    <w:rsid w:val="00510EEF"/>
    <w:rsid w:val="00511F13"/>
    <w:rsid w:val="00512922"/>
    <w:rsid w:val="00513155"/>
    <w:rsid w:val="005139BF"/>
    <w:rsid w:val="00514376"/>
    <w:rsid w:val="00514B96"/>
    <w:rsid w:val="00515FA0"/>
    <w:rsid w:val="005205A5"/>
    <w:rsid w:val="00520E96"/>
    <w:rsid w:val="0053000B"/>
    <w:rsid w:val="00530065"/>
    <w:rsid w:val="005309CB"/>
    <w:rsid w:val="00533E48"/>
    <w:rsid w:val="00533EBA"/>
    <w:rsid w:val="005341DC"/>
    <w:rsid w:val="00534948"/>
    <w:rsid w:val="00534D16"/>
    <w:rsid w:val="0053565D"/>
    <w:rsid w:val="00537592"/>
    <w:rsid w:val="0054110F"/>
    <w:rsid w:val="0054147C"/>
    <w:rsid w:val="00541EE9"/>
    <w:rsid w:val="00542194"/>
    <w:rsid w:val="00545450"/>
    <w:rsid w:val="005464BE"/>
    <w:rsid w:val="005473CB"/>
    <w:rsid w:val="00547AFD"/>
    <w:rsid w:val="0055180D"/>
    <w:rsid w:val="00552246"/>
    <w:rsid w:val="005528F6"/>
    <w:rsid w:val="00553EAD"/>
    <w:rsid w:val="005542CD"/>
    <w:rsid w:val="00555EA1"/>
    <w:rsid w:val="00557D08"/>
    <w:rsid w:val="00560E5C"/>
    <w:rsid w:val="005616B3"/>
    <w:rsid w:val="005617A6"/>
    <w:rsid w:val="0056450B"/>
    <w:rsid w:val="00564A51"/>
    <w:rsid w:val="00564A95"/>
    <w:rsid w:val="00565243"/>
    <w:rsid w:val="0056526F"/>
    <w:rsid w:val="00565A5B"/>
    <w:rsid w:val="00565EA3"/>
    <w:rsid w:val="00566147"/>
    <w:rsid w:val="005664F4"/>
    <w:rsid w:val="00567A34"/>
    <w:rsid w:val="0057028D"/>
    <w:rsid w:val="00574D18"/>
    <w:rsid w:val="005762F9"/>
    <w:rsid w:val="0057689F"/>
    <w:rsid w:val="00577B52"/>
    <w:rsid w:val="005800AE"/>
    <w:rsid w:val="005800B6"/>
    <w:rsid w:val="00580449"/>
    <w:rsid w:val="00582C35"/>
    <w:rsid w:val="00583381"/>
    <w:rsid w:val="005834DF"/>
    <w:rsid w:val="00584217"/>
    <w:rsid w:val="00586BD0"/>
    <w:rsid w:val="005873E3"/>
    <w:rsid w:val="00587EBE"/>
    <w:rsid w:val="0059006A"/>
    <w:rsid w:val="00590CB3"/>
    <w:rsid w:val="005924F8"/>
    <w:rsid w:val="005930A2"/>
    <w:rsid w:val="005939F2"/>
    <w:rsid w:val="0059488A"/>
    <w:rsid w:val="00595AAA"/>
    <w:rsid w:val="00597EE8"/>
    <w:rsid w:val="005A0657"/>
    <w:rsid w:val="005A3AA0"/>
    <w:rsid w:val="005A4212"/>
    <w:rsid w:val="005A4EA8"/>
    <w:rsid w:val="005A5759"/>
    <w:rsid w:val="005A75D9"/>
    <w:rsid w:val="005B0B18"/>
    <w:rsid w:val="005B309B"/>
    <w:rsid w:val="005B6DF7"/>
    <w:rsid w:val="005B73DF"/>
    <w:rsid w:val="005B78AB"/>
    <w:rsid w:val="005C2470"/>
    <w:rsid w:val="005C2A11"/>
    <w:rsid w:val="005C2ABE"/>
    <w:rsid w:val="005C36A8"/>
    <w:rsid w:val="005C3C97"/>
    <w:rsid w:val="005C6B5F"/>
    <w:rsid w:val="005D037C"/>
    <w:rsid w:val="005D04AA"/>
    <w:rsid w:val="005D2AF6"/>
    <w:rsid w:val="005D5A8D"/>
    <w:rsid w:val="005D63EC"/>
    <w:rsid w:val="005D769F"/>
    <w:rsid w:val="005D7851"/>
    <w:rsid w:val="005E15F6"/>
    <w:rsid w:val="005E1E3A"/>
    <w:rsid w:val="005E2247"/>
    <w:rsid w:val="005E36BE"/>
    <w:rsid w:val="005E48B5"/>
    <w:rsid w:val="005E4FD3"/>
    <w:rsid w:val="005E5FA9"/>
    <w:rsid w:val="005F1735"/>
    <w:rsid w:val="005F20E9"/>
    <w:rsid w:val="005F21A8"/>
    <w:rsid w:val="005F2728"/>
    <w:rsid w:val="005F2EA5"/>
    <w:rsid w:val="005F35CF"/>
    <w:rsid w:val="005F37A9"/>
    <w:rsid w:val="005F3A41"/>
    <w:rsid w:val="005F3B42"/>
    <w:rsid w:val="005F495C"/>
    <w:rsid w:val="005F5627"/>
    <w:rsid w:val="00601561"/>
    <w:rsid w:val="00601996"/>
    <w:rsid w:val="00603967"/>
    <w:rsid w:val="00610A2F"/>
    <w:rsid w:val="0061274A"/>
    <w:rsid w:val="00613CFC"/>
    <w:rsid w:val="006155F5"/>
    <w:rsid w:val="00615C20"/>
    <w:rsid w:val="00622FFC"/>
    <w:rsid w:val="0062308A"/>
    <w:rsid w:val="006263EB"/>
    <w:rsid w:val="00626F7F"/>
    <w:rsid w:val="0063110C"/>
    <w:rsid w:val="006318D4"/>
    <w:rsid w:val="006343BB"/>
    <w:rsid w:val="00640EAD"/>
    <w:rsid w:val="00642044"/>
    <w:rsid w:val="006421D0"/>
    <w:rsid w:val="00643B80"/>
    <w:rsid w:val="00646931"/>
    <w:rsid w:val="00647854"/>
    <w:rsid w:val="0065005F"/>
    <w:rsid w:val="006503DB"/>
    <w:rsid w:val="006534C8"/>
    <w:rsid w:val="00653F40"/>
    <w:rsid w:val="00654EEF"/>
    <w:rsid w:val="00655492"/>
    <w:rsid w:val="00655AB9"/>
    <w:rsid w:val="006564E1"/>
    <w:rsid w:val="006570D0"/>
    <w:rsid w:val="00662F61"/>
    <w:rsid w:val="006634C6"/>
    <w:rsid w:val="00664EE4"/>
    <w:rsid w:val="006657AE"/>
    <w:rsid w:val="00665884"/>
    <w:rsid w:val="00665BB0"/>
    <w:rsid w:val="006674CD"/>
    <w:rsid w:val="00667886"/>
    <w:rsid w:val="0066794D"/>
    <w:rsid w:val="00670ECF"/>
    <w:rsid w:val="00671E31"/>
    <w:rsid w:val="00672A8D"/>
    <w:rsid w:val="00672EF8"/>
    <w:rsid w:val="00673477"/>
    <w:rsid w:val="00674298"/>
    <w:rsid w:val="00674F48"/>
    <w:rsid w:val="006778F2"/>
    <w:rsid w:val="00684200"/>
    <w:rsid w:val="00686A8B"/>
    <w:rsid w:val="00690041"/>
    <w:rsid w:val="00691836"/>
    <w:rsid w:val="006919D6"/>
    <w:rsid w:val="00691BB9"/>
    <w:rsid w:val="00692552"/>
    <w:rsid w:val="0069417B"/>
    <w:rsid w:val="00694BCD"/>
    <w:rsid w:val="0069656A"/>
    <w:rsid w:val="006974C4"/>
    <w:rsid w:val="00697AF4"/>
    <w:rsid w:val="00697D90"/>
    <w:rsid w:val="006A0C71"/>
    <w:rsid w:val="006A2606"/>
    <w:rsid w:val="006A32F8"/>
    <w:rsid w:val="006A49C3"/>
    <w:rsid w:val="006B1548"/>
    <w:rsid w:val="006B169E"/>
    <w:rsid w:val="006B2B05"/>
    <w:rsid w:val="006B4DDE"/>
    <w:rsid w:val="006B5A31"/>
    <w:rsid w:val="006B63EC"/>
    <w:rsid w:val="006B67D5"/>
    <w:rsid w:val="006B7282"/>
    <w:rsid w:val="006B732B"/>
    <w:rsid w:val="006C2952"/>
    <w:rsid w:val="006C2B4E"/>
    <w:rsid w:val="006C48CD"/>
    <w:rsid w:val="006C4B1B"/>
    <w:rsid w:val="006C502B"/>
    <w:rsid w:val="006C5C95"/>
    <w:rsid w:val="006C5E58"/>
    <w:rsid w:val="006C5FEF"/>
    <w:rsid w:val="006C715F"/>
    <w:rsid w:val="006D0B8B"/>
    <w:rsid w:val="006D10CB"/>
    <w:rsid w:val="006D1B59"/>
    <w:rsid w:val="006D3030"/>
    <w:rsid w:val="006D3893"/>
    <w:rsid w:val="006D3B9B"/>
    <w:rsid w:val="006D47AA"/>
    <w:rsid w:val="006D4A41"/>
    <w:rsid w:val="006D4FDD"/>
    <w:rsid w:val="006D5463"/>
    <w:rsid w:val="006D5B3E"/>
    <w:rsid w:val="006E1099"/>
    <w:rsid w:val="006E140F"/>
    <w:rsid w:val="006E1C2F"/>
    <w:rsid w:val="006E2CAD"/>
    <w:rsid w:val="006E416A"/>
    <w:rsid w:val="006E5424"/>
    <w:rsid w:val="006E6ADA"/>
    <w:rsid w:val="006E6C78"/>
    <w:rsid w:val="006E7FEA"/>
    <w:rsid w:val="006F0CD1"/>
    <w:rsid w:val="006F14EC"/>
    <w:rsid w:val="006F497D"/>
    <w:rsid w:val="006F4FEB"/>
    <w:rsid w:val="006F69F9"/>
    <w:rsid w:val="006F7293"/>
    <w:rsid w:val="006F765D"/>
    <w:rsid w:val="007010BF"/>
    <w:rsid w:val="00701C29"/>
    <w:rsid w:val="00703EE9"/>
    <w:rsid w:val="007052FA"/>
    <w:rsid w:val="00706931"/>
    <w:rsid w:val="0070782F"/>
    <w:rsid w:val="00707AD4"/>
    <w:rsid w:val="00707EF8"/>
    <w:rsid w:val="0071163C"/>
    <w:rsid w:val="0071285D"/>
    <w:rsid w:val="00712CC6"/>
    <w:rsid w:val="00712D4D"/>
    <w:rsid w:val="00713090"/>
    <w:rsid w:val="00714C92"/>
    <w:rsid w:val="00715AAD"/>
    <w:rsid w:val="007177F7"/>
    <w:rsid w:val="00717925"/>
    <w:rsid w:val="0072108F"/>
    <w:rsid w:val="0072343C"/>
    <w:rsid w:val="007238BD"/>
    <w:rsid w:val="00725FB3"/>
    <w:rsid w:val="00730B0E"/>
    <w:rsid w:val="007315B7"/>
    <w:rsid w:val="007324B9"/>
    <w:rsid w:val="00733972"/>
    <w:rsid w:val="00733EBB"/>
    <w:rsid w:val="00734234"/>
    <w:rsid w:val="007352A7"/>
    <w:rsid w:val="00735D5A"/>
    <w:rsid w:val="007370B2"/>
    <w:rsid w:val="007401BD"/>
    <w:rsid w:val="007402BF"/>
    <w:rsid w:val="0074045A"/>
    <w:rsid w:val="00740CB6"/>
    <w:rsid w:val="007413BB"/>
    <w:rsid w:val="0074195B"/>
    <w:rsid w:val="00742945"/>
    <w:rsid w:val="007429BA"/>
    <w:rsid w:val="00743DF0"/>
    <w:rsid w:val="00744200"/>
    <w:rsid w:val="0075091B"/>
    <w:rsid w:val="00753279"/>
    <w:rsid w:val="007539D3"/>
    <w:rsid w:val="00754032"/>
    <w:rsid w:val="00754A2E"/>
    <w:rsid w:val="00755846"/>
    <w:rsid w:val="007567AC"/>
    <w:rsid w:val="0076019A"/>
    <w:rsid w:val="00760AA7"/>
    <w:rsid w:val="00764909"/>
    <w:rsid w:val="00765B62"/>
    <w:rsid w:val="00766413"/>
    <w:rsid w:val="007729BA"/>
    <w:rsid w:val="007757C6"/>
    <w:rsid w:val="00775E32"/>
    <w:rsid w:val="00775F82"/>
    <w:rsid w:val="007769A3"/>
    <w:rsid w:val="00776A96"/>
    <w:rsid w:val="007770C1"/>
    <w:rsid w:val="00777D4E"/>
    <w:rsid w:val="00777F6C"/>
    <w:rsid w:val="00780159"/>
    <w:rsid w:val="00781232"/>
    <w:rsid w:val="00782031"/>
    <w:rsid w:val="007837D1"/>
    <w:rsid w:val="00784C24"/>
    <w:rsid w:val="007860EF"/>
    <w:rsid w:val="0078644B"/>
    <w:rsid w:val="00786916"/>
    <w:rsid w:val="00790E15"/>
    <w:rsid w:val="00791765"/>
    <w:rsid w:val="007932F4"/>
    <w:rsid w:val="00794A8E"/>
    <w:rsid w:val="00796443"/>
    <w:rsid w:val="00796488"/>
    <w:rsid w:val="00796D41"/>
    <w:rsid w:val="007A0A98"/>
    <w:rsid w:val="007A1ADF"/>
    <w:rsid w:val="007A1BFE"/>
    <w:rsid w:val="007A259A"/>
    <w:rsid w:val="007A2F38"/>
    <w:rsid w:val="007A37A4"/>
    <w:rsid w:val="007A3E02"/>
    <w:rsid w:val="007A4FAA"/>
    <w:rsid w:val="007A6DBB"/>
    <w:rsid w:val="007B1A3C"/>
    <w:rsid w:val="007B27C7"/>
    <w:rsid w:val="007B3E5D"/>
    <w:rsid w:val="007B4EA1"/>
    <w:rsid w:val="007B51BE"/>
    <w:rsid w:val="007B5343"/>
    <w:rsid w:val="007B5BE7"/>
    <w:rsid w:val="007B60B0"/>
    <w:rsid w:val="007B6A3C"/>
    <w:rsid w:val="007B7E0F"/>
    <w:rsid w:val="007C02B8"/>
    <w:rsid w:val="007C060A"/>
    <w:rsid w:val="007C06DF"/>
    <w:rsid w:val="007C0CE6"/>
    <w:rsid w:val="007C1AA1"/>
    <w:rsid w:val="007C2195"/>
    <w:rsid w:val="007C2598"/>
    <w:rsid w:val="007C365D"/>
    <w:rsid w:val="007C430E"/>
    <w:rsid w:val="007C4552"/>
    <w:rsid w:val="007C4A1C"/>
    <w:rsid w:val="007C4C37"/>
    <w:rsid w:val="007C5194"/>
    <w:rsid w:val="007D0BC1"/>
    <w:rsid w:val="007D1653"/>
    <w:rsid w:val="007D1B47"/>
    <w:rsid w:val="007D21FE"/>
    <w:rsid w:val="007D27BE"/>
    <w:rsid w:val="007D34A9"/>
    <w:rsid w:val="007D3581"/>
    <w:rsid w:val="007D60EC"/>
    <w:rsid w:val="007D7924"/>
    <w:rsid w:val="007E143C"/>
    <w:rsid w:val="007E1A92"/>
    <w:rsid w:val="007E35CE"/>
    <w:rsid w:val="007E4A7F"/>
    <w:rsid w:val="007E5D45"/>
    <w:rsid w:val="007E6413"/>
    <w:rsid w:val="007E71F0"/>
    <w:rsid w:val="007E7458"/>
    <w:rsid w:val="007F2337"/>
    <w:rsid w:val="007F2FF8"/>
    <w:rsid w:val="007F4F23"/>
    <w:rsid w:val="007F52A7"/>
    <w:rsid w:val="007F5588"/>
    <w:rsid w:val="007F79B7"/>
    <w:rsid w:val="008000BF"/>
    <w:rsid w:val="008001FC"/>
    <w:rsid w:val="00800DC8"/>
    <w:rsid w:val="00801A7E"/>
    <w:rsid w:val="00803C4D"/>
    <w:rsid w:val="00803EC7"/>
    <w:rsid w:val="00805926"/>
    <w:rsid w:val="008072A1"/>
    <w:rsid w:val="0080767A"/>
    <w:rsid w:val="0081033C"/>
    <w:rsid w:val="00810CEA"/>
    <w:rsid w:val="0081308C"/>
    <w:rsid w:val="00813D9F"/>
    <w:rsid w:val="008159B5"/>
    <w:rsid w:val="008161F1"/>
    <w:rsid w:val="00816D22"/>
    <w:rsid w:val="00816E53"/>
    <w:rsid w:val="00816EDF"/>
    <w:rsid w:val="0081763B"/>
    <w:rsid w:val="0082157A"/>
    <w:rsid w:val="008303BF"/>
    <w:rsid w:val="008354D5"/>
    <w:rsid w:val="00835A75"/>
    <w:rsid w:val="00835DE8"/>
    <w:rsid w:val="008373C2"/>
    <w:rsid w:val="00841001"/>
    <w:rsid w:val="00841DC0"/>
    <w:rsid w:val="008424A5"/>
    <w:rsid w:val="00843A5D"/>
    <w:rsid w:val="00845BDC"/>
    <w:rsid w:val="0084605C"/>
    <w:rsid w:val="0084663C"/>
    <w:rsid w:val="00847C27"/>
    <w:rsid w:val="0085090A"/>
    <w:rsid w:val="0085212A"/>
    <w:rsid w:val="00853E4C"/>
    <w:rsid w:val="00854A89"/>
    <w:rsid w:val="00855071"/>
    <w:rsid w:val="0086036B"/>
    <w:rsid w:val="00861421"/>
    <w:rsid w:val="00861659"/>
    <w:rsid w:val="00861B79"/>
    <w:rsid w:val="0086412A"/>
    <w:rsid w:val="0086486A"/>
    <w:rsid w:val="008657CC"/>
    <w:rsid w:val="008671DC"/>
    <w:rsid w:val="00870F5C"/>
    <w:rsid w:val="00873299"/>
    <w:rsid w:val="008743AD"/>
    <w:rsid w:val="00876909"/>
    <w:rsid w:val="00881B4D"/>
    <w:rsid w:val="00882155"/>
    <w:rsid w:val="00883B00"/>
    <w:rsid w:val="00885747"/>
    <w:rsid w:val="00885EC7"/>
    <w:rsid w:val="00887219"/>
    <w:rsid w:val="00887E36"/>
    <w:rsid w:val="00890631"/>
    <w:rsid w:val="00891794"/>
    <w:rsid w:val="00891E20"/>
    <w:rsid w:val="0089351B"/>
    <w:rsid w:val="0089426A"/>
    <w:rsid w:val="00895E64"/>
    <w:rsid w:val="008979FC"/>
    <w:rsid w:val="008A1A1F"/>
    <w:rsid w:val="008A2A25"/>
    <w:rsid w:val="008A2FC3"/>
    <w:rsid w:val="008A3DDE"/>
    <w:rsid w:val="008A4DE8"/>
    <w:rsid w:val="008A6DB2"/>
    <w:rsid w:val="008A7E13"/>
    <w:rsid w:val="008B0316"/>
    <w:rsid w:val="008B148F"/>
    <w:rsid w:val="008B6656"/>
    <w:rsid w:val="008B77EF"/>
    <w:rsid w:val="008C01B9"/>
    <w:rsid w:val="008C02C8"/>
    <w:rsid w:val="008C0E7F"/>
    <w:rsid w:val="008C178C"/>
    <w:rsid w:val="008C198B"/>
    <w:rsid w:val="008C49C5"/>
    <w:rsid w:val="008C5E96"/>
    <w:rsid w:val="008D02C1"/>
    <w:rsid w:val="008D0EB8"/>
    <w:rsid w:val="008D240F"/>
    <w:rsid w:val="008D25B9"/>
    <w:rsid w:val="008D3091"/>
    <w:rsid w:val="008D33F3"/>
    <w:rsid w:val="008D6EBB"/>
    <w:rsid w:val="008D7991"/>
    <w:rsid w:val="008D7D1C"/>
    <w:rsid w:val="008E09FF"/>
    <w:rsid w:val="008E2489"/>
    <w:rsid w:val="008E29FF"/>
    <w:rsid w:val="008E4B98"/>
    <w:rsid w:val="008E5180"/>
    <w:rsid w:val="008E64B4"/>
    <w:rsid w:val="008E6838"/>
    <w:rsid w:val="008E6E82"/>
    <w:rsid w:val="008E7876"/>
    <w:rsid w:val="008F059B"/>
    <w:rsid w:val="008F0BC1"/>
    <w:rsid w:val="008F1F2A"/>
    <w:rsid w:val="008F3125"/>
    <w:rsid w:val="008F5299"/>
    <w:rsid w:val="00900DF9"/>
    <w:rsid w:val="00901407"/>
    <w:rsid w:val="00902281"/>
    <w:rsid w:val="00903937"/>
    <w:rsid w:val="0090456D"/>
    <w:rsid w:val="0090463D"/>
    <w:rsid w:val="009056F7"/>
    <w:rsid w:val="00905BFE"/>
    <w:rsid w:val="00906595"/>
    <w:rsid w:val="00906B88"/>
    <w:rsid w:val="009113F8"/>
    <w:rsid w:val="00912117"/>
    <w:rsid w:val="00914E89"/>
    <w:rsid w:val="0091550D"/>
    <w:rsid w:val="0092080B"/>
    <w:rsid w:val="00922CCA"/>
    <w:rsid w:val="009243A1"/>
    <w:rsid w:val="00924C49"/>
    <w:rsid w:val="009253E5"/>
    <w:rsid w:val="009265E0"/>
    <w:rsid w:val="00926C76"/>
    <w:rsid w:val="00927E68"/>
    <w:rsid w:val="00930FE0"/>
    <w:rsid w:val="009316ED"/>
    <w:rsid w:val="009319D0"/>
    <w:rsid w:val="00931BEF"/>
    <w:rsid w:val="0093317F"/>
    <w:rsid w:val="009342EE"/>
    <w:rsid w:val="00935D45"/>
    <w:rsid w:val="00937FDE"/>
    <w:rsid w:val="00940B25"/>
    <w:rsid w:val="00943BE1"/>
    <w:rsid w:val="00947101"/>
    <w:rsid w:val="00950404"/>
    <w:rsid w:val="0095100B"/>
    <w:rsid w:val="00951559"/>
    <w:rsid w:val="009521DA"/>
    <w:rsid w:val="009547C9"/>
    <w:rsid w:val="00955904"/>
    <w:rsid w:val="00955A00"/>
    <w:rsid w:val="00956CB7"/>
    <w:rsid w:val="00957FC3"/>
    <w:rsid w:val="00961534"/>
    <w:rsid w:val="00961BD6"/>
    <w:rsid w:val="00967B50"/>
    <w:rsid w:val="00970F20"/>
    <w:rsid w:val="0097106B"/>
    <w:rsid w:val="00972F90"/>
    <w:rsid w:val="0097634C"/>
    <w:rsid w:val="00981CBC"/>
    <w:rsid w:val="00982275"/>
    <w:rsid w:val="00982741"/>
    <w:rsid w:val="00982D10"/>
    <w:rsid w:val="00982DD6"/>
    <w:rsid w:val="00984202"/>
    <w:rsid w:val="00984A86"/>
    <w:rsid w:val="00984B27"/>
    <w:rsid w:val="0098503B"/>
    <w:rsid w:val="00986DB1"/>
    <w:rsid w:val="009908B0"/>
    <w:rsid w:val="009921D7"/>
    <w:rsid w:val="009944BF"/>
    <w:rsid w:val="009945E9"/>
    <w:rsid w:val="00994631"/>
    <w:rsid w:val="0099546E"/>
    <w:rsid w:val="00995B68"/>
    <w:rsid w:val="00995D5C"/>
    <w:rsid w:val="009A0BD5"/>
    <w:rsid w:val="009A2466"/>
    <w:rsid w:val="009A3041"/>
    <w:rsid w:val="009A3B0C"/>
    <w:rsid w:val="009A5C73"/>
    <w:rsid w:val="009A773C"/>
    <w:rsid w:val="009A7EC6"/>
    <w:rsid w:val="009B1EC6"/>
    <w:rsid w:val="009B259C"/>
    <w:rsid w:val="009B3BAF"/>
    <w:rsid w:val="009B4AFF"/>
    <w:rsid w:val="009B5BDA"/>
    <w:rsid w:val="009B7601"/>
    <w:rsid w:val="009C01DF"/>
    <w:rsid w:val="009C0995"/>
    <w:rsid w:val="009C2E27"/>
    <w:rsid w:val="009C6CB1"/>
    <w:rsid w:val="009C719C"/>
    <w:rsid w:val="009D1B20"/>
    <w:rsid w:val="009D54E7"/>
    <w:rsid w:val="009D789F"/>
    <w:rsid w:val="009E05D2"/>
    <w:rsid w:val="009E2368"/>
    <w:rsid w:val="009E2900"/>
    <w:rsid w:val="009E2DC5"/>
    <w:rsid w:val="009E2DCF"/>
    <w:rsid w:val="009E2E99"/>
    <w:rsid w:val="009E3993"/>
    <w:rsid w:val="009E55A8"/>
    <w:rsid w:val="009E66C4"/>
    <w:rsid w:val="009F273D"/>
    <w:rsid w:val="009F2BDB"/>
    <w:rsid w:val="009F2FC6"/>
    <w:rsid w:val="009F33DF"/>
    <w:rsid w:val="009F4241"/>
    <w:rsid w:val="009F45E8"/>
    <w:rsid w:val="009F5ADC"/>
    <w:rsid w:val="009F73C1"/>
    <w:rsid w:val="00A00C46"/>
    <w:rsid w:val="00A0282F"/>
    <w:rsid w:val="00A02C4E"/>
    <w:rsid w:val="00A03063"/>
    <w:rsid w:val="00A03C1C"/>
    <w:rsid w:val="00A03FF8"/>
    <w:rsid w:val="00A04154"/>
    <w:rsid w:val="00A04921"/>
    <w:rsid w:val="00A04C51"/>
    <w:rsid w:val="00A07EBB"/>
    <w:rsid w:val="00A109D1"/>
    <w:rsid w:val="00A10C45"/>
    <w:rsid w:val="00A114DB"/>
    <w:rsid w:val="00A124D3"/>
    <w:rsid w:val="00A12CCA"/>
    <w:rsid w:val="00A13F9A"/>
    <w:rsid w:val="00A170C3"/>
    <w:rsid w:val="00A1726D"/>
    <w:rsid w:val="00A20A19"/>
    <w:rsid w:val="00A21164"/>
    <w:rsid w:val="00A21AD4"/>
    <w:rsid w:val="00A22B69"/>
    <w:rsid w:val="00A22E99"/>
    <w:rsid w:val="00A244C4"/>
    <w:rsid w:val="00A25530"/>
    <w:rsid w:val="00A273A5"/>
    <w:rsid w:val="00A278D7"/>
    <w:rsid w:val="00A31829"/>
    <w:rsid w:val="00A3199A"/>
    <w:rsid w:val="00A336F5"/>
    <w:rsid w:val="00A346F0"/>
    <w:rsid w:val="00A34ACF"/>
    <w:rsid w:val="00A34DFD"/>
    <w:rsid w:val="00A354DD"/>
    <w:rsid w:val="00A4133C"/>
    <w:rsid w:val="00A41483"/>
    <w:rsid w:val="00A41CFE"/>
    <w:rsid w:val="00A4360F"/>
    <w:rsid w:val="00A44AB3"/>
    <w:rsid w:val="00A45A50"/>
    <w:rsid w:val="00A45B57"/>
    <w:rsid w:val="00A52181"/>
    <w:rsid w:val="00A55A77"/>
    <w:rsid w:val="00A560DD"/>
    <w:rsid w:val="00A57D85"/>
    <w:rsid w:val="00A60435"/>
    <w:rsid w:val="00A61D9D"/>
    <w:rsid w:val="00A6250E"/>
    <w:rsid w:val="00A62700"/>
    <w:rsid w:val="00A63D49"/>
    <w:rsid w:val="00A63E6F"/>
    <w:rsid w:val="00A66814"/>
    <w:rsid w:val="00A67894"/>
    <w:rsid w:val="00A71B89"/>
    <w:rsid w:val="00A72224"/>
    <w:rsid w:val="00A730B0"/>
    <w:rsid w:val="00A7481E"/>
    <w:rsid w:val="00A75AEF"/>
    <w:rsid w:val="00A77234"/>
    <w:rsid w:val="00A811DE"/>
    <w:rsid w:val="00A817EA"/>
    <w:rsid w:val="00A81B1F"/>
    <w:rsid w:val="00A82A7E"/>
    <w:rsid w:val="00A8411F"/>
    <w:rsid w:val="00A842F5"/>
    <w:rsid w:val="00A84F07"/>
    <w:rsid w:val="00A87123"/>
    <w:rsid w:val="00A875A9"/>
    <w:rsid w:val="00A918D7"/>
    <w:rsid w:val="00A94D6D"/>
    <w:rsid w:val="00AA2934"/>
    <w:rsid w:val="00AA3CCA"/>
    <w:rsid w:val="00AA5A44"/>
    <w:rsid w:val="00AB0134"/>
    <w:rsid w:val="00AB1E20"/>
    <w:rsid w:val="00AB3119"/>
    <w:rsid w:val="00AB3634"/>
    <w:rsid w:val="00AB5D29"/>
    <w:rsid w:val="00AB7483"/>
    <w:rsid w:val="00AC1BCB"/>
    <w:rsid w:val="00AC22A5"/>
    <w:rsid w:val="00AC275A"/>
    <w:rsid w:val="00AC30AC"/>
    <w:rsid w:val="00AC60B8"/>
    <w:rsid w:val="00AC67A1"/>
    <w:rsid w:val="00AD09AC"/>
    <w:rsid w:val="00AD0E57"/>
    <w:rsid w:val="00AD1C65"/>
    <w:rsid w:val="00AD4321"/>
    <w:rsid w:val="00AD4ACB"/>
    <w:rsid w:val="00AD6E00"/>
    <w:rsid w:val="00AD6FE1"/>
    <w:rsid w:val="00AD751D"/>
    <w:rsid w:val="00AE005B"/>
    <w:rsid w:val="00AE1E95"/>
    <w:rsid w:val="00AE39E7"/>
    <w:rsid w:val="00AE434D"/>
    <w:rsid w:val="00AE492A"/>
    <w:rsid w:val="00AE6ADD"/>
    <w:rsid w:val="00AE76EF"/>
    <w:rsid w:val="00AF36FD"/>
    <w:rsid w:val="00AF5E5F"/>
    <w:rsid w:val="00AF6518"/>
    <w:rsid w:val="00AF698D"/>
    <w:rsid w:val="00AF6995"/>
    <w:rsid w:val="00AF7D08"/>
    <w:rsid w:val="00AF7D26"/>
    <w:rsid w:val="00B0005C"/>
    <w:rsid w:val="00B00946"/>
    <w:rsid w:val="00B01613"/>
    <w:rsid w:val="00B020E4"/>
    <w:rsid w:val="00B0451E"/>
    <w:rsid w:val="00B0463F"/>
    <w:rsid w:val="00B04A9D"/>
    <w:rsid w:val="00B04E0C"/>
    <w:rsid w:val="00B05C98"/>
    <w:rsid w:val="00B069EF"/>
    <w:rsid w:val="00B07665"/>
    <w:rsid w:val="00B1039F"/>
    <w:rsid w:val="00B12D65"/>
    <w:rsid w:val="00B12DF0"/>
    <w:rsid w:val="00B13435"/>
    <w:rsid w:val="00B149C3"/>
    <w:rsid w:val="00B20726"/>
    <w:rsid w:val="00B20D9A"/>
    <w:rsid w:val="00B2500A"/>
    <w:rsid w:val="00B27805"/>
    <w:rsid w:val="00B30318"/>
    <w:rsid w:val="00B3105A"/>
    <w:rsid w:val="00B3152F"/>
    <w:rsid w:val="00B3206B"/>
    <w:rsid w:val="00B35C79"/>
    <w:rsid w:val="00B36578"/>
    <w:rsid w:val="00B37579"/>
    <w:rsid w:val="00B4245B"/>
    <w:rsid w:val="00B44B0B"/>
    <w:rsid w:val="00B45E8B"/>
    <w:rsid w:val="00B46D8F"/>
    <w:rsid w:val="00B47606"/>
    <w:rsid w:val="00B500E2"/>
    <w:rsid w:val="00B527CA"/>
    <w:rsid w:val="00B549C6"/>
    <w:rsid w:val="00B55534"/>
    <w:rsid w:val="00B56072"/>
    <w:rsid w:val="00B57B49"/>
    <w:rsid w:val="00B603F7"/>
    <w:rsid w:val="00B6094D"/>
    <w:rsid w:val="00B62AF8"/>
    <w:rsid w:val="00B633AC"/>
    <w:rsid w:val="00B65B7D"/>
    <w:rsid w:val="00B67B2D"/>
    <w:rsid w:val="00B729CA"/>
    <w:rsid w:val="00B72D66"/>
    <w:rsid w:val="00B73DC8"/>
    <w:rsid w:val="00B750B6"/>
    <w:rsid w:val="00B75914"/>
    <w:rsid w:val="00B75BBD"/>
    <w:rsid w:val="00B762AA"/>
    <w:rsid w:val="00B768A9"/>
    <w:rsid w:val="00B778B7"/>
    <w:rsid w:val="00B807E7"/>
    <w:rsid w:val="00B810C0"/>
    <w:rsid w:val="00B82EDB"/>
    <w:rsid w:val="00B8424F"/>
    <w:rsid w:val="00B84CB5"/>
    <w:rsid w:val="00B87E67"/>
    <w:rsid w:val="00B90119"/>
    <w:rsid w:val="00B906E2"/>
    <w:rsid w:val="00B914D9"/>
    <w:rsid w:val="00B92AB5"/>
    <w:rsid w:val="00B93E25"/>
    <w:rsid w:val="00B946B0"/>
    <w:rsid w:val="00B95D94"/>
    <w:rsid w:val="00B96A56"/>
    <w:rsid w:val="00B96FE8"/>
    <w:rsid w:val="00B97940"/>
    <w:rsid w:val="00B97F70"/>
    <w:rsid w:val="00BA10F2"/>
    <w:rsid w:val="00BA2A63"/>
    <w:rsid w:val="00BA3026"/>
    <w:rsid w:val="00BA3032"/>
    <w:rsid w:val="00BA3036"/>
    <w:rsid w:val="00BA32C0"/>
    <w:rsid w:val="00BA5808"/>
    <w:rsid w:val="00BA6CB5"/>
    <w:rsid w:val="00BB1D1E"/>
    <w:rsid w:val="00BB22D7"/>
    <w:rsid w:val="00BB3388"/>
    <w:rsid w:val="00BB4160"/>
    <w:rsid w:val="00BB5215"/>
    <w:rsid w:val="00BB5576"/>
    <w:rsid w:val="00BB6107"/>
    <w:rsid w:val="00BB68DB"/>
    <w:rsid w:val="00BB72F6"/>
    <w:rsid w:val="00BB752E"/>
    <w:rsid w:val="00BB7E4E"/>
    <w:rsid w:val="00BC5921"/>
    <w:rsid w:val="00BC5CA8"/>
    <w:rsid w:val="00BC68A6"/>
    <w:rsid w:val="00BC6F98"/>
    <w:rsid w:val="00BC72BA"/>
    <w:rsid w:val="00BC7341"/>
    <w:rsid w:val="00BD079B"/>
    <w:rsid w:val="00BD0BE4"/>
    <w:rsid w:val="00BD15D9"/>
    <w:rsid w:val="00BD1741"/>
    <w:rsid w:val="00BD1CFD"/>
    <w:rsid w:val="00BD2C06"/>
    <w:rsid w:val="00BD36AC"/>
    <w:rsid w:val="00BD6BDA"/>
    <w:rsid w:val="00BD7E2A"/>
    <w:rsid w:val="00BE036C"/>
    <w:rsid w:val="00BE390A"/>
    <w:rsid w:val="00BE3F0E"/>
    <w:rsid w:val="00BE5D9F"/>
    <w:rsid w:val="00BE6CAC"/>
    <w:rsid w:val="00BF046D"/>
    <w:rsid w:val="00BF0C32"/>
    <w:rsid w:val="00BF1DFB"/>
    <w:rsid w:val="00BF2439"/>
    <w:rsid w:val="00BF3E77"/>
    <w:rsid w:val="00BF4E40"/>
    <w:rsid w:val="00BF6470"/>
    <w:rsid w:val="00C00FFB"/>
    <w:rsid w:val="00C01313"/>
    <w:rsid w:val="00C01A5F"/>
    <w:rsid w:val="00C0229E"/>
    <w:rsid w:val="00C02D8E"/>
    <w:rsid w:val="00C03508"/>
    <w:rsid w:val="00C03B13"/>
    <w:rsid w:val="00C04069"/>
    <w:rsid w:val="00C05CBA"/>
    <w:rsid w:val="00C06B13"/>
    <w:rsid w:val="00C07F87"/>
    <w:rsid w:val="00C11081"/>
    <w:rsid w:val="00C132B1"/>
    <w:rsid w:val="00C135FC"/>
    <w:rsid w:val="00C138FF"/>
    <w:rsid w:val="00C1394A"/>
    <w:rsid w:val="00C269CE"/>
    <w:rsid w:val="00C3133E"/>
    <w:rsid w:val="00C32793"/>
    <w:rsid w:val="00C328A1"/>
    <w:rsid w:val="00C32FB0"/>
    <w:rsid w:val="00C33606"/>
    <w:rsid w:val="00C340D7"/>
    <w:rsid w:val="00C401E3"/>
    <w:rsid w:val="00C40617"/>
    <w:rsid w:val="00C458D2"/>
    <w:rsid w:val="00C46048"/>
    <w:rsid w:val="00C471BE"/>
    <w:rsid w:val="00C4749A"/>
    <w:rsid w:val="00C475BF"/>
    <w:rsid w:val="00C47C89"/>
    <w:rsid w:val="00C51B88"/>
    <w:rsid w:val="00C52EDC"/>
    <w:rsid w:val="00C5342B"/>
    <w:rsid w:val="00C53C39"/>
    <w:rsid w:val="00C5519A"/>
    <w:rsid w:val="00C56B37"/>
    <w:rsid w:val="00C56C97"/>
    <w:rsid w:val="00C57EE5"/>
    <w:rsid w:val="00C6057B"/>
    <w:rsid w:val="00C61B37"/>
    <w:rsid w:val="00C62772"/>
    <w:rsid w:val="00C64D06"/>
    <w:rsid w:val="00C651FB"/>
    <w:rsid w:val="00C7629D"/>
    <w:rsid w:val="00C77132"/>
    <w:rsid w:val="00C77E43"/>
    <w:rsid w:val="00C800D8"/>
    <w:rsid w:val="00C81BD7"/>
    <w:rsid w:val="00C831ED"/>
    <w:rsid w:val="00C83949"/>
    <w:rsid w:val="00C85003"/>
    <w:rsid w:val="00C853A2"/>
    <w:rsid w:val="00C855B5"/>
    <w:rsid w:val="00C86F58"/>
    <w:rsid w:val="00C87C99"/>
    <w:rsid w:val="00C915E2"/>
    <w:rsid w:val="00C92573"/>
    <w:rsid w:val="00C940F4"/>
    <w:rsid w:val="00C954E9"/>
    <w:rsid w:val="00C96014"/>
    <w:rsid w:val="00CA0740"/>
    <w:rsid w:val="00CA0D8B"/>
    <w:rsid w:val="00CA264A"/>
    <w:rsid w:val="00CA286C"/>
    <w:rsid w:val="00CA2899"/>
    <w:rsid w:val="00CA4D3B"/>
    <w:rsid w:val="00CA5287"/>
    <w:rsid w:val="00CA5335"/>
    <w:rsid w:val="00CA5919"/>
    <w:rsid w:val="00CA5F2A"/>
    <w:rsid w:val="00CA6D24"/>
    <w:rsid w:val="00CB1BBF"/>
    <w:rsid w:val="00CB2BDE"/>
    <w:rsid w:val="00CB2C78"/>
    <w:rsid w:val="00CB43B4"/>
    <w:rsid w:val="00CB4579"/>
    <w:rsid w:val="00CB49BD"/>
    <w:rsid w:val="00CB590A"/>
    <w:rsid w:val="00CB79AF"/>
    <w:rsid w:val="00CC0016"/>
    <w:rsid w:val="00CC1459"/>
    <w:rsid w:val="00CC3A22"/>
    <w:rsid w:val="00CC3B2A"/>
    <w:rsid w:val="00CC56DF"/>
    <w:rsid w:val="00CC7B19"/>
    <w:rsid w:val="00CD1838"/>
    <w:rsid w:val="00CD23DC"/>
    <w:rsid w:val="00CD3276"/>
    <w:rsid w:val="00CD4738"/>
    <w:rsid w:val="00CD5971"/>
    <w:rsid w:val="00CD6CA1"/>
    <w:rsid w:val="00CD740C"/>
    <w:rsid w:val="00CE1CED"/>
    <w:rsid w:val="00CE7051"/>
    <w:rsid w:val="00CE7C37"/>
    <w:rsid w:val="00CE7CA8"/>
    <w:rsid w:val="00CF1C06"/>
    <w:rsid w:val="00CF2195"/>
    <w:rsid w:val="00CF3822"/>
    <w:rsid w:val="00CF629F"/>
    <w:rsid w:val="00CF72CE"/>
    <w:rsid w:val="00D00050"/>
    <w:rsid w:val="00D01F6D"/>
    <w:rsid w:val="00D0501A"/>
    <w:rsid w:val="00D068AB"/>
    <w:rsid w:val="00D06FE6"/>
    <w:rsid w:val="00D10449"/>
    <w:rsid w:val="00D12436"/>
    <w:rsid w:val="00D13CFF"/>
    <w:rsid w:val="00D153CF"/>
    <w:rsid w:val="00D16011"/>
    <w:rsid w:val="00D1687F"/>
    <w:rsid w:val="00D17272"/>
    <w:rsid w:val="00D22498"/>
    <w:rsid w:val="00D229E6"/>
    <w:rsid w:val="00D24A4D"/>
    <w:rsid w:val="00D26524"/>
    <w:rsid w:val="00D279DC"/>
    <w:rsid w:val="00D30C7E"/>
    <w:rsid w:val="00D3100C"/>
    <w:rsid w:val="00D31432"/>
    <w:rsid w:val="00D314D8"/>
    <w:rsid w:val="00D31785"/>
    <w:rsid w:val="00D31A5E"/>
    <w:rsid w:val="00D40CB3"/>
    <w:rsid w:val="00D411AD"/>
    <w:rsid w:val="00D440F4"/>
    <w:rsid w:val="00D450A1"/>
    <w:rsid w:val="00D46114"/>
    <w:rsid w:val="00D500FC"/>
    <w:rsid w:val="00D50B9F"/>
    <w:rsid w:val="00D52376"/>
    <w:rsid w:val="00D52820"/>
    <w:rsid w:val="00D538B8"/>
    <w:rsid w:val="00D54802"/>
    <w:rsid w:val="00D600B6"/>
    <w:rsid w:val="00D600FF"/>
    <w:rsid w:val="00D608C7"/>
    <w:rsid w:val="00D6148B"/>
    <w:rsid w:val="00D61E3D"/>
    <w:rsid w:val="00D62211"/>
    <w:rsid w:val="00D62F72"/>
    <w:rsid w:val="00D6353C"/>
    <w:rsid w:val="00D64A3E"/>
    <w:rsid w:val="00D650C8"/>
    <w:rsid w:val="00D65D20"/>
    <w:rsid w:val="00D66580"/>
    <w:rsid w:val="00D66D08"/>
    <w:rsid w:val="00D66F6A"/>
    <w:rsid w:val="00D67A47"/>
    <w:rsid w:val="00D67D8C"/>
    <w:rsid w:val="00D67E2F"/>
    <w:rsid w:val="00D71498"/>
    <w:rsid w:val="00D7200B"/>
    <w:rsid w:val="00D72D8E"/>
    <w:rsid w:val="00D7419D"/>
    <w:rsid w:val="00D74325"/>
    <w:rsid w:val="00D74968"/>
    <w:rsid w:val="00D76AE1"/>
    <w:rsid w:val="00D774AC"/>
    <w:rsid w:val="00D81388"/>
    <w:rsid w:val="00D83A6B"/>
    <w:rsid w:val="00D850CB"/>
    <w:rsid w:val="00D90582"/>
    <w:rsid w:val="00D9332E"/>
    <w:rsid w:val="00D94551"/>
    <w:rsid w:val="00D950D8"/>
    <w:rsid w:val="00D97797"/>
    <w:rsid w:val="00DA02C2"/>
    <w:rsid w:val="00DA082B"/>
    <w:rsid w:val="00DA0D1A"/>
    <w:rsid w:val="00DA18B2"/>
    <w:rsid w:val="00DA26B3"/>
    <w:rsid w:val="00DA2AE1"/>
    <w:rsid w:val="00DA5CD4"/>
    <w:rsid w:val="00DA64EA"/>
    <w:rsid w:val="00DB1C6D"/>
    <w:rsid w:val="00DB4486"/>
    <w:rsid w:val="00DB4CE7"/>
    <w:rsid w:val="00DB66AD"/>
    <w:rsid w:val="00DC2DE0"/>
    <w:rsid w:val="00DC37D3"/>
    <w:rsid w:val="00DC39A2"/>
    <w:rsid w:val="00DC3BBC"/>
    <w:rsid w:val="00DC4446"/>
    <w:rsid w:val="00DC702F"/>
    <w:rsid w:val="00DD04C6"/>
    <w:rsid w:val="00DD2EDD"/>
    <w:rsid w:val="00DD3C8B"/>
    <w:rsid w:val="00DD4C87"/>
    <w:rsid w:val="00DD5EEE"/>
    <w:rsid w:val="00DD62EA"/>
    <w:rsid w:val="00DE0309"/>
    <w:rsid w:val="00DE28B6"/>
    <w:rsid w:val="00DE2F9B"/>
    <w:rsid w:val="00DE5009"/>
    <w:rsid w:val="00DE5A60"/>
    <w:rsid w:val="00DE5E71"/>
    <w:rsid w:val="00DE6BAE"/>
    <w:rsid w:val="00DE7870"/>
    <w:rsid w:val="00E002DE"/>
    <w:rsid w:val="00E00BB0"/>
    <w:rsid w:val="00E00F91"/>
    <w:rsid w:val="00E02ED5"/>
    <w:rsid w:val="00E050D5"/>
    <w:rsid w:val="00E06468"/>
    <w:rsid w:val="00E06622"/>
    <w:rsid w:val="00E0724C"/>
    <w:rsid w:val="00E11130"/>
    <w:rsid w:val="00E11869"/>
    <w:rsid w:val="00E11E0D"/>
    <w:rsid w:val="00E13B56"/>
    <w:rsid w:val="00E13E9B"/>
    <w:rsid w:val="00E15098"/>
    <w:rsid w:val="00E150CD"/>
    <w:rsid w:val="00E1538B"/>
    <w:rsid w:val="00E15471"/>
    <w:rsid w:val="00E17503"/>
    <w:rsid w:val="00E177AF"/>
    <w:rsid w:val="00E17AB2"/>
    <w:rsid w:val="00E207B5"/>
    <w:rsid w:val="00E2177B"/>
    <w:rsid w:val="00E21B58"/>
    <w:rsid w:val="00E2288D"/>
    <w:rsid w:val="00E23711"/>
    <w:rsid w:val="00E243E6"/>
    <w:rsid w:val="00E27963"/>
    <w:rsid w:val="00E32106"/>
    <w:rsid w:val="00E33871"/>
    <w:rsid w:val="00E339CD"/>
    <w:rsid w:val="00E362A3"/>
    <w:rsid w:val="00E415B3"/>
    <w:rsid w:val="00E41782"/>
    <w:rsid w:val="00E42AEF"/>
    <w:rsid w:val="00E44106"/>
    <w:rsid w:val="00E44715"/>
    <w:rsid w:val="00E44DDA"/>
    <w:rsid w:val="00E463A7"/>
    <w:rsid w:val="00E50556"/>
    <w:rsid w:val="00E51943"/>
    <w:rsid w:val="00E528B6"/>
    <w:rsid w:val="00E5386F"/>
    <w:rsid w:val="00E53ADC"/>
    <w:rsid w:val="00E53AFD"/>
    <w:rsid w:val="00E541F7"/>
    <w:rsid w:val="00E54262"/>
    <w:rsid w:val="00E55EBC"/>
    <w:rsid w:val="00E57982"/>
    <w:rsid w:val="00E57BBC"/>
    <w:rsid w:val="00E61AFD"/>
    <w:rsid w:val="00E6393C"/>
    <w:rsid w:val="00E63942"/>
    <w:rsid w:val="00E649AC"/>
    <w:rsid w:val="00E67BA4"/>
    <w:rsid w:val="00E70880"/>
    <w:rsid w:val="00E70E56"/>
    <w:rsid w:val="00E71196"/>
    <w:rsid w:val="00E713D2"/>
    <w:rsid w:val="00E71AD8"/>
    <w:rsid w:val="00E71C46"/>
    <w:rsid w:val="00E72044"/>
    <w:rsid w:val="00E74A3D"/>
    <w:rsid w:val="00E7688B"/>
    <w:rsid w:val="00E77A09"/>
    <w:rsid w:val="00E80575"/>
    <w:rsid w:val="00E80A52"/>
    <w:rsid w:val="00E82D3C"/>
    <w:rsid w:val="00E83D5C"/>
    <w:rsid w:val="00E85598"/>
    <w:rsid w:val="00E860D9"/>
    <w:rsid w:val="00E8615F"/>
    <w:rsid w:val="00E863AD"/>
    <w:rsid w:val="00E87CCA"/>
    <w:rsid w:val="00E914B6"/>
    <w:rsid w:val="00E91795"/>
    <w:rsid w:val="00E93DB8"/>
    <w:rsid w:val="00E94E59"/>
    <w:rsid w:val="00E95BF3"/>
    <w:rsid w:val="00E95D67"/>
    <w:rsid w:val="00E965DC"/>
    <w:rsid w:val="00E9667D"/>
    <w:rsid w:val="00E967C4"/>
    <w:rsid w:val="00EA2CEB"/>
    <w:rsid w:val="00EA2DDD"/>
    <w:rsid w:val="00EA3629"/>
    <w:rsid w:val="00EA3FE5"/>
    <w:rsid w:val="00EA4A46"/>
    <w:rsid w:val="00EA5F38"/>
    <w:rsid w:val="00EA6668"/>
    <w:rsid w:val="00EA7839"/>
    <w:rsid w:val="00EB11C2"/>
    <w:rsid w:val="00EB292E"/>
    <w:rsid w:val="00EB7A8C"/>
    <w:rsid w:val="00EC3A98"/>
    <w:rsid w:val="00EC3AED"/>
    <w:rsid w:val="00EC5E67"/>
    <w:rsid w:val="00ED0F6A"/>
    <w:rsid w:val="00ED19AD"/>
    <w:rsid w:val="00ED62EC"/>
    <w:rsid w:val="00ED7CB4"/>
    <w:rsid w:val="00EE60C3"/>
    <w:rsid w:val="00EF080E"/>
    <w:rsid w:val="00EF2900"/>
    <w:rsid w:val="00EF2D51"/>
    <w:rsid w:val="00EF4021"/>
    <w:rsid w:val="00EF5357"/>
    <w:rsid w:val="00EF55D2"/>
    <w:rsid w:val="00EF5678"/>
    <w:rsid w:val="00F038E2"/>
    <w:rsid w:val="00F03F6A"/>
    <w:rsid w:val="00F04347"/>
    <w:rsid w:val="00F063E5"/>
    <w:rsid w:val="00F0669D"/>
    <w:rsid w:val="00F06A50"/>
    <w:rsid w:val="00F074B2"/>
    <w:rsid w:val="00F103B2"/>
    <w:rsid w:val="00F11F63"/>
    <w:rsid w:val="00F1581B"/>
    <w:rsid w:val="00F164F0"/>
    <w:rsid w:val="00F16BE6"/>
    <w:rsid w:val="00F178E8"/>
    <w:rsid w:val="00F179FF"/>
    <w:rsid w:val="00F17FBC"/>
    <w:rsid w:val="00F20C0E"/>
    <w:rsid w:val="00F21B4B"/>
    <w:rsid w:val="00F24044"/>
    <w:rsid w:val="00F270AE"/>
    <w:rsid w:val="00F3049D"/>
    <w:rsid w:val="00F30C81"/>
    <w:rsid w:val="00F325C1"/>
    <w:rsid w:val="00F330E3"/>
    <w:rsid w:val="00F335EA"/>
    <w:rsid w:val="00F36E89"/>
    <w:rsid w:val="00F37392"/>
    <w:rsid w:val="00F378DA"/>
    <w:rsid w:val="00F42321"/>
    <w:rsid w:val="00F43143"/>
    <w:rsid w:val="00F43387"/>
    <w:rsid w:val="00F43A55"/>
    <w:rsid w:val="00F45F66"/>
    <w:rsid w:val="00F50EC4"/>
    <w:rsid w:val="00F50EE6"/>
    <w:rsid w:val="00F518D3"/>
    <w:rsid w:val="00F537C3"/>
    <w:rsid w:val="00F54D6D"/>
    <w:rsid w:val="00F552C9"/>
    <w:rsid w:val="00F56C61"/>
    <w:rsid w:val="00F603DC"/>
    <w:rsid w:val="00F6223B"/>
    <w:rsid w:val="00F6334E"/>
    <w:rsid w:val="00F64C85"/>
    <w:rsid w:val="00F64F1A"/>
    <w:rsid w:val="00F6581D"/>
    <w:rsid w:val="00F669E2"/>
    <w:rsid w:val="00F67F5A"/>
    <w:rsid w:val="00F715E7"/>
    <w:rsid w:val="00F72A51"/>
    <w:rsid w:val="00F72EA8"/>
    <w:rsid w:val="00F74536"/>
    <w:rsid w:val="00F74650"/>
    <w:rsid w:val="00F75500"/>
    <w:rsid w:val="00F75C64"/>
    <w:rsid w:val="00F763D7"/>
    <w:rsid w:val="00F809F1"/>
    <w:rsid w:val="00F80ADD"/>
    <w:rsid w:val="00F829C4"/>
    <w:rsid w:val="00F83683"/>
    <w:rsid w:val="00F83BE1"/>
    <w:rsid w:val="00F85001"/>
    <w:rsid w:val="00F90365"/>
    <w:rsid w:val="00F931F8"/>
    <w:rsid w:val="00F9323B"/>
    <w:rsid w:val="00F93256"/>
    <w:rsid w:val="00F93B63"/>
    <w:rsid w:val="00F93CFA"/>
    <w:rsid w:val="00F94354"/>
    <w:rsid w:val="00F957A5"/>
    <w:rsid w:val="00F95FB5"/>
    <w:rsid w:val="00F973E4"/>
    <w:rsid w:val="00FA1531"/>
    <w:rsid w:val="00FA244C"/>
    <w:rsid w:val="00FA2582"/>
    <w:rsid w:val="00FA2D36"/>
    <w:rsid w:val="00FA4CC3"/>
    <w:rsid w:val="00FA505B"/>
    <w:rsid w:val="00FA52E3"/>
    <w:rsid w:val="00FB2FFB"/>
    <w:rsid w:val="00FB41CE"/>
    <w:rsid w:val="00FB41FC"/>
    <w:rsid w:val="00FB701E"/>
    <w:rsid w:val="00FC04FA"/>
    <w:rsid w:val="00FC43C6"/>
    <w:rsid w:val="00FC6930"/>
    <w:rsid w:val="00FC6B58"/>
    <w:rsid w:val="00FC6C09"/>
    <w:rsid w:val="00FC6CB9"/>
    <w:rsid w:val="00FD1E07"/>
    <w:rsid w:val="00FD2AEE"/>
    <w:rsid w:val="00FD2C8F"/>
    <w:rsid w:val="00FD3FEC"/>
    <w:rsid w:val="00FD4EF5"/>
    <w:rsid w:val="00FD6C39"/>
    <w:rsid w:val="00FE019F"/>
    <w:rsid w:val="00FE04FD"/>
    <w:rsid w:val="00FE1954"/>
    <w:rsid w:val="00FE1A4A"/>
    <w:rsid w:val="00FE35DB"/>
    <w:rsid w:val="00FE4A0E"/>
    <w:rsid w:val="00FE4E6D"/>
    <w:rsid w:val="00FE712B"/>
    <w:rsid w:val="00FF1717"/>
    <w:rsid w:val="00FF202C"/>
    <w:rsid w:val="00FF29F2"/>
    <w:rsid w:val="00FF2BF7"/>
    <w:rsid w:val="00FF4D53"/>
    <w:rsid w:val="00FF53D9"/>
    <w:rsid w:val="00FF5C46"/>
    <w:rsid w:val="00FF664C"/>
    <w:rsid w:val="00FF6B92"/>
    <w:rsid w:val="00FF7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unhideWhenUsed/>
    <w:rsid w:val="00C46048"/>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styleId="Hipersaitas">
    <w:name w:val="Hyperlink"/>
    <w:uiPriority w:val="99"/>
    <w:semiHidden/>
    <w:unhideWhenUsed/>
    <w:rsid w:val="0090456D"/>
    <w:rPr>
      <w:color w:val="0000FF"/>
      <w:u w:val="single"/>
    </w:rPr>
  </w:style>
  <w:style w:type="character" w:styleId="Perirtashipersaitas">
    <w:name w:val="FollowedHyperlink"/>
    <w:basedOn w:val="Numatytasispastraiposriftas"/>
    <w:uiPriority w:val="99"/>
    <w:semiHidden/>
    <w:unhideWhenUsed/>
    <w:rsid w:val="00CA5F2A"/>
    <w:rPr>
      <w:color w:val="800080"/>
      <w:u w:val="single"/>
    </w:rPr>
  </w:style>
  <w:style w:type="paragraph" w:customStyle="1" w:styleId="xl65">
    <w:name w:val="xl65"/>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7">
    <w:name w:val="xl67"/>
    <w:basedOn w:val="prastasis"/>
    <w:rsid w:val="00CA5F2A"/>
    <w:pPr>
      <w:spacing w:before="100" w:beforeAutospacing="1" w:after="100" w:afterAutospacing="1"/>
    </w:pPr>
    <w:rPr>
      <w:b/>
      <w:bCs/>
      <w:sz w:val="20"/>
      <w:szCs w:val="20"/>
      <w:lang w:eastAsia="lt-LT"/>
    </w:rPr>
  </w:style>
  <w:style w:type="paragraph" w:customStyle="1" w:styleId="xl68">
    <w:name w:val="xl68"/>
    <w:basedOn w:val="prastasis"/>
    <w:rsid w:val="00CA5F2A"/>
    <w:pPr>
      <w:spacing w:before="100" w:beforeAutospacing="1" w:after="100" w:afterAutospacing="1"/>
    </w:pPr>
    <w:rPr>
      <w:sz w:val="20"/>
      <w:szCs w:val="20"/>
      <w:lang w:eastAsia="lt-LT"/>
    </w:rPr>
  </w:style>
  <w:style w:type="paragraph" w:customStyle="1" w:styleId="xl69">
    <w:name w:val="xl69"/>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0">
    <w:name w:val="xl70"/>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1">
    <w:name w:val="xl71"/>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3">
    <w:name w:val="xl73"/>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4">
    <w:name w:val="xl74"/>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5">
    <w:name w:val="xl75"/>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lang w:eastAsia="lt-LT"/>
    </w:rPr>
  </w:style>
  <w:style w:type="paragraph" w:customStyle="1" w:styleId="xl76">
    <w:name w:val="xl76"/>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7">
    <w:name w:val="xl77"/>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8">
    <w:name w:val="xl78"/>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9">
    <w:name w:val="xl79"/>
    <w:basedOn w:val="prastasis"/>
    <w:rsid w:val="00CA5F2A"/>
    <w:pPr>
      <w:spacing w:before="100" w:beforeAutospacing="1" w:after="100" w:afterAutospacing="1"/>
      <w:textAlignment w:val="top"/>
    </w:pPr>
    <w:rPr>
      <w:rFonts w:ascii="TimesLT" w:hAnsi="TimesLT"/>
      <w:b/>
      <w:bCs/>
      <w:sz w:val="20"/>
      <w:szCs w:val="20"/>
      <w:lang w:eastAsia="lt-LT"/>
    </w:rPr>
  </w:style>
  <w:style w:type="paragraph" w:customStyle="1" w:styleId="xl80">
    <w:name w:val="xl80"/>
    <w:basedOn w:val="prastasis"/>
    <w:rsid w:val="00CA5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t-LT"/>
    </w:rPr>
  </w:style>
  <w:style w:type="paragraph" w:customStyle="1" w:styleId="xl81">
    <w:name w:val="xl81"/>
    <w:basedOn w:val="prastasis"/>
    <w:rsid w:val="00CA5F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2">
    <w:name w:val="xl82"/>
    <w:basedOn w:val="prastasis"/>
    <w:rsid w:val="00CA5F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3">
    <w:name w:val="xl83"/>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unhideWhenUsed/>
    <w:rsid w:val="00C46048"/>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styleId="Hipersaitas">
    <w:name w:val="Hyperlink"/>
    <w:uiPriority w:val="99"/>
    <w:semiHidden/>
    <w:unhideWhenUsed/>
    <w:rsid w:val="0090456D"/>
    <w:rPr>
      <w:color w:val="0000FF"/>
      <w:u w:val="single"/>
    </w:rPr>
  </w:style>
  <w:style w:type="character" w:styleId="Perirtashipersaitas">
    <w:name w:val="FollowedHyperlink"/>
    <w:basedOn w:val="Numatytasispastraiposriftas"/>
    <w:uiPriority w:val="99"/>
    <w:semiHidden/>
    <w:unhideWhenUsed/>
    <w:rsid w:val="00CA5F2A"/>
    <w:rPr>
      <w:color w:val="800080"/>
      <w:u w:val="single"/>
    </w:rPr>
  </w:style>
  <w:style w:type="paragraph" w:customStyle="1" w:styleId="xl65">
    <w:name w:val="xl65"/>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7">
    <w:name w:val="xl67"/>
    <w:basedOn w:val="prastasis"/>
    <w:rsid w:val="00CA5F2A"/>
    <w:pPr>
      <w:spacing w:before="100" w:beforeAutospacing="1" w:after="100" w:afterAutospacing="1"/>
    </w:pPr>
    <w:rPr>
      <w:b/>
      <w:bCs/>
      <w:sz w:val="20"/>
      <w:szCs w:val="20"/>
      <w:lang w:eastAsia="lt-LT"/>
    </w:rPr>
  </w:style>
  <w:style w:type="paragraph" w:customStyle="1" w:styleId="xl68">
    <w:name w:val="xl68"/>
    <w:basedOn w:val="prastasis"/>
    <w:rsid w:val="00CA5F2A"/>
    <w:pPr>
      <w:spacing w:before="100" w:beforeAutospacing="1" w:after="100" w:afterAutospacing="1"/>
    </w:pPr>
    <w:rPr>
      <w:sz w:val="20"/>
      <w:szCs w:val="20"/>
      <w:lang w:eastAsia="lt-LT"/>
    </w:rPr>
  </w:style>
  <w:style w:type="paragraph" w:customStyle="1" w:styleId="xl69">
    <w:name w:val="xl69"/>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0">
    <w:name w:val="xl70"/>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1">
    <w:name w:val="xl71"/>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3">
    <w:name w:val="xl73"/>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4">
    <w:name w:val="xl74"/>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5">
    <w:name w:val="xl75"/>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lang w:eastAsia="lt-LT"/>
    </w:rPr>
  </w:style>
  <w:style w:type="paragraph" w:customStyle="1" w:styleId="xl76">
    <w:name w:val="xl76"/>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7">
    <w:name w:val="xl77"/>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8">
    <w:name w:val="xl78"/>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9">
    <w:name w:val="xl79"/>
    <w:basedOn w:val="prastasis"/>
    <w:rsid w:val="00CA5F2A"/>
    <w:pPr>
      <w:spacing w:before="100" w:beforeAutospacing="1" w:after="100" w:afterAutospacing="1"/>
      <w:textAlignment w:val="top"/>
    </w:pPr>
    <w:rPr>
      <w:rFonts w:ascii="TimesLT" w:hAnsi="TimesLT"/>
      <w:b/>
      <w:bCs/>
      <w:sz w:val="20"/>
      <w:szCs w:val="20"/>
      <w:lang w:eastAsia="lt-LT"/>
    </w:rPr>
  </w:style>
  <w:style w:type="paragraph" w:customStyle="1" w:styleId="xl80">
    <w:name w:val="xl80"/>
    <w:basedOn w:val="prastasis"/>
    <w:rsid w:val="00CA5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t-LT"/>
    </w:rPr>
  </w:style>
  <w:style w:type="paragraph" w:customStyle="1" w:styleId="xl81">
    <w:name w:val="xl81"/>
    <w:basedOn w:val="prastasis"/>
    <w:rsid w:val="00CA5F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2">
    <w:name w:val="xl82"/>
    <w:basedOn w:val="prastasis"/>
    <w:rsid w:val="00CA5F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3">
    <w:name w:val="xl83"/>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636310">
      <w:bodyDiv w:val="1"/>
      <w:marLeft w:val="0"/>
      <w:marRight w:val="0"/>
      <w:marTop w:val="0"/>
      <w:marBottom w:val="0"/>
      <w:divBdr>
        <w:top w:val="none" w:sz="0" w:space="0" w:color="auto"/>
        <w:left w:val="none" w:sz="0" w:space="0" w:color="auto"/>
        <w:bottom w:val="none" w:sz="0" w:space="0" w:color="auto"/>
        <w:right w:val="none" w:sz="0" w:space="0" w:color="auto"/>
      </w:divBdr>
    </w:div>
    <w:div w:id="655063317">
      <w:bodyDiv w:val="1"/>
      <w:marLeft w:val="0"/>
      <w:marRight w:val="0"/>
      <w:marTop w:val="0"/>
      <w:marBottom w:val="0"/>
      <w:divBdr>
        <w:top w:val="none" w:sz="0" w:space="0" w:color="auto"/>
        <w:left w:val="none" w:sz="0" w:space="0" w:color="auto"/>
        <w:bottom w:val="none" w:sz="0" w:space="0" w:color="auto"/>
        <w:right w:val="none" w:sz="0" w:space="0" w:color="auto"/>
      </w:divBdr>
    </w:div>
    <w:div w:id="898323458">
      <w:bodyDiv w:val="1"/>
      <w:marLeft w:val="0"/>
      <w:marRight w:val="0"/>
      <w:marTop w:val="0"/>
      <w:marBottom w:val="0"/>
      <w:divBdr>
        <w:top w:val="none" w:sz="0" w:space="0" w:color="auto"/>
        <w:left w:val="none" w:sz="0" w:space="0" w:color="auto"/>
        <w:bottom w:val="none" w:sz="0" w:space="0" w:color="auto"/>
        <w:right w:val="none" w:sz="0" w:space="0" w:color="auto"/>
      </w:divBdr>
    </w:div>
    <w:div w:id="17673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t.wikipedia.org/wiki/Kvadratinis_metr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vadratinis_metr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lt.wikipedia.org/wiki/Kvadratinis_metras"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lt.wikipedia.org/wiki/Kvadratinis_metra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188767</c:v>
                </c:pt>
                <c:pt idx="1">
                  <c:v>187316</c:v>
                </c:pt>
                <c:pt idx="2">
                  <c:v>185936</c:v>
                </c:pt>
                <c:pt idx="3">
                  <c:v>184657</c:v>
                </c:pt>
                <c:pt idx="4">
                  <c:v>183433</c:v>
                </c:pt>
                <c:pt idx="5">
                  <c:v>182752</c:v>
                </c:pt>
                <c:pt idx="6">
                  <c:v>162898</c:v>
                </c:pt>
                <c:pt idx="7">
                  <c:v>160361</c:v>
                </c:pt>
                <c:pt idx="8">
                  <c:v>158541</c:v>
                </c:pt>
                <c:pt idx="9">
                  <c:v>157305</c:v>
                </c:pt>
                <c:pt idx="10">
                  <c:v>156122</c:v>
                </c:pt>
              </c:numCache>
            </c:numRef>
          </c:val>
        </c:ser>
        <c:dLbls>
          <c:showLegendKey val="0"/>
          <c:showVal val="0"/>
          <c:showCatName val="0"/>
          <c:showSerName val="0"/>
          <c:showPercent val="0"/>
          <c:showBubbleSize val="0"/>
        </c:dLbls>
        <c:gapWidth val="65"/>
        <c:axId val="151006208"/>
        <c:axId val="109015808"/>
      </c:barChart>
      <c:catAx>
        <c:axId val="151006208"/>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109015808"/>
        <c:crosses val="autoZero"/>
        <c:auto val="1"/>
        <c:lblAlgn val="ctr"/>
        <c:lblOffset val="100"/>
        <c:noMultiLvlLbl val="0"/>
      </c:catAx>
      <c:valAx>
        <c:axId val="109015808"/>
        <c:scaling>
          <c:orientation val="minMax"/>
        </c:scaling>
        <c:delete val="0"/>
        <c:axPos val="b"/>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lt-LT"/>
          </a:p>
        </c:txPr>
        <c:crossAx val="151006208"/>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089642640823742E-2"/>
          <c:y val="5.7553956834532377E-2"/>
          <c:w val="0.91086553603876441"/>
          <c:h val="0.83605921561963026"/>
        </c:manualLayout>
      </c:layout>
      <c:barChart>
        <c:barDir val="bar"/>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dLbls>
          <c:cat>
            <c:numRef>
              <c:f>Lapas1!$A$2:$A$13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Lapas1!$B$2:$B$13</c:f>
              <c:numCache>
                <c:formatCode>General</c:formatCode>
                <c:ptCount val="12"/>
                <c:pt idx="0">
                  <c:v>-1172</c:v>
                </c:pt>
                <c:pt idx="1">
                  <c:v>-1176</c:v>
                </c:pt>
                <c:pt idx="2">
                  <c:v>-1136</c:v>
                </c:pt>
                <c:pt idx="3">
                  <c:v>-1080</c:v>
                </c:pt>
                <c:pt idx="4">
                  <c:v>-1548</c:v>
                </c:pt>
                <c:pt idx="5">
                  <c:v>-1163</c:v>
                </c:pt>
                <c:pt idx="6">
                  <c:v>-926</c:v>
                </c:pt>
                <c:pt idx="7">
                  <c:v>-5117</c:v>
                </c:pt>
                <c:pt idx="8">
                  <c:v>-2498</c:v>
                </c:pt>
                <c:pt idx="9">
                  <c:v>-1432</c:v>
                </c:pt>
                <c:pt idx="10">
                  <c:v>-953</c:v>
                </c:pt>
                <c:pt idx="11">
                  <c:v>-1095</c:v>
                </c:pt>
              </c:numCache>
            </c:numRef>
          </c:val>
        </c:ser>
        <c:dLbls>
          <c:showLegendKey val="0"/>
          <c:showVal val="0"/>
          <c:showCatName val="0"/>
          <c:showSerName val="0"/>
          <c:showPercent val="0"/>
          <c:showBubbleSize val="0"/>
        </c:dLbls>
        <c:gapWidth val="65"/>
        <c:axId val="13945856"/>
        <c:axId val="152843008"/>
      </c:barChart>
      <c:catAx>
        <c:axId val="13945856"/>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152843008"/>
        <c:crosses val="autoZero"/>
        <c:auto val="1"/>
        <c:lblAlgn val="ctr"/>
        <c:lblOffset val="100"/>
        <c:noMultiLvlLbl val="0"/>
      </c:catAx>
      <c:valAx>
        <c:axId val="152843008"/>
        <c:scaling>
          <c:orientation val="minMax"/>
        </c:scaling>
        <c:delete val="0"/>
        <c:axPos val="b"/>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lt-LT"/>
          </a:p>
        </c:txPr>
        <c:crossAx val="13945856"/>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numCache>
            </c:numRef>
          </c:cat>
          <c:val>
            <c:numRef>
              <c:f>Lapas1!$B$2:$B$12</c:f>
              <c:numCache>
                <c:formatCode>General</c:formatCode>
                <c:ptCount val="11"/>
                <c:pt idx="0">
                  <c:v>1608</c:v>
                </c:pt>
                <c:pt idx="1">
                  <c:v>1792</c:v>
                </c:pt>
                <c:pt idx="2">
                  <c:v>1860</c:v>
                </c:pt>
                <c:pt idx="3">
                  <c:v>2023</c:v>
                </c:pt>
                <c:pt idx="4">
                  <c:v>2256</c:v>
                </c:pt>
                <c:pt idx="5">
                  <c:v>2092</c:v>
                </c:pt>
                <c:pt idx="6">
                  <c:v>1901</c:v>
                </c:pt>
                <c:pt idx="7">
                  <c:v>2027</c:v>
                </c:pt>
                <c:pt idx="8">
                  <c:v>1756</c:v>
                </c:pt>
                <c:pt idx="9">
                  <c:v>1896</c:v>
                </c:pt>
              </c:numCache>
            </c:numRef>
          </c:val>
        </c:ser>
        <c:dLbls>
          <c:showLegendKey val="0"/>
          <c:showVal val="0"/>
          <c:showCatName val="0"/>
          <c:showSerName val="0"/>
          <c:showPercent val="0"/>
          <c:showBubbleSize val="0"/>
        </c:dLbls>
        <c:gapWidth val="65"/>
        <c:axId val="152883584"/>
        <c:axId val="152885120"/>
      </c:barChart>
      <c:catAx>
        <c:axId val="152883584"/>
        <c:scaling>
          <c:orientation val="minMax"/>
        </c:scaling>
        <c:delete val="0"/>
        <c:axPos val="b"/>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152885120"/>
        <c:crosses val="autoZero"/>
        <c:auto val="1"/>
        <c:lblAlgn val="ctr"/>
        <c:lblOffset val="100"/>
        <c:noMultiLvlLbl val="0"/>
      </c:catAx>
      <c:valAx>
        <c:axId val="152885120"/>
        <c:scaling>
          <c:orientation val="minMax"/>
        </c:scaling>
        <c:delete val="1"/>
        <c:axPos val="l"/>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152883584"/>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Lapas1!$B$1</c:f>
              <c:strCache>
                <c:ptCount val="1"/>
                <c:pt idx="0">
                  <c:v>1 seka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498"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Lapas1!$B$2:$B$11</c:f>
              <c:numCache>
                <c:formatCode>General</c:formatCode>
                <c:ptCount val="10"/>
                <c:pt idx="0">
                  <c:v>6778</c:v>
                </c:pt>
                <c:pt idx="1">
                  <c:v>6727</c:v>
                </c:pt>
                <c:pt idx="2">
                  <c:v>6957</c:v>
                </c:pt>
                <c:pt idx="3">
                  <c:v>7077</c:v>
                </c:pt>
                <c:pt idx="4">
                  <c:v>7291</c:v>
                </c:pt>
                <c:pt idx="5">
                  <c:v>7236</c:v>
                </c:pt>
                <c:pt idx="6">
                  <c:v>7558</c:v>
                </c:pt>
                <c:pt idx="7">
                  <c:v>7971</c:v>
                </c:pt>
                <c:pt idx="8">
                  <c:v>8521</c:v>
                </c:pt>
                <c:pt idx="9">
                  <c:v>8773</c:v>
                </c:pt>
              </c:numCache>
            </c:numRef>
          </c:val>
        </c:ser>
        <c:ser>
          <c:idx val="1"/>
          <c:order val="1"/>
          <c:tx>
            <c:strRef>
              <c:f>Lapas1!$C$1</c:f>
              <c:strCache>
                <c:ptCount val="1"/>
                <c:pt idx="0">
                  <c:v>Stulpelis2</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498"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Lapas1!$C$2:$C$11</c:f>
              <c:numCache>
                <c:formatCode>General</c:formatCode>
                <c:ptCount val="10"/>
              </c:numCache>
            </c:numRef>
          </c:val>
        </c:ser>
        <c:ser>
          <c:idx val="2"/>
          <c:order val="2"/>
          <c:tx>
            <c:strRef>
              <c:f>Lapas1!$D$1</c:f>
              <c:strCache>
                <c:ptCount val="1"/>
                <c:pt idx="0">
                  <c:v>Stulpelis3</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498"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Lapas1!$D$2:$D$11</c:f>
              <c:numCache>
                <c:formatCode>General</c:formatCode>
                <c:ptCount val="10"/>
              </c:numCache>
            </c:numRef>
          </c:val>
        </c:ser>
        <c:dLbls>
          <c:showLegendKey val="0"/>
          <c:showVal val="0"/>
          <c:showCatName val="0"/>
          <c:showSerName val="0"/>
          <c:showPercent val="0"/>
          <c:showBubbleSize val="0"/>
        </c:dLbls>
        <c:gapWidth val="100"/>
        <c:axId val="153039616"/>
        <c:axId val="153041152"/>
      </c:barChart>
      <c:catAx>
        <c:axId val="153039616"/>
        <c:scaling>
          <c:orientation val="minMax"/>
        </c:scaling>
        <c:delete val="0"/>
        <c:axPos val="l"/>
        <c:numFmt formatCode="General" sourceLinked="1"/>
        <c:majorTickMark val="none"/>
        <c:minorTickMark val="none"/>
        <c:tickLblPos val="nextTo"/>
        <c:spPr>
          <a:noFill/>
          <a:ln w="9498" cap="flat" cmpd="sng" algn="ctr">
            <a:solidFill>
              <a:schemeClr val="tx1">
                <a:lumMod val="15000"/>
                <a:lumOff val="85000"/>
              </a:schemeClr>
            </a:solidFill>
            <a:round/>
          </a:ln>
          <a:effectLst/>
        </c:spPr>
        <c:txPr>
          <a:bodyPr rot="-60000000" vert="horz"/>
          <a:lstStyle/>
          <a:p>
            <a:pPr>
              <a:defRPr/>
            </a:pPr>
            <a:endParaRPr lang="lt-LT"/>
          </a:p>
        </c:txPr>
        <c:crossAx val="153041152"/>
        <c:crosses val="autoZero"/>
        <c:auto val="1"/>
        <c:lblAlgn val="ctr"/>
        <c:lblOffset val="100"/>
        <c:noMultiLvlLbl val="0"/>
      </c:catAx>
      <c:valAx>
        <c:axId val="153041152"/>
        <c:scaling>
          <c:orientation val="minMax"/>
        </c:scaling>
        <c:delete val="0"/>
        <c:axPos val="b"/>
        <c:majorGridlines>
          <c:spPr>
            <a:ln w="9498" cap="flat" cmpd="sng" algn="ctr">
              <a:solidFill>
                <a:schemeClr val="tx1">
                  <a:lumMod val="15000"/>
                  <a:lumOff val="85000"/>
                </a:schemeClr>
              </a:solidFill>
              <a:round/>
            </a:ln>
            <a:effectLst/>
          </c:spPr>
        </c:majorGridlines>
        <c:numFmt formatCode="General" sourceLinked="1"/>
        <c:majorTickMark val="none"/>
        <c:minorTickMark val="none"/>
        <c:tickLblPos val="nextTo"/>
        <c:spPr>
          <a:ln w="6332">
            <a:noFill/>
          </a:ln>
        </c:spPr>
        <c:txPr>
          <a:bodyPr rot="-60000000" vert="horz"/>
          <a:lstStyle/>
          <a:p>
            <a:pPr>
              <a:defRPr/>
            </a:pPr>
            <a:endParaRPr lang="lt-LT"/>
          </a:p>
        </c:txPr>
        <c:crossAx val="153039616"/>
        <c:crosses val="autoZero"/>
        <c:crossBetween val="between"/>
      </c:valAx>
      <c:spPr>
        <a:noFill/>
        <a:ln w="25327">
          <a:noFill/>
        </a:ln>
      </c:spPr>
    </c:plotArea>
    <c:plotVisOnly val="1"/>
    <c:dispBlanksAs val="gap"/>
    <c:showDLblsOverMax val="0"/>
  </c:chart>
  <c:spPr>
    <a:solidFill>
      <a:schemeClr val="bg1"/>
    </a:solidFill>
    <a:ln w="9498" cap="flat" cmpd="sng" algn="ctr">
      <a:solidFill>
        <a:schemeClr val="tx1">
          <a:lumMod val="15000"/>
          <a:lumOff val="85000"/>
        </a:schemeClr>
      </a:solidFill>
      <a:round/>
    </a:ln>
    <a:effectLst/>
  </c:spPr>
  <c:txPr>
    <a:bodyPr/>
    <a:lstStyle/>
    <a:p>
      <a:pPr>
        <a:defRPr b="1"/>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7DE1-93E4-4A5F-8992-4347A229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71813</Words>
  <Characters>40934</Characters>
  <Application>Microsoft Office Word</Application>
  <DocSecurity>4</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2015-03-17T13:23:00Z</cp:lastPrinted>
  <dcterms:created xsi:type="dcterms:W3CDTF">2015-04-17T10:28:00Z</dcterms:created>
  <dcterms:modified xsi:type="dcterms:W3CDTF">2015-04-17T10:28:00Z</dcterms:modified>
</cp:coreProperties>
</file>