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3209" w:type="dxa"/>
        <w:tblInd w:w="6521" w:type="dxa"/>
        <w:tblLook w:val="00A0" w:firstRow="1" w:lastRow="0" w:firstColumn="1" w:lastColumn="0" w:noHBand="0" w:noVBand="0"/>
      </w:tblPr>
      <w:tblGrid>
        <w:gridCol w:w="3209"/>
      </w:tblGrid>
      <w:tr w:rsidR="00AC6831" w:rsidTr="00653363">
        <w:tc>
          <w:tcPr>
            <w:tcW w:w="3209" w:type="dxa"/>
          </w:tcPr>
          <w:p w:rsidR="00AC6831" w:rsidRDefault="00AC6831" w:rsidP="00653363">
            <w:pPr>
              <w:tabs>
                <w:tab w:val="left" w:pos="5070"/>
                <w:tab w:val="left" w:pos="5366"/>
                <w:tab w:val="left" w:pos="6771"/>
                <w:tab w:val="left" w:pos="7363"/>
              </w:tabs>
              <w:jc w:val="both"/>
              <w:rPr>
                <w:lang w:eastAsia="lt-LT"/>
              </w:rPr>
            </w:pPr>
            <w:bookmarkStart w:id="0" w:name="_GoBack"/>
            <w:bookmarkEnd w:id="0"/>
            <w:r>
              <w:rPr>
                <w:lang w:eastAsia="lt-LT"/>
              </w:rPr>
              <w:t>PRITARTA</w:t>
            </w:r>
          </w:p>
        </w:tc>
      </w:tr>
      <w:tr w:rsidR="00AC6831" w:rsidTr="00653363">
        <w:tc>
          <w:tcPr>
            <w:tcW w:w="3209" w:type="dxa"/>
          </w:tcPr>
          <w:p w:rsidR="00AC6831" w:rsidRDefault="00AC6831" w:rsidP="0006079E">
            <w:pPr>
              <w:rPr>
                <w:lang w:eastAsia="lt-LT"/>
              </w:rPr>
            </w:pPr>
            <w:r>
              <w:rPr>
                <w:lang w:eastAsia="lt-LT"/>
              </w:rPr>
              <w:t>Klaipėdos miesto savivaldybės</w:t>
            </w:r>
          </w:p>
        </w:tc>
      </w:tr>
      <w:tr w:rsidR="00AC6831" w:rsidTr="00653363">
        <w:tc>
          <w:tcPr>
            <w:tcW w:w="3209" w:type="dxa"/>
          </w:tcPr>
          <w:p w:rsidR="00AC6831" w:rsidRDefault="00AC6831" w:rsidP="0006079E">
            <w:pPr>
              <w:rPr>
                <w:lang w:eastAsia="lt-LT"/>
              </w:rPr>
            </w:pPr>
            <w:r>
              <w:rPr>
                <w:lang w:eastAsia="lt-LT"/>
              </w:rPr>
              <w:t xml:space="preserve">tarybos </w:t>
            </w:r>
            <w:bookmarkStart w:id="1" w:name="registravimoDataIlga"/>
            <w:r>
              <w:rPr>
                <w:noProof/>
                <w:lang w:eastAsia="lt-LT"/>
              </w:rPr>
              <w:fldChar w:fldCharType="begin">
                <w:ffData>
                  <w:name w:val="registravimoDataIlga"/>
                  <w:enabled/>
                  <w:calcOnExit w:val="0"/>
                  <w:textInput>
                    <w:maxLength w:val="1"/>
                  </w:textInput>
                </w:ffData>
              </w:fldChar>
            </w:r>
            <w:r>
              <w:rPr>
                <w:noProof/>
                <w:lang w:eastAsia="lt-LT"/>
              </w:rPr>
              <w:instrText xml:space="preserve"> FORMTEXT </w:instrText>
            </w:r>
            <w:r>
              <w:rPr>
                <w:noProof/>
                <w:lang w:eastAsia="lt-LT"/>
              </w:rPr>
            </w:r>
            <w:r>
              <w:rPr>
                <w:noProof/>
                <w:lang w:eastAsia="lt-LT"/>
              </w:rPr>
              <w:fldChar w:fldCharType="separate"/>
            </w:r>
            <w:r>
              <w:rPr>
                <w:noProof/>
                <w:lang w:eastAsia="lt-LT"/>
              </w:rPr>
              <w:t>2015 m. balandžio 14 d.</w:t>
            </w:r>
            <w:r>
              <w:rPr>
                <w:noProof/>
                <w:lang w:eastAsia="lt-LT"/>
              </w:rPr>
              <w:fldChar w:fldCharType="end"/>
            </w:r>
            <w:bookmarkEnd w:id="1"/>
          </w:p>
        </w:tc>
      </w:tr>
      <w:tr w:rsidR="00AC6831" w:rsidTr="00653363">
        <w:tc>
          <w:tcPr>
            <w:tcW w:w="3209" w:type="dxa"/>
          </w:tcPr>
          <w:p w:rsidR="00AC6831" w:rsidRDefault="00AC6831" w:rsidP="00653363">
            <w:pPr>
              <w:tabs>
                <w:tab w:val="left" w:pos="5070"/>
                <w:tab w:val="left" w:pos="5366"/>
                <w:tab w:val="left" w:pos="6771"/>
                <w:tab w:val="left" w:pos="7363"/>
              </w:tabs>
              <w:rPr>
                <w:lang w:eastAsia="lt-LT"/>
              </w:rPr>
            </w:pPr>
            <w:r>
              <w:rPr>
                <w:lang w:eastAsia="lt-LT"/>
              </w:rPr>
              <w:t xml:space="preserve">sprendimu Nr. </w:t>
            </w:r>
            <w:bookmarkStart w:id="2" w:name="dokumentoNr"/>
            <w:r>
              <w:rPr>
                <w:noProof/>
                <w:lang w:eastAsia="lt-LT"/>
              </w:rPr>
              <w:fldChar w:fldCharType="begin">
                <w:ffData>
                  <w:name w:val="dokumentoNr"/>
                  <w:enabled/>
                  <w:calcOnExit w:val="0"/>
                  <w:textInput>
                    <w:maxLength w:val="1"/>
                  </w:textInput>
                </w:ffData>
              </w:fldChar>
            </w:r>
            <w:r>
              <w:rPr>
                <w:noProof/>
                <w:lang w:eastAsia="lt-LT"/>
              </w:rPr>
              <w:instrText xml:space="preserve"> FORMTEXT </w:instrText>
            </w:r>
            <w:r>
              <w:rPr>
                <w:noProof/>
                <w:lang w:eastAsia="lt-LT"/>
              </w:rPr>
            </w:r>
            <w:r>
              <w:rPr>
                <w:noProof/>
                <w:lang w:eastAsia="lt-LT"/>
              </w:rPr>
              <w:fldChar w:fldCharType="separate"/>
            </w:r>
            <w:r>
              <w:rPr>
                <w:noProof/>
                <w:lang w:eastAsia="lt-LT"/>
              </w:rPr>
              <w:t>T2-63</w:t>
            </w:r>
            <w:r>
              <w:rPr>
                <w:noProof/>
                <w:lang w:eastAsia="lt-LT"/>
              </w:rPr>
              <w:fldChar w:fldCharType="end"/>
            </w:r>
            <w:bookmarkEnd w:id="2"/>
          </w:p>
        </w:tc>
      </w:tr>
    </w:tbl>
    <w:p w:rsidR="00AC6831" w:rsidRPr="00F72A1E" w:rsidRDefault="00AC6831" w:rsidP="0006079E">
      <w:pPr>
        <w:jc w:val="center"/>
      </w:pPr>
    </w:p>
    <w:p w:rsidR="00AC6831" w:rsidRPr="00F72A1E" w:rsidRDefault="00AC6831" w:rsidP="0006079E">
      <w:pPr>
        <w:jc w:val="center"/>
      </w:pPr>
    </w:p>
    <w:p w:rsidR="00AC6831" w:rsidRPr="007F2839" w:rsidRDefault="00AC6831" w:rsidP="009D19D9">
      <w:pPr>
        <w:tabs>
          <w:tab w:val="left" w:pos="720"/>
        </w:tabs>
        <w:jc w:val="center"/>
        <w:rPr>
          <w:b/>
          <w:caps/>
        </w:rPr>
      </w:pPr>
      <w:r w:rsidRPr="007F2839">
        <w:rPr>
          <w:b/>
          <w:caps/>
        </w:rPr>
        <w:t>Klaipėdos miesto 2014-2020 metų integruotų investicijų programa</w:t>
      </w:r>
    </w:p>
    <w:p w:rsidR="00AC6831" w:rsidRPr="007F2839" w:rsidRDefault="00AC6831" w:rsidP="009D19D9">
      <w:pPr>
        <w:tabs>
          <w:tab w:val="left" w:pos="720"/>
        </w:tabs>
        <w:jc w:val="center"/>
        <w:rPr>
          <w:b/>
        </w:rPr>
      </w:pPr>
    </w:p>
    <w:p w:rsidR="00AC6831" w:rsidRPr="007F2839" w:rsidRDefault="00AC6831" w:rsidP="009D19D9">
      <w:pPr>
        <w:numPr>
          <w:ilvl w:val="0"/>
          <w:numId w:val="2"/>
        </w:numPr>
        <w:tabs>
          <w:tab w:val="left" w:pos="720"/>
        </w:tabs>
        <w:ind w:left="0" w:firstLine="0"/>
        <w:jc w:val="center"/>
        <w:rPr>
          <w:b/>
        </w:rPr>
      </w:pPr>
      <w:r w:rsidRPr="007F2839">
        <w:rPr>
          <w:b/>
        </w:rPr>
        <w:t>PROGRAMOS ĮGYVENDINIMO TERITORIJOS SITUACIJOS ANALIZĖ</w:t>
      </w:r>
    </w:p>
    <w:p w:rsidR="00AC6831" w:rsidRPr="007F2839" w:rsidRDefault="00AC6831" w:rsidP="009D19D9">
      <w:pPr>
        <w:tabs>
          <w:tab w:val="left" w:pos="720"/>
        </w:tabs>
        <w:jc w:val="center"/>
        <w:rPr>
          <w:b/>
        </w:rPr>
      </w:pPr>
    </w:p>
    <w:p w:rsidR="00AC6831" w:rsidRPr="007F2839" w:rsidRDefault="00AC6831" w:rsidP="009D19D9">
      <w:pPr>
        <w:numPr>
          <w:ilvl w:val="1"/>
          <w:numId w:val="2"/>
        </w:numPr>
        <w:tabs>
          <w:tab w:val="left" w:pos="720"/>
          <w:tab w:val="left" w:pos="3600"/>
        </w:tabs>
        <w:ind w:left="0" w:firstLine="0"/>
        <w:jc w:val="center"/>
        <w:rPr>
          <w:b/>
        </w:rPr>
      </w:pPr>
      <w:r w:rsidRPr="007F2839">
        <w:rPr>
          <w:b/>
        </w:rPr>
        <w:t>Programos rengimo pagrindas</w:t>
      </w:r>
    </w:p>
    <w:p w:rsidR="00AC6831" w:rsidRPr="007F2839" w:rsidRDefault="00AC6831" w:rsidP="009D19D9">
      <w:pPr>
        <w:tabs>
          <w:tab w:val="left" w:pos="720"/>
        </w:tabs>
        <w:jc w:val="both"/>
      </w:pPr>
    </w:p>
    <w:p w:rsidR="00AC6831" w:rsidRPr="007F2839" w:rsidRDefault="00AC6831" w:rsidP="009D19D9">
      <w:pPr>
        <w:tabs>
          <w:tab w:val="left" w:pos="720"/>
        </w:tabs>
        <w:ind w:firstLine="709"/>
        <w:jc w:val="both"/>
      </w:pPr>
      <w:r w:rsidRPr="007F2839">
        <w:t xml:space="preserve">Klaipėdos miesto savivaldybės  integruotos tikslinės teritorijos vystymo programa parengta remiantis </w:t>
      </w:r>
      <w:r>
        <w:t>toliau išvardy</w:t>
      </w:r>
      <w:r w:rsidRPr="007F2839">
        <w:t xml:space="preserve">tais dokumentais: </w:t>
      </w:r>
    </w:p>
    <w:p w:rsidR="00AC6831" w:rsidRPr="007F2839" w:rsidRDefault="00AC6831" w:rsidP="009D19D9">
      <w:pPr>
        <w:tabs>
          <w:tab w:val="left" w:pos="720"/>
        </w:tabs>
        <w:ind w:firstLine="709"/>
        <w:jc w:val="both"/>
      </w:pPr>
      <w:r w:rsidRPr="007F2839">
        <w:t>1.1.1. Partnerystės sutarties 1.1 dalies „Teritorinė plė</w:t>
      </w:r>
      <w:r>
        <w:t>tra ir regioninė politika“, 3.1</w:t>
      </w:r>
      <w:r w:rsidRPr="007F2839">
        <w:t xml:space="preserve"> dalies „Integruota teritorinės plėtro</w:t>
      </w:r>
      <w:r>
        <w:t>s požiūris“, 3.1.2</w:t>
      </w:r>
      <w:r w:rsidRPr="007F2839">
        <w:t xml:space="preserve"> dali</w:t>
      </w:r>
      <w:r>
        <w:t>e</w:t>
      </w:r>
      <w:r w:rsidRPr="007F2839">
        <w:t>s „Integruotos teritorinės investicijos (ITI)“ nuostatomis;</w:t>
      </w:r>
    </w:p>
    <w:p w:rsidR="00AC6831" w:rsidRPr="007F2839" w:rsidRDefault="00AC6831" w:rsidP="009D19D9">
      <w:pPr>
        <w:tabs>
          <w:tab w:val="left" w:pos="720"/>
        </w:tabs>
        <w:ind w:firstLine="709"/>
        <w:jc w:val="both"/>
      </w:pPr>
      <w:r w:rsidRPr="007F2839">
        <w:t>1.1.2. 2014</w:t>
      </w:r>
      <w:r>
        <w:t>–</w:t>
      </w:r>
      <w:r w:rsidRPr="007F2839">
        <w:t>2020 metų ES struktūrinių fondų investicijų veiksmų programos 4 skirsnio „Integruotos teritorinės plėtros aprašymas“, 7 ir 8 prioritetų „Kokybiško užimtumo ir dalyvavimo darbo rinkoje skatinimas“ bei „Socialinės įtrauktiems didinimas ir kova su skurdu“ nuostatomis;</w:t>
      </w:r>
    </w:p>
    <w:p w:rsidR="00AC6831" w:rsidRPr="007F2839" w:rsidRDefault="00AC6831" w:rsidP="009D19D9">
      <w:pPr>
        <w:tabs>
          <w:tab w:val="left" w:pos="720"/>
        </w:tabs>
        <w:ind w:firstLine="709"/>
        <w:jc w:val="both"/>
      </w:pPr>
      <w:r w:rsidRPr="007F2839">
        <w:t>1.1.3. 2014</w:t>
      </w:r>
      <w:r>
        <w:t>–</w:t>
      </w:r>
      <w:r w:rsidRPr="007F2839">
        <w:t xml:space="preserve">2020 metų Nacionalinės pažangos programos, patvirtintos </w:t>
      </w:r>
      <w:smartTag w:uri="urn:schemas-microsoft-com:office:smarttags" w:element="metricconverter">
        <w:smartTagPr>
          <w:attr w:name="ProductID" w:val="2012 m"/>
        </w:smartTagPr>
        <w:r w:rsidRPr="007F2839">
          <w:t>2012 m</w:t>
        </w:r>
      </w:smartTag>
      <w:r w:rsidRPr="007F2839">
        <w:t>. lapkričio 28</w:t>
      </w:r>
      <w:r>
        <w:t> </w:t>
      </w:r>
      <w:r w:rsidRPr="007F2839">
        <w:t>d. L</w:t>
      </w:r>
      <w:r>
        <w:t xml:space="preserve">ietuvos </w:t>
      </w:r>
      <w:r w:rsidRPr="007F2839">
        <w:t>R</w:t>
      </w:r>
      <w:r>
        <w:t>espublikos</w:t>
      </w:r>
      <w:r w:rsidRPr="007F2839">
        <w:t xml:space="preserve"> Vyriausybės nutarimu Nr. 1482, nuostatomis ir jos įgyvendinimo tarpinstituciniais planais;</w:t>
      </w:r>
    </w:p>
    <w:p w:rsidR="00AC6831" w:rsidRPr="007F2839" w:rsidRDefault="00AC6831" w:rsidP="009D19D9">
      <w:pPr>
        <w:tabs>
          <w:tab w:val="left" w:pos="720"/>
        </w:tabs>
        <w:ind w:firstLine="709"/>
        <w:jc w:val="both"/>
      </w:pPr>
      <w:r w:rsidRPr="007F2839">
        <w:rPr>
          <w:lang w:eastAsia="lt-LT"/>
        </w:rPr>
        <w:t>1.1.4. 2014–2020 metų Nacionalinės pažangos programos horizontaliojo prioriteto „Regioninė plėtra“ tarpinstitucinio veiklos plano nuostatomis: 2 tikslu „Didinti teritorinę sanglaudą regionuose“; 2.1 uždaviniu „Spręsti tikslinėms teritorijoms (gyvenamosioms vietovėms) būdingas problemas, didinant konkurencingumą ir gyvenamosios vietos patrauklumą, skatinant ekonomikos augimą“;</w:t>
      </w:r>
    </w:p>
    <w:p w:rsidR="00AC6831" w:rsidRPr="007F2839" w:rsidRDefault="00AC6831" w:rsidP="009D19D9">
      <w:pPr>
        <w:tabs>
          <w:tab w:val="left" w:pos="720"/>
        </w:tabs>
        <w:ind w:firstLine="709"/>
        <w:jc w:val="both"/>
      </w:pPr>
      <w:r w:rsidRPr="007F2839">
        <w:t xml:space="preserve">1.1.5. Klaipėdos miesto savivaldybės strateginio plėtros plano (patvirtinto  Klaipėdos miesto savivaldybės tarybos </w:t>
      </w:r>
      <w:smartTag w:uri="urn:schemas-microsoft-com:office:smarttags" w:element="metricconverter">
        <w:smartTagPr>
          <w:attr w:name="ProductID" w:val="2013 m"/>
        </w:smartTagPr>
        <w:r w:rsidRPr="007F2839">
          <w:t>2013 m</w:t>
        </w:r>
      </w:smartTag>
      <w:r w:rsidRPr="007F2839">
        <w:t>. balandžio 26 d.</w:t>
      </w:r>
      <w:r>
        <w:t xml:space="preserve"> </w:t>
      </w:r>
      <w:r w:rsidRPr="007F2839">
        <w:t>sprendimu Nr. T2-79) nuostatomis: 1 prioritetu „Sveika, sumani ir sveika visuomenė“, 1.6 tikslu „Sudaryti sąlygas miesto gyventojų sveikai gyvensenai, kūno kultūrai ir sportui“, 1.6.3 uždaviniu „Plėtoti gyventojų poreikius atitinkančią sporto infrastruktūrą“, 2 prioritetu „Tvari urbanistinė raida“, 2.1</w:t>
      </w:r>
      <w:r>
        <w:t xml:space="preserve"> </w:t>
      </w:r>
      <w:r w:rsidRPr="007F2839">
        <w:t>tikslu „Racionaliai vystyti miesto infrastruktūrą“, 2.1.2 uždaviniu „Įdiegti darnaus judumo principus susisiekimo sistemoje“, 2.3.1 uždaviniu „Tapti aplinkai nekenksmingu, žaliuoju miestu“, 2.3.2 uždaviniu „Diegti energijos taupymo ir atsinaujinančių energijos išteklių sistemas“, 2.4 tikslu „Didinti miesto patrauklumą“, 2.4.1 uždaviniu „Pritaikyti bendruomenės poreikiams teritorijas prie vandens“, 2.4.2 uždaviniu „Skatinti centrinės miesto dalies ir gyvenamųjų namų regeneravimą ir plėtrą“, 3 prioritetu „Miesto konkurencingumo didinimas“, 3.1 tikslu „Kurti verslui palankią aplinką“, 3.1.1 uždaviniu „Skatinti verslumą“, 3.2 tikslu „Plėtoti turizmo ir rekreacijos infrastruktūrą ir paslaugas“, 3.2.1 uždaviniu „Formuoti strateginius turistų traukos centrus“</w:t>
      </w:r>
      <w:r>
        <w:t>;</w:t>
      </w:r>
    </w:p>
    <w:p w:rsidR="00AC6831" w:rsidRPr="007F2839" w:rsidRDefault="00AC6831" w:rsidP="009D19D9">
      <w:pPr>
        <w:ind w:firstLine="720"/>
        <w:jc w:val="both"/>
        <w:rPr>
          <w:szCs w:val="20"/>
          <w:lang w:eastAsia="lt-LT"/>
        </w:rPr>
      </w:pPr>
      <w:r w:rsidRPr="007F2839">
        <w:t xml:space="preserve">1.1.6. Klaipėdos miesto bendrojo plano (patvirtinto Klaipėdos miesto savivaldybės tarybos </w:t>
      </w:r>
      <w:smartTag w:uri="urn:schemas-microsoft-com:office:smarttags" w:element="metricconverter">
        <w:smartTagPr>
          <w:attr w:name="ProductID" w:val="2007 m"/>
        </w:smartTagPr>
        <w:r w:rsidRPr="007F2839">
          <w:t>2007 m</w:t>
        </w:r>
      </w:smartTag>
      <w:r w:rsidRPr="007F2839">
        <w:t xml:space="preserve">. balandžio 5 d. sprendimu Nr. T2-110) sprendiniais: </w:t>
      </w:r>
      <w:r w:rsidRPr="007F2839">
        <w:rPr>
          <w:szCs w:val="20"/>
          <w:lang w:eastAsia="lt-LT"/>
        </w:rPr>
        <w:t xml:space="preserve">2.2.2. Sutvarkyti Danės upės krantines, pritaikant mažųjų laivų stovėjimui, kaip vieną iš svarbiausių miesto centro aplinkos elementų; 2.2.3. Sutvarkyti Jono kalnelio ir buvusio tabako fabriko teritoriją, pritaikant daugiafunkciniams kultūros poreikiams, viešiems renginiams; 2.3.4. Nustatyti esamų gyvenamųjų mikrorajonų, kvartalų ar namų grupių renovacijos eiliškumą, pradedant nuo seniausių rajonų, atsižvelgiant į socialines pasekmes; 2.5.9. Išsaugoti ir kur įmanoma išplėsti, kokybiškai įrengti poilsio, sporto aikšteles, sujungiant pėsčiųjų ir dviračių takais želdynų juostą, pritaikytą rekreacijai daugiabučių gyvenamųjų namų rajonuose; </w:t>
      </w:r>
      <w:r w:rsidRPr="007F2839">
        <w:t xml:space="preserve">8.6.1. Prioritetą teikiant daugiafunkcinių kompleksų prie gyvenamųjų rajonų </w:t>
      </w:r>
      <w:r w:rsidRPr="007F2839">
        <w:lastRenderedPageBreak/>
        <w:t>kūrimui su baseinais, sporto, treniruoklių salėmis, lauko aikštynais, įrengtom dviračių, bėgimo trasomis, gausiu apželdinimu.</w:t>
      </w:r>
    </w:p>
    <w:p w:rsidR="00AC6831" w:rsidRPr="007F2839" w:rsidRDefault="00AC6831" w:rsidP="009D19D9">
      <w:pPr>
        <w:jc w:val="both"/>
        <w:rPr>
          <w:szCs w:val="20"/>
          <w:lang w:eastAsia="lt-LT"/>
        </w:rPr>
      </w:pPr>
    </w:p>
    <w:p w:rsidR="00AC6831" w:rsidRPr="007F2839" w:rsidRDefault="00AC6831" w:rsidP="009D19D9">
      <w:pPr>
        <w:tabs>
          <w:tab w:val="left" w:pos="720"/>
        </w:tabs>
        <w:ind w:left="360"/>
        <w:jc w:val="center"/>
        <w:rPr>
          <w:b/>
        </w:rPr>
      </w:pPr>
      <w:r w:rsidRPr="007F2839">
        <w:rPr>
          <w:b/>
        </w:rPr>
        <w:t>1.2. Svarbiausi miesto vystymuisi įtaką darantys veiksniai</w:t>
      </w:r>
    </w:p>
    <w:p w:rsidR="00AC6831" w:rsidRPr="007F2839" w:rsidRDefault="00AC6831" w:rsidP="009D19D9">
      <w:pPr>
        <w:tabs>
          <w:tab w:val="left" w:pos="720"/>
        </w:tabs>
        <w:ind w:left="900"/>
        <w:jc w:val="center"/>
        <w:rPr>
          <w:b/>
        </w:rPr>
      </w:pPr>
    </w:p>
    <w:p w:rsidR="00AC6831" w:rsidRDefault="00AC6831" w:rsidP="009D19D9">
      <w:pPr>
        <w:pStyle w:val="prastasistinklapis"/>
        <w:spacing w:after="0" w:line="240" w:lineRule="auto"/>
        <w:ind w:firstLine="540"/>
        <w:jc w:val="center"/>
        <w:rPr>
          <w:b/>
        </w:rPr>
      </w:pPr>
      <w:r w:rsidRPr="007F2839">
        <w:rPr>
          <w:b/>
        </w:rPr>
        <w:t>1.2.1. Demografinė būklė</w:t>
      </w:r>
    </w:p>
    <w:p w:rsidR="00AC6831" w:rsidRPr="007F2839" w:rsidRDefault="00AC6831" w:rsidP="009D19D9">
      <w:pPr>
        <w:pStyle w:val="prastasistinklapis"/>
        <w:spacing w:after="0" w:line="240" w:lineRule="auto"/>
        <w:ind w:firstLine="540"/>
        <w:jc w:val="center"/>
        <w:rPr>
          <w:b/>
        </w:rPr>
      </w:pPr>
    </w:p>
    <w:p w:rsidR="00AC6831" w:rsidRPr="007F2839" w:rsidRDefault="00AC6831" w:rsidP="009D19D9">
      <w:pPr>
        <w:pStyle w:val="prastasistinklapis"/>
        <w:spacing w:after="0" w:line="240" w:lineRule="auto"/>
        <w:ind w:firstLine="709"/>
        <w:jc w:val="both"/>
      </w:pPr>
      <w:r w:rsidRPr="007F2839">
        <w:t xml:space="preserve">Gyventojų skaičiaus mažėjimo problema yra vienas didžiausių iššūkių Klaipėdos miesto savivaldybei. Per pastaruosius dvidešimt penkerius metus mieste gyventojų sumažėjo 22,4 proc.:  1989 metais Klaipėdos mieste gyveno 202,9 tūkst. gyventojų, o </w:t>
      </w:r>
      <w:smartTag w:uri="urn:schemas-microsoft-com:office:smarttags" w:element="metricconverter">
        <w:smartTagPr>
          <w:attr w:name="ProductID" w:val="2014 m"/>
        </w:smartTagPr>
        <w:r w:rsidRPr="007F2839">
          <w:t>2014 m</w:t>
        </w:r>
      </w:smartTag>
      <w:r w:rsidRPr="007F2839">
        <w:t xml:space="preserve">. </w:t>
      </w:r>
      <w:r>
        <w:t>–</w:t>
      </w:r>
      <w:r w:rsidRPr="007F2839">
        <w:t xml:space="preserve"> 157,3 tūkst. Ypač didelis gyven</w:t>
      </w:r>
      <w:r>
        <w:t>tojų skaičiaus mažėjimo šuolis</w:t>
      </w:r>
      <w:r w:rsidRPr="007F2839">
        <w:t xml:space="preserve"> matyti 2001</w:t>
      </w:r>
      <w:r>
        <w:t>–</w:t>
      </w:r>
      <w:r w:rsidRPr="007F2839">
        <w:t>2014 metais. (žr. 1 pav.)</w:t>
      </w:r>
    </w:p>
    <w:p w:rsidR="00AC6831" w:rsidRDefault="00AC6831" w:rsidP="009D19D9">
      <w:pPr>
        <w:tabs>
          <w:tab w:val="left" w:pos="720"/>
        </w:tabs>
        <w:ind w:firstLine="709"/>
        <w:jc w:val="both"/>
      </w:pPr>
      <w:r w:rsidRPr="007F2839">
        <w:t>Gyventojų skaič</w:t>
      </w:r>
      <w:r>
        <w:t>iaus mažėjimo tendencija įvardy</w:t>
      </w:r>
      <w:r w:rsidRPr="007F2839">
        <w:t xml:space="preserve">tu laikotarpiu yra būdinga visai šaliai ir didiesiems miestams (išskyrus sostinę Vilnių).  </w:t>
      </w:r>
    </w:p>
    <w:p w:rsidR="00AC6831" w:rsidRPr="007F2839" w:rsidRDefault="00AC6831" w:rsidP="009D19D9">
      <w:pPr>
        <w:tabs>
          <w:tab w:val="left" w:pos="720"/>
        </w:tabs>
        <w:ind w:firstLine="709"/>
        <w:jc w:val="both"/>
      </w:pPr>
    </w:p>
    <w:p w:rsidR="00AC6831" w:rsidRPr="007F2839" w:rsidRDefault="00FE1FAC" w:rsidP="009D19D9">
      <w:pPr>
        <w:tabs>
          <w:tab w:val="left" w:pos="720"/>
        </w:tabs>
        <w:jc w:val="both"/>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75pt;height:260.25pt;mso-position-horizontal-relative:char;mso-position-vertical-relative:line">
            <v:imagedata r:id="rId8" o:title=""/>
          </v:shape>
        </w:pict>
      </w:r>
    </w:p>
    <w:p w:rsidR="00AC6831" w:rsidRPr="007F2839" w:rsidRDefault="00AC6831" w:rsidP="009D19D9">
      <w:pPr>
        <w:tabs>
          <w:tab w:val="left" w:pos="720"/>
        </w:tabs>
        <w:jc w:val="center"/>
      </w:pPr>
      <w:r w:rsidRPr="007F2839">
        <w:t>1 pav. Vidutinis metinis gyventojų skaičius 2001</w:t>
      </w:r>
      <w:r>
        <w:t>–</w:t>
      </w:r>
      <w:smartTag w:uri="urn:schemas-microsoft-com:office:smarttags" w:element="metricconverter">
        <w:smartTagPr>
          <w:attr w:name="ProductID" w:val="2014 m"/>
        </w:smartTagPr>
        <w:r w:rsidRPr="007F2839">
          <w:t>2014 m</w:t>
        </w:r>
      </w:smartTag>
      <w:r w:rsidRPr="007F2839">
        <w:t xml:space="preserve">. tūkst. Šaltinis: </w:t>
      </w:r>
      <w:r w:rsidRPr="007F2839">
        <w:rPr>
          <w:iCs/>
        </w:rPr>
        <w:t>Statistikos departamentas prie LRV</w:t>
      </w:r>
    </w:p>
    <w:p w:rsidR="00AC6831" w:rsidRDefault="00AC6831" w:rsidP="009D19D9">
      <w:pPr>
        <w:tabs>
          <w:tab w:val="left" w:pos="720"/>
        </w:tabs>
        <w:ind w:firstLine="709"/>
        <w:jc w:val="both"/>
      </w:pPr>
    </w:p>
    <w:p w:rsidR="00AC6831" w:rsidRPr="007F2839" w:rsidRDefault="00AC6831" w:rsidP="009D19D9">
      <w:pPr>
        <w:tabs>
          <w:tab w:val="left" w:pos="720"/>
        </w:tabs>
        <w:ind w:firstLine="709"/>
        <w:jc w:val="both"/>
      </w:pPr>
      <w:r w:rsidRPr="007F2839">
        <w:t>Gyventojų mažėjimą lemia kelios priežastys:</w:t>
      </w:r>
    </w:p>
    <w:p w:rsidR="00AC6831" w:rsidRPr="007F2839" w:rsidRDefault="00AC6831" w:rsidP="009D19D9">
      <w:pPr>
        <w:tabs>
          <w:tab w:val="left" w:pos="720"/>
        </w:tabs>
        <w:ind w:left="709"/>
        <w:jc w:val="both"/>
      </w:pPr>
      <w:r>
        <w:t>1. n</w:t>
      </w:r>
      <w:r w:rsidRPr="007F2839">
        <w:t>eigiama natūrali gyventojų kaita.</w:t>
      </w:r>
    </w:p>
    <w:p w:rsidR="00AC6831" w:rsidRPr="007F2839" w:rsidRDefault="00AC6831" w:rsidP="009D19D9">
      <w:pPr>
        <w:tabs>
          <w:tab w:val="left" w:pos="720"/>
        </w:tabs>
        <w:ind w:left="709"/>
        <w:jc w:val="both"/>
      </w:pPr>
      <w:r>
        <w:t>2. m</w:t>
      </w:r>
      <w:r w:rsidRPr="007F2839">
        <w:t>iesto gyventojų išorinė migracija į užsienio šalis;</w:t>
      </w:r>
    </w:p>
    <w:p w:rsidR="00AC6831" w:rsidRPr="007F2839" w:rsidRDefault="00AC6831" w:rsidP="009D19D9">
      <w:pPr>
        <w:tabs>
          <w:tab w:val="left" w:pos="720"/>
        </w:tabs>
        <w:ind w:firstLine="709"/>
        <w:jc w:val="both"/>
      </w:pPr>
      <w:r w:rsidRPr="007F2839">
        <w:t xml:space="preserve">3. </w:t>
      </w:r>
      <w:r>
        <w:t>v</w:t>
      </w:r>
      <w:r w:rsidRPr="007F2839">
        <w:t>idinė miesto gyventojų migracija į kitas savivaldybes.</w:t>
      </w:r>
    </w:p>
    <w:p w:rsidR="00AC6831" w:rsidRPr="007F2839" w:rsidRDefault="00AC6831" w:rsidP="009D19D9">
      <w:pPr>
        <w:tabs>
          <w:tab w:val="left" w:pos="720"/>
        </w:tabs>
        <w:ind w:firstLine="709"/>
        <w:jc w:val="both"/>
      </w:pPr>
      <w:r w:rsidRPr="007F2839">
        <w:t xml:space="preserve">Klaipėdos rajono savivaldybei patvirtinus bendrąjį planą, kuris buvo </w:t>
      </w:r>
      <w:r>
        <w:t>gana</w:t>
      </w:r>
      <w:r w:rsidRPr="007F2839">
        <w:t xml:space="preserve"> liberalus gyvenamosios statybos plėtros priemiestinėse teritorijoje atžvilgiu, nemažai miesto gyventojų, turinčių </w:t>
      </w:r>
      <w:r>
        <w:t>didesnes</w:t>
      </w:r>
      <w:r w:rsidRPr="007F2839">
        <w:t xml:space="preserve"> pajamas, pasistatė individualius gyvenamuosius namus priemiestinėse Sendvario, Kretingalės, Dovilų, Priekulės seniūnijose ir persikėlė ten gyventi. Skaičiuojama, kad per pastaruosius 10 metų į Klaipėdos rajoną iš Klaipėdos miesto persikraustė apie 10 tūkst. gyventojų. Pagrindinės miesto gyventojų migracijos į priemiestines teritorijas kryptys pavaizduotos 2 paveiksle.</w:t>
      </w:r>
    </w:p>
    <w:p w:rsidR="00AC6831" w:rsidRPr="007F2839" w:rsidRDefault="00AC6831" w:rsidP="009D19D9">
      <w:pPr>
        <w:tabs>
          <w:tab w:val="left" w:pos="720"/>
        </w:tabs>
        <w:jc w:val="both"/>
        <w:rPr>
          <w:color w:val="FF0000"/>
        </w:rPr>
      </w:pPr>
    </w:p>
    <w:p w:rsidR="00AC6831" w:rsidRPr="007F2839" w:rsidRDefault="00FE1FAC" w:rsidP="009D19D9">
      <w:pPr>
        <w:tabs>
          <w:tab w:val="left" w:pos="720"/>
        </w:tabs>
        <w:ind w:left="720"/>
        <w:jc w:val="both"/>
        <w:rPr>
          <w:color w:val="FF0000"/>
        </w:rPr>
      </w:pPr>
      <w:r>
        <w:rPr>
          <w:color w:val="FF0000"/>
        </w:rPr>
        <w:lastRenderedPageBreak/>
        <w:pict>
          <v:shape id="_x0000_i1026" type="#_x0000_t75" style="width:390pt;height:207pt;mso-position-horizontal-relative:char;mso-position-vertical-relative:line">
            <v:imagedata r:id="rId9" o:title=""/>
          </v:shape>
        </w:pict>
      </w:r>
    </w:p>
    <w:p w:rsidR="00AC6831" w:rsidRPr="007F2839" w:rsidRDefault="00AC6831" w:rsidP="009D19D9">
      <w:pPr>
        <w:tabs>
          <w:tab w:val="left" w:pos="720"/>
        </w:tabs>
        <w:jc w:val="center"/>
      </w:pPr>
      <w:r w:rsidRPr="007F2839">
        <w:t>2 pav. Klaipėdos miesto gyventojų migracijos į priemiestines teritorijas kryptys. Šaltinis: Klaipėdos miesto savivaldybės administracijos Urbanistinės plėtros departamentas.</w:t>
      </w:r>
    </w:p>
    <w:p w:rsidR="00AC6831" w:rsidRPr="007F2839" w:rsidRDefault="00AC6831" w:rsidP="009D19D9">
      <w:pPr>
        <w:tabs>
          <w:tab w:val="left" w:pos="720"/>
        </w:tabs>
        <w:jc w:val="both"/>
        <w:rPr>
          <w:b/>
        </w:rPr>
      </w:pPr>
    </w:p>
    <w:p w:rsidR="00AC6831" w:rsidRPr="007F2839" w:rsidRDefault="00AC6831" w:rsidP="009D19D9">
      <w:pPr>
        <w:tabs>
          <w:tab w:val="left" w:pos="720"/>
        </w:tabs>
        <w:ind w:firstLine="709"/>
        <w:jc w:val="both"/>
      </w:pPr>
      <w:r w:rsidRPr="007F2839">
        <w:t xml:space="preserve">Taip pat svarbus veiksnys, </w:t>
      </w:r>
      <w:r>
        <w:t>turintis įtakos</w:t>
      </w:r>
      <w:r w:rsidRPr="007F2839">
        <w:t xml:space="preserve"> miesto raid</w:t>
      </w:r>
      <w:r>
        <w:t>ai</w:t>
      </w:r>
      <w:r w:rsidRPr="007F2839">
        <w:t xml:space="preserve">, yra gyventojų migravimas miesto viduje. Pastarąjį dešimtmetį pastebima tendencija, kad </w:t>
      </w:r>
      <w:r>
        <w:t>didesnes</w:t>
      </w:r>
      <w:r w:rsidRPr="007F2839">
        <w:t xml:space="preserve"> pajamas turintys gyventojai yra labiau linkę įsigyti būstą šiaurinėje miesto dalyje (Miško, Dragūnų, Žolynų, Tauralaukio ir kituose kvartaluose), kur yra daugiau rekreacinių išteklių ir vykdoma nemažai gyvenamųjų kvartalų vystymo projektų. </w:t>
      </w:r>
    </w:p>
    <w:p w:rsidR="00AC6831" w:rsidRPr="007F2839" w:rsidRDefault="00AC6831" w:rsidP="009D19D9">
      <w:pPr>
        <w:tabs>
          <w:tab w:val="left" w:pos="720"/>
        </w:tabs>
        <w:ind w:firstLine="709"/>
        <w:jc w:val="both"/>
      </w:pPr>
      <w:r w:rsidRPr="007F2839">
        <w:t>Gyventojų tankis Klaipėdos mieste atitinkamai mažėja: 2007 metų pradžioje jis siekė 1</w:t>
      </w:r>
      <w:r>
        <w:t> </w:t>
      </w:r>
      <w:r w:rsidRPr="007F2839">
        <w:t>789,7 gyv./ km</w:t>
      </w:r>
      <w:r w:rsidRPr="007F2839">
        <w:rPr>
          <w:vertAlign w:val="superscript"/>
        </w:rPr>
        <w:t>2</w:t>
      </w:r>
      <w:r w:rsidRPr="007F2839">
        <w:t xml:space="preserve"> , </w:t>
      </w:r>
      <w:smartTag w:uri="urn:schemas-microsoft-com:office:smarttags" w:element="metricconverter">
        <w:smartTagPr>
          <w:attr w:name="ProductID" w:val="2012 m"/>
        </w:smartTagPr>
        <w:r w:rsidRPr="007F2839">
          <w:t>2012 m</w:t>
        </w:r>
      </w:smartTag>
      <w:r w:rsidRPr="007F2839">
        <w:t>. sudarė 1</w:t>
      </w:r>
      <w:r>
        <w:t> </w:t>
      </w:r>
      <w:r w:rsidRPr="007F2839">
        <w:t>634,1 gyv./ km</w:t>
      </w:r>
      <w:r w:rsidRPr="007F2839">
        <w:rPr>
          <w:vertAlign w:val="superscript"/>
        </w:rPr>
        <w:t>2</w:t>
      </w:r>
      <w:r w:rsidRPr="007F2839">
        <w:t xml:space="preserve"> . Remiantis Klaipėdos miesto bendrojo plano monitoringo ataskaitos duomenimis, tankiausiai apgyvendinta teritorija Klaipėdoje yra miesto centras (74 gyv./ha užstatytose teritorijose), miesto šiauriniuose ir pietiniuose g</w:t>
      </w:r>
      <w:r>
        <w:t>yvenamuosiuose daugiabučių namų</w:t>
      </w:r>
      <w:r w:rsidRPr="007F2839">
        <w:t xml:space="preserve"> kvartaluose gyventojų tankis yra šiek tiek mažesnis ir sudaro 73 gyv./ha, o periferijoje yra pats mažiausias ir sudaro 6,5 gyv./ha (žr. 3 paveikslą). </w:t>
      </w:r>
    </w:p>
    <w:p w:rsidR="00AC6831" w:rsidRPr="007F2839" w:rsidRDefault="00AC6831" w:rsidP="009D19D9">
      <w:pPr>
        <w:tabs>
          <w:tab w:val="left" w:pos="720"/>
        </w:tabs>
        <w:ind w:left="360"/>
        <w:jc w:val="center"/>
        <w:rPr>
          <w:b/>
          <w:color w:val="FF0000"/>
        </w:rPr>
      </w:pPr>
    </w:p>
    <w:p w:rsidR="00AC6831" w:rsidRPr="007F2839" w:rsidRDefault="00FE1FAC" w:rsidP="009D19D9">
      <w:pPr>
        <w:tabs>
          <w:tab w:val="left" w:pos="720"/>
        </w:tabs>
        <w:ind w:left="360"/>
        <w:jc w:val="center"/>
        <w:rPr>
          <w:b/>
          <w:color w:val="FF0000"/>
        </w:rPr>
      </w:pPr>
      <w:r>
        <w:rPr>
          <w:b/>
          <w:color w:val="FF0000"/>
        </w:rPr>
        <w:lastRenderedPageBreak/>
        <w:pict>
          <v:shape id="_x0000_i1027" type="#_x0000_t75" style="width:312pt;height:369pt">
            <v:imagedata r:id="rId10" o:title=""/>
          </v:shape>
        </w:pict>
      </w:r>
    </w:p>
    <w:p w:rsidR="00AC6831" w:rsidRPr="007F2839" w:rsidRDefault="00AC6831" w:rsidP="009D19D9">
      <w:pPr>
        <w:tabs>
          <w:tab w:val="left" w:pos="720"/>
        </w:tabs>
        <w:jc w:val="center"/>
      </w:pPr>
      <w:r w:rsidRPr="007F2839">
        <w:t>3 pav. Klaipėdos  miesto ir periferijos gyventojų tankio žemėlapis. Šaltinis: Klaipėdos miesto bendrojo plano monitoringo ataskaita.</w:t>
      </w:r>
    </w:p>
    <w:p w:rsidR="00AC6831" w:rsidRDefault="00AC6831" w:rsidP="009D19D9">
      <w:pPr>
        <w:tabs>
          <w:tab w:val="left" w:pos="720"/>
        </w:tabs>
        <w:ind w:firstLine="709"/>
        <w:jc w:val="both"/>
      </w:pPr>
    </w:p>
    <w:p w:rsidR="00AC6831" w:rsidRPr="007F2839" w:rsidRDefault="00AC6831" w:rsidP="009D19D9">
      <w:pPr>
        <w:tabs>
          <w:tab w:val="left" w:pos="720"/>
        </w:tabs>
        <w:ind w:firstLine="709"/>
        <w:jc w:val="both"/>
      </w:pPr>
      <w:r w:rsidRPr="007F2839">
        <w:t xml:space="preserve">Kaip matyti iš statistikos duomenų, gyventojų amžiaus rodikliai Klaipėdos mieste, </w:t>
      </w:r>
      <w:r>
        <w:t>pa</w:t>
      </w:r>
      <w:r w:rsidRPr="007F2839">
        <w:t>lygin</w:t>
      </w:r>
      <w:r>
        <w:t>ti</w:t>
      </w:r>
      <w:r w:rsidRPr="007F2839">
        <w:t xml:space="preserve"> su respublikos ir kitų didžiųjų miestų rodikliais, nėra blogi. Tačiau reikėtų pabrėžti tai, kad gyventojų pasiskirstymas pagal amžių Klaipėdos miesto kvartaluose nėra tolygus ir tai sudaro rimtas kliūtis, siekiant darnios miesto plėtros. Dauguma asmenų, persikraustančių gyventi į šiaurinę miesto dalį ir priemiesčius, yra darbingo amžiaus ir augina ikimokyklinio bei mokyklinio amžiaus vaikus. Kadangi šiaurinėje miesto dalyje ir priemiesčiuose nėra pakankamai išplėtota socialinė infrastruktūra</w:t>
      </w:r>
      <w:r>
        <w:t>, minėtos šeimos yra priverstos</w:t>
      </w:r>
      <w:r w:rsidRPr="007F2839">
        <w:t xml:space="preserve"> vežti vaikus į ikimokyklinio, bendrojo lavinimo ir neformaliojo ugdymo mokyklas miesto centrinėje bei pietinėje dalyse, kur yra daugiausia socialinės infrastruktūros objektų. Taip pat dauguma mieste esančių darbo vietų yra koncentruotos centrinėje ir pietinėje miesto dalyse. Dauguma šeimų į darbą, mokyklas ir vaikų darželius vyksta individualiu transportu, dėl to mieste gausėja  automobilių, tenka spręsti jų laikymo klausimus, blogėja aplinkos oro kokybė, didėja triukšmas ir pan.</w:t>
      </w:r>
    </w:p>
    <w:p w:rsidR="00AC6831" w:rsidRPr="007F2839" w:rsidRDefault="00AC6831" w:rsidP="009D19D9">
      <w:pPr>
        <w:tabs>
          <w:tab w:val="left" w:pos="720"/>
        </w:tabs>
        <w:ind w:firstLine="709"/>
        <w:jc w:val="both"/>
      </w:pPr>
      <w:r w:rsidRPr="007F2839">
        <w:t>Tuo tarpu sovietinės statybos daugiabučių namų kvartaluose, esančiuose į šiaurę (Pušyno g., Sportininkų g., Įgulos g., Kretingos g. i</w:t>
      </w:r>
      <w:r>
        <w:t>r kt. gyvenamieji kvartalai) ir</w:t>
      </w:r>
      <w:r w:rsidRPr="007F2839">
        <w:t xml:space="preserve"> pietus (Paryžiaus Komunos g.,  Vėtrungės prekybos centro, Kauno g., Pempininkų g., Debreceno g. ir kt.) nuo miesto  centro gyvena daugiau vyresnio amžiaus žmonių. Tai atsispindi Klaipėdos miesto bendrojo plano monitoringo ataskaitoje (žr. 4 pav.).</w:t>
      </w:r>
    </w:p>
    <w:p w:rsidR="00AC6831" w:rsidRPr="007F2839" w:rsidRDefault="00FE1FAC" w:rsidP="009D19D9">
      <w:pPr>
        <w:tabs>
          <w:tab w:val="left" w:pos="720"/>
        </w:tabs>
        <w:jc w:val="center"/>
      </w:pPr>
      <w:r>
        <w:lastRenderedPageBreak/>
        <w:pict>
          <v:shape id="_x0000_i1028" type="#_x0000_t75" style="width:294pt;height:357pt">
            <v:imagedata r:id="rId11" o:title=""/>
          </v:shape>
        </w:pict>
      </w:r>
    </w:p>
    <w:p w:rsidR="00AC6831" w:rsidRPr="007F2839" w:rsidRDefault="00AC6831" w:rsidP="009D19D9">
      <w:pPr>
        <w:tabs>
          <w:tab w:val="left" w:pos="720"/>
        </w:tabs>
        <w:ind w:left="360"/>
        <w:jc w:val="center"/>
      </w:pPr>
      <w:r w:rsidRPr="007F2839">
        <w:t>4 pav. Klaipėdos  miesto pensinio amžiaus gyventojų pasiskirstymas Klaipėdos mieste ir periferijoje. Šaltinis: Klaipėdos miesto bendrojo plano monitoringo ataskaita.</w:t>
      </w:r>
    </w:p>
    <w:p w:rsidR="00AC6831" w:rsidRPr="007F2839" w:rsidRDefault="00AC6831" w:rsidP="009D19D9">
      <w:pPr>
        <w:tabs>
          <w:tab w:val="left" w:pos="720"/>
        </w:tabs>
        <w:jc w:val="both"/>
        <w:rPr>
          <w:b/>
        </w:rPr>
      </w:pPr>
    </w:p>
    <w:p w:rsidR="00AC6831" w:rsidRPr="007F2839" w:rsidRDefault="00AC6831" w:rsidP="009D19D9">
      <w:pPr>
        <w:ind w:firstLine="540"/>
        <w:jc w:val="center"/>
      </w:pPr>
      <w:r w:rsidRPr="007F2839">
        <w:rPr>
          <w:b/>
        </w:rPr>
        <w:t>1.2.2. Socialinė būklė</w:t>
      </w:r>
    </w:p>
    <w:p w:rsidR="00AC6831" w:rsidRPr="007F2839" w:rsidRDefault="00AC6831" w:rsidP="009D19D9">
      <w:pPr>
        <w:tabs>
          <w:tab w:val="left" w:pos="720"/>
        </w:tabs>
        <w:rPr>
          <w:b/>
          <w:color w:val="FF0000"/>
        </w:rPr>
      </w:pPr>
    </w:p>
    <w:p w:rsidR="00AC6831" w:rsidRPr="007F2839" w:rsidRDefault="00AC6831" w:rsidP="009D19D9">
      <w:pPr>
        <w:ind w:firstLine="709"/>
        <w:jc w:val="both"/>
      </w:pPr>
      <w:r w:rsidRPr="007F2839">
        <w:rPr>
          <w:b/>
          <w:bCs/>
        </w:rPr>
        <w:t xml:space="preserve">Darbingo amžiaus gyventojai. </w:t>
      </w:r>
      <w:smartTag w:uri="urn:schemas-microsoft-com:office:smarttags" w:element="metricconverter">
        <w:smartTagPr>
          <w:attr w:name="ProductID" w:val="2011 m"/>
        </w:smartTagPr>
        <w:r w:rsidRPr="007F2839">
          <w:t>2011 m</w:t>
        </w:r>
      </w:smartTag>
      <w:r w:rsidRPr="007F2839">
        <w:t xml:space="preserve">. darbingo amžiaus gyventojų skaičius Lietuvoje siekė  2.068 tūkst., iš jų 11,46 proc. </w:t>
      </w:r>
      <w:r>
        <w:t>–</w:t>
      </w:r>
      <w:r w:rsidRPr="007F2839">
        <w:t xml:space="preserve"> Klaipėdos apskrityje,  5,65 proc. </w:t>
      </w:r>
      <w:r>
        <w:t>–</w:t>
      </w:r>
      <w:r w:rsidRPr="007F2839">
        <w:t xml:space="preserve"> Klaipėdos mieste (žr. 5 pav.). Lyginant Lietuvos didžiųjų miestų rodiklius, akivaizdu, kad daugiausia darbingo amžiaus gyventojų susitelkę Vilniaus mieste – 2007</w:t>
      </w:r>
      <w:r>
        <w:t>–</w:t>
      </w:r>
      <w:r w:rsidRPr="007F2839">
        <w:t xml:space="preserve">2011 m. jis sudarė daugiau nei 17 proc. visų šalies darbingo amžiaus gyventojų, ir tai vienintelis miestas, kuriame šis santykinis rodiklis analizuojamu laikotarpiu didėjo. </w:t>
      </w:r>
    </w:p>
    <w:p w:rsidR="00AC6831" w:rsidRPr="007F2839" w:rsidRDefault="00FE1FAC" w:rsidP="009D19D9">
      <w:pPr>
        <w:spacing w:before="120" w:after="120"/>
        <w:jc w:val="center"/>
      </w:pPr>
      <w:r>
        <w:rPr>
          <w:noProof/>
          <w:lang w:eastAsia="lt-LT"/>
        </w:rPr>
        <w:pict>
          <v:shape id="Object 251" o:spid="_x0000_i1029" type="#_x0000_t75" style="width:334.5pt;height:153.75pt;visibility:visible">
            <v:imagedata r:id="rId12" o:title="" cropbottom="-16f"/>
            <o:lock v:ext="edit" aspectratio="f"/>
          </v:shape>
        </w:pict>
      </w:r>
    </w:p>
    <w:p w:rsidR="00AC6831" w:rsidRPr="007F2839" w:rsidRDefault="00AC6831" w:rsidP="009D19D9">
      <w:pPr>
        <w:spacing w:before="120" w:after="120"/>
        <w:jc w:val="center"/>
      </w:pPr>
      <w:r w:rsidRPr="007F2839">
        <w:rPr>
          <w:bCs/>
        </w:rPr>
        <w:t>5 pav. Darbingo amžiaus gyventojų dalis bendroje šalies rodiklio struktūroje 2007</w:t>
      </w:r>
      <w:r>
        <w:rPr>
          <w:bCs/>
        </w:rPr>
        <w:t>–</w:t>
      </w:r>
      <w:r w:rsidRPr="007F2839">
        <w:rPr>
          <w:bCs/>
        </w:rPr>
        <w:t xml:space="preserve">2011 m., proc. </w:t>
      </w:r>
      <w:r w:rsidRPr="007F2839">
        <w:rPr>
          <w:iCs/>
        </w:rPr>
        <w:t>Šaltinis: Statistikos departamentas prie LRV</w:t>
      </w:r>
    </w:p>
    <w:p w:rsidR="00AC6831" w:rsidRPr="007F2839" w:rsidRDefault="00AC6831" w:rsidP="009D19D9">
      <w:pPr>
        <w:ind w:firstLine="709"/>
        <w:jc w:val="both"/>
      </w:pPr>
      <w:r w:rsidRPr="007F2839">
        <w:rPr>
          <w:b/>
          <w:bCs/>
        </w:rPr>
        <w:lastRenderedPageBreak/>
        <w:t xml:space="preserve">Vidutinis metinis užimtųjų skaičius. </w:t>
      </w:r>
      <w:r w:rsidRPr="007F2839">
        <w:t>Užimtųjų skaičius Klaipėdos mieste 2009</w:t>
      </w:r>
      <w:r>
        <w:t>–</w:t>
      </w:r>
      <w:r w:rsidRPr="007F2839">
        <w:t>2011 m. sumažėjo nuo 79,2 iki 76,6 tūkst. asmenų, tačiau per 2011</w:t>
      </w:r>
      <w:r>
        <w:t>–</w:t>
      </w:r>
      <w:r w:rsidRPr="007F2839">
        <w:t>2013 m. šis skaičius kilo ir pasiekė 2009 m. lygį (6 pav.). Vilniaus mieste rodiklis 2009 m. ir 2010 m. išliko stabilus, bet nuo 2011 m. pastebimas spartus vidutinio metinio užimtųjų skaičiaus didėjimas.  Kaune rodiklis krito nuo 150,5 iki 144,9 tūkst. asmenų, tačiau 2012 m. pakilo iki 149,2 tūkst. asmenų ir 2013 m. laikėsi stabiliai. Užimtųjų skaičius Šiaulių mieste 2010 m. stipriai sumažėjo, tačiau 2010</w:t>
      </w:r>
      <w:r>
        <w:t>–</w:t>
      </w:r>
      <w:r w:rsidRPr="007F2839">
        <w:t xml:space="preserve">2012 m. laikėsi stabiliai, o 2013 m. gana sparčiai pakilo. </w:t>
      </w:r>
    </w:p>
    <w:p w:rsidR="00AC6831" w:rsidRPr="007F2839" w:rsidRDefault="00AC6831" w:rsidP="009D19D9">
      <w:pPr>
        <w:jc w:val="both"/>
      </w:pPr>
    </w:p>
    <w:tbl>
      <w:tblPr>
        <w:tblW w:w="8983" w:type="dxa"/>
        <w:jc w:val="center"/>
        <w:tblLook w:val="00A0" w:firstRow="1" w:lastRow="0" w:firstColumn="1" w:lastColumn="0" w:noHBand="0" w:noVBand="0"/>
      </w:tblPr>
      <w:tblGrid>
        <w:gridCol w:w="2083"/>
        <w:gridCol w:w="992"/>
        <w:gridCol w:w="1145"/>
        <w:gridCol w:w="1056"/>
        <w:gridCol w:w="1056"/>
        <w:gridCol w:w="1056"/>
        <w:gridCol w:w="1595"/>
      </w:tblGrid>
      <w:tr w:rsidR="00AC6831" w:rsidRPr="007F2839" w:rsidTr="003B5A45">
        <w:trPr>
          <w:trHeight w:val="57"/>
          <w:tblHeader/>
          <w:jc w:val="center"/>
        </w:trPr>
        <w:tc>
          <w:tcPr>
            <w:tcW w:w="2083" w:type="dxa"/>
            <w:tcBorders>
              <w:top w:val="single" w:sz="12" w:space="0" w:color="auto"/>
              <w:left w:val="single" w:sz="12" w:space="0" w:color="auto"/>
              <w:bottom w:val="single" w:sz="12" w:space="0" w:color="auto"/>
              <w:right w:val="single" w:sz="4" w:space="0" w:color="auto"/>
            </w:tcBorders>
            <w:shd w:val="clear" w:color="auto" w:fill="C86866"/>
            <w:noWrap/>
            <w:vAlign w:val="center"/>
          </w:tcPr>
          <w:p w:rsidR="00AC6831" w:rsidRPr="007F2839" w:rsidRDefault="00AC6831" w:rsidP="003B5A45">
            <w:pPr>
              <w:jc w:val="center"/>
              <w:rPr>
                <w:b/>
                <w:bCs/>
                <w:color w:val="000000"/>
              </w:rPr>
            </w:pPr>
            <w:r w:rsidRPr="007F2839">
              <w:rPr>
                <w:b/>
                <w:bCs/>
                <w:color w:val="000000"/>
              </w:rPr>
              <w:t xml:space="preserve">Administracinė </w:t>
            </w:r>
          </w:p>
          <w:p w:rsidR="00AC6831" w:rsidRPr="007F2839" w:rsidRDefault="00AC6831" w:rsidP="003B5A45">
            <w:pPr>
              <w:jc w:val="center"/>
              <w:rPr>
                <w:b/>
                <w:bCs/>
                <w:color w:val="000000"/>
              </w:rPr>
            </w:pPr>
            <w:r w:rsidRPr="007F2839">
              <w:rPr>
                <w:b/>
                <w:bCs/>
                <w:color w:val="000000"/>
              </w:rPr>
              <w:t>teritorija</w:t>
            </w:r>
          </w:p>
          <w:p w:rsidR="00AC6831" w:rsidRPr="007F2839" w:rsidRDefault="00AC6831" w:rsidP="003B5A45">
            <w:pPr>
              <w:jc w:val="center"/>
              <w:rPr>
                <w:b/>
                <w:bCs/>
                <w:color w:val="000000"/>
              </w:rPr>
            </w:pPr>
            <w:r w:rsidRPr="007F2839">
              <w:rPr>
                <w:b/>
                <w:bCs/>
                <w:color w:val="000000"/>
              </w:rPr>
              <w:t>/</w:t>
            </w:r>
            <w:r>
              <w:rPr>
                <w:b/>
                <w:bCs/>
                <w:color w:val="000000"/>
              </w:rPr>
              <w:t xml:space="preserve"> m</w:t>
            </w:r>
            <w:r w:rsidRPr="007F2839">
              <w:rPr>
                <w:b/>
                <w:bCs/>
                <w:color w:val="000000"/>
              </w:rPr>
              <w:t>etai</w:t>
            </w:r>
          </w:p>
        </w:tc>
        <w:tc>
          <w:tcPr>
            <w:tcW w:w="992" w:type="dxa"/>
            <w:tcBorders>
              <w:top w:val="single" w:sz="12" w:space="0" w:color="auto"/>
              <w:left w:val="nil"/>
              <w:bottom w:val="single" w:sz="12" w:space="0" w:color="auto"/>
              <w:right w:val="single" w:sz="4" w:space="0" w:color="auto"/>
            </w:tcBorders>
            <w:shd w:val="clear" w:color="auto" w:fill="C86866"/>
            <w:noWrap/>
            <w:vAlign w:val="center"/>
          </w:tcPr>
          <w:p w:rsidR="00AC6831" w:rsidRPr="007F2839" w:rsidRDefault="00AC6831" w:rsidP="003B5A45">
            <w:pPr>
              <w:jc w:val="center"/>
              <w:rPr>
                <w:b/>
                <w:bCs/>
                <w:color w:val="000000"/>
              </w:rPr>
            </w:pPr>
            <w:r w:rsidRPr="007F2839">
              <w:rPr>
                <w:b/>
                <w:bCs/>
                <w:color w:val="000000"/>
              </w:rPr>
              <w:t>2009</w:t>
            </w:r>
          </w:p>
        </w:tc>
        <w:tc>
          <w:tcPr>
            <w:tcW w:w="1145" w:type="dxa"/>
            <w:tcBorders>
              <w:top w:val="single" w:sz="12" w:space="0" w:color="auto"/>
              <w:left w:val="nil"/>
              <w:bottom w:val="single" w:sz="12" w:space="0" w:color="auto"/>
              <w:right w:val="single" w:sz="4" w:space="0" w:color="auto"/>
            </w:tcBorders>
            <w:shd w:val="clear" w:color="auto" w:fill="C86866"/>
            <w:noWrap/>
            <w:vAlign w:val="center"/>
          </w:tcPr>
          <w:p w:rsidR="00AC6831" w:rsidRPr="007F2839" w:rsidRDefault="00AC6831" w:rsidP="003B5A45">
            <w:pPr>
              <w:jc w:val="center"/>
              <w:rPr>
                <w:b/>
                <w:bCs/>
                <w:color w:val="000000"/>
              </w:rPr>
            </w:pPr>
            <w:r w:rsidRPr="007F2839">
              <w:rPr>
                <w:b/>
                <w:bCs/>
                <w:color w:val="000000"/>
              </w:rPr>
              <w:t>2010</w:t>
            </w:r>
          </w:p>
        </w:tc>
        <w:tc>
          <w:tcPr>
            <w:tcW w:w="1056" w:type="dxa"/>
            <w:tcBorders>
              <w:top w:val="single" w:sz="12" w:space="0" w:color="auto"/>
              <w:left w:val="nil"/>
              <w:bottom w:val="single" w:sz="12" w:space="0" w:color="auto"/>
              <w:right w:val="single" w:sz="4" w:space="0" w:color="auto"/>
            </w:tcBorders>
            <w:shd w:val="clear" w:color="auto" w:fill="C86866"/>
            <w:noWrap/>
            <w:vAlign w:val="center"/>
          </w:tcPr>
          <w:p w:rsidR="00AC6831" w:rsidRPr="007F2839" w:rsidRDefault="00AC6831" w:rsidP="003B5A45">
            <w:pPr>
              <w:jc w:val="center"/>
              <w:rPr>
                <w:b/>
                <w:bCs/>
                <w:color w:val="000000"/>
              </w:rPr>
            </w:pPr>
            <w:r w:rsidRPr="007F2839">
              <w:rPr>
                <w:b/>
                <w:bCs/>
                <w:color w:val="000000"/>
              </w:rPr>
              <w:t>2011</w:t>
            </w:r>
          </w:p>
        </w:tc>
        <w:tc>
          <w:tcPr>
            <w:tcW w:w="1056" w:type="dxa"/>
            <w:tcBorders>
              <w:top w:val="single" w:sz="12" w:space="0" w:color="auto"/>
              <w:left w:val="nil"/>
              <w:bottom w:val="single" w:sz="12" w:space="0" w:color="auto"/>
              <w:right w:val="single" w:sz="8" w:space="0" w:color="auto"/>
            </w:tcBorders>
            <w:shd w:val="clear" w:color="auto" w:fill="C86866"/>
            <w:noWrap/>
            <w:vAlign w:val="center"/>
          </w:tcPr>
          <w:p w:rsidR="00AC6831" w:rsidRPr="007F2839" w:rsidRDefault="00AC6831" w:rsidP="003B5A45">
            <w:pPr>
              <w:jc w:val="center"/>
              <w:rPr>
                <w:b/>
                <w:bCs/>
                <w:color w:val="000000"/>
              </w:rPr>
            </w:pPr>
            <w:r w:rsidRPr="007F2839">
              <w:rPr>
                <w:b/>
                <w:bCs/>
                <w:color w:val="000000"/>
              </w:rPr>
              <w:t>2012</w:t>
            </w:r>
          </w:p>
        </w:tc>
        <w:tc>
          <w:tcPr>
            <w:tcW w:w="1056" w:type="dxa"/>
            <w:tcBorders>
              <w:top w:val="single" w:sz="12" w:space="0" w:color="auto"/>
              <w:left w:val="single" w:sz="8" w:space="0" w:color="auto"/>
              <w:bottom w:val="single" w:sz="12" w:space="0" w:color="auto"/>
              <w:right w:val="single" w:sz="8" w:space="0" w:color="auto"/>
            </w:tcBorders>
            <w:shd w:val="clear" w:color="auto" w:fill="C86866"/>
            <w:vAlign w:val="center"/>
          </w:tcPr>
          <w:p w:rsidR="00AC6831" w:rsidRPr="007F2839" w:rsidRDefault="00AC6831" w:rsidP="003B5A45">
            <w:pPr>
              <w:jc w:val="center"/>
              <w:rPr>
                <w:b/>
                <w:bCs/>
                <w:color w:val="000000"/>
                <w:lang w:eastAsia="en-GB"/>
              </w:rPr>
            </w:pPr>
            <w:r w:rsidRPr="007F2839">
              <w:rPr>
                <w:b/>
                <w:bCs/>
                <w:color w:val="000000"/>
                <w:lang w:eastAsia="en-GB"/>
              </w:rPr>
              <w:t>2013</w:t>
            </w:r>
          </w:p>
        </w:tc>
        <w:tc>
          <w:tcPr>
            <w:tcW w:w="1595" w:type="dxa"/>
            <w:tcBorders>
              <w:top w:val="single" w:sz="12" w:space="0" w:color="auto"/>
              <w:left w:val="single" w:sz="8" w:space="0" w:color="auto"/>
              <w:bottom w:val="single" w:sz="12" w:space="0" w:color="auto"/>
              <w:right w:val="single" w:sz="12" w:space="0" w:color="auto"/>
            </w:tcBorders>
            <w:shd w:val="clear" w:color="auto" w:fill="C86866"/>
            <w:vAlign w:val="center"/>
          </w:tcPr>
          <w:p w:rsidR="00AC6831" w:rsidRPr="007F2839" w:rsidRDefault="00AC6831" w:rsidP="003B5A45">
            <w:pPr>
              <w:jc w:val="center"/>
              <w:rPr>
                <w:b/>
                <w:bCs/>
                <w:color w:val="000000"/>
                <w:lang w:eastAsia="en-GB"/>
              </w:rPr>
            </w:pPr>
            <w:r w:rsidRPr="007F2839">
              <w:rPr>
                <w:b/>
                <w:bCs/>
                <w:color w:val="000000"/>
                <w:lang w:eastAsia="en-GB"/>
              </w:rPr>
              <w:t>Pokytis proc.</w:t>
            </w:r>
          </w:p>
          <w:p w:rsidR="00AC6831" w:rsidRPr="007F2839" w:rsidRDefault="00AC6831" w:rsidP="003B5A45">
            <w:pPr>
              <w:jc w:val="center"/>
              <w:rPr>
                <w:b/>
                <w:bCs/>
                <w:color w:val="000000"/>
                <w:lang w:eastAsia="en-GB"/>
              </w:rPr>
            </w:pPr>
            <w:r w:rsidRPr="007F2839">
              <w:rPr>
                <w:b/>
                <w:bCs/>
                <w:color w:val="000000"/>
                <w:lang w:eastAsia="en-GB"/>
              </w:rPr>
              <w:t>2011 m. lyginant</w:t>
            </w:r>
          </w:p>
          <w:p w:rsidR="00AC6831" w:rsidRPr="007F2839" w:rsidRDefault="00AC6831" w:rsidP="003B5A45">
            <w:pPr>
              <w:jc w:val="center"/>
              <w:rPr>
                <w:b/>
                <w:bCs/>
                <w:color w:val="000000"/>
              </w:rPr>
            </w:pPr>
            <w:r w:rsidRPr="007F2839">
              <w:rPr>
                <w:b/>
                <w:bCs/>
                <w:color w:val="000000"/>
                <w:lang w:eastAsia="en-GB"/>
              </w:rPr>
              <w:t>su 2007 m.</w:t>
            </w:r>
          </w:p>
        </w:tc>
      </w:tr>
      <w:tr w:rsidR="00AC6831" w:rsidRPr="007F2839" w:rsidTr="003B5A45">
        <w:trPr>
          <w:trHeight w:val="57"/>
          <w:jc w:val="center"/>
        </w:trPr>
        <w:tc>
          <w:tcPr>
            <w:tcW w:w="2083" w:type="dxa"/>
            <w:tcBorders>
              <w:top w:val="single" w:sz="12" w:space="0" w:color="auto"/>
              <w:left w:val="single" w:sz="12" w:space="0" w:color="auto"/>
              <w:bottom w:val="single" w:sz="4" w:space="0" w:color="auto"/>
              <w:right w:val="single" w:sz="4" w:space="0" w:color="auto"/>
            </w:tcBorders>
            <w:noWrap/>
            <w:vAlign w:val="center"/>
          </w:tcPr>
          <w:p w:rsidR="00AC6831" w:rsidRPr="007F2839" w:rsidRDefault="00AC6831" w:rsidP="003B5A45">
            <w:pPr>
              <w:rPr>
                <w:b/>
                <w:bCs/>
              </w:rPr>
            </w:pPr>
            <w:r w:rsidRPr="007F2839">
              <w:rPr>
                <w:b/>
                <w:bCs/>
              </w:rPr>
              <w:t>Lietuvos Respublika</w:t>
            </w:r>
          </w:p>
        </w:tc>
        <w:tc>
          <w:tcPr>
            <w:tcW w:w="992" w:type="dxa"/>
            <w:tcBorders>
              <w:top w:val="single" w:sz="12" w:space="0" w:color="auto"/>
              <w:left w:val="nil"/>
              <w:bottom w:val="single" w:sz="4" w:space="0" w:color="auto"/>
              <w:right w:val="single" w:sz="4" w:space="0" w:color="auto"/>
            </w:tcBorders>
            <w:noWrap/>
            <w:vAlign w:val="center"/>
          </w:tcPr>
          <w:p w:rsidR="00AC6831" w:rsidRPr="007F2839" w:rsidRDefault="00AC6831" w:rsidP="003B5A45">
            <w:pPr>
              <w:jc w:val="center"/>
              <w:rPr>
                <w:b/>
                <w:bCs/>
                <w:color w:val="000000"/>
                <w:lang w:eastAsia="lt-LT"/>
              </w:rPr>
            </w:pPr>
            <w:r w:rsidRPr="007F2839">
              <w:rPr>
                <w:b/>
                <w:bCs/>
                <w:color w:val="000000"/>
                <w:lang w:eastAsia="lt-LT"/>
              </w:rPr>
              <w:t>1</w:t>
            </w:r>
            <w:r>
              <w:rPr>
                <w:b/>
                <w:bCs/>
                <w:color w:val="000000"/>
                <w:lang w:eastAsia="lt-LT"/>
              </w:rPr>
              <w:t xml:space="preserve"> </w:t>
            </w:r>
            <w:r w:rsidRPr="007F2839">
              <w:rPr>
                <w:b/>
                <w:bCs/>
                <w:color w:val="000000"/>
                <w:lang w:eastAsia="lt-LT"/>
              </w:rPr>
              <w:t>317,4</w:t>
            </w:r>
          </w:p>
        </w:tc>
        <w:tc>
          <w:tcPr>
            <w:tcW w:w="1145" w:type="dxa"/>
            <w:tcBorders>
              <w:top w:val="single" w:sz="12" w:space="0" w:color="auto"/>
              <w:left w:val="nil"/>
              <w:bottom w:val="single" w:sz="4" w:space="0" w:color="auto"/>
              <w:right w:val="single" w:sz="4" w:space="0" w:color="auto"/>
            </w:tcBorders>
            <w:noWrap/>
            <w:vAlign w:val="center"/>
          </w:tcPr>
          <w:p w:rsidR="00AC6831" w:rsidRPr="007F2839" w:rsidRDefault="00AC6831" w:rsidP="003B5A45">
            <w:pPr>
              <w:jc w:val="center"/>
              <w:rPr>
                <w:b/>
                <w:bCs/>
                <w:color w:val="000000"/>
                <w:lang w:eastAsia="lt-LT"/>
              </w:rPr>
            </w:pPr>
            <w:r w:rsidRPr="007F2839">
              <w:rPr>
                <w:b/>
                <w:bCs/>
                <w:color w:val="000000"/>
                <w:lang w:eastAsia="lt-LT"/>
              </w:rPr>
              <w:t>1</w:t>
            </w:r>
            <w:r>
              <w:rPr>
                <w:b/>
                <w:bCs/>
                <w:color w:val="000000"/>
                <w:lang w:eastAsia="lt-LT"/>
              </w:rPr>
              <w:t xml:space="preserve"> </w:t>
            </w:r>
            <w:r w:rsidRPr="007F2839">
              <w:rPr>
                <w:b/>
                <w:bCs/>
                <w:color w:val="000000"/>
                <w:lang w:eastAsia="lt-LT"/>
              </w:rPr>
              <w:t>247,70</w:t>
            </w:r>
          </w:p>
        </w:tc>
        <w:tc>
          <w:tcPr>
            <w:tcW w:w="1056" w:type="dxa"/>
            <w:tcBorders>
              <w:top w:val="single" w:sz="12" w:space="0" w:color="auto"/>
              <w:left w:val="nil"/>
              <w:bottom w:val="single" w:sz="4" w:space="0" w:color="auto"/>
              <w:right w:val="single" w:sz="4" w:space="0" w:color="auto"/>
            </w:tcBorders>
            <w:noWrap/>
            <w:vAlign w:val="center"/>
          </w:tcPr>
          <w:p w:rsidR="00AC6831" w:rsidRPr="007F2839" w:rsidRDefault="00AC6831" w:rsidP="003B5A45">
            <w:pPr>
              <w:jc w:val="center"/>
              <w:rPr>
                <w:b/>
                <w:bCs/>
                <w:color w:val="000000"/>
                <w:lang w:eastAsia="lt-LT"/>
              </w:rPr>
            </w:pPr>
            <w:r w:rsidRPr="007F2839">
              <w:rPr>
                <w:b/>
                <w:bCs/>
                <w:color w:val="000000"/>
                <w:lang w:eastAsia="lt-LT"/>
              </w:rPr>
              <w:t>1</w:t>
            </w:r>
            <w:r>
              <w:rPr>
                <w:b/>
                <w:bCs/>
                <w:color w:val="000000"/>
                <w:lang w:eastAsia="lt-LT"/>
              </w:rPr>
              <w:t xml:space="preserve"> </w:t>
            </w:r>
            <w:r w:rsidRPr="007F2839">
              <w:rPr>
                <w:b/>
                <w:bCs/>
                <w:color w:val="000000"/>
                <w:lang w:eastAsia="lt-LT"/>
              </w:rPr>
              <w:t>253,60</w:t>
            </w:r>
          </w:p>
        </w:tc>
        <w:tc>
          <w:tcPr>
            <w:tcW w:w="1056" w:type="dxa"/>
            <w:tcBorders>
              <w:top w:val="single" w:sz="12" w:space="0" w:color="auto"/>
              <w:left w:val="nil"/>
              <w:bottom w:val="single" w:sz="4" w:space="0" w:color="auto"/>
              <w:right w:val="single" w:sz="8" w:space="0" w:color="auto"/>
            </w:tcBorders>
            <w:noWrap/>
            <w:vAlign w:val="center"/>
          </w:tcPr>
          <w:p w:rsidR="00AC6831" w:rsidRPr="007F2839" w:rsidRDefault="00AC6831" w:rsidP="003B5A45">
            <w:pPr>
              <w:jc w:val="center"/>
              <w:rPr>
                <w:b/>
                <w:bCs/>
                <w:color w:val="000000"/>
                <w:lang w:eastAsia="lt-LT"/>
              </w:rPr>
            </w:pPr>
            <w:r w:rsidRPr="007F2839">
              <w:rPr>
                <w:b/>
                <w:bCs/>
                <w:color w:val="000000"/>
                <w:lang w:eastAsia="lt-LT"/>
              </w:rPr>
              <w:t>1</w:t>
            </w:r>
            <w:r>
              <w:rPr>
                <w:b/>
                <w:bCs/>
                <w:color w:val="000000"/>
                <w:lang w:eastAsia="lt-LT"/>
              </w:rPr>
              <w:t xml:space="preserve"> </w:t>
            </w:r>
            <w:r w:rsidRPr="007F2839">
              <w:rPr>
                <w:b/>
                <w:bCs/>
                <w:color w:val="000000"/>
                <w:lang w:eastAsia="lt-LT"/>
              </w:rPr>
              <w:t>275,70</w:t>
            </w:r>
          </w:p>
        </w:tc>
        <w:tc>
          <w:tcPr>
            <w:tcW w:w="1056" w:type="dxa"/>
            <w:tcBorders>
              <w:top w:val="single" w:sz="12" w:space="0" w:color="auto"/>
              <w:left w:val="single" w:sz="8" w:space="0" w:color="auto"/>
              <w:bottom w:val="single" w:sz="4" w:space="0" w:color="auto"/>
              <w:right w:val="single" w:sz="8" w:space="0" w:color="auto"/>
            </w:tcBorders>
            <w:vAlign w:val="center"/>
          </w:tcPr>
          <w:p w:rsidR="00AC6831" w:rsidRPr="007F2839" w:rsidRDefault="00AC6831" w:rsidP="003B5A45">
            <w:pPr>
              <w:jc w:val="center"/>
              <w:rPr>
                <w:b/>
                <w:bCs/>
                <w:color w:val="000000"/>
              </w:rPr>
            </w:pPr>
            <w:r w:rsidRPr="007F2839">
              <w:rPr>
                <w:b/>
                <w:bCs/>
                <w:color w:val="000000"/>
              </w:rPr>
              <w:t>1</w:t>
            </w:r>
            <w:r>
              <w:rPr>
                <w:b/>
                <w:bCs/>
                <w:color w:val="000000"/>
              </w:rPr>
              <w:t xml:space="preserve"> </w:t>
            </w:r>
            <w:r w:rsidRPr="007F2839">
              <w:rPr>
                <w:b/>
                <w:bCs/>
                <w:color w:val="000000"/>
              </w:rPr>
              <w:t>292,80</w:t>
            </w:r>
          </w:p>
        </w:tc>
        <w:tc>
          <w:tcPr>
            <w:tcW w:w="1595" w:type="dxa"/>
            <w:tcBorders>
              <w:top w:val="single" w:sz="12" w:space="0" w:color="auto"/>
              <w:left w:val="single" w:sz="8" w:space="0" w:color="auto"/>
              <w:bottom w:val="single" w:sz="4" w:space="0" w:color="auto"/>
              <w:right w:val="single" w:sz="12" w:space="0" w:color="auto"/>
            </w:tcBorders>
            <w:vAlign w:val="center"/>
          </w:tcPr>
          <w:p w:rsidR="00AC6831" w:rsidRPr="007F2839" w:rsidRDefault="00AC6831" w:rsidP="003B5A45">
            <w:pPr>
              <w:jc w:val="center"/>
              <w:rPr>
                <w:b/>
                <w:bCs/>
                <w:color w:val="000000"/>
              </w:rPr>
            </w:pPr>
            <w:r w:rsidRPr="007F2839">
              <w:rPr>
                <w:b/>
                <w:bCs/>
                <w:color w:val="000000"/>
              </w:rPr>
              <w:t>-1,87</w:t>
            </w:r>
          </w:p>
        </w:tc>
      </w:tr>
      <w:tr w:rsidR="00AC6831" w:rsidRPr="007F2839" w:rsidTr="003B5A45">
        <w:trPr>
          <w:trHeight w:val="57"/>
          <w:jc w:val="center"/>
        </w:trPr>
        <w:tc>
          <w:tcPr>
            <w:tcW w:w="2083" w:type="dxa"/>
            <w:tcBorders>
              <w:top w:val="nil"/>
              <w:left w:val="single" w:sz="12" w:space="0" w:color="auto"/>
              <w:bottom w:val="single" w:sz="4" w:space="0" w:color="auto"/>
              <w:right w:val="single" w:sz="4" w:space="0" w:color="auto"/>
            </w:tcBorders>
            <w:noWrap/>
            <w:vAlign w:val="center"/>
          </w:tcPr>
          <w:p w:rsidR="00AC6831" w:rsidRPr="007F2839" w:rsidRDefault="00AC6831" w:rsidP="003B5A45">
            <w:pPr>
              <w:rPr>
                <w:b/>
                <w:bCs/>
              </w:rPr>
            </w:pPr>
            <w:r w:rsidRPr="007F2839">
              <w:rPr>
                <w:b/>
                <w:bCs/>
              </w:rPr>
              <w:t>Klaipėdos aps.</w:t>
            </w:r>
          </w:p>
        </w:tc>
        <w:tc>
          <w:tcPr>
            <w:tcW w:w="992" w:type="dxa"/>
            <w:tcBorders>
              <w:top w:val="nil"/>
              <w:left w:val="nil"/>
              <w:bottom w:val="single" w:sz="4" w:space="0" w:color="auto"/>
              <w:right w:val="single" w:sz="4" w:space="0" w:color="auto"/>
            </w:tcBorders>
            <w:noWrap/>
            <w:vAlign w:val="center"/>
          </w:tcPr>
          <w:p w:rsidR="00AC6831" w:rsidRPr="007F2839" w:rsidRDefault="00AC6831" w:rsidP="003B5A45">
            <w:pPr>
              <w:jc w:val="center"/>
              <w:rPr>
                <w:b/>
                <w:bCs/>
                <w:color w:val="000000"/>
                <w:lang w:eastAsia="lt-LT"/>
              </w:rPr>
            </w:pPr>
            <w:r w:rsidRPr="007F2839">
              <w:rPr>
                <w:b/>
                <w:bCs/>
                <w:color w:val="000000"/>
                <w:lang w:eastAsia="lt-LT"/>
              </w:rPr>
              <w:t>146,8</w:t>
            </w:r>
          </w:p>
        </w:tc>
        <w:tc>
          <w:tcPr>
            <w:tcW w:w="1145" w:type="dxa"/>
            <w:tcBorders>
              <w:top w:val="nil"/>
              <w:left w:val="nil"/>
              <w:bottom w:val="single" w:sz="4" w:space="0" w:color="auto"/>
              <w:right w:val="single" w:sz="4" w:space="0" w:color="auto"/>
            </w:tcBorders>
            <w:noWrap/>
            <w:vAlign w:val="center"/>
          </w:tcPr>
          <w:p w:rsidR="00AC6831" w:rsidRPr="007F2839" w:rsidRDefault="00AC6831" w:rsidP="003B5A45">
            <w:pPr>
              <w:jc w:val="center"/>
              <w:rPr>
                <w:b/>
                <w:bCs/>
                <w:color w:val="000000"/>
                <w:lang w:eastAsia="lt-LT"/>
              </w:rPr>
            </w:pPr>
            <w:r w:rsidRPr="007F2839">
              <w:rPr>
                <w:b/>
                <w:bCs/>
                <w:color w:val="000000"/>
                <w:lang w:eastAsia="lt-LT"/>
              </w:rPr>
              <w:t>144,6</w:t>
            </w:r>
          </w:p>
        </w:tc>
        <w:tc>
          <w:tcPr>
            <w:tcW w:w="1056" w:type="dxa"/>
            <w:tcBorders>
              <w:top w:val="nil"/>
              <w:left w:val="nil"/>
              <w:bottom w:val="single" w:sz="4" w:space="0" w:color="auto"/>
              <w:right w:val="single" w:sz="4" w:space="0" w:color="auto"/>
            </w:tcBorders>
            <w:noWrap/>
            <w:vAlign w:val="center"/>
          </w:tcPr>
          <w:p w:rsidR="00AC6831" w:rsidRPr="007F2839" w:rsidRDefault="00AC6831" w:rsidP="003B5A45">
            <w:pPr>
              <w:jc w:val="center"/>
              <w:rPr>
                <w:b/>
                <w:bCs/>
                <w:color w:val="000000"/>
                <w:lang w:eastAsia="lt-LT"/>
              </w:rPr>
            </w:pPr>
            <w:r w:rsidRPr="007F2839">
              <w:rPr>
                <w:b/>
                <w:bCs/>
                <w:color w:val="000000"/>
                <w:lang w:eastAsia="lt-LT"/>
              </w:rPr>
              <w:t>148,3</w:t>
            </w:r>
          </w:p>
        </w:tc>
        <w:tc>
          <w:tcPr>
            <w:tcW w:w="1056" w:type="dxa"/>
            <w:tcBorders>
              <w:top w:val="nil"/>
              <w:left w:val="nil"/>
              <w:bottom w:val="single" w:sz="4" w:space="0" w:color="auto"/>
              <w:right w:val="single" w:sz="8" w:space="0" w:color="auto"/>
            </w:tcBorders>
            <w:noWrap/>
            <w:vAlign w:val="center"/>
          </w:tcPr>
          <w:p w:rsidR="00AC6831" w:rsidRPr="007F2839" w:rsidRDefault="00AC6831" w:rsidP="003B5A45">
            <w:pPr>
              <w:jc w:val="center"/>
              <w:rPr>
                <w:b/>
                <w:bCs/>
                <w:color w:val="000000"/>
                <w:lang w:eastAsia="lt-LT"/>
              </w:rPr>
            </w:pPr>
            <w:r w:rsidRPr="007F2839">
              <w:rPr>
                <w:b/>
                <w:bCs/>
                <w:color w:val="000000"/>
                <w:lang w:eastAsia="lt-LT"/>
              </w:rPr>
              <w:t>153,3</w:t>
            </w:r>
          </w:p>
        </w:tc>
        <w:tc>
          <w:tcPr>
            <w:tcW w:w="1056" w:type="dxa"/>
            <w:tcBorders>
              <w:top w:val="nil"/>
              <w:left w:val="single" w:sz="8" w:space="0" w:color="auto"/>
              <w:bottom w:val="single" w:sz="4" w:space="0" w:color="auto"/>
              <w:right w:val="single" w:sz="8" w:space="0" w:color="auto"/>
            </w:tcBorders>
            <w:vAlign w:val="center"/>
          </w:tcPr>
          <w:p w:rsidR="00AC6831" w:rsidRPr="007F2839" w:rsidRDefault="00AC6831" w:rsidP="003B5A45">
            <w:pPr>
              <w:jc w:val="center"/>
              <w:rPr>
                <w:b/>
                <w:bCs/>
                <w:color w:val="000000"/>
              </w:rPr>
            </w:pPr>
            <w:r w:rsidRPr="007F2839">
              <w:rPr>
                <w:b/>
                <w:bCs/>
                <w:color w:val="000000"/>
              </w:rPr>
              <w:t>153,1</w:t>
            </w:r>
          </w:p>
        </w:tc>
        <w:tc>
          <w:tcPr>
            <w:tcW w:w="1595" w:type="dxa"/>
            <w:tcBorders>
              <w:top w:val="nil"/>
              <w:left w:val="single" w:sz="8" w:space="0" w:color="auto"/>
              <w:bottom w:val="single" w:sz="4" w:space="0" w:color="auto"/>
              <w:right w:val="single" w:sz="12" w:space="0" w:color="auto"/>
            </w:tcBorders>
            <w:vAlign w:val="center"/>
          </w:tcPr>
          <w:p w:rsidR="00AC6831" w:rsidRPr="007F2839" w:rsidRDefault="00AC6831" w:rsidP="003B5A45">
            <w:pPr>
              <w:jc w:val="center"/>
              <w:rPr>
                <w:b/>
                <w:bCs/>
                <w:color w:val="000000"/>
                <w:highlight w:val="red"/>
              </w:rPr>
            </w:pPr>
            <w:r w:rsidRPr="007F2839">
              <w:rPr>
                <w:b/>
                <w:bCs/>
                <w:color w:val="000000"/>
              </w:rPr>
              <w:t>+4,29</w:t>
            </w:r>
          </w:p>
        </w:tc>
      </w:tr>
      <w:tr w:rsidR="00AC6831" w:rsidRPr="007F2839" w:rsidTr="003B5A45">
        <w:trPr>
          <w:trHeight w:val="57"/>
          <w:jc w:val="center"/>
        </w:trPr>
        <w:tc>
          <w:tcPr>
            <w:tcW w:w="2083" w:type="dxa"/>
            <w:tcBorders>
              <w:top w:val="nil"/>
              <w:left w:val="single" w:sz="12" w:space="0" w:color="auto"/>
              <w:bottom w:val="single" w:sz="4" w:space="0" w:color="auto"/>
              <w:right w:val="single" w:sz="4" w:space="0" w:color="auto"/>
            </w:tcBorders>
            <w:noWrap/>
            <w:vAlign w:val="center"/>
          </w:tcPr>
          <w:p w:rsidR="00AC6831" w:rsidRPr="007F2839" w:rsidRDefault="00AC6831" w:rsidP="003B5A45">
            <w:pPr>
              <w:rPr>
                <w:b/>
                <w:bCs/>
              </w:rPr>
            </w:pPr>
            <w:r w:rsidRPr="007F2839">
              <w:rPr>
                <w:b/>
                <w:bCs/>
              </w:rPr>
              <w:t>Klaipėdos m. sav.</w:t>
            </w:r>
          </w:p>
        </w:tc>
        <w:tc>
          <w:tcPr>
            <w:tcW w:w="992" w:type="dxa"/>
            <w:tcBorders>
              <w:top w:val="nil"/>
              <w:left w:val="nil"/>
              <w:bottom w:val="single" w:sz="4" w:space="0" w:color="auto"/>
              <w:right w:val="single" w:sz="4" w:space="0" w:color="auto"/>
            </w:tcBorders>
            <w:noWrap/>
            <w:vAlign w:val="center"/>
          </w:tcPr>
          <w:p w:rsidR="00AC6831" w:rsidRPr="007F2839" w:rsidRDefault="00AC6831" w:rsidP="003B5A45">
            <w:pPr>
              <w:jc w:val="center"/>
              <w:rPr>
                <w:b/>
                <w:bCs/>
                <w:color w:val="000000"/>
                <w:lang w:eastAsia="lt-LT"/>
              </w:rPr>
            </w:pPr>
            <w:r w:rsidRPr="007F2839">
              <w:rPr>
                <w:b/>
                <w:bCs/>
                <w:color w:val="000000"/>
                <w:lang w:eastAsia="lt-LT"/>
              </w:rPr>
              <w:t>79,2</w:t>
            </w:r>
          </w:p>
        </w:tc>
        <w:tc>
          <w:tcPr>
            <w:tcW w:w="1145" w:type="dxa"/>
            <w:tcBorders>
              <w:top w:val="nil"/>
              <w:left w:val="nil"/>
              <w:bottom w:val="single" w:sz="4" w:space="0" w:color="auto"/>
              <w:right w:val="single" w:sz="4" w:space="0" w:color="auto"/>
            </w:tcBorders>
            <w:noWrap/>
            <w:vAlign w:val="center"/>
          </w:tcPr>
          <w:p w:rsidR="00AC6831" w:rsidRPr="007F2839" w:rsidRDefault="00AC6831" w:rsidP="003B5A45">
            <w:pPr>
              <w:jc w:val="center"/>
              <w:rPr>
                <w:b/>
                <w:bCs/>
                <w:color w:val="000000"/>
                <w:lang w:eastAsia="lt-LT"/>
              </w:rPr>
            </w:pPr>
            <w:r w:rsidRPr="007F2839">
              <w:rPr>
                <w:b/>
                <w:bCs/>
                <w:color w:val="000000"/>
                <w:lang w:eastAsia="lt-LT"/>
              </w:rPr>
              <w:t>77,9</w:t>
            </w:r>
          </w:p>
        </w:tc>
        <w:tc>
          <w:tcPr>
            <w:tcW w:w="1056" w:type="dxa"/>
            <w:tcBorders>
              <w:top w:val="nil"/>
              <w:left w:val="nil"/>
              <w:bottom w:val="single" w:sz="4" w:space="0" w:color="auto"/>
              <w:right w:val="single" w:sz="4" w:space="0" w:color="auto"/>
            </w:tcBorders>
            <w:noWrap/>
            <w:vAlign w:val="center"/>
          </w:tcPr>
          <w:p w:rsidR="00AC6831" w:rsidRPr="007F2839" w:rsidRDefault="00AC6831" w:rsidP="003B5A45">
            <w:pPr>
              <w:jc w:val="center"/>
              <w:rPr>
                <w:b/>
                <w:bCs/>
                <w:color w:val="000000"/>
                <w:lang w:eastAsia="lt-LT"/>
              </w:rPr>
            </w:pPr>
            <w:r w:rsidRPr="007F2839">
              <w:rPr>
                <w:b/>
                <w:bCs/>
                <w:color w:val="000000"/>
                <w:lang w:eastAsia="lt-LT"/>
              </w:rPr>
              <w:t>76,6</w:t>
            </w:r>
          </w:p>
        </w:tc>
        <w:tc>
          <w:tcPr>
            <w:tcW w:w="1056" w:type="dxa"/>
            <w:tcBorders>
              <w:top w:val="nil"/>
              <w:left w:val="nil"/>
              <w:bottom w:val="single" w:sz="4" w:space="0" w:color="auto"/>
              <w:right w:val="single" w:sz="8" w:space="0" w:color="auto"/>
            </w:tcBorders>
            <w:noWrap/>
            <w:vAlign w:val="center"/>
          </w:tcPr>
          <w:p w:rsidR="00AC6831" w:rsidRPr="007F2839" w:rsidRDefault="00AC6831" w:rsidP="003B5A45">
            <w:pPr>
              <w:jc w:val="center"/>
              <w:rPr>
                <w:b/>
                <w:bCs/>
                <w:color w:val="000000"/>
                <w:lang w:eastAsia="lt-LT"/>
              </w:rPr>
            </w:pPr>
            <w:r w:rsidRPr="007F2839">
              <w:rPr>
                <w:b/>
                <w:bCs/>
                <w:color w:val="000000"/>
                <w:lang w:eastAsia="lt-LT"/>
              </w:rPr>
              <w:t>78,7</w:t>
            </w:r>
          </w:p>
        </w:tc>
        <w:tc>
          <w:tcPr>
            <w:tcW w:w="1056" w:type="dxa"/>
            <w:tcBorders>
              <w:top w:val="nil"/>
              <w:left w:val="single" w:sz="8" w:space="0" w:color="auto"/>
              <w:bottom w:val="single" w:sz="4" w:space="0" w:color="auto"/>
              <w:right w:val="single" w:sz="8" w:space="0" w:color="auto"/>
            </w:tcBorders>
            <w:vAlign w:val="center"/>
          </w:tcPr>
          <w:p w:rsidR="00AC6831" w:rsidRPr="007F2839" w:rsidRDefault="00AC6831" w:rsidP="003B5A45">
            <w:pPr>
              <w:jc w:val="center"/>
              <w:rPr>
                <w:b/>
                <w:bCs/>
                <w:color w:val="000000"/>
              </w:rPr>
            </w:pPr>
            <w:r w:rsidRPr="007F2839">
              <w:rPr>
                <w:b/>
                <w:bCs/>
                <w:color w:val="000000"/>
              </w:rPr>
              <w:t>79,2</w:t>
            </w:r>
          </w:p>
        </w:tc>
        <w:tc>
          <w:tcPr>
            <w:tcW w:w="1595" w:type="dxa"/>
            <w:tcBorders>
              <w:top w:val="nil"/>
              <w:left w:val="single" w:sz="8" w:space="0" w:color="auto"/>
              <w:bottom w:val="single" w:sz="4" w:space="0" w:color="auto"/>
              <w:right w:val="single" w:sz="12" w:space="0" w:color="auto"/>
            </w:tcBorders>
            <w:vAlign w:val="center"/>
          </w:tcPr>
          <w:p w:rsidR="00AC6831" w:rsidRPr="007F2839" w:rsidRDefault="00AC6831" w:rsidP="003B5A45">
            <w:pPr>
              <w:jc w:val="center"/>
              <w:rPr>
                <w:b/>
                <w:bCs/>
                <w:color w:val="000000"/>
                <w:highlight w:val="red"/>
              </w:rPr>
            </w:pPr>
            <w:r w:rsidRPr="007F2839">
              <w:rPr>
                <w:b/>
                <w:bCs/>
                <w:color w:val="000000"/>
              </w:rPr>
              <w:t>0</w:t>
            </w:r>
          </w:p>
        </w:tc>
      </w:tr>
      <w:tr w:rsidR="00AC6831" w:rsidRPr="007F2839" w:rsidTr="003B5A45">
        <w:trPr>
          <w:trHeight w:val="57"/>
          <w:jc w:val="center"/>
        </w:trPr>
        <w:tc>
          <w:tcPr>
            <w:tcW w:w="2083" w:type="dxa"/>
            <w:tcBorders>
              <w:top w:val="nil"/>
              <w:left w:val="single" w:sz="12" w:space="0" w:color="auto"/>
              <w:bottom w:val="single" w:sz="4" w:space="0" w:color="auto"/>
              <w:right w:val="single" w:sz="4" w:space="0" w:color="auto"/>
            </w:tcBorders>
            <w:noWrap/>
            <w:vAlign w:val="center"/>
          </w:tcPr>
          <w:p w:rsidR="00AC6831" w:rsidRPr="007F2839" w:rsidRDefault="00AC6831" w:rsidP="003B5A45">
            <w:r w:rsidRPr="007F2839">
              <w:t>Kauno m. sav.</w:t>
            </w:r>
          </w:p>
        </w:tc>
        <w:tc>
          <w:tcPr>
            <w:tcW w:w="992" w:type="dxa"/>
            <w:tcBorders>
              <w:top w:val="nil"/>
              <w:left w:val="nil"/>
              <w:bottom w:val="single" w:sz="4" w:space="0" w:color="auto"/>
              <w:right w:val="single" w:sz="4" w:space="0" w:color="auto"/>
            </w:tcBorders>
            <w:noWrap/>
            <w:vAlign w:val="center"/>
          </w:tcPr>
          <w:p w:rsidR="00AC6831" w:rsidRPr="007F2839" w:rsidRDefault="00AC6831" w:rsidP="003B5A45">
            <w:pPr>
              <w:jc w:val="center"/>
              <w:rPr>
                <w:color w:val="000000"/>
                <w:lang w:eastAsia="lt-LT"/>
              </w:rPr>
            </w:pPr>
            <w:r w:rsidRPr="007F2839">
              <w:rPr>
                <w:color w:val="000000"/>
                <w:lang w:eastAsia="lt-LT"/>
              </w:rPr>
              <w:t>150,5</w:t>
            </w:r>
          </w:p>
        </w:tc>
        <w:tc>
          <w:tcPr>
            <w:tcW w:w="1145" w:type="dxa"/>
            <w:tcBorders>
              <w:top w:val="nil"/>
              <w:left w:val="nil"/>
              <w:bottom w:val="single" w:sz="4" w:space="0" w:color="auto"/>
              <w:right w:val="single" w:sz="4" w:space="0" w:color="auto"/>
            </w:tcBorders>
            <w:noWrap/>
            <w:vAlign w:val="center"/>
          </w:tcPr>
          <w:p w:rsidR="00AC6831" w:rsidRPr="007F2839" w:rsidRDefault="00AC6831" w:rsidP="003B5A45">
            <w:pPr>
              <w:jc w:val="center"/>
              <w:rPr>
                <w:color w:val="000000"/>
                <w:lang w:eastAsia="lt-LT"/>
              </w:rPr>
            </w:pPr>
            <w:r w:rsidRPr="007F2839">
              <w:rPr>
                <w:color w:val="000000"/>
                <w:lang w:eastAsia="lt-LT"/>
              </w:rPr>
              <w:t>146,2</w:t>
            </w:r>
          </w:p>
        </w:tc>
        <w:tc>
          <w:tcPr>
            <w:tcW w:w="1056" w:type="dxa"/>
            <w:tcBorders>
              <w:top w:val="nil"/>
              <w:left w:val="nil"/>
              <w:bottom w:val="single" w:sz="4" w:space="0" w:color="auto"/>
              <w:right w:val="single" w:sz="4" w:space="0" w:color="auto"/>
            </w:tcBorders>
            <w:noWrap/>
            <w:vAlign w:val="center"/>
          </w:tcPr>
          <w:p w:rsidR="00AC6831" w:rsidRPr="007F2839" w:rsidRDefault="00AC6831" w:rsidP="003B5A45">
            <w:pPr>
              <w:jc w:val="center"/>
              <w:rPr>
                <w:color w:val="000000"/>
                <w:lang w:eastAsia="lt-LT"/>
              </w:rPr>
            </w:pPr>
            <w:r w:rsidRPr="007F2839">
              <w:rPr>
                <w:color w:val="000000"/>
                <w:lang w:eastAsia="lt-LT"/>
              </w:rPr>
              <w:t>144,9</w:t>
            </w:r>
          </w:p>
        </w:tc>
        <w:tc>
          <w:tcPr>
            <w:tcW w:w="1056" w:type="dxa"/>
            <w:tcBorders>
              <w:top w:val="nil"/>
              <w:left w:val="nil"/>
              <w:bottom w:val="single" w:sz="4" w:space="0" w:color="auto"/>
              <w:right w:val="single" w:sz="8" w:space="0" w:color="auto"/>
            </w:tcBorders>
            <w:noWrap/>
            <w:vAlign w:val="center"/>
          </w:tcPr>
          <w:p w:rsidR="00AC6831" w:rsidRPr="007F2839" w:rsidRDefault="00AC6831" w:rsidP="003B5A45">
            <w:pPr>
              <w:jc w:val="center"/>
              <w:rPr>
                <w:color w:val="000000"/>
                <w:lang w:eastAsia="lt-LT"/>
              </w:rPr>
            </w:pPr>
            <w:r w:rsidRPr="007F2839">
              <w:rPr>
                <w:color w:val="000000"/>
                <w:lang w:eastAsia="lt-LT"/>
              </w:rPr>
              <w:t>149,2</w:t>
            </w:r>
          </w:p>
        </w:tc>
        <w:tc>
          <w:tcPr>
            <w:tcW w:w="1056" w:type="dxa"/>
            <w:tcBorders>
              <w:top w:val="nil"/>
              <w:left w:val="single" w:sz="8" w:space="0" w:color="auto"/>
              <w:bottom w:val="single" w:sz="4" w:space="0" w:color="auto"/>
              <w:right w:val="single" w:sz="8" w:space="0" w:color="auto"/>
            </w:tcBorders>
            <w:vAlign w:val="center"/>
          </w:tcPr>
          <w:p w:rsidR="00AC6831" w:rsidRPr="007F2839" w:rsidRDefault="00AC6831" w:rsidP="003B5A45">
            <w:pPr>
              <w:jc w:val="center"/>
              <w:rPr>
                <w:color w:val="000000"/>
              </w:rPr>
            </w:pPr>
            <w:r w:rsidRPr="007F2839">
              <w:rPr>
                <w:color w:val="000000"/>
              </w:rPr>
              <w:t>152,00</w:t>
            </w:r>
          </w:p>
        </w:tc>
        <w:tc>
          <w:tcPr>
            <w:tcW w:w="1595" w:type="dxa"/>
            <w:tcBorders>
              <w:top w:val="nil"/>
              <w:left w:val="single" w:sz="8" w:space="0" w:color="auto"/>
              <w:bottom w:val="single" w:sz="4" w:space="0" w:color="auto"/>
              <w:right w:val="single" w:sz="12" w:space="0" w:color="auto"/>
            </w:tcBorders>
            <w:vAlign w:val="center"/>
          </w:tcPr>
          <w:p w:rsidR="00AC6831" w:rsidRPr="007F2839" w:rsidRDefault="00AC6831" w:rsidP="003B5A45">
            <w:pPr>
              <w:jc w:val="center"/>
              <w:rPr>
                <w:color w:val="000000"/>
                <w:highlight w:val="red"/>
              </w:rPr>
            </w:pPr>
            <w:r w:rsidRPr="007F2839">
              <w:rPr>
                <w:color w:val="000000"/>
              </w:rPr>
              <w:t>+0,99</w:t>
            </w:r>
          </w:p>
        </w:tc>
      </w:tr>
      <w:tr w:rsidR="00AC6831" w:rsidRPr="007F2839" w:rsidTr="003B5A45">
        <w:trPr>
          <w:trHeight w:val="57"/>
          <w:jc w:val="center"/>
        </w:trPr>
        <w:tc>
          <w:tcPr>
            <w:tcW w:w="2083" w:type="dxa"/>
            <w:tcBorders>
              <w:top w:val="nil"/>
              <w:left w:val="single" w:sz="12" w:space="0" w:color="auto"/>
              <w:bottom w:val="single" w:sz="4" w:space="0" w:color="auto"/>
              <w:right w:val="single" w:sz="4" w:space="0" w:color="auto"/>
            </w:tcBorders>
            <w:noWrap/>
            <w:vAlign w:val="center"/>
          </w:tcPr>
          <w:p w:rsidR="00AC6831" w:rsidRPr="007F2839" w:rsidRDefault="00AC6831" w:rsidP="003B5A45">
            <w:r w:rsidRPr="007F2839">
              <w:t>Šiaulių m. sav.</w:t>
            </w:r>
          </w:p>
        </w:tc>
        <w:tc>
          <w:tcPr>
            <w:tcW w:w="992" w:type="dxa"/>
            <w:tcBorders>
              <w:top w:val="nil"/>
              <w:left w:val="nil"/>
              <w:bottom w:val="single" w:sz="4" w:space="0" w:color="auto"/>
              <w:right w:val="single" w:sz="4" w:space="0" w:color="auto"/>
            </w:tcBorders>
            <w:noWrap/>
            <w:vAlign w:val="center"/>
          </w:tcPr>
          <w:p w:rsidR="00AC6831" w:rsidRPr="007F2839" w:rsidRDefault="00AC6831" w:rsidP="003B5A45">
            <w:pPr>
              <w:jc w:val="center"/>
              <w:rPr>
                <w:color w:val="000000"/>
                <w:lang w:eastAsia="lt-LT"/>
              </w:rPr>
            </w:pPr>
            <w:r w:rsidRPr="007F2839">
              <w:rPr>
                <w:color w:val="000000"/>
                <w:lang w:eastAsia="lt-LT"/>
              </w:rPr>
              <w:t>56,3</w:t>
            </w:r>
          </w:p>
        </w:tc>
        <w:tc>
          <w:tcPr>
            <w:tcW w:w="1145" w:type="dxa"/>
            <w:tcBorders>
              <w:top w:val="nil"/>
              <w:left w:val="nil"/>
              <w:bottom w:val="single" w:sz="4" w:space="0" w:color="auto"/>
              <w:right w:val="single" w:sz="4" w:space="0" w:color="auto"/>
            </w:tcBorders>
            <w:noWrap/>
            <w:vAlign w:val="center"/>
          </w:tcPr>
          <w:p w:rsidR="00AC6831" w:rsidRPr="007F2839" w:rsidRDefault="00AC6831" w:rsidP="003B5A45">
            <w:pPr>
              <w:jc w:val="center"/>
              <w:rPr>
                <w:color w:val="000000"/>
                <w:lang w:eastAsia="lt-LT"/>
              </w:rPr>
            </w:pPr>
            <w:r w:rsidRPr="007F2839">
              <w:rPr>
                <w:color w:val="000000"/>
                <w:lang w:eastAsia="lt-LT"/>
              </w:rPr>
              <w:t>50,3</w:t>
            </w:r>
          </w:p>
        </w:tc>
        <w:tc>
          <w:tcPr>
            <w:tcW w:w="1056" w:type="dxa"/>
            <w:tcBorders>
              <w:top w:val="nil"/>
              <w:left w:val="nil"/>
              <w:bottom w:val="single" w:sz="4" w:space="0" w:color="auto"/>
              <w:right w:val="single" w:sz="4" w:space="0" w:color="auto"/>
            </w:tcBorders>
            <w:noWrap/>
            <w:vAlign w:val="center"/>
          </w:tcPr>
          <w:p w:rsidR="00AC6831" w:rsidRPr="007F2839" w:rsidRDefault="00AC6831" w:rsidP="003B5A45">
            <w:pPr>
              <w:jc w:val="center"/>
              <w:rPr>
                <w:color w:val="000000"/>
                <w:lang w:eastAsia="lt-LT"/>
              </w:rPr>
            </w:pPr>
            <w:r w:rsidRPr="007F2839">
              <w:rPr>
                <w:color w:val="000000"/>
                <w:lang w:eastAsia="lt-LT"/>
              </w:rPr>
              <w:t>50,2</w:t>
            </w:r>
          </w:p>
        </w:tc>
        <w:tc>
          <w:tcPr>
            <w:tcW w:w="1056" w:type="dxa"/>
            <w:tcBorders>
              <w:top w:val="nil"/>
              <w:left w:val="nil"/>
              <w:bottom w:val="single" w:sz="4" w:space="0" w:color="auto"/>
              <w:right w:val="single" w:sz="8" w:space="0" w:color="auto"/>
            </w:tcBorders>
            <w:noWrap/>
            <w:vAlign w:val="center"/>
          </w:tcPr>
          <w:p w:rsidR="00AC6831" w:rsidRPr="007F2839" w:rsidRDefault="00AC6831" w:rsidP="003B5A45">
            <w:pPr>
              <w:jc w:val="center"/>
              <w:rPr>
                <w:color w:val="000000"/>
                <w:lang w:eastAsia="lt-LT"/>
              </w:rPr>
            </w:pPr>
            <w:r w:rsidRPr="007F2839">
              <w:rPr>
                <w:color w:val="000000"/>
                <w:lang w:eastAsia="lt-LT"/>
              </w:rPr>
              <w:t>50,4</w:t>
            </w:r>
          </w:p>
        </w:tc>
        <w:tc>
          <w:tcPr>
            <w:tcW w:w="1056" w:type="dxa"/>
            <w:tcBorders>
              <w:top w:val="nil"/>
              <w:left w:val="single" w:sz="8" w:space="0" w:color="auto"/>
              <w:bottom w:val="single" w:sz="4" w:space="0" w:color="auto"/>
              <w:right w:val="single" w:sz="8" w:space="0" w:color="auto"/>
            </w:tcBorders>
            <w:vAlign w:val="center"/>
          </w:tcPr>
          <w:p w:rsidR="00AC6831" w:rsidRPr="007F2839" w:rsidRDefault="00AC6831" w:rsidP="003B5A45">
            <w:pPr>
              <w:jc w:val="center"/>
              <w:rPr>
                <w:color w:val="000000"/>
              </w:rPr>
            </w:pPr>
            <w:r w:rsidRPr="007F2839">
              <w:rPr>
                <w:color w:val="000000"/>
              </w:rPr>
              <w:t>53,00</w:t>
            </w:r>
          </w:p>
        </w:tc>
        <w:tc>
          <w:tcPr>
            <w:tcW w:w="1595" w:type="dxa"/>
            <w:tcBorders>
              <w:top w:val="nil"/>
              <w:left w:val="single" w:sz="8" w:space="0" w:color="auto"/>
              <w:bottom w:val="single" w:sz="4" w:space="0" w:color="auto"/>
              <w:right w:val="single" w:sz="12" w:space="0" w:color="auto"/>
            </w:tcBorders>
            <w:vAlign w:val="center"/>
          </w:tcPr>
          <w:p w:rsidR="00AC6831" w:rsidRPr="007F2839" w:rsidRDefault="00AC6831" w:rsidP="003B5A45">
            <w:pPr>
              <w:jc w:val="center"/>
              <w:rPr>
                <w:color w:val="000000"/>
                <w:highlight w:val="red"/>
              </w:rPr>
            </w:pPr>
            <w:r w:rsidRPr="007F2839">
              <w:rPr>
                <w:color w:val="000000"/>
              </w:rPr>
              <w:t>-5,88</w:t>
            </w:r>
          </w:p>
        </w:tc>
      </w:tr>
      <w:tr w:rsidR="00AC6831" w:rsidRPr="007F2839" w:rsidTr="003B5A45">
        <w:trPr>
          <w:trHeight w:val="57"/>
          <w:jc w:val="center"/>
        </w:trPr>
        <w:tc>
          <w:tcPr>
            <w:tcW w:w="2083" w:type="dxa"/>
            <w:tcBorders>
              <w:top w:val="nil"/>
              <w:left w:val="single" w:sz="12" w:space="0" w:color="auto"/>
              <w:bottom w:val="single" w:sz="12" w:space="0" w:color="auto"/>
              <w:right w:val="single" w:sz="4" w:space="0" w:color="auto"/>
            </w:tcBorders>
            <w:noWrap/>
            <w:vAlign w:val="center"/>
          </w:tcPr>
          <w:p w:rsidR="00AC6831" w:rsidRPr="007F2839" w:rsidRDefault="00AC6831" w:rsidP="003B5A45">
            <w:r w:rsidRPr="007F2839">
              <w:t>Vilniaus m. sav.</w:t>
            </w:r>
          </w:p>
        </w:tc>
        <w:tc>
          <w:tcPr>
            <w:tcW w:w="992" w:type="dxa"/>
            <w:tcBorders>
              <w:top w:val="nil"/>
              <w:left w:val="nil"/>
              <w:bottom w:val="single" w:sz="12" w:space="0" w:color="auto"/>
              <w:right w:val="single" w:sz="4" w:space="0" w:color="auto"/>
            </w:tcBorders>
            <w:noWrap/>
            <w:vAlign w:val="center"/>
          </w:tcPr>
          <w:p w:rsidR="00AC6831" w:rsidRPr="007F2839" w:rsidRDefault="00AC6831" w:rsidP="003B5A45">
            <w:pPr>
              <w:jc w:val="center"/>
              <w:rPr>
                <w:color w:val="000000"/>
                <w:lang w:eastAsia="lt-LT"/>
              </w:rPr>
            </w:pPr>
            <w:r w:rsidRPr="007F2839">
              <w:rPr>
                <w:color w:val="000000"/>
                <w:lang w:eastAsia="lt-LT"/>
              </w:rPr>
              <w:t>266,9</w:t>
            </w:r>
          </w:p>
        </w:tc>
        <w:tc>
          <w:tcPr>
            <w:tcW w:w="1145" w:type="dxa"/>
            <w:tcBorders>
              <w:top w:val="nil"/>
              <w:left w:val="nil"/>
              <w:bottom w:val="single" w:sz="12" w:space="0" w:color="auto"/>
              <w:right w:val="single" w:sz="4" w:space="0" w:color="auto"/>
            </w:tcBorders>
            <w:noWrap/>
            <w:vAlign w:val="center"/>
          </w:tcPr>
          <w:p w:rsidR="00AC6831" w:rsidRPr="007F2839" w:rsidRDefault="00AC6831" w:rsidP="003B5A45">
            <w:pPr>
              <w:jc w:val="center"/>
              <w:rPr>
                <w:color w:val="000000"/>
                <w:lang w:eastAsia="lt-LT"/>
              </w:rPr>
            </w:pPr>
            <w:r w:rsidRPr="007F2839">
              <w:rPr>
                <w:color w:val="000000"/>
                <w:lang w:eastAsia="lt-LT"/>
              </w:rPr>
              <w:t>266,3</w:t>
            </w:r>
          </w:p>
        </w:tc>
        <w:tc>
          <w:tcPr>
            <w:tcW w:w="1056" w:type="dxa"/>
            <w:tcBorders>
              <w:top w:val="nil"/>
              <w:left w:val="nil"/>
              <w:bottom w:val="single" w:sz="12" w:space="0" w:color="auto"/>
              <w:right w:val="single" w:sz="4" w:space="0" w:color="auto"/>
            </w:tcBorders>
            <w:noWrap/>
            <w:vAlign w:val="center"/>
          </w:tcPr>
          <w:p w:rsidR="00AC6831" w:rsidRPr="007F2839" w:rsidRDefault="00AC6831" w:rsidP="003B5A45">
            <w:pPr>
              <w:jc w:val="center"/>
              <w:rPr>
                <w:color w:val="000000"/>
                <w:lang w:eastAsia="lt-LT"/>
              </w:rPr>
            </w:pPr>
            <w:r w:rsidRPr="007F2839">
              <w:rPr>
                <w:color w:val="000000"/>
                <w:lang w:eastAsia="lt-LT"/>
              </w:rPr>
              <w:t>269,4</w:t>
            </w:r>
          </w:p>
        </w:tc>
        <w:tc>
          <w:tcPr>
            <w:tcW w:w="1056" w:type="dxa"/>
            <w:tcBorders>
              <w:top w:val="nil"/>
              <w:left w:val="nil"/>
              <w:bottom w:val="single" w:sz="12" w:space="0" w:color="auto"/>
              <w:right w:val="single" w:sz="8" w:space="0" w:color="auto"/>
            </w:tcBorders>
            <w:noWrap/>
            <w:vAlign w:val="center"/>
          </w:tcPr>
          <w:p w:rsidR="00AC6831" w:rsidRPr="007F2839" w:rsidRDefault="00AC6831" w:rsidP="003B5A45">
            <w:pPr>
              <w:jc w:val="center"/>
              <w:rPr>
                <w:color w:val="000000"/>
                <w:lang w:eastAsia="lt-LT"/>
              </w:rPr>
            </w:pPr>
            <w:r w:rsidRPr="007F2839">
              <w:rPr>
                <w:color w:val="000000"/>
                <w:lang w:eastAsia="lt-LT"/>
              </w:rPr>
              <w:t>275,5</w:t>
            </w:r>
          </w:p>
        </w:tc>
        <w:tc>
          <w:tcPr>
            <w:tcW w:w="1056" w:type="dxa"/>
            <w:tcBorders>
              <w:top w:val="nil"/>
              <w:left w:val="single" w:sz="8" w:space="0" w:color="auto"/>
              <w:bottom w:val="single" w:sz="12" w:space="0" w:color="auto"/>
              <w:right w:val="single" w:sz="8" w:space="0" w:color="auto"/>
            </w:tcBorders>
            <w:vAlign w:val="center"/>
          </w:tcPr>
          <w:p w:rsidR="00AC6831" w:rsidRPr="007F2839" w:rsidRDefault="00AC6831" w:rsidP="003B5A45">
            <w:pPr>
              <w:jc w:val="center"/>
              <w:rPr>
                <w:color w:val="000000"/>
              </w:rPr>
            </w:pPr>
            <w:r w:rsidRPr="007F2839">
              <w:rPr>
                <w:color w:val="000000"/>
              </w:rPr>
              <w:t>276,7</w:t>
            </w:r>
          </w:p>
        </w:tc>
        <w:tc>
          <w:tcPr>
            <w:tcW w:w="1595" w:type="dxa"/>
            <w:tcBorders>
              <w:top w:val="nil"/>
              <w:left w:val="single" w:sz="8" w:space="0" w:color="auto"/>
              <w:bottom w:val="single" w:sz="12" w:space="0" w:color="auto"/>
              <w:right w:val="single" w:sz="12" w:space="0" w:color="auto"/>
            </w:tcBorders>
            <w:vAlign w:val="center"/>
          </w:tcPr>
          <w:p w:rsidR="00AC6831" w:rsidRPr="007F2839" w:rsidRDefault="00AC6831" w:rsidP="003B5A45">
            <w:pPr>
              <w:jc w:val="center"/>
              <w:rPr>
                <w:color w:val="000000"/>
                <w:highlight w:val="red"/>
              </w:rPr>
            </w:pPr>
            <w:r w:rsidRPr="007F2839">
              <w:rPr>
                <w:color w:val="000000"/>
              </w:rPr>
              <w:t>+3,67</w:t>
            </w:r>
          </w:p>
        </w:tc>
      </w:tr>
    </w:tbl>
    <w:p w:rsidR="00AC6831" w:rsidRPr="007F2839" w:rsidRDefault="00AC6831" w:rsidP="009D19D9">
      <w:pPr>
        <w:jc w:val="center"/>
        <w:rPr>
          <w:bCs/>
        </w:rPr>
      </w:pPr>
      <w:r w:rsidRPr="007F2839">
        <w:rPr>
          <w:iCs/>
        </w:rPr>
        <w:t xml:space="preserve">6 pav. </w:t>
      </w:r>
      <w:r w:rsidRPr="007F2839">
        <w:rPr>
          <w:bCs/>
        </w:rPr>
        <w:t>Vidutinis metinis užimtųjų skaičius, tūkst. 2009</w:t>
      </w:r>
      <w:r>
        <w:rPr>
          <w:bCs/>
        </w:rPr>
        <w:t>–</w:t>
      </w:r>
      <w:r w:rsidRPr="007F2839">
        <w:rPr>
          <w:bCs/>
        </w:rPr>
        <w:t xml:space="preserve">2013 m. </w:t>
      </w:r>
    </w:p>
    <w:p w:rsidR="00AC6831" w:rsidRPr="007F2839" w:rsidRDefault="00AC6831" w:rsidP="009D19D9">
      <w:pPr>
        <w:jc w:val="center"/>
        <w:rPr>
          <w:iCs/>
        </w:rPr>
      </w:pPr>
      <w:r w:rsidRPr="007F2839">
        <w:rPr>
          <w:iCs/>
        </w:rPr>
        <w:t>Šaltinis: Statistikos departamentas prie LRV</w:t>
      </w:r>
    </w:p>
    <w:p w:rsidR="00AC6831" w:rsidRPr="007F2839" w:rsidRDefault="00AC6831" w:rsidP="009D19D9">
      <w:pPr>
        <w:jc w:val="center"/>
        <w:rPr>
          <w:iCs/>
        </w:rPr>
      </w:pPr>
    </w:p>
    <w:p w:rsidR="00AC6831" w:rsidRPr="007F2839" w:rsidRDefault="00AC6831" w:rsidP="009D19D9">
      <w:pPr>
        <w:ind w:firstLine="720"/>
        <w:jc w:val="both"/>
      </w:pPr>
      <w:r w:rsidRPr="007F2839">
        <w:rPr>
          <w:b/>
          <w:bCs/>
        </w:rPr>
        <w:t xml:space="preserve">Registruotų bedarbių ir darbingo amžiaus gyventojų santykis (nedarbo lygis). </w:t>
      </w:r>
      <w:r w:rsidRPr="007F2839">
        <w:t>Lietuvoje nedarbo lygis 2013 m. siekė 10,9 proc. Nuo 2010 m. šis rodiklis sumažėjo 5 proc. punkto. Klaipėdos m. savivaldybėje nedarbo lygis, lyginant su šalies rodikliu, buvo mažesnis 2,5 proc. punkto ir siekė 8,4 proc. 2011 m. pastebimas staigus nedarbo lygio sumažėjimas visoje šalyje, o nuo 2012 m. rodiklis mažėja tolygiau ir palaipsniui.</w:t>
      </w:r>
    </w:p>
    <w:p w:rsidR="00AC6831" w:rsidRPr="007F2839" w:rsidRDefault="00FE1FAC" w:rsidP="009D19D9">
      <w:pPr>
        <w:spacing w:before="120" w:after="120"/>
        <w:jc w:val="center"/>
      </w:pPr>
      <w:r>
        <w:rPr>
          <w:noProof/>
          <w:lang w:eastAsia="lt-LT"/>
        </w:rPr>
        <w:pict>
          <v:shape id="Paveikslėlis 1" o:spid="_x0000_i1030" type="#_x0000_t75" style="width:365.25pt;height:168pt;visibility:visible">
            <v:imagedata r:id="rId13" o:title=""/>
          </v:shape>
        </w:pict>
      </w:r>
    </w:p>
    <w:p w:rsidR="00AC6831" w:rsidRPr="007F2839" w:rsidRDefault="00AC6831" w:rsidP="009D19D9">
      <w:pPr>
        <w:spacing w:before="360" w:after="120"/>
        <w:jc w:val="center"/>
        <w:rPr>
          <w:bCs/>
        </w:rPr>
      </w:pPr>
      <w:r w:rsidRPr="007F2839">
        <w:rPr>
          <w:bCs/>
        </w:rPr>
        <w:t>7 pav. Registruotų bedarbių ir darbingo amžiaus gyventojų santykis Lietuvoje 2010</w:t>
      </w:r>
      <w:r>
        <w:rPr>
          <w:bCs/>
        </w:rPr>
        <w:t>–</w:t>
      </w:r>
      <w:r w:rsidRPr="007F2839">
        <w:rPr>
          <w:bCs/>
        </w:rPr>
        <w:t xml:space="preserve">2013 m., proc. </w:t>
      </w:r>
      <w:r w:rsidRPr="007F2839">
        <w:rPr>
          <w:iCs/>
        </w:rPr>
        <w:t>Šaltinis: Statistikos departamentas prie LRV</w:t>
      </w:r>
    </w:p>
    <w:p w:rsidR="00AC6831" w:rsidRPr="007F2839" w:rsidRDefault="00AC6831" w:rsidP="009D19D9">
      <w:pPr>
        <w:spacing w:before="120" w:after="120"/>
        <w:ind w:firstLine="709"/>
        <w:jc w:val="both"/>
      </w:pPr>
      <w:r w:rsidRPr="007F2839">
        <w:rPr>
          <w:b/>
          <w:bCs/>
        </w:rPr>
        <w:t xml:space="preserve">Vidutinis mėnesinis bruto darbo užmokestis </w:t>
      </w:r>
      <w:r w:rsidRPr="007F2839">
        <w:t>2010 metais Klaipėdos miesto savivaldybėje buvo antras pagal dydį po Vilniaus miesto savivaldybės ir siekė 108,55 proc. šalies lygio. Lyginant 2010 m. su 2007 m. Klaipėdos miesto savivaldybėje darbo užmokestis išaugo 12,3 proc.,  Vilniuje – 9,3 proc., Kaune ir Šiauliuose – 8,9 proc.</w:t>
      </w:r>
    </w:p>
    <w:p w:rsidR="00AC6831" w:rsidRPr="007F2839" w:rsidRDefault="00FE1FAC" w:rsidP="009D19D9">
      <w:pPr>
        <w:spacing w:before="120" w:after="120"/>
        <w:jc w:val="center"/>
      </w:pPr>
      <w:r>
        <w:rPr>
          <w:noProof/>
          <w:lang w:eastAsia="lt-LT"/>
        </w:rPr>
        <w:lastRenderedPageBreak/>
        <w:pict>
          <v:shape id="Object 253" o:spid="_x0000_i1031" type="#_x0000_t75" style="width:345.75pt;height:191.25pt;visibility:visible">
            <v:imagedata r:id="rId14" o:title=""/>
            <o:lock v:ext="edit" aspectratio="f"/>
          </v:shape>
        </w:pict>
      </w:r>
    </w:p>
    <w:p w:rsidR="00AC6831" w:rsidRPr="007F2839" w:rsidRDefault="00AC6831" w:rsidP="009D19D9">
      <w:pPr>
        <w:pStyle w:val="Antrat7"/>
        <w:spacing w:before="0" w:after="0"/>
        <w:jc w:val="center"/>
      </w:pPr>
      <w:r w:rsidRPr="007F2839">
        <w:t>8 pav. Vidutinis mėnesinis bruto darbo užmokestis Lietuvoje 2007-2010 m., Lt.</w:t>
      </w:r>
    </w:p>
    <w:p w:rsidR="00AC6831" w:rsidRPr="007F2839" w:rsidRDefault="00AC6831" w:rsidP="009D19D9">
      <w:pPr>
        <w:pStyle w:val="Antrat7"/>
        <w:spacing w:before="0" w:after="0"/>
        <w:jc w:val="center"/>
      </w:pPr>
      <w:r w:rsidRPr="007F2839">
        <w:t>Šaltinis: Statistikos departamentas prie LRV</w:t>
      </w:r>
    </w:p>
    <w:p w:rsidR="00AC6831" w:rsidRPr="007F2839" w:rsidRDefault="00AC6831" w:rsidP="009D19D9">
      <w:pPr>
        <w:numPr>
          <w:ilvl w:val="2"/>
          <w:numId w:val="3"/>
        </w:numPr>
        <w:spacing w:before="120" w:after="120"/>
        <w:jc w:val="center"/>
        <w:rPr>
          <w:b/>
          <w:bCs/>
        </w:rPr>
      </w:pPr>
      <w:r w:rsidRPr="007F2839">
        <w:rPr>
          <w:b/>
          <w:bCs/>
        </w:rPr>
        <w:t xml:space="preserve">Ekonominės aplinkos ir viešojo transporto analizė. </w:t>
      </w:r>
    </w:p>
    <w:p w:rsidR="00AC6831" w:rsidRPr="007F2839" w:rsidRDefault="00AC6831" w:rsidP="009D19D9">
      <w:pPr>
        <w:spacing w:before="120" w:after="120"/>
        <w:ind w:firstLine="709"/>
        <w:jc w:val="both"/>
      </w:pPr>
      <w:r w:rsidRPr="007F2839">
        <w:rPr>
          <w:b/>
          <w:bCs/>
        </w:rPr>
        <w:t>Veikiančių ūkio subjektų skaičius</w:t>
      </w:r>
      <w:r w:rsidRPr="007F2839">
        <w:t>, tenkantis 1</w:t>
      </w:r>
      <w:r>
        <w:t xml:space="preserve"> </w:t>
      </w:r>
      <w:r w:rsidRPr="007F2839">
        <w:t>000 gyventojų – gyventojų verslumo rodiklis. Europos Sąjungos šalyse 1</w:t>
      </w:r>
      <w:r>
        <w:t xml:space="preserve"> </w:t>
      </w:r>
      <w:r w:rsidRPr="007F2839">
        <w:t>000-iui gyventojų tenka 50</w:t>
      </w:r>
      <w:r>
        <w:t>–</w:t>
      </w:r>
      <w:r w:rsidRPr="007F2839">
        <w:t>60 įmonių. 2012 m. pradžioje Klaipėdos mieste 1</w:t>
      </w:r>
      <w:r>
        <w:t xml:space="preserve"> </w:t>
      </w:r>
      <w:r w:rsidRPr="007F2839">
        <w:t>000-iui gyventojų vidutiniškai teko 33 veikiančios įmonės, tai 32 proc. daugiau nei šalies vidurkis (25 veikiantys ūkio subjektai 1</w:t>
      </w:r>
      <w:r>
        <w:t xml:space="preserve"> </w:t>
      </w:r>
      <w:r w:rsidRPr="007F2839">
        <w:t>000-iui gyventojų). Kauno mieste 1</w:t>
      </w:r>
      <w:r>
        <w:t xml:space="preserve"> </w:t>
      </w:r>
      <w:r w:rsidRPr="007F2839">
        <w:t>000-iui teko 33 įmonės veikiančios įmonės 1</w:t>
      </w:r>
      <w:r>
        <w:t xml:space="preserve"> </w:t>
      </w:r>
      <w:r w:rsidRPr="007F2839">
        <w:t>000-iui gyventojų</w:t>
      </w:r>
      <w:r>
        <w:t>,</w:t>
      </w:r>
      <w:r w:rsidRPr="007F2839">
        <w:t xml:space="preserve"> arba 32 proc. daugiau nei šalies vidurkis, Šiaulių mieste </w:t>
      </w:r>
      <w:r>
        <w:t>–</w:t>
      </w:r>
      <w:r w:rsidRPr="007F2839">
        <w:t xml:space="preserve"> 31 įmonė 1</w:t>
      </w:r>
      <w:r>
        <w:t xml:space="preserve"> </w:t>
      </w:r>
      <w:r w:rsidRPr="007F2839">
        <w:t>000-iui gyv.</w:t>
      </w:r>
      <w:r>
        <w:t>,</w:t>
      </w:r>
      <w:r w:rsidRPr="007F2839">
        <w:t xml:space="preserve"> arba 24 proc. daugiau, Vilniaus mieste </w:t>
      </w:r>
      <w:r>
        <w:t>–</w:t>
      </w:r>
      <w:r w:rsidRPr="007F2839">
        <w:t xml:space="preserve"> 47 įmonės</w:t>
      </w:r>
      <w:r>
        <w:t>,</w:t>
      </w:r>
      <w:r w:rsidRPr="007F2839">
        <w:t xml:space="preserve"> arba 88 proc. daugiau nei šalies vidurkis.</w:t>
      </w:r>
    </w:p>
    <w:tbl>
      <w:tblPr>
        <w:tblW w:w="4810" w:type="pct"/>
        <w:jc w:val="center"/>
        <w:tblInd w:w="108" w:type="dxa"/>
        <w:tblLayout w:type="fixed"/>
        <w:tblLook w:val="00A0" w:firstRow="1" w:lastRow="0" w:firstColumn="1" w:lastColumn="0" w:noHBand="0" w:noVBand="0"/>
      </w:tblPr>
      <w:tblGrid>
        <w:gridCol w:w="2234"/>
        <w:gridCol w:w="900"/>
        <w:gridCol w:w="902"/>
        <w:gridCol w:w="901"/>
        <w:gridCol w:w="901"/>
        <w:gridCol w:w="901"/>
        <w:gridCol w:w="980"/>
        <w:gridCol w:w="1761"/>
      </w:tblGrid>
      <w:tr w:rsidR="00AC6831" w:rsidRPr="007F2839" w:rsidTr="003B5A45">
        <w:trPr>
          <w:trHeight w:val="20"/>
          <w:jc w:val="center"/>
        </w:trPr>
        <w:tc>
          <w:tcPr>
            <w:tcW w:w="1178" w:type="pct"/>
            <w:tcBorders>
              <w:top w:val="single" w:sz="12" w:space="0" w:color="auto"/>
              <w:left w:val="single" w:sz="12" w:space="0" w:color="auto"/>
              <w:bottom w:val="single" w:sz="12" w:space="0" w:color="auto"/>
              <w:right w:val="single" w:sz="4" w:space="0" w:color="auto"/>
            </w:tcBorders>
            <w:shd w:val="clear" w:color="auto" w:fill="C86866"/>
            <w:noWrap/>
            <w:vAlign w:val="center"/>
          </w:tcPr>
          <w:p w:rsidR="00AC6831" w:rsidRPr="007F2839" w:rsidRDefault="00AC6831" w:rsidP="003B5A45">
            <w:pPr>
              <w:jc w:val="center"/>
              <w:rPr>
                <w:b/>
                <w:bCs/>
                <w:color w:val="000000"/>
              </w:rPr>
            </w:pPr>
            <w:r w:rsidRPr="007F2839">
              <w:rPr>
                <w:b/>
                <w:bCs/>
                <w:color w:val="000000"/>
              </w:rPr>
              <w:t>Administracinė teritorija</w:t>
            </w:r>
            <w:r>
              <w:rPr>
                <w:b/>
                <w:bCs/>
                <w:color w:val="000000"/>
              </w:rPr>
              <w:t xml:space="preserve"> </w:t>
            </w:r>
            <w:r w:rsidRPr="007F2839">
              <w:rPr>
                <w:b/>
                <w:bCs/>
                <w:color w:val="000000"/>
              </w:rPr>
              <w:t>/</w:t>
            </w:r>
          </w:p>
          <w:p w:rsidR="00AC6831" w:rsidRPr="007F2839" w:rsidRDefault="00AC6831" w:rsidP="003B5A45">
            <w:pPr>
              <w:jc w:val="center"/>
              <w:rPr>
                <w:b/>
                <w:bCs/>
                <w:color w:val="000000"/>
              </w:rPr>
            </w:pPr>
            <w:r>
              <w:rPr>
                <w:b/>
                <w:bCs/>
                <w:color w:val="000000"/>
              </w:rPr>
              <w:t>m</w:t>
            </w:r>
            <w:r w:rsidRPr="007F2839">
              <w:rPr>
                <w:b/>
                <w:bCs/>
                <w:color w:val="000000"/>
              </w:rPr>
              <w:t>etai</w:t>
            </w:r>
          </w:p>
        </w:tc>
        <w:tc>
          <w:tcPr>
            <w:tcW w:w="474" w:type="pct"/>
            <w:tcBorders>
              <w:top w:val="single" w:sz="12" w:space="0" w:color="auto"/>
              <w:left w:val="nil"/>
              <w:bottom w:val="single" w:sz="12" w:space="0" w:color="auto"/>
              <w:right w:val="single" w:sz="4" w:space="0" w:color="auto"/>
            </w:tcBorders>
            <w:shd w:val="clear" w:color="auto" w:fill="C86866"/>
            <w:noWrap/>
            <w:vAlign w:val="center"/>
          </w:tcPr>
          <w:p w:rsidR="00AC6831" w:rsidRPr="007F2839" w:rsidRDefault="00AC6831" w:rsidP="003B5A45">
            <w:pPr>
              <w:jc w:val="center"/>
              <w:rPr>
                <w:b/>
                <w:bCs/>
                <w:color w:val="000000"/>
              </w:rPr>
            </w:pPr>
            <w:r w:rsidRPr="007F2839">
              <w:rPr>
                <w:b/>
                <w:bCs/>
                <w:color w:val="000000"/>
              </w:rPr>
              <w:t>2007</w:t>
            </w:r>
          </w:p>
        </w:tc>
        <w:tc>
          <w:tcPr>
            <w:tcW w:w="475" w:type="pct"/>
            <w:tcBorders>
              <w:top w:val="single" w:sz="12" w:space="0" w:color="auto"/>
              <w:left w:val="nil"/>
              <w:bottom w:val="single" w:sz="12" w:space="0" w:color="auto"/>
              <w:right w:val="single" w:sz="4" w:space="0" w:color="auto"/>
            </w:tcBorders>
            <w:shd w:val="clear" w:color="auto" w:fill="C86866"/>
            <w:noWrap/>
            <w:vAlign w:val="center"/>
          </w:tcPr>
          <w:p w:rsidR="00AC6831" w:rsidRPr="007F2839" w:rsidRDefault="00AC6831" w:rsidP="003B5A45">
            <w:pPr>
              <w:jc w:val="center"/>
              <w:rPr>
                <w:b/>
                <w:bCs/>
                <w:color w:val="000000"/>
              </w:rPr>
            </w:pPr>
            <w:r w:rsidRPr="007F2839">
              <w:rPr>
                <w:b/>
                <w:bCs/>
                <w:color w:val="000000"/>
              </w:rPr>
              <w:t>2008</w:t>
            </w:r>
          </w:p>
        </w:tc>
        <w:tc>
          <w:tcPr>
            <w:tcW w:w="475" w:type="pct"/>
            <w:tcBorders>
              <w:top w:val="single" w:sz="12" w:space="0" w:color="auto"/>
              <w:left w:val="nil"/>
              <w:bottom w:val="single" w:sz="12" w:space="0" w:color="auto"/>
              <w:right w:val="single" w:sz="4" w:space="0" w:color="auto"/>
            </w:tcBorders>
            <w:shd w:val="clear" w:color="auto" w:fill="C86866"/>
            <w:noWrap/>
            <w:vAlign w:val="center"/>
          </w:tcPr>
          <w:p w:rsidR="00AC6831" w:rsidRPr="007F2839" w:rsidRDefault="00AC6831" w:rsidP="003B5A45">
            <w:pPr>
              <w:jc w:val="center"/>
              <w:rPr>
                <w:b/>
                <w:bCs/>
                <w:color w:val="000000"/>
              </w:rPr>
            </w:pPr>
            <w:r w:rsidRPr="007F2839">
              <w:rPr>
                <w:b/>
                <w:bCs/>
                <w:color w:val="000000"/>
              </w:rPr>
              <w:t>2009</w:t>
            </w:r>
          </w:p>
        </w:tc>
        <w:tc>
          <w:tcPr>
            <w:tcW w:w="475" w:type="pct"/>
            <w:tcBorders>
              <w:top w:val="single" w:sz="12" w:space="0" w:color="auto"/>
              <w:left w:val="nil"/>
              <w:bottom w:val="single" w:sz="12" w:space="0" w:color="auto"/>
              <w:right w:val="nil"/>
            </w:tcBorders>
            <w:shd w:val="clear" w:color="auto" w:fill="C86866"/>
            <w:noWrap/>
            <w:vAlign w:val="center"/>
          </w:tcPr>
          <w:p w:rsidR="00AC6831" w:rsidRPr="007F2839" w:rsidRDefault="00AC6831" w:rsidP="003B5A45">
            <w:pPr>
              <w:jc w:val="center"/>
              <w:rPr>
                <w:b/>
                <w:bCs/>
                <w:color w:val="000000"/>
              </w:rPr>
            </w:pPr>
            <w:r w:rsidRPr="007F2839">
              <w:rPr>
                <w:b/>
                <w:bCs/>
                <w:color w:val="000000"/>
              </w:rPr>
              <w:t>2010</w:t>
            </w:r>
          </w:p>
        </w:tc>
        <w:tc>
          <w:tcPr>
            <w:tcW w:w="475" w:type="pct"/>
            <w:tcBorders>
              <w:top w:val="single" w:sz="12" w:space="0" w:color="auto"/>
              <w:left w:val="single" w:sz="4" w:space="0" w:color="auto"/>
              <w:bottom w:val="single" w:sz="12" w:space="0" w:color="auto"/>
              <w:right w:val="single" w:sz="8" w:space="0" w:color="auto"/>
            </w:tcBorders>
            <w:shd w:val="clear" w:color="auto" w:fill="C86866"/>
            <w:noWrap/>
            <w:vAlign w:val="center"/>
          </w:tcPr>
          <w:p w:rsidR="00AC6831" w:rsidRPr="007F2839" w:rsidRDefault="00AC6831" w:rsidP="003B5A45">
            <w:pPr>
              <w:jc w:val="center"/>
              <w:rPr>
                <w:b/>
                <w:bCs/>
                <w:color w:val="000000"/>
              </w:rPr>
            </w:pPr>
            <w:r w:rsidRPr="007F2839">
              <w:rPr>
                <w:b/>
                <w:bCs/>
                <w:color w:val="000000"/>
              </w:rPr>
              <w:t>2011</w:t>
            </w:r>
          </w:p>
        </w:tc>
        <w:tc>
          <w:tcPr>
            <w:tcW w:w="517" w:type="pct"/>
            <w:tcBorders>
              <w:top w:val="single" w:sz="12" w:space="0" w:color="auto"/>
              <w:left w:val="single" w:sz="4" w:space="0" w:color="auto"/>
              <w:bottom w:val="single" w:sz="12" w:space="0" w:color="auto"/>
              <w:right w:val="single" w:sz="4" w:space="0" w:color="auto"/>
            </w:tcBorders>
            <w:shd w:val="clear" w:color="auto" w:fill="C86866"/>
            <w:vAlign w:val="center"/>
          </w:tcPr>
          <w:p w:rsidR="00AC6831" w:rsidRPr="007F2839" w:rsidRDefault="00AC6831" w:rsidP="003B5A45">
            <w:pPr>
              <w:jc w:val="center"/>
              <w:rPr>
                <w:b/>
                <w:bCs/>
                <w:color w:val="000000"/>
              </w:rPr>
            </w:pPr>
            <w:r w:rsidRPr="007F2839">
              <w:rPr>
                <w:b/>
                <w:bCs/>
                <w:color w:val="000000"/>
              </w:rPr>
              <w:t>2012</w:t>
            </w:r>
          </w:p>
        </w:tc>
        <w:tc>
          <w:tcPr>
            <w:tcW w:w="929" w:type="pct"/>
            <w:tcBorders>
              <w:top w:val="single" w:sz="12" w:space="0" w:color="auto"/>
              <w:left w:val="single" w:sz="4" w:space="0" w:color="auto"/>
              <w:bottom w:val="single" w:sz="12" w:space="0" w:color="auto"/>
              <w:right w:val="single" w:sz="12" w:space="0" w:color="auto"/>
            </w:tcBorders>
            <w:shd w:val="clear" w:color="auto" w:fill="C86866"/>
            <w:vAlign w:val="center"/>
          </w:tcPr>
          <w:p w:rsidR="00AC6831" w:rsidRPr="007F2839" w:rsidRDefault="00AC6831" w:rsidP="003B5A45">
            <w:pPr>
              <w:jc w:val="center"/>
              <w:rPr>
                <w:b/>
                <w:bCs/>
                <w:color w:val="000000"/>
                <w:lang w:eastAsia="en-GB"/>
              </w:rPr>
            </w:pPr>
            <w:r w:rsidRPr="007F2839">
              <w:rPr>
                <w:b/>
                <w:bCs/>
                <w:color w:val="000000"/>
                <w:lang w:eastAsia="en-GB"/>
              </w:rPr>
              <w:t>Pokytis proc.</w:t>
            </w:r>
          </w:p>
          <w:p w:rsidR="00AC6831" w:rsidRPr="007F2839" w:rsidRDefault="00AC6831" w:rsidP="003B5A45">
            <w:pPr>
              <w:jc w:val="center"/>
              <w:rPr>
                <w:b/>
                <w:bCs/>
                <w:color w:val="000000"/>
                <w:lang w:eastAsia="en-GB"/>
              </w:rPr>
            </w:pPr>
            <w:r w:rsidRPr="007F2839">
              <w:rPr>
                <w:b/>
                <w:bCs/>
                <w:color w:val="000000"/>
                <w:lang w:eastAsia="en-GB"/>
              </w:rPr>
              <w:t>2012 m. lyginant</w:t>
            </w:r>
          </w:p>
          <w:p w:rsidR="00AC6831" w:rsidRPr="007F2839" w:rsidRDefault="00AC6831" w:rsidP="003B5A45">
            <w:pPr>
              <w:jc w:val="center"/>
              <w:rPr>
                <w:b/>
                <w:bCs/>
                <w:color w:val="000000"/>
              </w:rPr>
            </w:pPr>
            <w:r w:rsidRPr="007F2839">
              <w:rPr>
                <w:b/>
                <w:bCs/>
                <w:color w:val="000000"/>
                <w:lang w:eastAsia="en-GB"/>
              </w:rPr>
              <w:t>su 2007 m.</w:t>
            </w:r>
          </w:p>
        </w:tc>
      </w:tr>
      <w:tr w:rsidR="00AC6831" w:rsidRPr="007F2839" w:rsidTr="003B5A45">
        <w:trPr>
          <w:trHeight w:val="20"/>
          <w:jc w:val="center"/>
        </w:trPr>
        <w:tc>
          <w:tcPr>
            <w:tcW w:w="1178" w:type="pct"/>
            <w:tcBorders>
              <w:top w:val="single" w:sz="12" w:space="0" w:color="auto"/>
              <w:left w:val="single" w:sz="12" w:space="0" w:color="auto"/>
              <w:bottom w:val="single" w:sz="4" w:space="0" w:color="auto"/>
              <w:right w:val="single" w:sz="4" w:space="0" w:color="auto"/>
            </w:tcBorders>
            <w:noWrap/>
            <w:vAlign w:val="center"/>
          </w:tcPr>
          <w:p w:rsidR="00AC6831" w:rsidRPr="007F2839" w:rsidRDefault="00AC6831" w:rsidP="003B5A45">
            <w:pPr>
              <w:jc w:val="both"/>
              <w:rPr>
                <w:b/>
                <w:bCs/>
                <w:color w:val="000000"/>
              </w:rPr>
            </w:pPr>
            <w:r w:rsidRPr="007F2839">
              <w:rPr>
                <w:b/>
                <w:bCs/>
                <w:color w:val="000000"/>
              </w:rPr>
              <w:t>Lietuvos Respublika</w:t>
            </w:r>
          </w:p>
        </w:tc>
        <w:tc>
          <w:tcPr>
            <w:tcW w:w="474" w:type="pct"/>
            <w:tcBorders>
              <w:top w:val="single" w:sz="12" w:space="0" w:color="auto"/>
              <w:left w:val="nil"/>
              <w:bottom w:val="single" w:sz="4" w:space="0" w:color="auto"/>
              <w:right w:val="single" w:sz="4" w:space="0" w:color="auto"/>
            </w:tcBorders>
            <w:noWrap/>
            <w:vAlign w:val="center"/>
          </w:tcPr>
          <w:p w:rsidR="00AC6831" w:rsidRPr="007F2839" w:rsidRDefault="00AC6831" w:rsidP="003B5A45">
            <w:pPr>
              <w:jc w:val="center"/>
              <w:rPr>
                <w:b/>
                <w:bCs/>
                <w:color w:val="000000"/>
              </w:rPr>
            </w:pPr>
            <w:r w:rsidRPr="007F2839">
              <w:rPr>
                <w:b/>
                <w:bCs/>
                <w:color w:val="000000"/>
              </w:rPr>
              <w:t>76</w:t>
            </w:r>
            <w:r>
              <w:rPr>
                <w:b/>
                <w:bCs/>
                <w:color w:val="000000"/>
              </w:rPr>
              <w:t xml:space="preserve"> </w:t>
            </w:r>
            <w:r w:rsidRPr="007F2839">
              <w:rPr>
                <w:b/>
                <w:bCs/>
                <w:color w:val="000000"/>
              </w:rPr>
              <w:t>516</w:t>
            </w:r>
          </w:p>
        </w:tc>
        <w:tc>
          <w:tcPr>
            <w:tcW w:w="475" w:type="pct"/>
            <w:tcBorders>
              <w:top w:val="single" w:sz="12" w:space="0" w:color="auto"/>
              <w:left w:val="nil"/>
              <w:bottom w:val="single" w:sz="4" w:space="0" w:color="auto"/>
              <w:right w:val="single" w:sz="4" w:space="0" w:color="auto"/>
            </w:tcBorders>
            <w:noWrap/>
            <w:vAlign w:val="center"/>
          </w:tcPr>
          <w:p w:rsidR="00AC6831" w:rsidRPr="007F2839" w:rsidRDefault="00AC6831" w:rsidP="003B5A45">
            <w:pPr>
              <w:jc w:val="center"/>
              <w:rPr>
                <w:b/>
                <w:bCs/>
                <w:color w:val="000000"/>
              </w:rPr>
            </w:pPr>
            <w:r w:rsidRPr="007F2839">
              <w:rPr>
                <w:b/>
                <w:bCs/>
                <w:color w:val="000000"/>
              </w:rPr>
              <w:t>81</w:t>
            </w:r>
            <w:r>
              <w:rPr>
                <w:b/>
                <w:bCs/>
                <w:color w:val="000000"/>
              </w:rPr>
              <w:t xml:space="preserve"> </w:t>
            </w:r>
            <w:r w:rsidRPr="007F2839">
              <w:rPr>
                <w:b/>
                <w:bCs/>
                <w:color w:val="000000"/>
              </w:rPr>
              <w:t>376</w:t>
            </w:r>
          </w:p>
        </w:tc>
        <w:tc>
          <w:tcPr>
            <w:tcW w:w="475" w:type="pct"/>
            <w:tcBorders>
              <w:top w:val="single" w:sz="12" w:space="0" w:color="auto"/>
              <w:left w:val="nil"/>
              <w:bottom w:val="single" w:sz="4" w:space="0" w:color="auto"/>
              <w:right w:val="single" w:sz="4" w:space="0" w:color="auto"/>
            </w:tcBorders>
            <w:noWrap/>
            <w:vAlign w:val="center"/>
          </w:tcPr>
          <w:p w:rsidR="00AC6831" w:rsidRPr="007F2839" w:rsidRDefault="00AC6831" w:rsidP="003B5A45">
            <w:pPr>
              <w:jc w:val="center"/>
              <w:rPr>
                <w:b/>
                <w:bCs/>
                <w:color w:val="000000"/>
              </w:rPr>
            </w:pPr>
            <w:r w:rsidRPr="007F2839">
              <w:rPr>
                <w:b/>
                <w:bCs/>
                <w:color w:val="000000"/>
              </w:rPr>
              <w:t>84</w:t>
            </w:r>
            <w:r>
              <w:rPr>
                <w:b/>
                <w:bCs/>
                <w:color w:val="000000"/>
              </w:rPr>
              <w:t xml:space="preserve"> </w:t>
            </w:r>
            <w:r w:rsidRPr="007F2839">
              <w:rPr>
                <w:b/>
                <w:bCs/>
                <w:color w:val="000000"/>
              </w:rPr>
              <w:t>574</w:t>
            </w:r>
          </w:p>
        </w:tc>
        <w:tc>
          <w:tcPr>
            <w:tcW w:w="475" w:type="pct"/>
            <w:tcBorders>
              <w:top w:val="single" w:sz="12" w:space="0" w:color="auto"/>
              <w:left w:val="nil"/>
              <w:bottom w:val="single" w:sz="4" w:space="0" w:color="auto"/>
              <w:right w:val="nil"/>
            </w:tcBorders>
            <w:noWrap/>
            <w:vAlign w:val="center"/>
          </w:tcPr>
          <w:p w:rsidR="00AC6831" w:rsidRPr="007F2839" w:rsidRDefault="00AC6831" w:rsidP="003B5A45">
            <w:pPr>
              <w:jc w:val="center"/>
              <w:rPr>
                <w:b/>
                <w:bCs/>
                <w:color w:val="000000"/>
              </w:rPr>
            </w:pPr>
            <w:r w:rsidRPr="007F2839">
              <w:rPr>
                <w:b/>
                <w:bCs/>
                <w:color w:val="000000"/>
              </w:rPr>
              <w:t>83.201</w:t>
            </w:r>
          </w:p>
        </w:tc>
        <w:tc>
          <w:tcPr>
            <w:tcW w:w="475" w:type="pct"/>
            <w:tcBorders>
              <w:top w:val="single" w:sz="12" w:space="0" w:color="auto"/>
              <w:left w:val="single" w:sz="4" w:space="0" w:color="auto"/>
              <w:bottom w:val="single" w:sz="4" w:space="0" w:color="auto"/>
              <w:right w:val="single" w:sz="8" w:space="0" w:color="auto"/>
            </w:tcBorders>
            <w:noWrap/>
            <w:vAlign w:val="center"/>
          </w:tcPr>
          <w:p w:rsidR="00AC6831" w:rsidRPr="007F2839" w:rsidRDefault="00AC6831" w:rsidP="003B5A45">
            <w:pPr>
              <w:jc w:val="center"/>
              <w:rPr>
                <w:b/>
                <w:bCs/>
                <w:color w:val="000000"/>
              </w:rPr>
            </w:pPr>
            <w:r w:rsidRPr="007F2839">
              <w:rPr>
                <w:b/>
                <w:bCs/>
                <w:color w:val="000000"/>
              </w:rPr>
              <w:t>86.987</w:t>
            </w:r>
          </w:p>
        </w:tc>
        <w:tc>
          <w:tcPr>
            <w:tcW w:w="517" w:type="pct"/>
            <w:tcBorders>
              <w:top w:val="single" w:sz="12"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b/>
                <w:bCs/>
                <w:color w:val="000000"/>
              </w:rPr>
            </w:pPr>
            <w:r w:rsidRPr="007F2839">
              <w:rPr>
                <w:b/>
                <w:bCs/>
                <w:color w:val="000000"/>
              </w:rPr>
              <w:t>83</w:t>
            </w:r>
            <w:r>
              <w:rPr>
                <w:b/>
                <w:bCs/>
                <w:color w:val="000000"/>
              </w:rPr>
              <w:t xml:space="preserve"> </w:t>
            </w:r>
            <w:r w:rsidRPr="007F2839">
              <w:rPr>
                <w:b/>
                <w:bCs/>
                <w:color w:val="000000"/>
              </w:rPr>
              <w:t>624</w:t>
            </w:r>
          </w:p>
        </w:tc>
        <w:tc>
          <w:tcPr>
            <w:tcW w:w="929" w:type="pct"/>
            <w:tcBorders>
              <w:top w:val="single" w:sz="12" w:space="0" w:color="auto"/>
              <w:left w:val="single" w:sz="4" w:space="0" w:color="auto"/>
              <w:bottom w:val="single" w:sz="4" w:space="0" w:color="auto"/>
              <w:right w:val="single" w:sz="12" w:space="0" w:color="auto"/>
            </w:tcBorders>
            <w:noWrap/>
            <w:vAlign w:val="center"/>
          </w:tcPr>
          <w:p w:rsidR="00AC6831" w:rsidRPr="007F2839" w:rsidRDefault="00AC6831" w:rsidP="003B5A45">
            <w:pPr>
              <w:jc w:val="center"/>
              <w:rPr>
                <w:b/>
                <w:bCs/>
                <w:color w:val="000000"/>
              </w:rPr>
            </w:pPr>
            <w:r w:rsidRPr="007F2839">
              <w:rPr>
                <w:b/>
                <w:bCs/>
                <w:color w:val="000000"/>
              </w:rPr>
              <w:t>9,3</w:t>
            </w:r>
          </w:p>
        </w:tc>
      </w:tr>
      <w:tr w:rsidR="00AC6831" w:rsidRPr="007F2839" w:rsidTr="003B5A45">
        <w:trPr>
          <w:trHeight w:val="20"/>
          <w:jc w:val="center"/>
        </w:trPr>
        <w:tc>
          <w:tcPr>
            <w:tcW w:w="1178" w:type="pct"/>
            <w:tcBorders>
              <w:top w:val="nil"/>
              <w:left w:val="single" w:sz="12" w:space="0" w:color="auto"/>
              <w:bottom w:val="single" w:sz="4" w:space="0" w:color="auto"/>
              <w:right w:val="single" w:sz="4" w:space="0" w:color="auto"/>
            </w:tcBorders>
            <w:noWrap/>
            <w:vAlign w:val="center"/>
          </w:tcPr>
          <w:p w:rsidR="00AC6831" w:rsidRPr="007F2839" w:rsidRDefault="00AC6831" w:rsidP="003B5A45">
            <w:pPr>
              <w:jc w:val="both"/>
              <w:rPr>
                <w:b/>
                <w:bCs/>
                <w:color w:val="000000"/>
              </w:rPr>
            </w:pPr>
            <w:r w:rsidRPr="007F2839">
              <w:rPr>
                <w:b/>
                <w:bCs/>
                <w:color w:val="000000"/>
              </w:rPr>
              <w:t>Klaipėdos aps.</w:t>
            </w:r>
          </w:p>
        </w:tc>
        <w:tc>
          <w:tcPr>
            <w:tcW w:w="474" w:type="pct"/>
            <w:tcBorders>
              <w:top w:val="nil"/>
              <w:left w:val="nil"/>
              <w:bottom w:val="single" w:sz="4" w:space="0" w:color="auto"/>
              <w:right w:val="single" w:sz="4" w:space="0" w:color="auto"/>
            </w:tcBorders>
            <w:noWrap/>
            <w:vAlign w:val="center"/>
          </w:tcPr>
          <w:p w:rsidR="00AC6831" w:rsidRPr="007F2839" w:rsidRDefault="00AC6831" w:rsidP="003B5A45">
            <w:pPr>
              <w:jc w:val="center"/>
              <w:rPr>
                <w:b/>
                <w:bCs/>
                <w:color w:val="000000"/>
              </w:rPr>
            </w:pPr>
            <w:r w:rsidRPr="007F2839">
              <w:rPr>
                <w:b/>
                <w:bCs/>
                <w:color w:val="000000"/>
              </w:rPr>
              <w:t>9</w:t>
            </w:r>
            <w:r>
              <w:rPr>
                <w:b/>
                <w:bCs/>
                <w:color w:val="000000"/>
              </w:rPr>
              <w:t xml:space="preserve"> </w:t>
            </w:r>
            <w:r w:rsidRPr="007F2839">
              <w:rPr>
                <w:b/>
                <w:bCs/>
                <w:color w:val="000000"/>
              </w:rPr>
              <w:t>306</w:t>
            </w:r>
          </w:p>
        </w:tc>
        <w:tc>
          <w:tcPr>
            <w:tcW w:w="475" w:type="pct"/>
            <w:tcBorders>
              <w:top w:val="nil"/>
              <w:left w:val="nil"/>
              <w:bottom w:val="single" w:sz="4" w:space="0" w:color="auto"/>
              <w:right w:val="single" w:sz="4" w:space="0" w:color="auto"/>
            </w:tcBorders>
            <w:noWrap/>
            <w:vAlign w:val="center"/>
          </w:tcPr>
          <w:p w:rsidR="00AC6831" w:rsidRPr="007F2839" w:rsidRDefault="00AC6831" w:rsidP="003B5A45">
            <w:pPr>
              <w:jc w:val="center"/>
              <w:rPr>
                <w:b/>
                <w:bCs/>
                <w:color w:val="000000"/>
              </w:rPr>
            </w:pPr>
            <w:r w:rsidRPr="007F2839">
              <w:rPr>
                <w:b/>
                <w:bCs/>
                <w:color w:val="000000"/>
              </w:rPr>
              <w:t>9</w:t>
            </w:r>
            <w:r>
              <w:rPr>
                <w:b/>
                <w:bCs/>
                <w:color w:val="000000"/>
              </w:rPr>
              <w:t xml:space="preserve"> </w:t>
            </w:r>
            <w:r w:rsidRPr="007F2839">
              <w:rPr>
                <w:b/>
                <w:bCs/>
                <w:color w:val="000000"/>
              </w:rPr>
              <w:t>992</w:t>
            </w:r>
          </w:p>
        </w:tc>
        <w:tc>
          <w:tcPr>
            <w:tcW w:w="475" w:type="pct"/>
            <w:tcBorders>
              <w:top w:val="nil"/>
              <w:left w:val="nil"/>
              <w:bottom w:val="single" w:sz="4" w:space="0" w:color="auto"/>
              <w:right w:val="single" w:sz="4" w:space="0" w:color="auto"/>
            </w:tcBorders>
            <w:noWrap/>
            <w:vAlign w:val="center"/>
          </w:tcPr>
          <w:p w:rsidR="00AC6831" w:rsidRPr="007F2839" w:rsidRDefault="00AC6831" w:rsidP="003B5A45">
            <w:pPr>
              <w:jc w:val="center"/>
              <w:rPr>
                <w:b/>
                <w:bCs/>
                <w:color w:val="000000"/>
              </w:rPr>
            </w:pPr>
            <w:r w:rsidRPr="007F2839">
              <w:rPr>
                <w:b/>
                <w:bCs/>
                <w:color w:val="000000"/>
              </w:rPr>
              <w:t>10</w:t>
            </w:r>
            <w:r>
              <w:rPr>
                <w:b/>
                <w:bCs/>
                <w:color w:val="000000"/>
              </w:rPr>
              <w:t xml:space="preserve"> </w:t>
            </w:r>
            <w:r w:rsidRPr="007F2839">
              <w:rPr>
                <w:b/>
                <w:bCs/>
                <w:color w:val="000000"/>
              </w:rPr>
              <w:t>403</w:t>
            </w:r>
          </w:p>
        </w:tc>
        <w:tc>
          <w:tcPr>
            <w:tcW w:w="475" w:type="pct"/>
            <w:tcBorders>
              <w:top w:val="nil"/>
              <w:left w:val="nil"/>
              <w:bottom w:val="single" w:sz="4" w:space="0" w:color="auto"/>
              <w:right w:val="nil"/>
            </w:tcBorders>
            <w:noWrap/>
            <w:vAlign w:val="center"/>
          </w:tcPr>
          <w:p w:rsidR="00AC6831" w:rsidRPr="007F2839" w:rsidRDefault="00AC6831" w:rsidP="003B5A45">
            <w:pPr>
              <w:jc w:val="center"/>
              <w:rPr>
                <w:b/>
                <w:bCs/>
                <w:color w:val="000000"/>
              </w:rPr>
            </w:pPr>
            <w:r w:rsidRPr="007F2839">
              <w:rPr>
                <w:b/>
                <w:bCs/>
                <w:color w:val="000000"/>
              </w:rPr>
              <w:t>10.254</w:t>
            </w:r>
          </w:p>
        </w:tc>
        <w:tc>
          <w:tcPr>
            <w:tcW w:w="475" w:type="pct"/>
            <w:tcBorders>
              <w:top w:val="nil"/>
              <w:left w:val="single" w:sz="4" w:space="0" w:color="auto"/>
              <w:bottom w:val="single" w:sz="4" w:space="0" w:color="auto"/>
              <w:right w:val="single" w:sz="8" w:space="0" w:color="auto"/>
            </w:tcBorders>
            <w:noWrap/>
            <w:vAlign w:val="center"/>
          </w:tcPr>
          <w:p w:rsidR="00AC6831" w:rsidRPr="007F2839" w:rsidRDefault="00AC6831" w:rsidP="003B5A45">
            <w:pPr>
              <w:jc w:val="center"/>
              <w:rPr>
                <w:b/>
                <w:bCs/>
                <w:color w:val="000000"/>
              </w:rPr>
            </w:pPr>
            <w:r w:rsidRPr="007F2839">
              <w:rPr>
                <w:b/>
                <w:bCs/>
                <w:color w:val="000000"/>
              </w:rPr>
              <w:t>10.570</w:t>
            </w:r>
          </w:p>
        </w:tc>
        <w:tc>
          <w:tcPr>
            <w:tcW w:w="517" w:type="pct"/>
            <w:tcBorders>
              <w:top w:val="nil"/>
              <w:left w:val="single" w:sz="4" w:space="0" w:color="auto"/>
              <w:bottom w:val="single" w:sz="4" w:space="0" w:color="auto"/>
              <w:right w:val="single" w:sz="4" w:space="0" w:color="auto"/>
            </w:tcBorders>
            <w:vAlign w:val="center"/>
          </w:tcPr>
          <w:p w:rsidR="00AC6831" w:rsidRPr="007F2839" w:rsidRDefault="00AC6831" w:rsidP="003B5A45">
            <w:pPr>
              <w:jc w:val="center"/>
              <w:rPr>
                <w:b/>
                <w:bCs/>
                <w:color w:val="000000"/>
              </w:rPr>
            </w:pPr>
            <w:r w:rsidRPr="007F2839">
              <w:rPr>
                <w:b/>
                <w:bCs/>
                <w:color w:val="000000"/>
              </w:rPr>
              <w:t>10</w:t>
            </w:r>
            <w:r>
              <w:rPr>
                <w:b/>
                <w:bCs/>
                <w:color w:val="000000"/>
              </w:rPr>
              <w:t xml:space="preserve"> </w:t>
            </w:r>
            <w:r w:rsidRPr="007F2839">
              <w:rPr>
                <w:b/>
                <w:bCs/>
                <w:color w:val="000000"/>
              </w:rPr>
              <w:t>036</w:t>
            </w:r>
          </w:p>
        </w:tc>
        <w:tc>
          <w:tcPr>
            <w:tcW w:w="929" w:type="pct"/>
            <w:tcBorders>
              <w:top w:val="nil"/>
              <w:left w:val="single" w:sz="4" w:space="0" w:color="auto"/>
              <w:bottom w:val="single" w:sz="4" w:space="0" w:color="auto"/>
              <w:right w:val="single" w:sz="12" w:space="0" w:color="auto"/>
            </w:tcBorders>
            <w:noWrap/>
            <w:vAlign w:val="center"/>
          </w:tcPr>
          <w:p w:rsidR="00AC6831" w:rsidRPr="007F2839" w:rsidRDefault="00AC6831" w:rsidP="003B5A45">
            <w:pPr>
              <w:jc w:val="center"/>
              <w:rPr>
                <w:b/>
                <w:bCs/>
                <w:color w:val="000000"/>
              </w:rPr>
            </w:pPr>
            <w:r w:rsidRPr="007F2839">
              <w:rPr>
                <w:b/>
                <w:bCs/>
                <w:color w:val="000000"/>
              </w:rPr>
              <w:t>7,8</w:t>
            </w:r>
          </w:p>
        </w:tc>
      </w:tr>
      <w:tr w:rsidR="00AC6831" w:rsidRPr="007F2839" w:rsidTr="003B5A45">
        <w:trPr>
          <w:trHeight w:val="20"/>
          <w:jc w:val="center"/>
        </w:trPr>
        <w:tc>
          <w:tcPr>
            <w:tcW w:w="1178" w:type="pct"/>
            <w:tcBorders>
              <w:top w:val="nil"/>
              <w:left w:val="single" w:sz="12" w:space="0" w:color="auto"/>
              <w:bottom w:val="single" w:sz="4" w:space="0" w:color="auto"/>
              <w:right w:val="single" w:sz="4" w:space="0" w:color="auto"/>
            </w:tcBorders>
            <w:noWrap/>
            <w:vAlign w:val="center"/>
          </w:tcPr>
          <w:p w:rsidR="00AC6831" w:rsidRPr="007F2839" w:rsidRDefault="00AC6831" w:rsidP="003B5A45">
            <w:pPr>
              <w:jc w:val="both"/>
              <w:rPr>
                <w:b/>
                <w:bCs/>
                <w:color w:val="000000"/>
              </w:rPr>
            </w:pPr>
            <w:r w:rsidRPr="007F2839">
              <w:rPr>
                <w:b/>
                <w:bCs/>
                <w:color w:val="000000"/>
              </w:rPr>
              <w:t>Klaipėdos m. sav.</w:t>
            </w:r>
          </w:p>
        </w:tc>
        <w:tc>
          <w:tcPr>
            <w:tcW w:w="474" w:type="pct"/>
            <w:tcBorders>
              <w:top w:val="nil"/>
              <w:left w:val="nil"/>
              <w:bottom w:val="single" w:sz="4" w:space="0" w:color="auto"/>
              <w:right w:val="single" w:sz="4" w:space="0" w:color="auto"/>
            </w:tcBorders>
            <w:noWrap/>
            <w:vAlign w:val="center"/>
          </w:tcPr>
          <w:p w:rsidR="00AC6831" w:rsidRPr="007F2839" w:rsidRDefault="00AC6831" w:rsidP="003B5A45">
            <w:pPr>
              <w:jc w:val="center"/>
              <w:rPr>
                <w:b/>
                <w:bCs/>
                <w:color w:val="000000"/>
              </w:rPr>
            </w:pPr>
            <w:r w:rsidRPr="007F2839">
              <w:rPr>
                <w:b/>
                <w:bCs/>
                <w:color w:val="000000"/>
              </w:rPr>
              <w:t>5</w:t>
            </w:r>
            <w:r>
              <w:rPr>
                <w:b/>
                <w:bCs/>
                <w:color w:val="000000"/>
              </w:rPr>
              <w:t xml:space="preserve"> </w:t>
            </w:r>
            <w:r w:rsidRPr="007F2839">
              <w:rPr>
                <w:b/>
                <w:bCs/>
                <w:color w:val="000000"/>
              </w:rPr>
              <w:t>516</w:t>
            </w:r>
          </w:p>
        </w:tc>
        <w:tc>
          <w:tcPr>
            <w:tcW w:w="475" w:type="pct"/>
            <w:tcBorders>
              <w:top w:val="nil"/>
              <w:left w:val="nil"/>
              <w:bottom w:val="single" w:sz="4" w:space="0" w:color="auto"/>
              <w:right w:val="single" w:sz="4" w:space="0" w:color="auto"/>
            </w:tcBorders>
            <w:noWrap/>
            <w:vAlign w:val="center"/>
          </w:tcPr>
          <w:p w:rsidR="00AC6831" w:rsidRPr="007F2839" w:rsidRDefault="00AC6831" w:rsidP="003B5A45">
            <w:pPr>
              <w:jc w:val="center"/>
              <w:rPr>
                <w:b/>
                <w:bCs/>
                <w:color w:val="000000"/>
              </w:rPr>
            </w:pPr>
            <w:r w:rsidRPr="007F2839">
              <w:rPr>
                <w:b/>
                <w:bCs/>
                <w:color w:val="000000"/>
              </w:rPr>
              <w:t>5</w:t>
            </w:r>
            <w:r>
              <w:rPr>
                <w:b/>
                <w:bCs/>
                <w:color w:val="000000"/>
              </w:rPr>
              <w:t xml:space="preserve"> </w:t>
            </w:r>
            <w:r w:rsidRPr="007F2839">
              <w:rPr>
                <w:b/>
                <w:bCs/>
                <w:color w:val="000000"/>
              </w:rPr>
              <w:t>912</w:t>
            </w:r>
          </w:p>
        </w:tc>
        <w:tc>
          <w:tcPr>
            <w:tcW w:w="475" w:type="pct"/>
            <w:tcBorders>
              <w:top w:val="nil"/>
              <w:left w:val="nil"/>
              <w:bottom w:val="single" w:sz="4" w:space="0" w:color="auto"/>
              <w:right w:val="single" w:sz="4" w:space="0" w:color="auto"/>
            </w:tcBorders>
            <w:noWrap/>
            <w:vAlign w:val="center"/>
          </w:tcPr>
          <w:p w:rsidR="00AC6831" w:rsidRPr="007F2839" w:rsidRDefault="00AC6831" w:rsidP="003B5A45">
            <w:pPr>
              <w:jc w:val="center"/>
              <w:rPr>
                <w:b/>
                <w:bCs/>
                <w:color w:val="000000"/>
              </w:rPr>
            </w:pPr>
            <w:r w:rsidRPr="007F2839">
              <w:rPr>
                <w:b/>
                <w:bCs/>
                <w:color w:val="000000"/>
              </w:rPr>
              <w:t>6</w:t>
            </w:r>
            <w:r>
              <w:rPr>
                <w:b/>
                <w:bCs/>
                <w:color w:val="000000"/>
              </w:rPr>
              <w:t xml:space="preserve"> </w:t>
            </w:r>
            <w:r w:rsidRPr="007F2839">
              <w:rPr>
                <w:b/>
                <w:bCs/>
                <w:color w:val="000000"/>
              </w:rPr>
              <w:t>205</w:t>
            </w:r>
          </w:p>
        </w:tc>
        <w:tc>
          <w:tcPr>
            <w:tcW w:w="475" w:type="pct"/>
            <w:tcBorders>
              <w:top w:val="nil"/>
              <w:left w:val="nil"/>
              <w:bottom w:val="single" w:sz="4" w:space="0" w:color="auto"/>
              <w:right w:val="nil"/>
            </w:tcBorders>
            <w:noWrap/>
            <w:vAlign w:val="center"/>
          </w:tcPr>
          <w:p w:rsidR="00AC6831" w:rsidRPr="007F2839" w:rsidRDefault="00AC6831" w:rsidP="003B5A45">
            <w:pPr>
              <w:jc w:val="center"/>
              <w:rPr>
                <w:b/>
                <w:bCs/>
                <w:color w:val="000000"/>
              </w:rPr>
            </w:pPr>
            <w:r w:rsidRPr="007F2839">
              <w:rPr>
                <w:b/>
                <w:bCs/>
                <w:color w:val="000000"/>
              </w:rPr>
              <w:t>6</w:t>
            </w:r>
            <w:r>
              <w:rPr>
                <w:b/>
                <w:bCs/>
                <w:color w:val="000000"/>
              </w:rPr>
              <w:t xml:space="preserve"> </w:t>
            </w:r>
            <w:r w:rsidRPr="007F2839">
              <w:rPr>
                <w:b/>
                <w:bCs/>
                <w:color w:val="000000"/>
              </w:rPr>
              <w:t>114</w:t>
            </w:r>
          </w:p>
        </w:tc>
        <w:tc>
          <w:tcPr>
            <w:tcW w:w="475" w:type="pct"/>
            <w:tcBorders>
              <w:top w:val="nil"/>
              <w:left w:val="single" w:sz="4" w:space="0" w:color="auto"/>
              <w:bottom w:val="single" w:sz="4" w:space="0" w:color="auto"/>
              <w:right w:val="single" w:sz="8" w:space="0" w:color="auto"/>
            </w:tcBorders>
            <w:noWrap/>
            <w:vAlign w:val="center"/>
          </w:tcPr>
          <w:p w:rsidR="00AC6831" w:rsidRPr="007F2839" w:rsidRDefault="00AC6831" w:rsidP="003B5A45">
            <w:pPr>
              <w:jc w:val="center"/>
              <w:rPr>
                <w:b/>
                <w:bCs/>
                <w:color w:val="000000"/>
              </w:rPr>
            </w:pPr>
            <w:r w:rsidRPr="007F2839">
              <w:rPr>
                <w:b/>
                <w:bCs/>
                <w:color w:val="000000"/>
              </w:rPr>
              <w:t>6</w:t>
            </w:r>
            <w:r>
              <w:rPr>
                <w:b/>
                <w:bCs/>
                <w:color w:val="000000"/>
              </w:rPr>
              <w:t xml:space="preserve"> </w:t>
            </w:r>
            <w:r w:rsidRPr="007F2839">
              <w:rPr>
                <w:b/>
                <w:bCs/>
                <w:color w:val="000000"/>
              </w:rPr>
              <w:t>280</w:t>
            </w:r>
          </w:p>
        </w:tc>
        <w:tc>
          <w:tcPr>
            <w:tcW w:w="517" w:type="pct"/>
            <w:tcBorders>
              <w:top w:val="nil"/>
              <w:left w:val="single" w:sz="4" w:space="0" w:color="auto"/>
              <w:bottom w:val="single" w:sz="4" w:space="0" w:color="auto"/>
              <w:right w:val="single" w:sz="4" w:space="0" w:color="auto"/>
            </w:tcBorders>
            <w:vAlign w:val="center"/>
          </w:tcPr>
          <w:p w:rsidR="00AC6831" w:rsidRPr="007F2839" w:rsidRDefault="00AC6831" w:rsidP="003B5A45">
            <w:pPr>
              <w:jc w:val="center"/>
              <w:rPr>
                <w:b/>
                <w:bCs/>
                <w:color w:val="000000"/>
              </w:rPr>
            </w:pPr>
            <w:r w:rsidRPr="007F2839">
              <w:rPr>
                <w:b/>
                <w:bCs/>
                <w:color w:val="000000"/>
              </w:rPr>
              <w:t>5</w:t>
            </w:r>
            <w:r>
              <w:rPr>
                <w:b/>
                <w:bCs/>
                <w:color w:val="000000"/>
              </w:rPr>
              <w:t xml:space="preserve"> </w:t>
            </w:r>
            <w:r w:rsidRPr="007F2839">
              <w:rPr>
                <w:b/>
                <w:bCs/>
                <w:color w:val="000000"/>
              </w:rPr>
              <w:t>946</w:t>
            </w:r>
          </w:p>
        </w:tc>
        <w:tc>
          <w:tcPr>
            <w:tcW w:w="929" w:type="pct"/>
            <w:tcBorders>
              <w:top w:val="nil"/>
              <w:left w:val="single" w:sz="4" w:space="0" w:color="auto"/>
              <w:bottom w:val="single" w:sz="4" w:space="0" w:color="auto"/>
              <w:right w:val="single" w:sz="12" w:space="0" w:color="auto"/>
            </w:tcBorders>
            <w:noWrap/>
            <w:vAlign w:val="center"/>
          </w:tcPr>
          <w:p w:rsidR="00AC6831" w:rsidRPr="007F2839" w:rsidRDefault="00AC6831" w:rsidP="003B5A45">
            <w:pPr>
              <w:jc w:val="center"/>
              <w:rPr>
                <w:b/>
                <w:bCs/>
                <w:color w:val="000000"/>
              </w:rPr>
            </w:pPr>
            <w:r w:rsidRPr="007F2839">
              <w:rPr>
                <w:b/>
                <w:bCs/>
                <w:color w:val="000000"/>
              </w:rPr>
              <w:t>7,8</w:t>
            </w:r>
          </w:p>
        </w:tc>
      </w:tr>
      <w:tr w:rsidR="00AC6831" w:rsidRPr="007F2839" w:rsidTr="003B5A45">
        <w:trPr>
          <w:trHeight w:val="20"/>
          <w:jc w:val="center"/>
        </w:trPr>
        <w:tc>
          <w:tcPr>
            <w:tcW w:w="1178" w:type="pct"/>
            <w:tcBorders>
              <w:top w:val="nil"/>
              <w:left w:val="single" w:sz="12" w:space="0" w:color="auto"/>
              <w:bottom w:val="single" w:sz="4" w:space="0" w:color="auto"/>
              <w:right w:val="single" w:sz="4" w:space="0" w:color="auto"/>
            </w:tcBorders>
            <w:noWrap/>
            <w:vAlign w:val="center"/>
          </w:tcPr>
          <w:p w:rsidR="00AC6831" w:rsidRPr="007F2839" w:rsidRDefault="00AC6831" w:rsidP="003B5A45">
            <w:pPr>
              <w:jc w:val="both"/>
              <w:rPr>
                <w:color w:val="000000"/>
              </w:rPr>
            </w:pPr>
            <w:r w:rsidRPr="007F2839">
              <w:rPr>
                <w:color w:val="000000"/>
              </w:rPr>
              <w:t>Kauno m. sav.</w:t>
            </w:r>
          </w:p>
        </w:tc>
        <w:tc>
          <w:tcPr>
            <w:tcW w:w="474" w:type="pct"/>
            <w:tcBorders>
              <w:top w:val="nil"/>
              <w:left w:val="nil"/>
              <w:bottom w:val="single" w:sz="4" w:space="0" w:color="auto"/>
              <w:right w:val="single" w:sz="4" w:space="0" w:color="auto"/>
            </w:tcBorders>
            <w:noWrap/>
            <w:vAlign w:val="center"/>
          </w:tcPr>
          <w:p w:rsidR="00AC6831" w:rsidRPr="007F2839" w:rsidRDefault="00AC6831" w:rsidP="003B5A45">
            <w:pPr>
              <w:jc w:val="center"/>
              <w:rPr>
                <w:color w:val="000000"/>
              </w:rPr>
            </w:pPr>
            <w:r w:rsidRPr="007F2839">
              <w:rPr>
                <w:color w:val="000000"/>
              </w:rPr>
              <w:t>10</w:t>
            </w:r>
            <w:r>
              <w:rPr>
                <w:color w:val="000000"/>
              </w:rPr>
              <w:t xml:space="preserve"> </w:t>
            </w:r>
            <w:r w:rsidRPr="007F2839">
              <w:rPr>
                <w:color w:val="000000"/>
              </w:rPr>
              <w:t>754</w:t>
            </w:r>
          </w:p>
        </w:tc>
        <w:tc>
          <w:tcPr>
            <w:tcW w:w="475" w:type="pct"/>
            <w:tcBorders>
              <w:top w:val="nil"/>
              <w:left w:val="nil"/>
              <w:bottom w:val="single" w:sz="4" w:space="0" w:color="auto"/>
              <w:right w:val="single" w:sz="4" w:space="0" w:color="auto"/>
            </w:tcBorders>
            <w:noWrap/>
            <w:vAlign w:val="center"/>
          </w:tcPr>
          <w:p w:rsidR="00AC6831" w:rsidRPr="007F2839" w:rsidRDefault="00AC6831" w:rsidP="003B5A45">
            <w:pPr>
              <w:jc w:val="center"/>
              <w:rPr>
                <w:color w:val="000000"/>
              </w:rPr>
            </w:pPr>
            <w:r w:rsidRPr="007F2839">
              <w:rPr>
                <w:color w:val="000000"/>
              </w:rPr>
              <w:t>11</w:t>
            </w:r>
            <w:r>
              <w:rPr>
                <w:color w:val="000000"/>
              </w:rPr>
              <w:t xml:space="preserve"> </w:t>
            </w:r>
            <w:r w:rsidRPr="007F2839">
              <w:rPr>
                <w:color w:val="000000"/>
              </w:rPr>
              <w:t>241</w:t>
            </w:r>
          </w:p>
        </w:tc>
        <w:tc>
          <w:tcPr>
            <w:tcW w:w="475" w:type="pct"/>
            <w:tcBorders>
              <w:top w:val="nil"/>
              <w:left w:val="nil"/>
              <w:bottom w:val="single" w:sz="4" w:space="0" w:color="auto"/>
              <w:right w:val="single" w:sz="4" w:space="0" w:color="auto"/>
            </w:tcBorders>
            <w:noWrap/>
            <w:vAlign w:val="center"/>
          </w:tcPr>
          <w:p w:rsidR="00AC6831" w:rsidRPr="007F2839" w:rsidRDefault="00AC6831" w:rsidP="003B5A45">
            <w:pPr>
              <w:jc w:val="center"/>
              <w:rPr>
                <w:color w:val="000000"/>
              </w:rPr>
            </w:pPr>
            <w:r w:rsidRPr="007F2839">
              <w:rPr>
                <w:color w:val="000000"/>
              </w:rPr>
              <w:t>11</w:t>
            </w:r>
            <w:r>
              <w:rPr>
                <w:color w:val="000000"/>
              </w:rPr>
              <w:t xml:space="preserve"> </w:t>
            </w:r>
            <w:r w:rsidRPr="007F2839">
              <w:rPr>
                <w:color w:val="000000"/>
              </w:rPr>
              <w:t>721</w:t>
            </w:r>
          </w:p>
        </w:tc>
        <w:tc>
          <w:tcPr>
            <w:tcW w:w="475" w:type="pct"/>
            <w:tcBorders>
              <w:top w:val="nil"/>
              <w:left w:val="nil"/>
              <w:bottom w:val="single" w:sz="4" w:space="0" w:color="auto"/>
              <w:right w:val="nil"/>
            </w:tcBorders>
            <w:noWrap/>
            <w:vAlign w:val="center"/>
          </w:tcPr>
          <w:p w:rsidR="00AC6831" w:rsidRPr="007F2839" w:rsidRDefault="00AC6831" w:rsidP="003B5A45">
            <w:pPr>
              <w:jc w:val="center"/>
              <w:rPr>
                <w:color w:val="000000"/>
              </w:rPr>
            </w:pPr>
            <w:r w:rsidRPr="007F2839">
              <w:rPr>
                <w:color w:val="000000"/>
              </w:rPr>
              <w:t>11</w:t>
            </w:r>
            <w:r>
              <w:rPr>
                <w:color w:val="000000"/>
              </w:rPr>
              <w:t xml:space="preserve"> </w:t>
            </w:r>
            <w:r w:rsidRPr="007F2839">
              <w:rPr>
                <w:color w:val="000000"/>
              </w:rPr>
              <w:t>610</w:t>
            </w:r>
          </w:p>
        </w:tc>
        <w:tc>
          <w:tcPr>
            <w:tcW w:w="475" w:type="pct"/>
            <w:tcBorders>
              <w:top w:val="nil"/>
              <w:left w:val="single" w:sz="4" w:space="0" w:color="auto"/>
              <w:bottom w:val="single" w:sz="4" w:space="0" w:color="auto"/>
              <w:right w:val="single" w:sz="8" w:space="0" w:color="auto"/>
            </w:tcBorders>
            <w:noWrap/>
            <w:vAlign w:val="center"/>
          </w:tcPr>
          <w:p w:rsidR="00AC6831" w:rsidRPr="007F2839" w:rsidRDefault="00AC6831" w:rsidP="003B5A45">
            <w:pPr>
              <w:jc w:val="center"/>
              <w:rPr>
                <w:color w:val="000000"/>
              </w:rPr>
            </w:pPr>
            <w:r w:rsidRPr="007F2839">
              <w:rPr>
                <w:color w:val="000000"/>
              </w:rPr>
              <w:t>12</w:t>
            </w:r>
            <w:r>
              <w:rPr>
                <w:color w:val="000000"/>
              </w:rPr>
              <w:t xml:space="preserve"> </w:t>
            </w:r>
            <w:r w:rsidRPr="007F2839">
              <w:rPr>
                <w:color w:val="000000"/>
              </w:rPr>
              <w:t>142</w:t>
            </w:r>
          </w:p>
        </w:tc>
        <w:tc>
          <w:tcPr>
            <w:tcW w:w="517" w:type="pct"/>
            <w:tcBorders>
              <w:top w:val="nil"/>
              <w:left w:val="single" w:sz="4" w:space="0" w:color="auto"/>
              <w:bottom w:val="single" w:sz="4" w:space="0" w:color="auto"/>
              <w:right w:val="single" w:sz="4" w:space="0" w:color="auto"/>
            </w:tcBorders>
            <w:vAlign w:val="center"/>
          </w:tcPr>
          <w:p w:rsidR="00AC6831" w:rsidRPr="007F2839" w:rsidRDefault="00AC6831" w:rsidP="003B5A45">
            <w:pPr>
              <w:jc w:val="center"/>
              <w:rPr>
                <w:color w:val="000000"/>
              </w:rPr>
            </w:pPr>
            <w:r w:rsidRPr="007F2839">
              <w:rPr>
                <w:color w:val="000000"/>
              </w:rPr>
              <w:t>11</w:t>
            </w:r>
            <w:r>
              <w:rPr>
                <w:color w:val="000000"/>
              </w:rPr>
              <w:t xml:space="preserve"> </w:t>
            </w:r>
            <w:r w:rsidRPr="007F2839">
              <w:rPr>
                <w:color w:val="000000"/>
              </w:rPr>
              <w:t>681</w:t>
            </w:r>
          </w:p>
        </w:tc>
        <w:tc>
          <w:tcPr>
            <w:tcW w:w="929" w:type="pct"/>
            <w:tcBorders>
              <w:top w:val="nil"/>
              <w:left w:val="single" w:sz="4" w:space="0" w:color="auto"/>
              <w:bottom w:val="single" w:sz="4" w:space="0" w:color="auto"/>
              <w:right w:val="single" w:sz="12" w:space="0" w:color="auto"/>
            </w:tcBorders>
            <w:noWrap/>
            <w:vAlign w:val="center"/>
          </w:tcPr>
          <w:p w:rsidR="00AC6831" w:rsidRPr="007F2839" w:rsidRDefault="00AC6831" w:rsidP="003B5A45">
            <w:pPr>
              <w:jc w:val="center"/>
              <w:rPr>
                <w:color w:val="000000"/>
              </w:rPr>
            </w:pPr>
            <w:r w:rsidRPr="007F2839">
              <w:rPr>
                <w:color w:val="000000"/>
              </w:rPr>
              <w:t>8,6</w:t>
            </w:r>
          </w:p>
        </w:tc>
      </w:tr>
      <w:tr w:rsidR="00AC6831" w:rsidRPr="007F2839" w:rsidTr="003B5A45">
        <w:trPr>
          <w:trHeight w:val="20"/>
          <w:jc w:val="center"/>
        </w:trPr>
        <w:tc>
          <w:tcPr>
            <w:tcW w:w="1178" w:type="pct"/>
            <w:tcBorders>
              <w:top w:val="nil"/>
              <w:left w:val="single" w:sz="12" w:space="0" w:color="auto"/>
              <w:bottom w:val="single" w:sz="4" w:space="0" w:color="auto"/>
              <w:right w:val="single" w:sz="4" w:space="0" w:color="auto"/>
            </w:tcBorders>
            <w:noWrap/>
            <w:vAlign w:val="center"/>
          </w:tcPr>
          <w:p w:rsidR="00AC6831" w:rsidRPr="007F2839" w:rsidRDefault="00AC6831" w:rsidP="003B5A45">
            <w:pPr>
              <w:jc w:val="both"/>
              <w:rPr>
                <w:color w:val="000000"/>
              </w:rPr>
            </w:pPr>
            <w:r w:rsidRPr="007F2839">
              <w:rPr>
                <w:color w:val="000000"/>
              </w:rPr>
              <w:t>Šiaulių m. sav.</w:t>
            </w:r>
          </w:p>
        </w:tc>
        <w:tc>
          <w:tcPr>
            <w:tcW w:w="474" w:type="pct"/>
            <w:tcBorders>
              <w:top w:val="nil"/>
              <w:left w:val="nil"/>
              <w:bottom w:val="single" w:sz="4" w:space="0" w:color="auto"/>
              <w:right w:val="single" w:sz="4" w:space="0" w:color="auto"/>
            </w:tcBorders>
            <w:noWrap/>
            <w:vAlign w:val="center"/>
          </w:tcPr>
          <w:p w:rsidR="00AC6831" w:rsidRPr="007F2839" w:rsidRDefault="00AC6831" w:rsidP="003B5A45">
            <w:pPr>
              <w:jc w:val="center"/>
              <w:rPr>
                <w:color w:val="000000"/>
              </w:rPr>
            </w:pPr>
            <w:r w:rsidRPr="007F2839">
              <w:rPr>
                <w:color w:val="000000"/>
              </w:rPr>
              <w:t>3</w:t>
            </w:r>
            <w:r>
              <w:rPr>
                <w:color w:val="000000"/>
              </w:rPr>
              <w:t xml:space="preserve"> </w:t>
            </w:r>
            <w:r w:rsidRPr="007F2839">
              <w:rPr>
                <w:color w:val="000000"/>
              </w:rPr>
              <w:t>443</w:t>
            </w:r>
          </w:p>
        </w:tc>
        <w:tc>
          <w:tcPr>
            <w:tcW w:w="475" w:type="pct"/>
            <w:tcBorders>
              <w:top w:val="nil"/>
              <w:left w:val="nil"/>
              <w:bottom w:val="single" w:sz="4" w:space="0" w:color="auto"/>
              <w:right w:val="single" w:sz="4" w:space="0" w:color="auto"/>
            </w:tcBorders>
            <w:noWrap/>
            <w:vAlign w:val="center"/>
          </w:tcPr>
          <w:p w:rsidR="00AC6831" w:rsidRPr="007F2839" w:rsidRDefault="00AC6831" w:rsidP="003B5A45">
            <w:pPr>
              <w:jc w:val="center"/>
              <w:rPr>
                <w:color w:val="000000"/>
              </w:rPr>
            </w:pPr>
            <w:r w:rsidRPr="007F2839">
              <w:rPr>
                <w:color w:val="000000"/>
              </w:rPr>
              <w:t>3</w:t>
            </w:r>
            <w:r>
              <w:rPr>
                <w:color w:val="000000"/>
              </w:rPr>
              <w:t xml:space="preserve"> </w:t>
            </w:r>
            <w:r w:rsidRPr="007F2839">
              <w:rPr>
                <w:color w:val="000000"/>
              </w:rPr>
              <w:t>586</w:t>
            </w:r>
          </w:p>
        </w:tc>
        <w:tc>
          <w:tcPr>
            <w:tcW w:w="475" w:type="pct"/>
            <w:tcBorders>
              <w:top w:val="nil"/>
              <w:left w:val="nil"/>
              <w:bottom w:val="single" w:sz="4" w:space="0" w:color="auto"/>
              <w:right w:val="single" w:sz="4" w:space="0" w:color="auto"/>
            </w:tcBorders>
            <w:noWrap/>
            <w:vAlign w:val="center"/>
          </w:tcPr>
          <w:p w:rsidR="00AC6831" w:rsidRPr="007F2839" w:rsidRDefault="00AC6831" w:rsidP="003B5A45">
            <w:pPr>
              <w:jc w:val="center"/>
              <w:rPr>
                <w:color w:val="000000"/>
              </w:rPr>
            </w:pPr>
            <w:r w:rsidRPr="007F2839">
              <w:rPr>
                <w:color w:val="000000"/>
              </w:rPr>
              <w:t>3</w:t>
            </w:r>
            <w:r>
              <w:rPr>
                <w:color w:val="000000"/>
              </w:rPr>
              <w:t xml:space="preserve"> </w:t>
            </w:r>
            <w:r w:rsidRPr="007F2839">
              <w:rPr>
                <w:color w:val="000000"/>
              </w:rPr>
              <w:t>745</w:t>
            </w:r>
          </w:p>
        </w:tc>
        <w:tc>
          <w:tcPr>
            <w:tcW w:w="475" w:type="pct"/>
            <w:tcBorders>
              <w:top w:val="nil"/>
              <w:left w:val="nil"/>
              <w:bottom w:val="single" w:sz="4" w:space="0" w:color="auto"/>
              <w:right w:val="nil"/>
            </w:tcBorders>
            <w:noWrap/>
            <w:vAlign w:val="center"/>
          </w:tcPr>
          <w:p w:rsidR="00AC6831" w:rsidRPr="007F2839" w:rsidRDefault="00AC6831" w:rsidP="003B5A45">
            <w:pPr>
              <w:jc w:val="center"/>
              <w:rPr>
                <w:color w:val="000000"/>
              </w:rPr>
            </w:pPr>
            <w:r w:rsidRPr="007F2839">
              <w:rPr>
                <w:color w:val="000000"/>
              </w:rPr>
              <w:t>3</w:t>
            </w:r>
            <w:r>
              <w:rPr>
                <w:color w:val="000000"/>
              </w:rPr>
              <w:t xml:space="preserve"> </w:t>
            </w:r>
            <w:r w:rsidRPr="007F2839">
              <w:rPr>
                <w:color w:val="000000"/>
              </w:rPr>
              <w:t>660</w:t>
            </w:r>
          </w:p>
        </w:tc>
        <w:tc>
          <w:tcPr>
            <w:tcW w:w="475" w:type="pct"/>
            <w:tcBorders>
              <w:top w:val="nil"/>
              <w:left w:val="single" w:sz="4" w:space="0" w:color="auto"/>
              <w:bottom w:val="single" w:sz="4" w:space="0" w:color="auto"/>
              <w:right w:val="single" w:sz="8" w:space="0" w:color="auto"/>
            </w:tcBorders>
            <w:noWrap/>
            <w:vAlign w:val="center"/>
          </w:tcPr>
          <w:p w:rsidR="00AC6831" w:rsidRPr="007F2839" w:rsidRDefault="00AC6831" w:rsidP="003B5A45">
            <w:pPr>
              <w:jc w:val="center"/>
              <w:rPr>
                <w:color w:val="000000"/>
              </w:rPr>
            </w:pPr>
            <w:r w:rsidRPr="007F2839">
              <w:rPr>
                <w:color w:val="000000"/>
              </w:rPr>
              <w:t>3</w:t>
            </w:r>
            <w:r>
              <w:rPr>
                <w:color w:val="000000"/>
              </w:rPr>
              <w:t xml:space="preserve"> </w:t>
            </w:r>
            <w:r w:rsidRPr="007F2839">
              <w:rPr>
                <w:color w:val="000000"/>
              </w:rPr>
              <w:t>840</w:t>
            </w:r>
          </w:p>
        </w:tc>
        <w:tc>
          <w:tcPr>
            <w:tcW w:w="517" w:type="pct"/>
            <w:tcBorders>
              <w:top w:val="nil"/>
              <w:left w:val="single" w:sz="4" w:space="0" w:color="auto"/>
              <w:bottom w:val="single" w:sz="4" w:space="0" w:color="auto"/>
              <w:right w:val="single" w:sz="4" w:space="0" w:color="auto"/>
            </w:tcBorders>
            <w:vAlign w:val="center"/>
          </w:tcPr>
          <w:p w:rsidR="00AC6831" w:rsidRPr="007F2839" w:rsidRDefault="00AC6831" w:rsidP="003B5A45">
            <w:pPr>
              <w:jc w:val="center"/>
              <w:rPr>
                <w:color w:val="000000"/>
              </w:rPr>
            </w:pPr>
            <w:r w:rsidRPr="007F2839">
              <w:rPr>
                <w:color w:val="000000"/>
              </w:rPr>
              <w:t>3</w:t>
            </w:r>
            <w:r>
              <w:rPr>
                <w:color w:val="000000"/>
              </w:rPr>
              <w:t xml:space="preserve"> </w:t>
            </w:r>
            <w:r w:rsidRPr="007F2839">
              <w:rPr>
                <w:color w:val="000000"/>
              </w:rPr>
              <w:t>710</w:t>
            </w:r>
          </w:p>
        </w:tc>
        <w:tc>
          <w:tcPr>
            <w:tcW w:w="929" w:type="pct"/>
            <w:tcBorders>
              <w:top w:val="nil"/>
              <w:left w:val="single" w:sz="4" w:space="0" w:color="auto"/>
              <w:bottom w:val="single" w:sz="4" w:space="0" w:color="auto"/>
              <w:right w:val="single" w:sz="12" w:space="0" w:color="auto"/>
            </w:tcBorders>
            <w:noWrap/>
            <w:vAlign w:val="center"/>
          </w:tcPr>
          <w:p w:rsidR="00AC6831" w:rsidRPr="007F2839" w:rsidRDefault="00AC6831" w:rsidP="003B5A45">
            <w:pPr>
              <w:jc w:val="center"/>
              <w:rPr>
                <w:color w:val="000000"/>
              </w:rPr>
            </w:pPr>
            <w:r w:rsidRPr="007F2839">
              <w:rPr>
                <w:color w:val="000000"/>
              </w:rPr>
              <w:t>7,8</w:t>
            </w:r>
          </w:p>
        </w:tc>
      </w:tr>
      <w:tr w:rsidR="00AC6831" w:rsidRPr="007F2839" w:rsidTr="003B5A45">
        <w:trPr>
          <w:trHeight w:val="20"/>
          <w:jc w:val="center"/>
        </w:trPr>
        <w:tc>
          <w:tcPr>
            <w:tcW w:w="1178" w:type="pct"/>
            <w:tcBorders>
              <w:top w:val="nil"/>
              <w:left w:val="single" w:sz="12" w:space="0" w:color="auto"/>
              <w:bottom w:val="single" w:sz="12" w:space="0" w:color="auto"/>
              <w:right w:val="single" w:sz="4" w:space="0" w:color="auto"/>
            </w:tcBorders>
            <w:noWrap/>
            <w:vAlign w:val="center"/>
          </w:tcPr>
          <w:p w:rsidR="00AC6831" w:rsidRPr="007F2839" w:rsidRDefault="00AC6831" w:rsidP="003B5A45">
            <w:pPr>
              <w:jc w:val="both"/>
              <w:rPr>
                <w:color w:val="000000"/>
              </w:rPr>
            </w:pPr>
            <w:r w:rsidRPr="007F2839">
              <w:rPr>
                <w:color w:val="000000"/>
              </w:rPr>
              <w:t>Vilniaus m. sav.</w:t>
            </w:r>
          </w:p>
        </w:tc>
        <w:tc>
          <w:tcPr>
            <w:tcW w:w="474" w:type="pct"/>
            <w:tcBorders>
              <w:top w:val="nil"/>
              <w:left w:val="nil"/>
              <w:bottom w:val="single" w:sz="12" w:space="0" w:color="auto"/>
              <w:right w:val="single" w:sz="4" w:space="0" w:color="auto"/>
            </w:tcBorders>
            <w:noWrap/>
            <w:vAlign w:val="center"/>
          </w:tcPr>
          <w:p w:rsidR="00AC6831" w:rsidRPr="007F2839" w:rsidRDefault="00AC6831" w:rsidP="003B5A45">
            <w:pPr>
              <w:jc w:val="center"/>
              <w:rPr>
                <w:color w:val="000000"/>
              </w:rPr>
            </w:pPr>
            <w:r w:rsidRPr="007F2839">
              <w:rPr>
                <w:color w:val="000000"/>
              </w:rPr>
              <w:t>22</w:t>
            </w:r>
            <w:r>
              <w:rPr>
                <w:color w:val="000000"/>
              </w:rPr>
              <w:t xml:space="preserve"> </w:t>
            </w:r>
            <w:r w:rsidRPr="007F2839">
              <w:rPr>
                <w:color w:val="000000"/>
              </w:rPr>
              <w:t>088</w:t>
            </w:r>
          </w:p>
        </w:tc>
        <w:tc>
          <w:tcPr>
            <w:tcW w:w="475" w:type="pct"/>
            <w:tcBorders>
              <w:top w:val="nil"/>
              <w:left w:val="nil"/>
              <w:bottom w:val="single" w:sz="12" w:space="0" w:color="auto"/>
              <w:right w:val="single" w:sz="4" w:space="0" w:color="auto"/>
            </w:tcBorders>
            <w:noWrap/>
            <w:vAlign w:val="center"/>
          </w:tcPr>
          <w:p w:rsidR="00AC6831" w:rsidRPr="007F2839" w:rsidRDefault="00AC6831" w:rsidP="003B5A45">
            <w:pPr>
              <w:jc w:val="center"/>
              <w:rPr>
                <w:color w:val="000000"/>
              </w:rPr>
            </w:pPr>
            <w:r w:rsidRPr="007F2839">
              <w:rPr>
                <w:color w:val="000000"/>
              </w:rPr>
              <w:t>24</w:t>
            </w:r>
            <w:r>
              <w:rPr>
                <w:color w:val="000000"/>
              </w:rPr>
              <w:t xml:space="preserve"> </w:t>
            </w:r>
            <w:r w:rsidRPr="007F2839">
              <w:rPr>
                <w:color w:val="000000"/>
              </w:rPr>
              <w:t>132</w:t>
            </w:r>
          </w:p>
        </w:tc>
        <w:tc>
          <w:tcPr>
            <w:tcW w:w="475" w:type="pct"/>
            <w:tcBorders>
              <w:top w:val="nil"/>
              <w:left w:val="nil"/>
              <w:bottom w:val="single" w:sz="12" w:space="0" w:color="auto"/>
              <w:right w:val="single" w:sz="4" w:space="0" w:color="auto"/>
            </w:tcBorders>
            <w:noWrap/>
            <w:vAlign w:val="center"/>
          </w:tcPr>
          <w:p w:rsidR="00AC6831" w:rsidRPr="007F2839" w:rsidRDefault="00AC6831" w:rsidP="003B5A45">
            <w:pPr>
              <w:jc w:val="center"/>
              <w:rPr>
                <w:color w:val="000000"/>
              </w:rPr>
            </w:pPr>
            <w:r w:rsidRPr="007F2839">
              <w:rPr>
                <w:color w:val="000000"/>
              </w:rPr>
              <w:t>25</w:t>
            </w:r>
            <w:r>
              <w:rPr>
                <w:color w:val="000000"/>
              </w:rPr>
              <w:t xml:space="preserve"> </w:t>
            </w:r>
            <w:r w:rsidRPr="007F2839">
              <w:rPr>
                <w:color w:val="000000"/>
              </w:rPr>
              <w:t>500</w:t>
            </w:r>
          </w:p>
        </w:tc>
        <w:tc>
          <w:tcPr>
            <w:tcW w:w="475" w:type="pct"/>
            <w:tcBorders>
              <w:top w:val="nil"/>
              <w:left w:val="nil"/>
              <w:bottom w:val="single" w:sz="12" w:space="0" w:color="auto"/>
              <w:right w:val="nil"/>
            </w:tcBorders>
            <w:noWrap/>
            <w:vAlign w:val="center"/>
          </w:tcPr>
          <w:p w:rsidR="00AC6831" w:rsidRPr="007F2839" w:rsidRDefault="00AC6831" w:rsidP="003B5A45">
            <w:pPr>
              <w:jc w:val="center"/>
              <w:rPr>
                <w:color w:val="000000"/>
              </w:rPr>
            </w:pPr>
            <w:r w:rsidRPr="007F2839">
              <w:rPr>
                <w:color w:val="000000"/>
              </w:rPr>
              <w:t>25</w:t>
            </w:r>
            <w:r>
              <w:rPr>
                <w:color w:val="000000"/>
              </w:rPr>
              <w:t xml:space="preserve"> </w:t>
            </w:r>
            <w:r w:rsidRPr="007F2839">
              <w:rPr>
                <w:color w:val="000000"/>
              </w:rPr>
              <w:t>286</w:t>
            </w:r>
          </w:p>
        </w:tc>
        <w:tc>
          <w:tcPr>
            <w:tcW w:w="475" w:type="pct"/>
            <w:tcBorders>
              <w:top w:val="nil"/>
              <w:left w:val="single" w:sz="4" w:space="0" w:color="auto"/>
              <w:bottom w:val="single" w:sz="12" w:space="0" w:color="auto"/>
              <w:right w:val="single" w:sz="8" w:space="0" w:color="auto"/>
            </w:tcBorders>
            <w:noWrap/>
            <w:vAlign w:val="center"/>
          </w:tcPr>
          <w:p w:rsidR="00AC6831" w:rsidRPr="007F2839" w:rsidRDefault="00AC6831" w:rsidP="003B5A45">
            <w:pPr>
              <w:jc w:val="center"/>
              <w:rPr>
                <w:color w:val="000000"/>
              </w:rPr>
            </w:pPr>
            <w:r w:rsidRPr="007F2839">
              <w:rPr>
                <w:color w:val="000000"/>
              </w:rPr>
              <w:t>26</w:t>
            </w:r>
            <w:r>
              <w:rPr>
                <w:color w:val="000000"/>
              </w:rPr>
              <w:t xml:space="preserve"> </w:t>
            </w:r>
            <w:r w:rsidRPr="007F2839">
              <w:rPr>
                <w:color w:val="000000"/>
              </w:rPr>
              <w:t>544</w:t>
            </w:r>
          </w:p>
        </w:tc>
        <w:tc>
          <w:tcPr>
            <w:tcW w:w="517" w:type="pct"/>
            <w:tcBorders>
              <w:top w:val="nil"/>
              <w:left w:val="single" w:sz="4" w:space="0" w:color="auto"/>
              <w:bottom w:val="single" w:sz="12" w:space="0" w:color="auto"/>
              <w:right w:val="single" w:sz="4" w:space="0" w:color="auto"/>
            </w:tcBorders>
            <w:vAlign w:val="center"/>
          </w:tcPr>
          <w:p w:rsidR="00AC6831" w:rsidRPr="007F2839" w:rsidRDefault="00AC6831" w:rsidP="003B5A45">
            <w:pPr>
              <w:jc w:val="center"/>
              <w:rPr>
                <w:color w:val="000000"/>
              </w:rPr>
            </w:pPr>
            <w:r w:rsidRPr="007F2839">
              <w:rPr>
                <w:color w:val="000000"/>
              </w:rPr>
              <w:t>25</w:t>
            </w:r>
            <w:r>
              <w:rPr>
                <w:color w:val="000000"/>
              </w:rPr>
              <w:t xml:space="preserve"> </w:t>
            </w:r>
            <w:r w:rsidRPr="007F2839">
              <w:rPr>
                <w:color w:val="000000"/>
              </w:rPr>
              <w:t>881</w:t>
            </w:r>
          </w:p>
        </w:tc>
        <w:tc>
          <w:tcPr>
            <w:tcW w:w="929" w:type="pct"/>
            <w:tcBorders>
              <w:top w:val="nil"/>
              <w:left w:val="single" w:sz="4" w:space="0" w:color="auto"/>
              <w:bottom w:val="single" w:sz="12" w:space="0" w:color="auto"/>
              <w:right w:val="single" w:sz="12" w:space="0" w:color="auto"/>
            </w:tcBorders>
            <w:noWrap/>
            <w:vAlign w:val="center"/>
          </w:tcPr>
          <w:p w:rsidR="00AC6831" w:rsidRPr="007F2839" w:rsidRDefault="00AC6831" w:rsidP="003B5A45">
            <w:pPr>
              <w:jc w:val="center"/>
              <w:rPr>
                <w:color w:val="000000"/>
              </w:rPr>
            </w:pPr>
            <w:r w:rsidRPr="007F2839">
              <w:rPr>
                <w:color w:val="000000"/>
              </w:rPr>
              <w:t>17,2</w:t>
            </w:r>
          </w:p>
        </w:tc>
      </w:tr>
    </w:tbl>
    <w:p w:rsidR="00AC6831" w:rsidRPr="007F2839" w:rsidRDefault="00AC6831" w:rsidP="009D19D9">
      <w:pPr>
        <w:jc w:val="center"/>
        <w:rPr>
          <w:iCs/>
        </w:rPr>
      </w:pPr>
      <w:r w:rsidRPr="007F2839">
        <w:rPr>
          <w:bCs/>
        </w:rPr>
        <w:t xml:space="preserve">9 pav. Veikiančių ūkio subjektų skaičius 2007–2012 m. pradžioje, vnt. </w:t>
      </w:r>
      <w:r w:rsidRPr="007F2839">
        <w:rPr>
          <w:iCs/>
        </w:rPr>
        <w:t>Šaltinis: Statistikos departamentas prie LRV</w:t>
      </w:r>
    </w:p>
    <w:p w:rsidR="00AC6831" w:rsidRPr="007F2839" w:rsidRDefault="00AC6831" w:rsidP="009D19D9">
      <w:pPr>
        <w:jc w:val="center"/>
        <w:rPr>
          <w:iCs/>
        </w:rPr>
      </w:pPr>
    </w:p>
    <w:p w:rsidR="00AC6831" w:rsidRPr="007F2839" w:rsidRDefault="00AC6831" w:rsidP="009D19D9">
      <w:pPr>
        <w:ind w:firstLine="709"/>
        <w:jc w:val="both"/>
      </w:pPr>
      <w:r w:rsidRPr="007F2839">
        <w:rPr>
          <w:bCs/>
        </w:rPr>
        <w:t xml:space="preserve">Svarbus veiksnys, </w:t>
      </w:r>
      <w:r>
        <w:rPr>
          <w:bCs/>
        </w:rPr>
        <w:t>darantis įtakos</w:t>
      </w:r>
      <w:r w:rsidRPr="007F2839">
        <w:rPr>
          <w:bCs/>
        </w:rPr>
        <w:t xml:space="preserve"> ekonomin</w:t>
      </w:r>
      <w:r>
        <w:rPr>
          <w:bCs/>
        </w:rPr>
        <w:t>ei</w:t>
      </w:r>
      <w:r w:rsidRPr="007F2839">
        <w:rPr>
          <w:bCs/>
        </w:rPr>
        <w:t xml:space="preserve"> aplink</w:t>
      </w:r>
      <w:r>
        <w:rPr>
          <w:bCs/>
        </w:rPr>
        <w:t>ai,</w:t>
      </w:r>
      <w:r w:rsidRPr="007F2839">
        <w:rPr>
          <w:bCs/>
        </w:rPr>
        <w:t xml:space="preserve"> yra Klaipėdoje veikianti laisvoji ekonominė zona (LEZ)</w:t>
      </w:r>
      <w:r w:rsidRPr="007F2839">
        <w:t xml:space="preserve">. Klaipėdos LEZ – pirmoji ir sėkmingiausia tokio pobūdžio teritorija Lietuvoje. Ji apima 412 ha žemės, esančios strategiškai patogioje vietoje netoli jūrų uosto (~ 3 km), oro uosto (~ 30 km), magistralių ir geležinkelio. Nuo 2002 m. Klaipėdos LEZ pritraukė per 230 mln. eurų investicijų. Pagrindinis Klaipėdos LEZ tikslas – sudaryti palankias sąlygas šalies ir užsienio investicijų plėtrai, siūlant visą reikiamą fizinę infrastruktūrą, gerai organizuotas įmonės steigimo paslaugas ir mokestines lengvatas. </w:t>
      </w:r>
    </w:p>
    <w:p w:rsidR="00AC6831" w:rsidRPr="007F2839" w:rsidRDefault="00AC6831" w:rsidP="009D19D9">
      <w:pPr>
        <w:ind w:firstLine="706"/>
        <w:jc w:val="both"/>
        <w:rPr>
          <w:i/>
          <w:iCs/>
          <w:sz w:val="20"/>
          <w:szCs w:val="20"/>
        </w:rPr>
      </w:pPr>
      <w:r w:rsidRPr="007F2839">
        <w:rPr>
          <w:b/>
          <w:bCs/>
        </w:rPr>
        <w:t>Tiesioginės užsienio investicijos (TUI)</w:t>
      </w:r>
      <w:r w:rsidRPr="007F2839">
        <w:t>, tenkančios vienam gyventojui, Klaipėdos m. savivaldybėje 2012 m. siekė 15,5 tūkst. Lt. ir viršijo tiek šalies, tiek apskrities vidurkį. Lyginant su kitais didžiaisiais šalies miestais, Klaipėdos m. TUI/gyv. viršijo Kauno ir Šiaulių miestų rodiklius, tačiau keletą kartų atsiliko nuo Vilniaus m. rodiklio. Situacija buvo analogiška ir ankstesniais laikotarpiais (10 paveikslas).</w:t>
      </w:r>
    </w:p>
    <w:p w:rsidR="00AC6831" w:rsidRPr="007F2839" w:rsidRDefault="00FE1FAC" w:rsidP="009D19D9">
      <w:pPr>
        <w:jc w:val="center"/>
        <w:rPr>
          <w:noProof/>
          <w:lang w:eastAsia="lt-LT"/>
        </w:rPr>
      </w:pPr>
      <w:r>
        <w:rPr>
          <w:noProof/>
          <w:lang w:eastAsia="lt-LT"/>
        </w:rPr>
        <w:lastRenderedPageBreak/>
        <w:pict>
          <v:shape id="Paveikslėlis 2" o:spid="_x0000_i1032" type="#_x0000_t75" style="width:390pt;height:182.25pt;visibility:visible">
            <v:imagedata r:id="rId15" o:title=""/>
          </v:shape>
        </w:pict>
      </w:r>
    </w:p>
    <w:p w:rsidR="00AC6831" w:rsidRPr="007F2839" w:rsidRDefault="00AC6831" w:rsidP="009D19D9">
      <w:pPr>
        <w:ind w:firstLine="709"/>
        <w:jc w:val="center"/>
        <w:rPr>
          <w:iCs/>
        </w:rPr>
      </w:pPr>
      <w:r w:rsidRPr="007F2839">
        <w:rPr>
          <w:bCs/>
        </w:rPr>
        <w:t xml:space="preserve">10 pav. Tiesioginės užsienio investicijos, tenkančios vienam gyventojui 2009-2012 m., Lt. </w:t>
      </w:r>
      <w:r w:rsidRPr="007F2839">
        <w:rPr>
          <w:iCs/>
        </w:rPr>
        <w:t>Šaltinis: Statistikos departamentas prie LRV</w:t>
      </w:r>
    </w:p>
    <w:p w:rsidR="00AC6831" w:rsidRPr="007F2839" w:rsidRDefault="00AC6831" w:rsidP="009D19D9">
      <w:pPr>
        <w:ind w:firstLine="709"/>
        <w:jc w:val="center"/>
        <w:rPr>
          <w:iCs/>
        </w:rPr>
      </w:pPr>
    </w:p>
    <w:p w:rsidR="00AC6831" w:rsidRPr="007F2839" w:rsidRDefault="00AC6831" w:rsidP="009D19D9">
      <w:pPr>
        <w:ind w:firstLine="709"/>
        <w:jc w:val="both"/>
      </w:pPr>
      <w:r w:rsidRPr="007F2839">
        <w:rPr>
          <w:b/>
          <w:bCs/>
        </w:rPr>
        <w:t>Materialinės investicijos,</w:t>
      </w:r>
      <w:r w:rsidRPr="007F2839">
        <w:t xml:space="preserve"> tenkančios vienam gyventojui,</w:t>
      </w:r>
      <w:r w:rsidRPr="007F2839">
        <w:rPr>
          <w:noProof/>
        </w:rPr>
        <w:t xml:space="preserve"> Klaipėdos miesto savivaldybėje 2012 m. sudarė 8</w:t>
      </w:r>
      <w:r>
        <w:rPr>
          <w:noProof/>
        </w:rPr>
        <w:t xml:space="preserve"> </w:t>
      </w:r>
      <w:r w:rsidRPr="007F2839">
        <w:rPr>
          <w:noProof/>
        </w:rPr>
        <w:t>322 Lt</w:t>
      </w:r>
      <w:r w:rsidRPr="007F2839">
        <w:t>. Pagal šį rodiklį 2009</w:t>
      </w:r>
      <w:r>
        <w:t>–</w:t>
      </w:r>
      <w:r w:rsidRPr="007F2839">
        <w:t xml:space="preserve">2012 m. Klaipėdos m. sav. lenkė šalies, apskrities bei Kauno m. ir Šiaulių m. sav. rodiklius, tačiau atsiliko nuo Vilniaus m. rodiklio. </w:t>
      </w:r>
    </w:p>
    <w:p w:rsidR="00AC6831" w:rsidRPr="007F2839" w:rsidRDefault="00AC6831" w:rsidP="009D19D9">
      <w:pPr>
        <w:ind w:firstLine="709"/>
        <w:jc w:val="both"/>
      </w:pPr>
    </w:p>
    <w:p w:rsidR="00AC6831" w:rsidRPr="007F2839" w:rsidRDefault="00FE1FAC" w:rsidP="009D19D9">
      <w:pPr>
        <w:jc w:val="center"/>
        <w:rPr>
          <w:noProof/>
          <w:lang w:eastAsia="lt-LT"/>
        </w:rPr>
      </w:pPr>
      <w:r>
        <w:rPr>
          <w:noProof/>
          <w:lang w:eastAsia="lt-LT"/>
        </w:rPr>
        <w:pict>
          <v:shape id="Paveikslėlis 3" o:spid="_x0000_i1033" type="#_x0000_t75" style="width:376.5pt;height:174.75pt;visibility:visible">
            <v:imagedata r:id="rId16" o:title=""/>
          </v:shape>
        </w:pict>
      </w:r>
    </w:p>
    <w:p w:rsidR="00AC6831" w:rsidRPr="007F2839" w:rsidRDefault="00AC6831" w:rsidP="009D19D9">
      <w:pPr>
        <w:jc w:val="center"/>
        <w:rPr>
          <w:iCs/>
        </w:rPr>
      </w:pPr>
      <w:r w:rsidRPr="007F2839">
        <w:rPr>
          <w:bCs/>
          <w:noProof/>
        </w:rPr>
        <w:t>11 pav. Materialinės investicijos, tenkančios vienam gyventojui, 2009</w:t>
      </w:r>
      <w:r>
        <w:rPr>
          <w:bCs/>
          <w:noProof/>
        </w:rPr>
        <w:t>–</w:t>
      </w:r>
      <w:r w:rsidRPr="007F2839">
        <w:rPr>
          <w:bCs/>
          <w:noProof/>
        </w:rPr>
        <w:t xml:space="preserve">2012 m., Lt. </w:t>
      </w:r>
      <w:r w:rsidRPr="007F2839">
        <w:rPr>
          <w:iCs/>
        </w:rPr>
        <w:t>Šaltinis: Statistikos departamentas prie LRV</w:t>
      </w:r>
    </w:p>
    <w:p w:rsidR="00AC6831" w:rsidRDefault="00AC6831" w:rsidP="009D19D9">
      <w:pPr>
        <w:pStyle w:val="prastasistinklapis"/>
        <w:tabs>
          <w:tab w:val="left" w:pos="540"/>
        </w:tabs>
        <w:spacing w:after="0" w:line="240" w:lineRule="auto"/>
        <w:jc w:val="both"/>
        <w:rPr>
          <w:b/>
        </w:rPr>
      </w:pPr>
    </w:p>
    <w:p w:rsidR="00AC6831" w:rsidRPr="007F2839" w:rsidRDefault="00AC6831" w:rsidP="009D19D9">
      <w:pPr>
        <w:pStyle w:val="prastasistinklapis"/>
        <w:tabs>
          <w:tab w:val="left" w:pos="540"/>
        </w:tabs>
        <w:spacing w:after="0" w:line="240" w:lineRule="auto"/>
        <w:ind w:firstLine="709"/>
        <w:jc w:val="both"/>
      </w:pPr>
      <w:r w:rsidRPr="007F2839">
        <w:rPr>
          <w:b/>
        </w:rPr>
        <w:t>Viešojo transporto maršrutų tankis ir keleivių skaičius</w:t>
      </w:r>
      <w:r w:rsidRPr="007F2839">
        <w:rPr>
          <w:i/>
        </w:rPr>
        <w:t xml:space="preserve">. </w:t>
      </w:r>
      <w:r w:rsidRPr="007F2839">
        <w:t xml:space="preserve">Pagrindinis vežėjas Klaipėdos mieste yra UAB „Klaipėdos autobusų parkas“. Bilietų platinimo ir keleivių kontrolės funkcijas Klaipėdos </w:t>
      </w:r>
      <w:r>
        <w:t>mieste atlieka viešoji įstaiga „</w:t>
      </w:r>
      <w:r w:rsidRPr="007F2839">
        <w:t>K</w:t>
      </w:r>
      <w:r>
        <w:t>laipėdos keleivinis transportas“</w:t>
      </w:r>
      <w:r w:rsidRPr="007F2839">
        <w:t>. Klaipėdos autobusų parkas aptarnauja apie 55</w:t>
      </w:r>
      <w:r>
        <w:t xml:space="preserve"> </w:t>
      </w:r>
      <w:r w:rsidRPr="007F2839">
        <w:t>% miesto pervežimo rinkos, o kitą dalį maršrutų dalį aptarnauja dvi privačios bendrovės. Be šių vežėjų</w:t>
      </w:r>
      <w:r>
        <w:t>,</w:t>
      </w:r>
      <w:r w:rsidRPr="007F2839">
        <w:t xml:space="preserve"> Klaipėdos mieste dar veikia maršrutinių taksi ir lengvųjų taksi automobilių vežėjų įmonės. Klaipėdoje įdiegta visuomeninio miesto transporto valdymo ir apmokėjimo elektroninėmis priemonėmis už keleivių pervežimą sistema. Keleiviai taip pat gali pasinaudoti optimalaus maršruto paieškos elektronine paslauga. </w:t>
      </w:r>
    </w:p>
    <w:p w:rsidR="00AC6831" w:rsidRPr="007F2839" w:rsidRDefault="00AC6831" w:rsidP="009D19D9">
      <w:pPr>
        <w:pStyle w:val="prastasistinklapis"/>
        <w:tabs>
          <w:tab w:val="left" w:pos="540"/>
        </w:tabs>
        <w:spacing w:after="0" w:line="240" w:lineRule="auto"/>
        <w:jc w:val="both"/>
      </w:pPr>
    </w:p>
    <w:p w:rsidR="00AC6831" w:rsidRPr="007F2839" w:rsidRDefault="00AC6831" w:rsidP="009D19D9">
      <w:pPr>
        <w:tabs>
          <w:tab w:val="left" w:pos="540"/>
        </w:tabs>
        <w:autoSpaceDE w:val="0"/>
        <w:autoSpaceDN w:val="0"/>
        <w:adjustRightInd w:val="0"/>
        <w:jc w:val="both"/>
        <w:rPr>
          <w:color w:val="000000"/>
        </w:rPr>
      </w:pPr>
      <w:r w:rsidRPr="007F2839">
        <w:rPr>
          <w:b/>
          <w:bCs/>
          <w:color w:val="000000"/>
        </w:rPr>
        <w:lastRenderedPageBreak/>
        <w:tab/>
      </w:r>
      <w:r w:rsidR="00FE1FAC">
        <w:rPr>
          <w:noProof/>
          <w:lang w:eastAsia="lt-LT"/>
        </w:rPr>
        <w:pict>
          <v:shape id="Chart 1" o:spid="_x0000_i1034" type="#_x0000_t75" style="width:400.5pt;height:199.5pt;visibility:visible">
            <v:imagedata r:id="rId17" o:title=""/>
            <o:lock v:ext="edit" aspectratio="f"/>
          </v:shape>
        </w:pict>
      </w:r>
    </w:p>
    <w:p w:rsidR="00AC6831" w:rsidRPr="007F2839" w:rsidRDefault="00AC6831" w:rsidP="009D19D9">
      <w:pPr>
        <w:pStyle w:val="prastasistinklapis"/>
        <w:spacing w:after="0" w:line="240" w:lineRule="auto"/>
        <w:jc w:val="center"/>
      </w:pPr>
      <w:r w:rsidRPr="007F2839">
        <w:t xml:space="preserve">Pav. Nr. 12. </w:t>
      </w:r>
      <w:r w:rsidRPr="007F2839">
        <w:rPr>
          <w:b/>
        </w:rPr>
        <w:t>Keleivių skaičiaus pokyčių lentelė 2004-2013 m</w:t>
      </w:r>
      <w:r w:rsidRPr="007F2839">
        <w:t>.</w:t>
      </w:r>
    </w:p>
    <w:p w:rsidR="00AC6831" w:rsidRPr="007F2839" w:rsidRDefault="00AC6831" w:rsidP="009D19D9">
      <w:pPr>
        <w:pStyle w:val="prastasistinklapis"/>
        <w:spacing w:after="0" w:line="240" w:lineRule="auto"/>
        <w:jc w:val="center"/>
        <w:rPr>
          <w:i/>
          <w:sz w:val="20"/>
          <w:szCs w:val="20"/>
        </w:rPr>
      </w:pPr>
      <w:r w:rsidRPr="007F2839">
        <w:rPr>
          <w:i/>
          <w:sz w:val="20"/>
          <w:szCs w:val="20"/>
        </w:rPr>
        <w:t>Šaltinis: VšĮ Klaipėdos keleivinis transportas 2013 m. veiklos ataskaita</w:t>
      </w:r>
    </w:p>
    <w:p w:rsidR="00AC6831" w:rsidRPr="007F2839" w:rsidRDefault="00AC6831" w:rsidP="009D19D9">
      <w:pPr>
        <w:pStyle w:val="prastasistinklapis"/>
        <w:spacing w:after="0" w:line="240" w:lineRule="auto"/>
        <w:jc w:val="center"/>
        <w:rPr>
          <w:i/>
          <w:sz w:val="20"/>
          <w:szCs w:val="20"/>
        </w:rPr>
      </w:pPr>
    </w:p>
    <w:p w:rsidR="00AC6831" w:rsidRPr="007F2839" w:rsidRDefault="00AC6831" w:rsidP="009D19D9">
      <w:pPr>
        <w:ind w:firstLine="709"/>
        <w:jc w:val="both"/>
      </w:pPr>
      <w:r w:rsidRPr="007F2839">
        <w:t>2013 m. buvo pasiektas viešojo transporto kelionių rekordas – 34 621 507 ir ikikrizinis 2007 metų kelionių rekordas 34 498 155 buvo viršytas 123 352 kelionėm</w:t>
      </w:r>
      <w:r>
        <w:t>is</w:t>
      </w:r>
      <w:r w:rsidRPr="007F2839">
        <w:t>.</w:t>
      </w:r>
    </w:p>
    <w:p w:rsidR="00AC6831" w:rsidRPr="007F2839" w:rsidRDefault="00AC6831" w:rsidP="009D19D9"/>
    <w:p w:rsidR="00AC6831" w:rsidRDefault="00AC6831" w:rsidP="009D19D9">
      <w:pPr>
        <w:numPr>
          <w:ilvl w:val="2"/>
          <w:numId w:val="3"/>
        </w:numPr>
        <w:jc w:val="center"/>
        <w:rPr>
          <w:b/>
          <w:iCs/>
        </w:rPr>
      </w:pPr>
      <w:r w:rsidRPr="007F2839">
        <w:rPr>
          <w:b/>
          <w:iCs/>
        </w:rPr>
        <w:t>Aplinkai ir klimato kaitai įtaką darantys veiksniai</w:t>
      </w:r>
    </w:p>
    <w:p w:rsidR="00AC6831" w:rsidRPr="007F2839" w:rsidRDefault="00AC6831" w:rsidP="009D19D9">
      <w:pPr>
        <w:ind w:left="1440"/>
        <w:rPr>
          <w:b/>
          <w:iCs/>
        </w:rPr>
      </w:pPr>
    </w:p>
    <w:p w:rsidR="00AC6831" w:rsidRPr="007F2839" w:rsidRDefault="00AC6831" w:rsidP="009D19D9">
      <w:pPr>
        <w:autoSpaceDE w:val="0"/>
        <w:autoSpaceDN w:val="0"/>
        <w:adjustRightInd w:val="0"/>
        <w:ind w:firstLine="709"/>
        <w:jc w:val="both"/>
        <w:rPr>
          <w:color w:val="000000"/>
          <w:lang w:eastAsia="lt-LT"/>
        </w:rPr>
      </w:pPr>
      <w:r w:rsidRPr="007F2839">
        <w:rPr>
          <w:b/>
          <w:color w:val="000000"/>
          <w:lang w:eastAsia="lt-LT"/>
        </w:rPr>
        <w:t>Oro tarša.</w:t>
      </w:r>
      <w:r w:rsidRPr="007F2839">
        <w:rPr>
          <w:color w:val="000000"/>
          <w:lang w:eastAsia="lt-LT"/>
        </w:rPr>
        <w:t xml:space="preserve"> Klaipėdos mieste anglies mononoksido koncentracija susijusi su transporto infrastruktūra. Didžiausia ji apie pagrindines gatves, geležinkelio stotį bei keltų perkėlą į Kuršių </w:t>
      </w:r>
      <w:r>
        <w:rPr>
          <w:color w:val="000000"/>
          <w:lang w:eastAsia="lt-LT"/>
        </w:rPr>
        <w:t>n</w:t>
      </w:r>
      <w:r w:rsidRPr="007F2839">
        <w:rPr>
          <w:color w:val="000000"/>
          <w:lang w:eastAsia="lt-LT"/>
        </w:rPr>
        <w:t>eriją. Tačiau ribinės taršos anglies monoksidu vertės – 10mg/m</w:t>
      </w:r>
      <w:r w:rsidRPr="007F2839">
        <w:rPr>
          <w:color w:val="000000"/>
          <w:vertAlign w:val="superscript"/>
          <w:lang w:eastAsia="lt-LT"/>
        </w:rPr>
        <w:t>3</w:t>
      </w:r>
      <w:r w:rsidRPr="007F2839">
        <w:rPr>
          <w:color w:val="000000"/>
          <w:lang w:eastAsia="lt-LT"/>
        </w:rPr>
        <w:t xml:space="preserve"> yra nepasiekiamos. Tarša sieros dioksidu susijusi su uosto akvatorijoje vykstančia laivyba,  tačiau vėlgi, ribinės taršos vertės nėra pasiekiamos. Oro tarša kietosiomis dalelėmis taip pat sukeliama transporto srautų ir laivybos uoste. Ji </w:t>
      </w:r>
      <w:r>
        <w:rPr>
          <w:color w:val="000000"/>
          <w:lang w:eastAsia="lt-LT"/>
        </w:rPr>
        <w:t>nuolat</w:t>
      </w:r>
      <w:r w:rsidRPr="007F2839">
        <w:rPr>
          <w:color w:val="000000"/>
          <w:lang w:eastAsia="lt-LT"/>
        </w:rPr>
        <w:t xml:space="preserve"> auga ir 2012</w:t>
      </w:r>
      <w:r>
        <w:rPr>
          <w:color w:val="000000"/>
          <w:lang w:eastAsia="lt-LT"/>
        </w:rPr>
        <w:t>–</w:t>
      </w:r>
      <w:r w:rsidRPr="007F2839">
        <w:rPr>
          <w:color w:val="000000"/>
          <w:lang w:eastAsia="lt-LT"/>
        </w:rPr>
        <w:t xml:space="preserve">2013 metais prie centrinių gatvių ir laivybos kanale nežymiai viršijo normatyvinius reikalavimus. Mažinti jos poveikį būtina mažinant transporto srautus </w:t>
      </w:r>
      <w:r>
        <w:rPr>
          <w:color w:val="000000"/>
          <w:lang w:eastAsia="lt-LT"/>
        </w:rPr>
        <w:t>–</w:t>
      </w:r>
      <w:r w:rsidRPr="007F2839">
        <w:rPr>
          <w:color w:val="000000"/>
          <w:lang w:eastAsia="lt-LT"/>
        </w:rPr>
        <w:t xml:space="preserve"> vystant viešojo transporto tinklą, rekonstruojant transporto kamščius generuojančias sankryžas.</w:t>
      </w:r>
    </w:p>
    <w:p w:rsidR="00AC6831" w:rsidRPr="007F2839" w:rsidRDefault="00AC6831" w:rsidP="009D19D9">
      <w:pPr>
        <w:autoSpaceDE w:val="0"/>
        <w:autoSpaceDN w:val="0"/>
        <w:adjustRightInd w:val="0"/>
        <w:ind w:firstLine="709"/>
        <w:jc w:val="both"/>
        <w:rPr>
          <w:color w:val="000000"/>
          <w:lang w:eastAsia="lt-LT"/>
        </w:rPr>
      </w:pPr>
      <w:r w:rsidRPr="007F2839">
        <w:rPr>
          <w:b/>
          <w:color w:val="000000"/>
          <w:lang w:eastAsia="lt-LT"/>
        </w:rPr>
        <w:t>Triukšmas.</w:t>
      </w:r>
      <w:r w:rsidRPr="007F2839">
        <w:rPr>
          <w:color w:val="000000"/>
          <w:lang w:eastAsia="lt-LT"/>
        </w:rPr>
        <w:t xml:space="preserve"> 2012 metais parengti triukšmo žemėlapiai nurodo kompiuterine programa sumodeliuotą triukšmo situaciją Klaipėdos mieste. Atskirai išskirtas triukšmas nuo transporto, geležinkelio pramonės, dienos ir nakties triukšmas. </w:t>
      </w:r>
    </w:p>
    <w:p w:rsidR="00AC6831" w:rsidRPr="007F2839" w:rsidRDefault="00AC6831" w:rsidP="009D19D9">
      <w:pPr>
        <w:autoSpaceDE w:val="0"/>
        <w:autoSpaceDN w:val="0"/>
        <w:adjustRightInd w:val="0"/>
        <w:ind w:firstLine="709"/>
        <w:jc w:val="both"/>
        <w:rPr>
          <w:color w:val="000000"/>
          <w:lang w:eastAsia="lt-LT"/>
        </w:rPr>
      </w:pPr>
      <w:r w:rsidRPr="007F2839">
        <w:rPr>
          <w:color w:val="000000"/>
          <w:lang w:eastAsia="lt-LT"/>
        </w:rPr>
        <w:t xml:space="preserve">Padidintas transporto triukšmas dienos ir nakties metu stebimas apie pagrindines miesto gatves, tačiau gyvenamoji struktūra turi pakankamai izoliuotus kiemus, kur sąlygos išlieka pakankamai komfortiškos. </w:t>
      </w:r>
    </w:p>
    <w:p w:rsidR="00AC6831" w:rsidRPr="007F2839" w:rsidRDefault="00AC6831" w:rsidP="009D19D9">
      <w:pPr>
        <w:autoSpaceDE w:val="0"/>
        <w:autoSpaceDN w:val="0"/>
        <w:adjustRightInd w:val="0"/>
        <w:ind w:firstLine="709"/>
        <w:jc w:val="both"/>
        <w:rPr>
          <w:color w:val="000000"/>
          <w:lang w:eastAsia="lt-LT"/>
        </w:rPr>
      </w:pPr>
      <w:r w:rsidRPr="007F2839">
        <w:rPr>
          <w:color w:val="000000"/>
          <w:lang w:eastAsia="lt-LT"/>
        </w:rPr>
        <w:t xml:space="preserve">Geležinkelio triukšmas </w:t>
      </w:r>
      <w:r>
        <w:rPr>
          <w:color w:val="000000"/>
          <w:lang w:eastAsia="lt-LT"/>
        </w:rPr>
        <w:t>didžiausią įtaką daro</w:t>
      </w:r>
      <w:r w:rsidRPr="007F2839">
        <w:rPr>
          <w:color w:val="000000"/>
          <w:lang w:eastAsia="lt-LT"/>
        </w:rPr>
        <w:t xml:space="preserve"> šiaurin</w:t>
      </w:r>
      <w:r>
        <w:rPr>
          <w:color w:val="000000"/>
          <w:lang w:eastAsia="lt-LT"/>
        </w:rPr>
        <w:t>ei</w:t>
      </w:r>
      <w:r w:rsidRPr="007F2839">
        <w:rPr>
          <w:color w:val="000000"/>
          <w:lang w:eastAsia="lt-LT"/>
        </w:rPr>
        <w:t xml:space="preserve"> miesto dal</w:t>
      </w:r>
      <w:r>
        <w:rPr>
          <w:color w:val="000000"/>
          <w:lang w:eastAsia="lt-LT"/>
        </w:rPr>
        <w:t>iai</w:t>
      </w:r>
      <w:r w:rsidRPr="007F2839">
        <w:rPr>
          <w:color w:val="000000"/>
          <w:lang w:eastAsia="lt-LT"/>
        </w:rPr>
        <w:t xml:space="preserve"> ir arčiausia geležinkelio esanči</w:t>
      </w:r>
      <w:r>
        <w:rPr>
          <w:color w:val="000000"/>
          <w:lang w:eastAsia="lt-LT"/>
        </w:rPr>
        <w:t>om</w:t>
      </w:r>
      <w:r w:rsidRPr="007F2839">
        <w:rPr>
          <w:color w:val="000000"/>
          <w:lang w:eastAsia="lt-LT"/>
        </w:rPr>
        <w:t>s teritorij</w:t>
      </w:r>
      <w:r>
        <w:rPr>
          <w:color w:val="000000"/>
          <w:lang w:eastAsia="lt-LT"/>
        </w:rPr>
        <w:t>om</w:t>
      </w:r>
      <w:r w:rsidRPr="007F2839">
        <w:rPr>
          <w:color w:val="000000"/>
          <w:lang w:eastAsia="lt-LT"/>
        </w:rPr>
        <w:t xml:space="preserve">s. </w:t>
      </w:r>
    </w:p>
    <w:p w:rsidR="00AC6831" w:rsidRPr="007F2839" w:rsidRDefault="00AC6831" w:rsidP="009D19D9">
      <w:pPr>
        <w:ind w:firstLine="709"/>
        <w:jc w:val="both"/>
        <w:rPr>
          <w:b/>
          <w:iCs/>
        </w:rPr>
      </w:pPr>
      <w:r w:rsidRPr="007F2839">
        <w:rPr>
          <w:color w:val="000000"/>
          <w:lang w:eastAsia="lt-LT"/>
        </w:rPr>
        <w:t>Pramoninės veiklos keliamas triukšmas koncentruojasi apie svarbiausius gamybinius ir infrastruktūrinius objektus – geležinkelio stotis, Klaipėdos valstybinį jūrų uostą, atskiras pramonės įmones.</w:t>
      </w:r>
    </w:p>
    <w:p w:rsidR="00AC6831" w:rsidRPr="007F2839" w:rsidRDefault="00AC6831" w:rsidP="009D19D9">
      <w:pPr>
        <w:ind w:firstLine="709"/>
        <w:jc w:val="both"/>
      </w:pPr>
      <w:r w:rsidRPr="007F2839">
        <w:t>Kaip jau buvo minėta a</w:t>
      </w:r>
      <w:r>
        <w:t>nks</w:t>
      </w:r>
      <w:r w:rsidRPr="007F2839">
        <w:t xml:space="preserve">čiau, tiek oro tarša, tiek triukšmo lygis Klaipėdos mieste yra daugiausiai lemiamas transporto srautų, kurie yra </w:t>
      </w:r>
      <w:r>
        <w:t>gana</w:t>
      </w:r>
      <w:r w:rsidRPr="007F2839">
        <w:t xml:space="preserve"> dideli. Klaipėdiečiai ir priemiesčių gyventojai yra linkę naudotis individualiu transportu. Klaipėdos m. savivaldybėje 2013 m. 1</w:t>
      </w:r>
      <w:r>
        <w:t> </w:t>
      </w:r>
      <w:r w:rsidRPr="007F2839">
        <w:t>000</w:t>
      </w:r>
      <w:r>
        <w:noBreakHyphen/>
        <w:t>iui</w:t>
      </w:r>
      <w:r w:rsidRPr="007F2839">
        <w:t xml:space="preserve"> gyventojų teko 516 individualių lengvųjų automobilių. Šis rodiklis buvo didesnis nei Vilniaus ir Šiaulių mieste, tačiau mažesnis už Kauno miesto rodiklį ir šalies vidurkį.</w:t>
      </w:r>
    </w:p>
    <w:p w:rsidR="00AC6831" w:rsidRDefault="00AC6831" w:rsidP="009D19D9">
      <w:pPr>
        <w:ind w:firstLine="539"/>
        <w:jc w:val="both"/>
        <w:rPr>
          <w:highlight w:val="yellow"/>
        </w:rPr>
      </w:pPr>
    </w:p>
    <w:p w:rsidR="00AC6831" w:rsidRDefault="00AC6831" w:rsidP="009D19D9">
      <w:pPr>
        <w:ind w:firstLine="539"/>
        <w:jc w:val="both"/>
        <w:rPr>
          <w:highlight w:val="yellow"/>
        </w:rPr>
      </w:pPr>
    </w:p>
    <w:p w:rsidR="00AC6831" w:rsidRPr="007F2839" w:rsidRDefault="00AC6831" w:rsidP="009D19D9">
      <w:pPr>
        <w:ind w:firstLine="539"/>
        <w:jc w:val="both"/>
        <w:rPr>
          <w:highlight w:val="yellow"/>
        </w:rPr>
      </w:pPr>
    </w:p>
    <w:tbl>
      <w:tblPr>
        <w:tblW w:w="9190" w:type="dxa"/>
        <w:jc w:val="center"/>
        <w:tblInd w:w="-4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679"/>
        <w:gridCol w:w="1176"/>
        <w:gridCol w:w="1176"/>
        <w:gridCol w:w="1176"/>
        <w:gridCol w:w="1176"/>
        <w:gridCol w:w="1807"/>
      </w:tblGrid>
      <w:tr w:rsidR="00AC6831" w:rsidRPr="007F2839" w:rsidTr="003B5A45">
        <w:trPr>
          <w:trHeight w:val="870"/>
          <w:tblHeader/>
          <w:jc w:val="center"/>
        </w:trPr>
        <w:tc>
          <w:tcPr>
            <w:tcW w:w="2679" w:type="dxa"/>
            <w:tcBorders>
              <w:top w:val="single" w:sz="12" w:space="0" w:color="000000"/>
              <w:left w:val="single" w:sz="12" w:space="0" w:color="000000"/>
              <w:bottom w:val="single" w:sz="12" w:space="0" w:color="000000"/>
            </w:tcBorders>
            <w:shd w:val="clear" w:color="auto" w:fill="C86866"/>
            <w:noWrap/>
            <w:vAlign w:val="center"/>
          </w:tcPr>
          <w:p w:rsidR="00AC6831" w:rsidRPr="007F2839" w:rsidRDefault="00AC6831" w:rsidP="003B5A45">
            <w:pPr>
              <w:jc w:val="center"/>
              <w:rPr>
                <w:b/>
                <w:bCs/>
              </w:rPr>
            </w:pPr>
            <w:r w:rsidRPr="007F2839">
              <w:rPr>
                <w:b/>
                <w:bCs/>
              </w:rPr>
              <w:lastRenderedPageBreak/>
              <w:t>Administracinė</w:t>
            </w:r>
          </w:p>
          <w:p w:rsidR="00AC6831" w:rsidRPr="007F2839" w:rsidRDefault="00AC6831" w:rsidP="003B5A45">
            <w:pPr>
              <w:jc w:val="center"/>
              <w:rPr>
                <w:b/>
                <w:bCs/>
              </w:rPr>
            </w:pPr>
            <w:r w:rsidRPr="007F2839">
              <w:rPr>
                <w:b/>
                <w:bCs/>
              </w:rPr>
              <w:t>teritorija /</w:t>
            </w:r>
          </w:p>
          <w:p w:rsidR="00AC6831" w:rsidRPr="007F2839" w:rsidRDefault="00AC6831" w:rsidP="003B5A45">
            <w:pPr>
              <w:jc w:val="center"/>
              <w:rPr>
                <w:b/>
                <w:bCs/>
              </w:rPr>
            </w:pPr>
            <w:r>
              <w:rPr>
                <w:b/>
                <w:bCs/>
              </w:rPr>
              <w:t>m</w:t>
            </w:r>
            <w:r w:rsidRPr="007F2839">
              <w:rPr>
                <w:b/>
                <w:bCs/>
              </w:rPr>
              <w:t>etai</w:t>
            </w:r>
          </w:p>
        </w:tc>
        <w:tc>
          <w:tcPr>
            <w:tcW w:w="1176" w:type="dxa"/>
            <w:tcBorders>
              <w:top w:val="single" w:sz="12" w:space="0" w:color="000000"/>
              <w:bottom w:val="single" w:sz="12" w:space="0" w:color="000000"/>
            </w:tcBorders>
            <w:shd w:val="clear" w:color="auto" w:fill="C86866"/>
            <w:noWrap/>
            <w:vAlign w:val="center"/>
          </w:tcPr>
          <w:p w:rsidR="00AC6831" w:rsidRPr="007F2839" w:rsidRDefault="00AC6831" w:rsidP="003B5A45">
            <w:pPr>
              <w:jc w:val="center"/>
              <w:rPr>
                <w:b/>
                <w:bCs/>
              </w:rPr>
            </w:pPr>
            <w:r w:rsidRPr="007F2839">
              <w:rPr>
                <w:b/>
                <w:bCs/>
              </w:rPr>
              <w:t>2010</w:t>
            </w:r>
          </w:p>
        </w:tc>
        <w:tc>
          <w:tcPr>
            <w:tcW w:w="1176" w:type="dxa"/>
            <w:tcBorders>
              <w:top w:val="single" w:sz="12" w:space="0" w:color="000000"/>
              <w:bottom w:val="single" w:sz="12" w:space="0" w:color="000000"/>
            </w:tcBorders>
            <w:shd w:val="clear" w:color="auto" w:fill="C86866"/>
            <w:noWrap/>
            <w:vAlign w:val="center"/>
          </w:tcPr>
          <w:p w:rsidR="00AC6831" w:rsidRPr="007F2839" w:rsidRDefault="00AC6831" w:rsidP="003B5A45">
            <w:pPr>
              <w:jc w:val="center"/>
              <w:rPr>
                <w:b/>
                <w:bCs/>
              </w:rPr>
            </w:pPr>
            <w:r w:rsidRPr="007F2839">
              <w:rPr>
                <w:b/>
                <w:bCs/>
              </w:rPr>
              <w:t>2011</w:t>
            </w:r>
          </w:p>
        </w:tc>
        <w:tc>
          <w:tcPr>
            <w:tcW w:w="1176" w:type="dxa"/>
            <w:tcBorders>
              <w:top w:val="single" w:sz="12" w:space="0" w:color="000000"/>
              <w:bottom w:val="single" w:sz="12" w:space="0" w:color="000000"/>
            </w:tcBorders>
            <w:shd w:val="clear" w:color="auto" w:fill="C86866"/>
            <w:noWrap/>
            <w:vAlign w:val="center"/>
          </w:tcPr>
          <w:p w:rsidR="00AC6831" w:rsidRPr="007F2839" w:rsidRDefault="00AC6831" w:rsidP="003B5A45">
            <w:pPr>
              <w:jc w:val="center"/>
              <w:rPr>
                <w:b/>
                <w:bCs/>
              </w:rPr>
            </w:pPr>
            <w:r w:rsidRPr="007F2839">
              <w:rPr>
                <w:b/>
                <w:bCs/>
              </w:rPr>
              <w:t>2012</w:t>
            </w:r>
          </w:p>
        </w:tc>
        <w:tc>
          <w:tcPr>
            <w:tcW w:w="1176" w:type="dxa"/>
            <w:tcBorders>
              <w:top w:val="single" w:sz="12" w:space="0" w:color="000000"/>
              <w:bottom w:val="single" w:sz="12" w:space="0" w:color="000000"/>
              <w:right w:val="single" w:sz="12" w:space="0" w:color="000000"/>
            </w:tcBorders>
            <w:shd w:val="clear" w:color="auto" w:fill="C86866"/>
            <w:noWrap/>
            <w:vAlign w:val="center"/>
          </w:tcPr>
          <w:p w:rsidR="00AC6831" w:rsidRPr="007F2839" w:rsidRDefault="00AC6831" w:rsidP="003B5A45">
            <w:pPr>
              <w:jc w:val="center"/>
              <w:rPr>
                <w:b/>
                <w:bCs/>
              </w:rPr>
            </w:pPr>
            <w:r w:rsidRPr="007F2839">
              <w:rPr>
                <w:b/>
                <w:bCs/>
              </w:rPr>
              <w:t>2013</w:t>
            </w:r>
          </w:p>
        </w:tc>
        <w:tc>
          <w:tcPr>
            <w:tcW w:w="1807" w:type="dxa"/>
            <w:tcBorders>
              <w:top w:val="single" w:sz="12" w:space="0" w:color="000000"/>
              <w:left w:val="single" w:sz="12" w:space="0" w:color="000000"/>
              <w:bottom w:val="single" w:sz="12" w:space="0" w:color="000000"/>
              <w:right w:val="single" w:sz="12" w:space="0" w:color="000000"/>
            </w:tcBorders>
            <w:shd w:val="clear" w:color="auto" w:fill="C86866"/>
            <w:vAlign w:val="center"/>
          </w:tcPr>
          <w:p w:rsidR="00AC6831" w:rsidRPr="007F2839" w:rsidRDefault="00AC6831" w:rsidP="003B5A45">
            <w:pPr>
              <w:jc w:val="center"/>
              <w:rPr>
                <w:b/>
                <w:bCs/>
                <w:color w:val="000000"/>
                <w:lang w:eastAsia="en-GB"/>
              </w:rPr>
            </w:pPr>
            <w:r w:rsidRPr="007F2839">
              <w:rPr>
                <w:b/>
                <w:bCs/>
                <w:color w:val="000000"/>
                <w:lang w:eastAsia="en-GB"/>
              </w:rPr>
              <w:t>Pokytis proc.</w:t>
            </w:r>
          </w:p>
          <w:p w:rsidR="00AC6831" w:rsidRPr="007F2839" w:rsidRDefault="00AC6831" w:rsidP="003B5A45">
            <w:pPr>
              <w:jc w:val="center"/>
              <w:rPr>
                <w:b/>
                <w:bCs/>
                <w:color w:val="000000"/>
                <w:lang w:eastAsia="en-GB"/>
              </w:rPr>
            </w:pPr>
            <w:r w:rsidRPr="007F2839">
              <w:rPr>
                <w:b/>
                <w:bCs/>
                <w:color w:val="000000"/>
                <w:lang w:eastAsia="en-GB"/>
              </w:rPr>
              <w:t>2010 m. lyginant</w:t>
            </w:r>
          </w:p>
          <w:p w:rsidR="00AC6831" w:rsidRPr="007F2839" w:rsidRDefault="00AC6831" w:rsidP="003B5A45">
            <w:pPr>
              <w:jc w:val="center"/>
              <w:rPr>
                <w:b/>
                <w:bCs/>
              </w:rPr>
            </w:pPr>
            <w:r w:rsidRPr="007F2839">
              <w:rPr>
                <w:b/>
                <w:bCs/>
                <w:color w:val="000000"/>
                <w:lang w:eastAsia="en-GB"/>
              </w:rPr>
              <w:t>su 2007 m.</w:t>
            </w:r>
          </w:p>
        </w:tc>
      </w:tr>
      <w:tr w:rsidR="00AC6831" w:rsidRPr="007F2839" w:rsidTr="003B5A45">
        <w:trPr>
          <w:trHeight w:val="300"/>
          <w:jc w:val="center"/>
        </w:trPr>
        <w:tc>
          <w:tcPr>
            <w:tcW w:w="2679" w:type="dxa"/>
            <w:tcBorders>
              <w:top w:val="single" w:sz="12" w:space="0" w:color="000000"/>
              <w:left w:val="single" w:sz="12" w:space="0" w:color="000000"/>
            </w:tcBorders>
            <w:noWrap/>
            <w:vAlign w:val="bottom"/>
          </w:tcPr>
          <w:p w:rsidR="00AC6831" w:rsidRPr="007F2839" w:rsidRDefault="00AC6831" w:rsidP="003B5A45">
            <w:pPr>
              <w:jc w:val="both"/>
              <w:rPr>
                <w:b/>
                <w:bCs/>
              </w:rPr>
            </w:pPr>
            <w:r w:rsidRPr="007F2839">
              <w:rPr>
                <w:b/>
                <w:bCs/>
              </w:rPr>
              <w:t>Lietuvos Respublika</w:t>
            </w:r>
          </w:p>
        </w:tc>
        <w:tc>
          <w:tcPr>
            <w:tcW w:w="1176" w:type="dxa"/>
            <w:tcBorders>
              <w:top w:val="single" w:sz="12" w:space="0" w:color="000000"/>
            </w:tcBorders>
            <w:noWrap/>
            <w:vAlign w:val="bottom"/>
          </w:tcPr>
          <w:p w:rsidR="00AC6831" w:rsidRPr="007F2839" w:rsidRDefault="00AC6831" w:rsidP="003B5A45">
            <w:pPr>
              <w:jc w:val="center"/>
              <w:rPr>
                <w:b/>
                <w:bCs/>
                <w:caps/>
                <w:color w:val="000000"/>
              </w:rPr>
            </w:pPr>
            <w:r w:rsidRPr="007F2839">
              <w:rPr>
                <w:b/>
                <w:bCs/>
                <w:caps/>
                <w:color w:val="000000"/>
              </w:rPr>
              <w:t>509,00</w:t>
            </w:r>
          </w:p>
        </w:tc>
        <w:tc>
          <w:tcPr>
            <w:tcW w:w="1176" w:type="dxa"/>
            <w:tcBorders>
              <w:top w:val="single" w:sz="12" w:space="0" w:color="000000"/>
            </w:tcBorders>
            <w:noWrap/>
            <w:vAlign w:val="bottom"/>
          </w:tcPr>
          <w:p w:rsidR="00AC6831" w:rsidRPr="007F2839" w:rsidRDefault="00AC6831" w:rsidP="003B5A45">
            <w:pPr>
              <w:jc w:val="center"/>
              <w:rPr>
                <w:b/>
                <w:bCs/>
                <w:caps/>
                <w:color w:val="000000"/>
              </w:rPr>
            </w:pPr>
            <w:r w:rsidRPr="007F2839">
              <w:rPr>
                <w:b/>
                <w:bCs/>
                <w:caps/>
                <w:color w:val="000000"/>
              </w:rPr>
              <w:t>524,00</w:t>
            </w:r>
          </w:p>
        </w:tc>
        <w:tc>
          <w:tcPr>
            <w:tcW w:w="1176" w:type="dxa"/>
            <w:tcBorders>
              <w:top w:val="single" w:sz="12" w:space="0" w:color="000000"/>
            </w:tcBorders>
            <w:noWrap/>
            <w:vAlign w:val="bottom"/>
          </w:tcPr>
          <w:p w:rsidR="00AC6831" w:rsidRPr="007F2839" w:rsidRDefault="00AC6831" w:rsidP="003B5A45">
            <w:pPr>
              <w:jc w:val="center"/>
              <w:rPr>
                <w:b/>
                <w:bCs/>
                <w:caps/>
                <w:color w:val="000000"/>
              </w:rPr>
            </w:pPr>
            <w:r w:rsidRPr="007F2839">
              <w:rPr>
                <w:b/>
                <w:bCs/>
                <w:caps/>
                <w:color w:val="000000"/>
              </w:rPr>
              <w:t>541,00</w:t>
            </w:r>
          </w:p>
        </w:tc>
        <w:tc>
          <w:tcPr>
            <w:tcW w:w="1176" w:type="dxa"/>
            <w:tcBorders>
              <w:top w:val="single" w:sz="12" w:space="0" w:color="000000"/>
              <w:right w:val="single" w:sz="12" w:space="0" w:color="000000"/>
            </w:tcBorders>
            <w:noWrap/>
            <w:vAlign w:val="bottom"/>
          </w:tcPr>
          <w:p w:rsidR="00AC6831" w:rsidRPr="007F2839" w:rsidRDefault="00AC6831" w:rsidP="003B5A45">
            <w:pPr>
              <w:jc w:val="center"/>
              <w:rPr>
                <w:b/>
                <w:bCs/>
                <w:caps/>
                <w:color w:val="000000"/>
              </w:rPr>
            </w:pPr>
            <w:r w:rsidRPr="007F2839">
              <w:rPr>
                <w:b/>
                <w:bCs/>
                <w:caps/>
                <w:color w:val="000000"/>
              </w:rPr>
              <w:t>562,00</w:t>
            </w:r>
          </w:p>
        </w:tc>
        <w:tc>
          <w:tcPr>
            <w:tcW w:w="1807" w:type="dxa"/>
            <w:tcBorders>
              <w:top w:val="single" w:sz="12" w:space="0" w:color="000000"/>
              <w:left w:val="single" w:sz="12" w:space="0" w:color="000000"/>
              <w:right w:val="single" w:sz="12" w:space="0" w:color="000000"/>
            </w:tcBorders>
            <w:vAlign w:val="bottom"/>
          </w:tcPr>
          <w:p w:rsidR="00AC6831" w:rsidRPr="007F2839" w:rsidRDefault="00AC6831" w:rsidP="003B5A45">
            <w:pPr>
              <w:jc w:val="center"/>
              <w:rPr>
                <w:b/>
                <w:bCs/>
                <w:color w:val="000000"/>
              </w:rPr>
            </w:pPr>
            <w:r w:rsidRPr="007F2839">
              <w:rPr>
                <w:b/>
                <w:bCs/>
                <w:color w:val="000000"/>
              </w:rPr>
              <w:t>9.5</w:t>
            </w:r>
          </w:p>
        </w:tc>
      </w:tr>
      <w:tr w:rsidR="00AC6831" w:rsidRPr="007F2839" w:rsidTr="003B5A45">
        <w:trPr>
          <w:trHeight w:val="300"/>
          <w:jc w:val="center"/>
        </w:trPr>
        <w:tc>
          <w:tcPr>
            <w:tcW w:w="2679" w:type="dxa"/>
            <w:tcBorders>
              <w:left w:val="single" w:sz="12" w:space="0" w:color="000000"/>
            </w:tcBorders>
            <w:noWrap/>
            <w:vAlign w:val="bottom"/>
          </w:tcPr>
          <w:p w:rsidR="00AC6831" w:rsidRPr="007F2839" w:rsidRDefault="00AC6831" w:rsidP="003B5A45">
            <w:pPr>
              <w:jc w:val="both"/>
              <w:rPr>
                <w:b/>
                <w:bCs/>
              </w:rPr>
            </w:pPr>
            <w:r w:rsidRPr="007F2839">
              <w:rPr>
                <w:b/>
                <w:bCs/>
              </w:rPr>
              <w:t>Klaipėdos aps.</w:t>
            </w:r>
          </w:p>
        </w:tc>
        <w:tc>
          <w:tcPr>
            <w:tcW w:w="1176" w:type="dxa"/>
            <w:noWrap/>
            <w:vAlign w:val="bottom"/>
          </w:tcPr>
          <w:p w:rsidR="00AC6831" w:rsidRPr="007F2839" w:rsidRDefault="00AC6831" w:rsidP="003B5A45">
            <w:pPr>
              <w:jc w:val="center"/>
              <w:rPr>
                <w:b/>
                <w:bCs/>
                <w:caps/>
                <w:color w:val="000000"/>
              </w:rPr>
            </w:pPr>
            <w:r w:rsidRPr="007F2839">
              <w:rPr>
                <w:b/>
                <w:bCs/>
                <w:caps/>
                <w:color w:val="000000"/>
              </w:rPr>
              <w:t>517,00</w:t>
            </w:r>
          </w:p>
        </w:tc>
        <w:tc>
          <w:tcPr>
            <w:tcW w:w="1176" w:type="dxa"/>
            <w:noWrap/>
            <w:vAlign w:val="bottom"/>
          </w:tcPr>
          <w:p w:rsidR="00AC6831" w:rsidRPr="007F2839" w:rsidRDefault="00AC6831" w:rsidP="003B5A45">
            <w:pPr>
              <w:jc w:val="center"/>
              <w:rPr>
                <w:b/>
                <w:bCs/>
                <w:caps/>
                <w:color w:val="000000"/>
              </w:rPr>
            </w:pPr>
            <w:r w:rsidRPr="007F2839">
              <w:rPr>
                <w:b/>
                <w:bCs/>
                <w:caps/>
                <w:color w:val="000000"/>
              </w:rPr>
              <w:t>529,00</w:t>
            </w:r>
          </w:p>
        </w:tc>
        <w:tc>
          <w:tcPr>
            <w:tcW w:w="1176" w:type="dxa"/>
            <w:noWrap/>
            <w:vAlign w:val="bottom"/>
          </w:tcPr>
          <w:p w:rsidR="00AC6831" w:rsidRPr="007F2839" w:rsidRDefault="00AC6831" w:rsidP="003B5A45">
            <w:pPr>
              <w:jc w:val="center"/>
              <w:rPr>
                <w:b/>
                <w:bCs/>
                <w:caps/>
                <w:color w:val="000000"/>
              </w:rPr>
            </w:pPr>
            <w:r w:rsidRPr="007F2839">
              <w:rPr>
                <w:b/>
                <w:bCs/>
                <w:caps/>
                <w:color w:val="000000"/>
              </w:rPr>
              <w:t>545,00</w:t>
            </w:r>
          </w:p>
        </w:tc>
        <w:tc>
          <w:tcPr>
            <w:tcW w:w="1176" w:type="dxa"/>
            <w:tcBorders>
              <w:right w:val="single" w:sz="12" w:space="0" w:color="000000"/>
            </w:tcBorders>
            <w:noWrap/>
            <w:vAlign w:val="bottom"/>
          </w:tcPr>
          <w:p w:rsidR="00AC6831" w:rsidRPr="007F2839" w:rsidRDefault="00AC6831" w:rsidP="003B5A45">
            <w:pPr>
              <w:jc w:val="center"/>
              <w:rPr>
                <w:b/>
                <w:bCs/>
                <w:caps/>
                <w:color w:val="000000"/>
              </w:rPr>
            </w:pPr>
            <w:r w:rsidRPr="007F2839">
              <w:rPr>
                <w:b/>
                <w:bCs/>
                <w:caps/>
                <w:color w:val="000000"/>
              </w:rPr>
              <w:t>563,00</w:t>
            </w:r>
          </w:p>
        </w:tc>
        <w:tc>
          <w:tcPr>
            <w:tcW w:w="1807" w:type="dxa"/>
            <w:tcBorders>
              <w:left w:val="single" w:sz="12" w:space="0" w:color="000000"/>
              <w:right w:val="single" w:sz="12" w:space="0" w:color="000000"/>
            </w:tcBorders>
            <w:vAlign w:val="bottom"/>
          </w:tcPr>
          <w:p w:rsidR="00AC6831" w:rsidRPr="007F2839" w:rsidRDefault="00AC6831" w:rsidP="003B5A45">
            <w:pPr>
              <w:jc w:val="center"/>
              <w:rPr>
                <w:b/>
                <w:bCs/>
                <w:color w:val="000000"/>
              </w:rPr>
            </w:pPr>
            <w:r w:rsidRPr="007F2839">
              <w:rPr>
                <w:b/>
                <w:bCs/>
                <w:color w:val="000000"/>
              </w:rPr>
              <w:t>8.2</w:t>
            </w:r>
          </w:p>
        </w:tc>
      </w:tr>
      <w:tr w:rsidR="00AC6831" w:rsidRPr="007F2839" w:rsidTr="003B5A45">
        <w:trPr>
          <w:trHeight w:val="300"/>
          <w:jc w:val="center"/>
        </w:trPr>
        <w:tc>
          <w:tcPr>
            <w:tcW w:w="2679" w:type="dxa"/>
            <w:tcBorders>
              <w:left w:val="single" w:sz="12" w:space="0" w:color="000000"/>
            </w:tcBorders>
            <w:noWrap/>
            <w:vAlign w:val="bottom"/>
          </w:tcPr>
          <w:p w:rsidR="00AC6831" w:rsidRPr="007F2839" w:rsidRDefault="00AC6831" w:rsidP="003B5A45">
            <w:pPr>
              <w:jc w:val="both"/>
              <w:rPr>
                <w:b/>
                <w:bCs/>
              </w:rPr>
            </w:pPr>
            <w:r w:rsidRPr="007F2839">
              <w:rPr>
                <w:b/>
                <w:bCs/>
              </w:rPr>
              <w:t>Klaipėdos m. sav.</w:t>
            </w:r>
          </w:p>
        </w:tc>
        <w:tc>
          <w:tcPr>
            <w:tcW w:w="1176" w:type="dxa"/>
            <w:noWrap/>
            <w:vAlign w:val="bottom"/>
          </w:tcPr>
          <w:p w:rsidR="00AC6831" w:rsidRPr="007F2839" w:rsidRDefault="00AC6831" w:rsidP="003B5A45">
            <w:pPr>
              <w:jc w:val="center"/>
              <w:rPr>
                <w:b/>
                <w:bCs/>
                <w:caps/>
                <w:color w:val="000000"/>
              </w:rPr>
            </w:pPr>
            <w:r w:rsidRPr="007F2839">
              <w:rPr>
                <w:b/>
                <w:bCs/>
                <w:caps/>
                <w:color w:val="000000"/>
              </w:rPr>
              <w:t>490,00</w:t>
            </w:r>
          </w:p>
        </w:tc>
        <w:tc>
          <w:tcPr>
            <w:tcW w:w="1176" w:type="dxa"/>
            <w:noWrap/>
            <w:vAlign w:val="bottom"/>
          </w:tcPr>
          <w:p w:rsidR="00AC6831" w:rsidRPr="007F2839" w:rsidRDefault="00AC6831" w:rsidP="003B5A45">
            <w:pPr>
              <w:jc w:val="center"/>
              <w:rPr>
                <w:b/>
                <w:bCs/>
                <w:caps/>
                <w:color w:val="000000"/>
              </w:rPr>
            </w:pPr>
            <w:r w:rsidRPr="007F2839">
              <w:rPr>
                <w:b/>
                <w:bCs/>
                <w:caps/>
                <w:color w:val="000000"/>
              </w:rPr>
              <w:t>496,00</w:t>
            </w:r>
          </w:p>
        </w:tc>
        <w:tc>
          <w:tcPr>
            <w:tcW w:w="1176" w:type="dxa"/>
            <w:noWrap/>
            <w:vAlign w:val="bottom"/>
          </w:tcPr>
          <w:p w:rsidR="00AC6831" w:rsidRPr="007F2839" w:rsidRDefault="00AC6831" w:rsidP="003B5A45">
            <w:pPr>
              <w:jc w:val="center"/>
              <w:rPr>
                <w:b/>
                <w:bCs/>
                <w:caps/>
                <w:color w:val="000000"/>
              </w:rPr>
            </w:pPr>
            <w:r w:rsidRPr="007F2839">
              <w:rPr>
                <w:b/>
                <w:bCs/>
                <w:caps/>
                <w:color w:val="000000"/>
              </w:rPr>
              <w:t>506,00</w:t>
            </w:r>
          </w:p>
        </w:tc>
        <w:tc>
          <w:tcPr>
            <w:tcW w:w="1176" w:type="dxa"/>
            <w:tcBorders>
              <w:right w:val="single" w:sz="12" w:space="0" w:color="000000"/>
            </w:tcBorders>
            <w:noWrap/>
            <w:vAlign w:val="bottom"/>
          </w:tcPr>
          <w:p w:rsidR="00AC6831" w:rsidRPr="007F2839" w:rsidRDefault="00AC6831" w:rsidP="003B5A45">
            <w:pPr>
              <w:jc w:val="center"/>
              <w:rPr>
                <w:b/>
                <w:bCs/>
                <w:caps/>
                <w:color w:val="000000"/>
              </w:rPr>
            </w:pPr>
            <w:r w:rsidRPr="007F2839">
              <w:rPr>
                <w:b/>
                <w:bCs/>
                <w:caps/>
                <w:color w:val="000000"/>
              </w:rPr>
              <w:t>516,00</w:t>
            </w:r>
          </w:p>
        </w:tc>
        <w:tc>
          <w:tcPr>
            <w:tcW w:w="1807" w:type="dxa"/>
            <w:tcBorders>
              <w:left w:val="single" w:sz="12" w:space="0" w:color="000000"/>
              <w:right w:val="single" w:sz="12" w:space="0" w:color="000000"/>
            </w:tcBorders>
            <w:vAlign w:val="bottom"/>
          </w:tcPr>
          <w:p w:rsidR="00AC6831" w:rsidRPr="007F2839" w:rsidRDefault="00AC6831" w:rsidP="003B5A45">
            <w:pPr>
              <w:jc w:val="center"/>
              <w:rPr>
                <w:b/>
                <w:bCs/>
                <w:color w:val="000000"/>
              </w:rPr>
            </w:pPr>
            <w:r w:rsidRPr="007F2839">
              <w:rPr>
                <w:b/>
                <w:bCs/>
                <w:color w:val="000000"/>
              </w:rPr>
              <w:t>4,1</w:t>
            </w:r>
          </w:p>
        </w:tc>
      </w:tr>
      <w:tr w:rsidR="00AC6831" w:rsidRPr="007F2839" w:rsidTr="003B5A45">
        <w:trPr>
          <w:trHeight w:val="300"/>
          <w:jc w:val="center"/>
        </w:trPr>
        <w:tc>
          <w:tcPr>
            <w:tcW w:w="2679" w:type="dxa"/>
            <w:tcBorders>
              <w:left w:val="single" w:sz="12" w:space="0" w:color="000000"/>
            </w:tcBorders>
            <w:noWrap/>
            <w:vAlign w:val="bottom"/>
          </w:tcPr>
          <w:p w:rsidR="00AC6831" w:rsidRPr="007F2839" w:rsidRDefault="00AC6831" w:rsidP="003B5A45">
            <w:pPr>
              <w:jc w:val="both"/>
            </w:pPr>
            <w:r w:rsidRPr="007F2839">
              <w:t>Kauno m. sav.</w:t>
            </w:r>
          </w:p>
        </w:tc>
        <w:tc>
          <w:tcPr>
            <w:tcW w:w="1176" w:type="dxa"/>
            <w:noWrap/>
            <w:vAlign w:val="bottom"/>
          </w:tcPr>
          <w:p w:rsidR="00AC6831" w:rsidRPr="007F2839" w:rsidRDefault="00AC6831" w:rsidP="003B5A45">
            <w:pPr>
              <w:jc w:val="center"/>
              <w:rPr>
                <w:caps/>
                <w:color w:val="000000"/>
              </w:rPr>
            </w:pPr>
            <w:r w:rsidRPr="007F2839">
              <w:rPr>
                <w:caps/>
                <w:color w:val="000000"/>
              </w:rPr>
              <w:t>516,00</w:t>
            </w:r>
          </w:p>
        </w:tc>
        <w:tc>
          <w:tcPr>
            <w:tcW w:w="1176" w:type="dxa"/>
            <w:noWrap/>
            <w:vAlign w:val="bottom"/>
          </w:tcPr>
          <w:p w:rsidR="00AC6831" w:rsidRPr="007F2839" w:rsidRDefault="00AC6831" w:rsidP="003B5A45">
            <w:pPr>
              <w:jc w:val="center"/>
              <w:rPr>
                <w:caps/>
                <w:color w:val="000000"/>
              </w:rPr>
            </w:pPr>
            <w:r w:rsidRPr="007F2839">
              <w:rPr>
                <w:caps/>
                <w:color w:val="000000"/>
              </w:rPr>
              <w:t>528,00</w:t>
            </w:r>
          </w:p>
        </w:tc>
        <w:tc>
          <w:tcPr>
            <w:tcW w:w="1176" w:type="dxa"/>
            <w:noWrap/>
            <w:vAlign w:val="bottom"/>
          </w:tcPr>
          <w:p w:rsidR="00AC6831" w:rsidRPr="007F2839" w:rsidRDefault="00AC6831" w:rsidP="003B5A45">
            <w:pPr>
              <w:jc w:val="center"/>
              <w:rPr>
                <w:caps/>
                <w:color w:val="000000"/>
              </w:rPr>
            </w:pPr>
            <w:r w:rsidRPr="007F2839">
              <w:rPr>
                <w:caps/>
                <w:color w:val="000000"/>
              </w:rPr>
              <w:t>547,00</w:t>
            </w:r>
          </w:p>
        </w:tc>
        <w:tc>
          <w:tcPr>
            <w:tcW w:w="1176" w:type="dxa"/>
            <w:tcBorders>
              <w:right w:val="single" w:sz="12" w:space="0" w:color="000000"/>
            </w:tcBorders>
            <w:noWrap/>
            <w:vAlign w:val="bottom"/>
          </w:tcPr>
          <w:p w:rsidR="00AC6831" w:rsidRPr="007F2839" w:rsidRDefault="00AC6831" w:rsidP="003B5A45">
            <w:pPr>
              <w:jc w:val="center"/>
              <w:rPr>
                <w:caps/>
                <w:color w:val="000000"/>
              </w:rPr>
            </w:pPr>
            <w:r w:rsidRPr="007F2839">
              <w:rPr>
                <w:caps/>
                <w:color w:val="000000"/>
              </w:rPr>
              <w:t>566,00</w:t>
            </w:r>
          </w:p>
        </w:tc>
        <w:tc>
          <w:tcPr>
            <w:tcW w:w="1807" w:type="dxa"/>
            <w:tcBorders>
              <w:left w:val="single" w:sz="12" w:space="0" w:color="000000"/>
              <w:right w:val="single" w:sz="12" w:space="0" w:color="000000"/>
            </w:tcBorders>
            <w:vAlign w:val="bottom"/>
          </w:tcPr>
          <w:p w:rsidR="00AC6831" w:rsidRPr="007F2839" w:rsidRDefault="00AC6831" w:rsidP="003B5A45">
            <w:pPr>
              <w:jc w:val="center"/>
              <w:rPr>
                <w:color w:val="000000"/>
              </w:rPr>
            </w:pPr>
            <w:r w:rsidRPr="007F2839">
              <w:rPr>
                <w:color w:val="000000"/>
              </w:rPr>
              <w:t>8,9</w:t>
            </w:r>
          </w:p>
        </w:tc>
      </w:tr>
      <w:tr w:rsidR="00AC6831" w:rsidRPr="007F2839" w:rsidTr="003B5A45">
        <w:trPr>
          <w:trHeight w:val="315"/>
          <w:jc w:val="center"/>
        </w:trPr>
        <w:tc>
          <w:tcPr>
            <w:tcW w:w="2679" w:type="dxa"/>
            <w:tcBorders>
              <w:left w:val="single" w:sz="12" w:space="0" w:color="000000"/>
            </w:tcBorders>
            <w:noWrap/>
            <w:vAlign w:val="bottom"/>
          </w:tcPr>
          <w:p w:rsidR="00AC6831" w:rsidRPr="007F2839" w:rsidRDefault="00AC6831" w:rsidP="003B5A45">
            <w:pPr>
              <w:jc w:val="both"/>
            </w:pPr>
            <w:r w:rsidRPr="007F2839">
              <w:t>Šiaulių m. sav.</w:t>
            </w:r>
          </w:p>
        </w:tc>
        <w:tc>
          <w:tcPr>
            <w:tcW w:w="1176" w:type="dxa"/>
            <w:noWrap/>
            <w:vAlign w:val="center"/>
          </w:tcPr>
          <w:p w:rsidR="00AC6831" w:rsidRPr="007F2839" w:rsidRDefault="00AC6831" w:rsidP="003B5A45">
            <w:pPr>
              <w:jc w:val="center"/>
              <w:rPr>
                <w:caps/>
                <w:color w:val="000000"/>
              </w:rPr>
            </w:pPr>
            <w:r w:rsidRPr="007F2839">
              <w:rPr>
                <w:caps/>
                <w:color w:val="000000"/>
              </w:rPr>
              <w:t>468,00</w:t>
            </w:r>
          </w:p>
        </w:tc>
        <w:tc>
          <w:tcPr>
            <w:tcW w:w="1176" w:type="dxa"/>
            <w:noWrap/>
            <w:vAlign w:val="center"/>
          </w:tcPr>
          <w:p w:rsidR="00AC6831" w:rsidRPr="007F2839" w:rsidRDefault="00AC6831" w:rsidP="003B5A45">
            <w:pPr>
              <w:jc w:val="center"/>
              <w:rPr>
                <w:caps/>
                <w:color w:val="000000"/>
              </w:rPr>
            </w:pPr>
            <w:r w:rsidRPr="007F2839">
              <w:rPr>
                <w:caps/>
                <w:color w:val="000000"/>
              </w:rPr>
              <w:t>478,00</w:t>
            </w:r>
          </w:p>
        </w:tc>
        <w:tc>
          <w:tcPr>
            <w:tcW w:w="1176" w:type="dxa"/>
            <w:noWrap/>
            <w:vAlign w:val="center"/>
          </w:tcPr>
          <w:p w:rsidR="00AC6831" w:rsidRPr="007F2839" w:rsidRDefault="00AC6831" w:rsidP="003B5A45">
            <w:pPr>
              <w:jc w:val="center"/>
              <w:rPr>
                <w:caps/>
                <w:color w:val="000000"/>
              </w:rPr>
            </w:pPr>
            <w:r w:rsidRPr="007F2839">
              <w:rPr>
                <w:caps/>
                <w:color w:val="000000"/>
              </w:rPr>
              <w:t>490,00</w:t>
            </w:r>
          </w:p>
        </w:tc>
        <w:tc>
          <w:tcPr>
            <w:tcW w:w="1176" w:type="dxa"/>
            <w:tcBorders>
              <w:right w:val="single" w:sz="12" w:space="0" w:color="000000"/>
            </w:tcBorders>
            <w:noWrap/>
            <w:vAlign w:val="center"/>
          </w:tcPr>
          <w:p w:rsidR="00AC6831" w:rsidRPr="007F2839" w:rsidRDefault="00AC6831" w:rsidP="003B5A45">
            <w:pPr>
              <w:jc w:val="center"/>
              <w:rPr>
                <w:caps/>
                <w:color w:val="000000"/>
              </w:rPr>
            </w:pPr>
            <w:r w:rsidRPr="007F2839">
              <w:rPr>
                <w:caps/>
                <w:color w:val="000000"/>
              </w:rPr>
              <w:t>503,00</w:t>
            </w:r>
          </w:p>
        </w:tc>
        <w:tc>
          <w:tcPr>
            <w:tcW w:w="1807" w:type="dxa"/>
            <w:tcBorders>
              <w:left w:val="single" w:sz="12" w:space="0" w:color="000000"/>
              <w:right w:val="single" w:sz="12" w:space="0" w:color="000000"/>
            </w:tcBorders>
            <w:vAlign w:val="bottom"/>
          </w:tcPr>
          <w:p w:rsidR="00AC6831" w:rsidRPr="007F2839" w:rsidRDefault="00AC6831" w:rsidP="003B5A45">
            <w:pPr>
              <w:jc w:val="center"/>
              <w:rPr>
                <w:color w:val="000000"/>
              </w:rPr>
            </w:pPr>
            <w:r w:rsidRPr="007F2839">
              <w:rPr>
                <w:color w:val="000000"/>
              </w:rPr>
              <w:t>7,0</w:t>
            </w:r>
          </w:p>
        </w:tc>
      </w:tr>
      <w:tr w:rsidR="00AC6831" w:rsidRPr="007F2839" w:rsidTr="003B5A45">
        <w:trPr>
          <w:trHeight w:val="315"/>
          <w:jc w:val="center"/>
        </w:trPr>
        <w:tc>
          <w:tcPr>
            <w:tcW w:w="2679" w:type="dxa"/>
            <w:tcBorders>
              <w:left w:val="single" w:sz="12" w:space="0" w:color="000000"/>
              <w:bottom w:val="single" w:sz="12" w:space="0" w:color="000000"/>
            </w:tcBorders>
            <w:noWrap/>
            <w:vAlign w:val="bottom"/>
          </w:tcPr>
          <w:p w:rsidR="00AC6831" w:rsidRPr="007F2839" w:rsidRDefault="00AC6831" w:rsidP="003B5A45">
            <w:pPr>
              <w:jc w:val="both"/>
            </w:pPr>
            <w:r w:rsidRPr="007F2839">
              <w:t>Vilniaus m. sav.</w:t>
            </w:r>
          </w:p>
        </w:tc>
        <w:tc>
          <w:tcPr>
            <w:tcW w:w="1176" w:type="dxa"/>
            <w:tcBorders>
              <w:bottom w:val="single" w:sz="12" w:space="0" w:color="000000"/>
            </w:tcBorders>
            <w:noWrap/>
            <w:vAlign w:val="bottom"/>
          </w:tcPr>
          <w:p w:rsidR="00AC6831" w:rsidRPr="007F2839" w:rsidRDefault="00AC6831" w:rsidP="003B5A45">
            <w:pPr>
              <w:jc w:val="center"/>
              <w:rPr>
                <w:caps/>
                <w:color w:val="000000"/>
              </w:rPr>
            </w:pPr>
            <w:r w:rsidRPr="007F2839">
              <w:rPr>
                <w:caps/>
                <w:color w:val="000000"/>
              </w:rPr>
              <w:t>455,00</w:t>
            </w:r>
          </w:p>
        </w:tc>
        <w:tc>
          <w:tcPr>
            <w:tcW w:w="1176" w:type="dxa"/>
            <w:tcBorders>
              <w:bottom w:val="single" w:sz="12" w:space="0" w:color="000000"/>
            </w:tcBorders>
            <w:noWrap/>
            <w:vAlign w:val="bottom"/>
          </w:tcPr>
          <w:p w:rsidR="00AC6831" w:rsidRPr="007F2839" w:rsidRDefault="00AC6831" w:rsidP="003B5A45">
            <w:pPr>
              <w:jc w:val="center"/>
              <w:rPr>
                <w:caps/>
                <w:color w:val="000000"/>
              </w:rPr>
            </w:pPr>
            <w:r w:rsidRPr="007F2839">
              <w:rPr>
                <w:caps/>
                <w:color w:val="000000"/>
              </w:rPr>
              <w:t>463,00</w:t>
            </w:r>
          </w:p>
        </w:tc>
        <w:tc>
          <w:tcPr>
            <w:tcW w:w="1176" w:type="dxa"/>
            <w:tcBorders>
              <w:bottom w:val="single" w:sz="12" w:space="0" w:color="000000"/>
            </w:tcBorders>
            <w:noWrap/>
            <w:vAlign w:val="bottom"/>
          </w:tcPr>
          <w:p w:rsidR="00AC6831" w:rsidRPr="007F2839" w:rsidRDefault="00AC6831" w:rsidP="003B5A45">
            <w:pPr>
              <w:jc w:val="center"/>
              <w:rPr>
                <w:caps/>
                <w:color w:val="000000"/>
              </w:rPr>
            </w:pPr>
            <w:r w:rsidRPr="007F2839">
              <w:rPr>
                <w:caps/>
                <w:color w:val="000000"/>
              </w:rPr>
              <w:t>474,00</w:t>
            </w:r>
          </w:p>
        </w:tc>
        <w:tc>
          <w:tcPr>
            <w:tcW w:w="1176" w:type="dxa"/>
            <w:tcBorders>
              <w:bottom w:val="single" w:sz="12" w:space="0" w:color="000000"/>
              <w:right w:val="single" w:sz="12" w:space="0" w:color="000000"/>
            </w:tcBorders>
            <w:noWrap/>
            <w:vAlign w:val="bottom"/>
          </w:tcPr>
          <w:p w:rsidR="00AC6831" w:rsidRPr="007F2839" w:rsidRDefault="00AC6831" w:rsidP="003B5A45">
            <w:pPr>
              <w:jc w:val="center"/>
              <w:rPr>
                <w:caps/>
                <w:color w:val="000000"/>
              </w:rPr>
            </w:pPr>
            <w:r w:rsidRPr="007F2839">
              <w:rPr>
                <w:caps/>
                <w:color w:val="000000"/>
              </w:rPr>
              <w:t>486,00</w:t>
            </w:r>
          </w:p>
        </w:tc>
        <w:tc>
          <w:tcPr>
            <w:tcW w:w="1807" w:type="dxa"/>
            <w:tcBorders>
              <w:left w:val="single" w:sz="12" w:space="0" w:color="000000"/>
              <w:bottom w:val="single" w:sz="12" w:space="0" w:color="000000"/>
              <w:right w:val="single" w:sz="12" w:space="0" w:color="000000"/>
            </w:tcBorders>
            <w:vAlign w:val="bottom"/>
          </w:tcPr>
          <w:p w:rsidR="00AC6831" w:rsidRPr="007F2839" w:rsidRDefault="00AC6831" w:rsidP="003B5A45">
            <w:pPr>
              <w:jc w:val="center"/>
              <w:rPr>
                <w:color w:val="000000"/>
              </w:rPr>
            </w:pPr>
            <w:r w:rsidRPr="007F2839">
              <w:rPr>
                <w:color w:val="000000"/>
              </w:rPr>
              <w:t>6,4</w:t>
            </w:r>
          </w:p>
        </w:tc>
      </w:tr>
    </w:tbl>
    <w:p w:rsidR="00AC6831" w:rsidRPr="007F2839" w:rsidRDefault="00AC6831" w:rsidP="009D19D9">
      <w:pPr>
        <w:jc w:val="center"/>
        <w:rPr>
          <w:iCs/>
        </w:rPr>
      </w:pPr>
      <w:r w:rsidRPr="007F2839">
        <w:rPr>
          <w:iCs/>
        </w:rPr>
        <w:t>13 pav. Individualių lengvųjų automobilių skaičius, tenkantis 1.000 gyventojų, 2010–2013 m. Šaltinis: Statistikos departamentas prie LRV</w:t>
      </w:r>
    </w:p>
    <w:p w:rsidR="00AC6831" w:rsidRPr="007F2839" w:rsidRDefault="00AC6831" w:rsidP="009D19D9">
      <w:pPr>
        <w:tabs>
          <w:tab w:val="left" w:pos="0"/>
        </w:tabs>
        <w:spacing w:before="120" w:after="360"/>
        <w:jc w:val="center"/>
        <w:rPr>
          <w:b/>
        </w:rPr>
      </w:pPr>
      <w:r w:rsidRPr="007F2839">
        <w:rPr>
          <w:b/>
        </w:rPr>
        <w:t>1.3. Miesto dalių urbanistinio ir ekonominio vystymosi potencialas</w:t>
      </w:r>
    </w:p>
    <w:p w:rsidR="00AC6831" w:rsidRPr="007F2839" w:rsidRDefault="00AC6831" w:rsidP="009D19D9">
      <w:pPr>
        <w:tabs>
          <w:tab w:val="left" w:pos="720"/>
        </w:tabs>
        <w:ind w:firstLine="709"/>
        <w:jc w:val="both"/>
      </w:pPr>
      <w:r w:rsidRPr="007F2839">
        <w:t xml:space="preserve">Klaipėdos miesto daugiabučių namų gyvenamųjų kvartalų, esančių į pietus nuo senamiesčio, statytų sovietiniu laikotarpiu, būklė yra prasta. Dauguma daugiabučių namų yra nerenovuoti, energetiškai neefektyvūs ir estetiniu požiūriu nepatrauklūs. Daugiabučių namų kiemai ir viešosios erdvės nebeatitinka šiuolaikinių gyventojų poreikių, yra apleisti, susidėvėjusi jų infrastruktūra, labai trūksta vietos automobiliams laikyti. Tai yra pagrindinė priežastis, kodėl jaunesnio amžiaus gyventojai, turintys finansinių galimybių, nėra linkę įsikurti minėtoje miesto dalyje. </w:t>
      </w:r>
    </w:p>
    <w:p w:rsidR="00AC6831" w:rsidRPr="007F2839" w:rsidRDefault="00AC6831" w:rsidP="009D19D9">
      <w:pPr>
        <w:tabs>
          <w:tab w:val="left" w:pos="720"/>
        </w:tabs>
        <w:ind w:firstLine="709"/>
        <w:jc w:val="both"/>
      </w:pPr>
      <w:r w:rsidRPr="007F2839">
        <w:t>Svarstant, kurią miesto dalį pasirinkti kaip tikslinę integruotą teritoriją, buvo analizuojami keli miesto kvartalai: Įgulos g. –  Kretingos g. gyvenamasis kvartalas; gyvenamasis kvartalas prie Vėtrungės prekybos centro; gyvenamasis kvartalas prie buvusio Žvejybos uosto; gyvenamasis kvartalas tarp Taikos pr., Galinio Pylimo g., Aukštosios g., Turgaus g., Tiltų g., Danės g., Mokyklos g., Šilutės pl., Kauno g. Teritorijos vertintos pagal šiuos kriterijus: visuomeninės paskirties objektų skaičius, rekreacinių teritorijų kiekis, gyvenamosios aplinkos būklė, aplinkos užterštumas, susisiekimo sistemos būklė, teritorijos funkcionalumas, konversijos galimybės, galimybės kurti darbo vietas, gyventojų socialinė būklė.</w:t>
      </w:r>
    </w:p>
    <w:p w:rsidR="00AC6831" w:rsidRPr="007F2839" w:rsidRDefault="00AC6831" w:rsidP="009D19D9">
      <w:pPr>
        <w:tabs>
          <w:tab w:val="left" w:pos="720"/>
        </w:tabs>
        <w:ind w:firstLine="709"/>
        <w:jc w:val="both"/>
      </w:pPr>
      <w:r w:rsidRPr="007F2839">
        <w:t>Galimų tikslinių teritorijų analizė pagal pasirinktus vertinimo kriterijus pateikta 1 lentelėje (nagrinėjamų teritorijų schema pateikta 1 priede.</w:t>
      </w:r>
    </w:p>
    <w:p w:rsidR="00AC6831" w:rsidRPr="007F2839" w:rsidRDefault="00AC6831" w:rsidP="009D19D9">
      <w:pPr>
        <w:tabs>
          <w:tab w:val="left" w:pos="720"/>
        </w:tabs>
        <w:jc w:val="both"/>
      </w:pPr>
    </w:p>
    <w:p w:rsidR="00AC6831" w:rsidRPr="007F2839" w:rsidRDefault="00AC6831" w:rsidP="009D19D9">
      <w:pPr>
        <w:tabs>
          <w:tab w:val="left" w:pos="720"/>
        </w:tabs>
        <w:jc w:val="center"/>
        <w:rPr>
          <w:b/>
        </w:rPr>
      </w:pPr>
      <w:r w:rsidRPr="007F2839">
        <w:t>1 lentelė</w:t>
      </w:r>
      <w:r w:rsidRPr="007F2839">
        <w:rPr>
          <w:b/>
        </w:rPr>
        <w:t>. Galimų tikslinių teritorijų analizė pagal vertinimo kriterijus ir objektus</w:t>
      </w:r>
    </w:p>
    <w:p w:rsidR="00AC6831" w:rsidRPr="007F2839" w:rsidRDefault="00AC6831" w:rsidP="009D19D9">
      <w:pPr>
        <w:tabs>
          <w:tab w:val="left" w:pos="720"/>
        </w:tabs>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09"/>
        <w:gridCol w:w="1560"/>
        <w:gridCol w:w="1701"/>
        <w:gridCol w:w="1984"/>
        <w:gridCol w:w="2800"/>
      </w:tblGrid>
      <w:tr w:rsidR="00AC6831" w:rsidRPr="007F2839" w:rsidTr="003B5A45">
        <w:trPr>
          <w:tblHeader/>
        </w:trPr>
        <w:tc>
          <w:tcPr>
            <w:tcW w:w="1809" w:type="dxa"/>
          </w:tcPr>
          <w:p w:rsidR="00AC6831" w:rsidRPr="007F2839" w:rsidRDefault="00AC6831" w:rsidP="003B5A45">
            <w:pPr>
              <w:jc w:val="center"/>
              <w:rPr>
                <w:b/>
              </w:rPr>
            </w:pPr>
            <w:r w:rsidRPr="007F2839">
              <w:rPr>
                <w:b/>
              </w:rPr>
              <w:t>Vertinimo kriterijai</w:t>
            </w:r>
          </w:p>
        </w:tc>
        <w:tc>
          <w:tcPr>
            <w:tcW w:w="1560" w:type="dxa"/>
          </w:tcPr>
          <w:p w:rsidR="00AC6831" w:rsidRPr="007F2839" w:rsidRDefault="00AC6831" w:rsidP="003B5A45">
            <w:pPr>
              <w:jc w:val="center"/>
              <w:rPr>
                <w:b/>
              </w:rPr>
            </w:pPr>
            <w:r w:rsidRPr="007F2839">
              <w:rPr>
                <w:b/>
              </w:rPr>
              <w:t>Kretingos ir Įgulos g. gyvenamasis kvartalas</w:t>
            </w:r>
          </w:p>
        </w:tc>
        <w:tc>
          <w:tcPr>
            <w:tcW w:w="1701" w:type="dxa"/>
          </w:tcPr>
          <w:p w:rsidR="00AC6831" w:rsidRPr="007F2839" w:rsidRDefault="00AC6831" w:rsidP="003B5A45">
            <w:pPr>
              <w:jc w:val="center"/>
              <w:rPr>
                <w:b/>
              </w:rPr>
            </w:pPr>
            <w:r w:rsidRPr="007F2839">
              <w:rPr>
                <w:b/>
              </w:rPr>
              <w:t>Gyvenamasis kvartalas prie „Vėtrungės“ prekybos centro</w:t>
            </w:r>
          </w:p>
        </w:tc>
        <w:tc>
          <w:tcPr>
            <w:tcW w:w="1984" w:type="dxa"/>
          </w:tcPr>
          <w:p w:rsidR="00AC6831" w:rsidRPr="007F2839" w:rsidRDefault="00AC6831" w:rsidP="003B5A45">
            <w:pPr>
              <w:jc w:val="center"/>
              <w:rPr>
                <w:b/>
              </w:rPr>
            </w:pPr>
            <w:r w:rsidRPr="007F2839">
              <w:rPr>
                <w:b/>
              </w:rPr>
              <w:t>Gyvenamasis kvartalas prie  buvusio Žvejybos uosto</w:t>
            </w:r>
          </w:p>
          <w:p w:rsidR="00AC6831" w:rsidRPr="007F2839" w:rsidRDefault="00AC6831" w:rsidP="003B5A45">
            <w:pPr>
              <w:jc w:val="center"/>
              <w:rPr>
                <w:b/>
              </w:rPr>
            </w:pPr>
          </w:p>
        </w:tc>
        <w:tc>
          <w:tcPr>
            <w:tcW w:w="2800" w:type="dxa"/>
          </w:tcPr>
          <w:p w:rsidR="00AC6831" w:rsidRPr="007F2839" w:rsidRDefault="00AC6831" w:rsidP="003B5A45">
            <w:pPr>
              <w:jc w:val="center"/>
              <w:rPr>
                <w:b/>
              </w:rPr>
            </w:pPr>
            <w:r w:rsidRPr="007F2839">
              <w:rPr>
                <w:b/>
              </w:rPr>
              <w:t>Gyvenamasis kvartalas tarp Taikos pr., Galinio Pylimo g., Aukštosios g., Turgaus  g., Tiltų g., Danės g., Mokyklos g., Šilutės pl., Kauno g.</w:t>
            </w:r>
          </w:p>
        </w:tc>
      </w:tr>
      <w:tr w:rsidR="00AC6831" w:rsidRPr="007F2839" w:rsidTr="003B5A45">
        <w:tc>
          <w:tcPr>
            <w:tcW w:w="1809" w:type="dxa"/>
          </w:tcPr>
          <w:p w:rsidR="00AC6831" w:rsidRPr="007F2839" w:rsidRDefault="00AC6831" w:rsidP="003B5A45">
            <w:pPr>
              <w:pStyle w:val="Sraopastraipa"/>
              <w:spacing w:after="0" w:line="240" w:lineRule="auto"/>
              <w:ind w:left="0"/>
              <w:rPr>
                <w:rFonts w:ascii="Times New Roman" w:hAnsi="Times New Roman"/>
              </w:rPr>
            </w:pPr>
            <w:r w:rsidRPr="007F2839">
              <w:rPr>
                <w:rFonts w:ascii="Times New Roman" w:hAnsi="Times New Roman"/>
                <w:b/>
              </w:rPr>
              <w:t xml:space="preserve">Kiek teritorijoje yra socialinės infrastruktūros  objektų? </w:t>
            </w:r>
          </w:p>
        </w:tc>
        <w:tc>
          <w:tcPr>
            <w:tcW w:w="1560" w:type="dxa"/>
          </w:tcPr>
          <w:p w:rsidR="00AC6831" w:rsidRPr="007F2839" w:rsidRDefault="00AC6831" w:rsidP="003B5A45">
            <w:r w:rsidRPr="007F2839">
              <w:t>Nėra</w:t>
            </w:r>
          </w:p>
        </w:tc>
        <w:tc>
          <w:tcPr>
            <w:tcW w:w="1701" w:type="dxa"/>
          </w:tcPr>
          <w:p w:rsidR="00AC6831" w:rsidRPr="007F2839" w:rsidRDefault="00AC6831" w:rsidP="003B5A45">
            <w:r w:rsidRPr="007F2839">
              <w:t>Nėra</w:t>
            </w:r>
          </w:p>
        </w:tc>
        <w:tc>
          <w:tcPr>
            <w:tcW w:w="1984" w:type="dxa"/>
          </w:tcPr>
          <w:p w:rsidR="00AC6831" w:rsidRPr="007F2839" w:rsidRDefault="00AC6831" w:rsidP="003B5A45">
            <w:r w:rsidRPr="007F2839">
              <w:t xml:space="preserve">3 darželiai, 4 mokyklos, Klaipėdos miesto savivaldybės  viešosios bibliotekos Kalnupės filialas ir vaikų filialas „Ruoniukas“, Klaipėdos teritorinė darbo </w:t>
            </w:r>
            <w:r w:rsidRPr="007F2839">
              <w:lastRenderedPageBreak/>
              <w:t>birža, „Viesulo“  sporto centras</w:t>
            </w:r>
          </w:p>
        </w:tc>
        <w:tc>
          <w:tcPr>
            <w:tcW w:w="2800" w:type="dxa"/>
          </w:tcPr>
          <w:p w:rsidR="00AC6831" w:rsidRPr="007F2839" w:rsidRDefault="00AC6831" w:rsidP="003B5A45">
            <w:r w:rsidRPr="007F2839">
              <w:lastRenderedPageBreak/>
              <w:t xml:space="preserve">Teritorijoje yra </w:t>
            </w:r>
            <w:r w:rsidRPr="007F2839">
              <w:rPr>
                <w:color w:val="FF0000"/>
              </w:rPr>
              <w:t>6</w:t>
            </w:r>
            <w:r w:rsidRPr="007F2839">
              <w:t xml:space="preserve"> darželiai, </w:t>
            </w:r>
            <w:r w:rsidRPr="007F2839">
              <w:rPr>
                <w:color w:val="FF0000"/>
              </w:rPr>
              <w:t xml:space="preserve">5 </w:t>
            </w:r>
            <w:r w:rsidRPr="007F2839">
              <w:t>mokyklos, Klaipėdos m. viešosios bibliotekos vaikų filialas „Pelėdžiukas“, Adomo Brako dailės mokykla, Futbolo sporto mokykla su aikštynu ir buvusio baseino pastatai</w:t>
            </w:r>
          </w:p>
          <w:p w:rsidR="00AC6831" w:rsidRPr="007F2839" w:rsidRDefault="00AC6831" w:rsidP="003B5A45"/>
        </w:tc>
      </w:tr>
      <w:tr w:rsidR="00AC6831" w:rsidRPr="007F2839" w:rsidTr="003B5A45">
        <w:tc>
          <w:tcPr>
            <w:tcW w:w="1809" w:type="dxa"/>
          </w:tcPr>
          <w:p w:rsidR="00AC6831" w:rsidRPr="007F2839" w:rsidRDefault="00AC6831" w:rsidP="003B5A45">
            <w:pPr>
              <w:pStyle w:val="Sraopastraipa"/>
              <w:spacing w:after="0" w:line="240" w:lineRule="auto"/>
              <w:ind w:left="0"/>
              <w:rPr>
                <w:rFonts w:ascii="Times New Roman" w:hAnsi="Times New Roman"/>
              </w:rPr>
            </w:pPr>
            <w:r w:rsidRPr="007F2839">
              <w:rPr>
                <w:rFonts w:ascii="Times New Roman" w:hAnsi="Times New Roman"/>
                <w:b/>
              </w:rPr>
              <w:lastRenderedPageBreak/>
              <w:t>Kiek teritorijoje yra rekreacinės paskirties objektų?</w:t>
            </w:r>
          </w:p>
        </w:tc>
        <w:tc>
          <w:tcPr>
            <w:tcW w:w="1560" w:type="dxa"/>
          </w:tcPr>
          <w:p w:rsidR="00AC6831" w:rsidRPr="007F2839" w:rsidRDefault="00AC6831" w:rsidP="003B5A45">
            <w:r w:rsidRPr="007F2839">
              <w:t>Nėra</w:t>
            </w:r>
          </w:p>
        </w:tc>
        <w:tc>
          <w:tcPr>
            <w:tcW w:w="1701" w:type="dxa"/>
          </w:tcPr>
          <w:p w:rsidR="00AC6831" w:rsidRPr="007F2839" w:rsidRDefault="00AC6831" w:rsidP="003B5A45">
            <w:r w:rsidRPr="007F2839">
              <w:t>Nėra</w:t>
            </w:r>
          </w:p>
        </w:tc>
        <w:tc>
          <w:tcPr>
            <w:tcW w:w="1984" w:type="dxa"/>
          </w:tcPr>
          <w:p w:rsidR="00AC6831" w:rsidRPr="007F2839" w:rsidRDefault="00AC6831" w:rsidP="003B5A45">
            <w:r w:rsidRPr="007F2839">
              <w:t>Nėra</w:t>
            </w:r>
          </w:p>
        </w:tc>
        <w:tc>
          <w:tcPr>
            <w:tcW w:w="2800" w:type="dxa"/>
          </w:tcPr>
          <w:p w:rsidR="00AC6831" w:rsidRPr="007F2839" w:rsidRDefault="00AC6831" w:rsidP="003B5A45">
            <w:r w:rsidRPr="007F2839">
              <w:t>Danės upės krantinės, Danės skveras, Trinyčių tvenkinys su parku, Ąžuolyno parkas, skveras  prie buvusio „Vaidilos“ kino teatro), „Neringos“ skveras (Bangų g. ir Taikos pr. susikirtimas), Senasis turgus, Atgimimo aikštė</w:t>
            </w:r>
          </w:p>
        </w:tc>
      </w:tr>
      <w:tr w:rsidR="00AC6831" w:rsidRPr="007F2839" w:rsidTr="003B5A45">
        <w:tc>
          <w:tcPr>
            <w:tcW w:w="1809" w:type="dxa"/>
          </w:tcPr>
          <w:p w:rsidR="00AC6831" w:rsidRPr="007F2839" w:rsidRDefault="00AC6831" w:rsidP="003B5A45">
            <w:pPr>
              <w:pStyle w:val="Sraopastraipa"/>
              <w:spacing w:after="0" w:line="240" w:lineRule="auto"/>
              <w:ind w:left="0"/>
              <w:rPr>
                <w:rFonts w:ascii="Times New Roman" w:hAnsi="Times New Roman"/>
              </w:rPr>
            </w:pPr>
            <w:r w:rsidRPr="007F2839">
              <w:rPr>
                <w:rFonts w:ascii="Times New Roman" w:hAnsi="Times New Roman"/>
                <w:b/>
              </w:rPr>
              <w:t>Kokia yra gyvenamosios aplinkos būklė?</w:t>
            </w:r>
            <w:r w:rsidRPr="007F2839">
              <w:rPr>
                <w:rFonts w:ascii="Times New Roman" w:hAnsi="Times New Roman"/>
              </w:rPr>
              <w:t xml:space="preserve"> (daugiabučių namų statybos metai, parkavimo aikštelės, vaikų žaidimo aikštelės, sporto aikštynai ir pan.)</w:t>
            </w:r>
          </w:p>
        </w:tc>
        <w:tc>
          <w:tcPr>
            <w:tcW w:w="1560" w:type="dxa"/>
          </w:tcPr>
          <w:p w:rsidR="00AC6831" w:rsidRPr="007F2839" w:rsidRDefault="00AC6831" w:rsidP="003B5A45">
            <w:r w:rsidRPr="007F2839">
              <w:t>Vyrauja mišrus užstatymas: daugiabučiai ir individualūs  gyvenamieji namai</w:t>
            </w:r>
          </w:p>
        </w:tc>
        <w:tc>
          <w:tcPr>
            <w:tcW w:w="1701" w:type="dxa"/>
          </w:tcPr>
          <w:p w:rsidR="00AC6831" w:rsidRPr="007F2839" w:rsidRDefault="00AC6831" w:rsidP="003B5A45">
            <w:r w:rsidRPr="007F2839">
              <w:t>Vyraujantis tarpukario la</w:t>
            </w:r>
            <w:r>
              <w:t>i</w:t>
            </w:r>
            <w:r w:rsidRPr="007F2839">
              <w:t>kų užstatymas, mažaaukštė statyba</w:t>
            </w:r>
          </w:p>
        </w:tc>
        <w:tc>
          <w:tcPr>
            <w:tcW w:w="1984" w:type="dxa"/>
          </w:tcPr>
          <w:p w:rsidR="00AC6831" w:rsidRPr="007F2839" w:rsidRDefault="00AC6831" w:rsidP="003B5A45">
            <w:r w:rsidRPr="007F2839">
              <w:t>Vyrauja mišrus užstatymas: daugiabučiai ir individualūs  gyvenamieji namai</w:t>
            </w:r>
          </w:p>
        </w:tc>
        <w:tc>
          <w:tcPr>
            <w:tcW w:w="2800" w:type="dxa"/>
          </w:tcPr>
          <w:p w:rsidR="00AC6831" w:rsidRPr="007F2839" w:rsidRDefault="00AC6831" w:rsidP="003B5A45">
            <w:r w:rsidRPr="007F2839">
              <w:t xml:space="preserve">Vyraujantis užstatymas  XX amžiaus  7 dešimtmečio daugiaaukštė statyba. Didžioji dauguma daugiabučių namų – energetiškai neefektyvūs, prastos estetinės išvaizdos. Kiemų infrastruktūra susidėvėjusi ir neatitinkanti šiuolaikinių poreikių. Trūksta automobilių laikymo vietų, reikalinga įrengti aikšteles šiukšlių konteineriams, trūksta vaikų žaidimų ir sporto </w:t>
            </w:r>
            <w:r>
              <w:t>aikštelių, netvarkingi želdynai</w:t>
            </w:r>
          </w:p>
        </w:tc>
      </w:tr>
      <w:tr w:rsidR="00AC6831" w:rsidRPr="007F2839" w:rsidTr="003B5A45">
        <w:tc>
          <w:tcPr>
            <w:tcW w:w="1809" w:type="dxa"/>
          </w:tcPr>
          <w:p w:rsidR="00AC6831" w:rsidRPr="007F2839" w:rsidRDefault="00AC6831" w:rsidP="003B5A45">
            <w:pPr>
              <w:pStyle w:val="Sraopastraipa"/>
              <w:spacing w:after="0" w:line="240" w:lineRule="auto"/>
              <w:ind w:left="0"/>
              <w:rPr>
                <w:rFonts w:ascii="Times New Roman" w:hAnsi="Times New Roman"/>
              </w:rPr>
            </w:pPr>
            <w:r w:rsidRPr="007F2839">
              <w:rPr>
                <w:rFonts w:ascii="Times New Roman" w:hAnsi="Times New Roman"/>
                <w:b/>
              </w:rPr>
              <w:t>Kokia yra susisiekimo infrastruktūra?</w:t>
            </w:r>
            <w:r w:rsidRPr="007F2839">
              <w:rPr>
                <w:rFonts w:ascii="Times New Roman" w:hAnsi="Times New Roman"/>
              </w:rPr>
              <w:t xml:space="preserve"> (kvartalo pasiekiamumas visuomeniniu transportu , gatvių būklė)</w:t>
            </w:r>
          </w:p>
        </w:tc>
        <w:tc>
          <w:tcPr>
            <w:tcW w:w="1560" w:type="dxa"/>
          </w:tcPr>
          <w:p w:rsidR="00AC6831" w:rsidRPr="007F2839" w:rsidRDefault="00AC6831" w:rsidP="003B5A45">
            <w:r w:rsidRPr="007F2839">
              <w:t>Pasiekiamu</w:t>
            </w:r>
            <w:r>
              <w:t>-</w:t>
            </w:r>
            <w:r w:rsidRPr="007F2839">
              <w:t>mas visuomeniniu transportu patenkinamas, gatvių su priklausiniais  būklė gera</w:t>
            </w:r>
          </w:p>
        </w:tc>
        <w:tc>
          <w:tcPr>
            <w:tcW w:w="1701" w:type="dxa"/>
          </w:tcPr>
          <w:p w:rsidR="00AC6831" w:rsidRPr="007F2839" w:rsidRDefault="00AC6831" w:rsidP="003B5A45">
            <w:r w:rsidRPr="007F2839">
              <w:t>Pasiekiamu</w:t>
            </w:r>
            <w:r>
              <w:t>-</w:t>
            </w:r>
            <w:r w:rsidRPr="007F2839">
              <w:t>mas visuomeniniu transportu patenkinamas, gatvių su priklausiniais  būklė patenkinama</w:t>
            </w:r>
          </w:p>
        </w:tc>
        <w:tc>
          <w:tcPr>
            <w:tcW w:w="1984" w:type="dxa"/>
          </w:tcPr>
          <w:p w:rsidR="00AC6831" w:rsidRPr="007F2839" w:rsidRDefault="00AC6831" w:rsidP="003B5A45">
            <w:r w:rsidRPr="007F2839">
              <w:t>Pasiekiamumas visuomeniniu transportu patenkinamas, gatvių su priklausiniais  būklė patenkinama</w:t>
            </w:r>
          </w:p>
        </w:tc>
        <w:tc>
          <w:tcPr>
            <w:tcW w:w="2800" w:type="dxa"/>
          </w:tcPr>
          <w:p w:rsidR="00AC6831" w:rsidRPr="007F2839" w:rsidRDefault="00AC6831" w:rsidP="003B5A45">
            <w:r w:rsidRPr="007F2839">
              <w:t>Pasiekiamumas visuomeniniu transportu geras, gatvių su priklausiniais  būklė patenkinama</w:t>
            </w:r>
          </w:p>
        </w:tc>
      </w:tr>
      <w:tr w:rsidR="00AC6831" w:rsidRPr="007F2839" w:rsidTr="003B5A45">
        <w:tc>
          <w:tcPr>
            <w:tcW w:w="1809" w:type="dxa"/>
          </w:tcPr>
          <w:p w:rsidR="00AC6831" w:rsidRDefault="00AC6831" w:rsidP="003B5A45">
            <w:pPr>
              <w:pStyle w:val="Sraopastraipa"/>
              <w:spacing w:after="0" w:line="240" w:lineRule="auto"/>
              <w:ind w:left="0"/>
              <w:rPr>
                <w:rFonts w:ascii="Times New Roman" w:hAnsi="Times New Roman"/>
                <w:b/>
              </w:rPr>
            </w:pPr>
            <w:r w:rsidRPr="007F2839">
              <w:rPr>
                <w:rFonts w:ascii="Times New Roman" w:hAnsi="Times New Roman"/>
                <w:b/>
              </w:rPr>
              <w:t>Kokia yra vyraujanti teritorijos funkcija?</w:t>
            </w:r>
          </w:p>
          <w:p w:rsidR="00AC6831" w:rsidRPr="007F2839" w:rsidRDefault="00AC6831" w:rsidP="003B5A45">
            <w:pPr>
              <w:pStyle w:val="Sraopastraipa"/>
              <w:spacing w:after="0" w:line="240" w:lineRule="auto"/>
              <w:ind w:left="0"/>
              <w:rPr>
                <w:rFonts w:ascii="Times New Roman" w:hAnsi="Times New Roman"/>
              </w:rPr>
            </w:pPr>
            <w:r w:rsidRPr="007F2839">
              <w:rPr>
                <w:rFonts w:ascii="Times New Roman" w:hAnsi="Times New Roman"/>
              </w:rPr>
              <w:t xml:space="preserve">(gyvenamosios, komercinės, mokslo, pramoninės </w:t>
            </w:r>
            <w:r w:rsidRPr="007F2839">
              <w:rPr>
                <w:rFonts w:ascii="Times New Roman" w:hAnsi="Times New Roman"/>
              </w:rPr>
              <w:lastRenderedPageBreak/>
              <w:t>paskirties )</w:t>
            </w:r>
          </w:p>
        </w:tc>
        <w:tc>
          <w:tcPr>
            <w:tcW w:w="1560" w:type="dxa"/>
          </w:tcPr>
          <w:p w:rsidR="00AC6831" w:rsidRPr="007F2839" w:rsidRDefault="00AC6831" w:rsidP="003B5A45">
            <w:r w:rsidRPr="007F2839">
              <w:lastRenderedPageBreak/>
              <w:t>Šioje teritorijoje vyrauja gyvenamoji funkcija</w:t>
            </w:r>
          </w:p>
        </w:tc>
        <w:tc>
          <w:tcPr>
            <w:tcW w:w="1701" w:type="dxa"/>
          </w:tcPr>
          <w:p w:rsidR="00AC6831" w:rsidRPr="007F2839" w:rsidRDefault="00AC6831" w:rsidP="003B5A45">
            <w:r w:rsidRPr="007F2839">
              <w:t>Ši teritorija pasižymi mišria gyvenamosios bei komercinės paskirties funkcija</w:t>
            </w:r>
          </w:p>
        </w:tc>
        <w:tc>
          <w:tcPr>
            <w:tcW w:w="1984" w:type="dxa"/>
          </w:tcPr>
          <w:p w:rsidR="00AC6831" w:rsidRPr="007F2839" w:rsidRDefault="00AC6831" w:rsidP="003B5A45">
            <w:r w:rsidRPr="007F2839">
              <w:t>Ši teritorija yra gyvenamosios bei komercinės paskirties, dalis teritorijos patenka į uosto plėtros zoną</w:t>
            </w:r>
          </w:p>
        </w:tc>
        <w:tc>
          <w:tcPr>
            <w:tcW w:w="2800" w:type="dxa"/>
          </w:tcPr>
          <w:p w:rsidR="00AC6831" w:rsidRPr="007F2839" w:rsidRDefault="00AC6831" w:rsidP="003B5A45">
            <w:r w:rsidRPr="007F2839">
              <w:t>Ši teritorija pasižymi mišria gyvenamosios bei komercinės paskirties funkcija</w:t>
            </w:r>
          </w:p>
        </w:tc>
      </w:tr>
      <w:tr w:rsidR="00AC6831" w:rsidRPr="007F2839" w:rsidTr="003B5A45">
        <w:tc>
          <w:tcPr>
            <w:tcW w:w="1809" w:type="dxa"/>
          </w:tcPr>
          <w:p w:rsidR="00AC6831" w:rsidRPr="007F2839" w:rsidRDefault="00AC6831" w:rsidP="003B5A45">
            <w:pPr>
              <w:pStyle w:val="Sraopastraipa"/>
              <w:spacing w:after="0" w:line="240" w:lineRule="auto"/>
              <w:ind w:left="0"/>
              <w:rPr>
                <w:rFonts w:ascii="Times New Roman" w:hAnsi="Times New Roman"/>
              </w:rPr>
            </w:pPr>
            <w:r w:rsidRPr="007F2839">
              <w:rPr>
                <w:rFonts w:ascii="Times New Roman" w:hAnsi="Times New Roman"/>
                <w:b/>
              </w:rPr>
              <w:lastRenderedPageBreak/>
              <w:t>Ar galima pastatų konversija?</w:t>
            </w:r>
          </w:p>
        </w:tc>
        <w:tc>
          <w:tcPr>
            <w:tcW w:w="1560" w:type="dxa"/>
          </w:tcPr>
          <w:p w:rsidR="00AC6831" w:rsidRPr="007F2839" w:rsidRDefault="00AC6831" w:rsidP="003B5A45">
            <w:r w:rsidRPr="007F2839">
              <w:t>Ne</w:t>
            </w:r>
          </w:p>
        </w:tc>
        <w:tc>
          <w:tcPr>
            <w:tcW w:w="1701" w:type="dxa"/>
          </w:tcPr>
          <w:p w:rsidR="00AC6831" w:rsidRPr="007F2839" w:rsidRDefault="00AC6831" w:rsidP="003B5A45">
            <w:r w:rsidRPr="007F2839">
              <w:t>Ne</w:t>
            </w:r>
          </w:p>
        </w:tc>
        <w:tc>
          <w:tcPr>
            <w:tcW w:w="1984" w:type="dxa"/>
          </w:tcPr>
          <w:p w:rsidR="00AC6831" w:rsidRPr="007F2839" w:rsidRDefault="00AC6831" w:rsidP="003B5A45">
            <w:r w:rsidRPr="007F2839">
              <w:t>Ne</w:t>
            </w:r>
          </w:p>
        </w:tc>
        <w:tc>
          <w:tcPr>
            <w:tcW w:w="2800" w:type="dxa"/>
          </w:tcPr>
          <w:p w:rsidR="00AC6831" w:rsidRPr="007F2839" w:rsidRDefault="00AC6831" w:rsidP="003B5A45">
            <w:r w:rsidRPr="007F2839">
              <w:t>Galima futbolo mokyklos ir buvusio baseino konversija į universalų sporto kompleksą; senojo turgaus erdvių, Atgimimo aikštės konversija į visuomenės traukos objektus</w:t>
            </w:r>
          </w:p>
        </w:tc>
      </w:tr>
      <w:tr w:rsidR="00AC6831" w:rsidRPr="007F2839" w:rsidTr="003B5A45">
        <w:tc>
          <w:tcPr>
            <w:tcW w:w="1809" w:type="dxa"/>
          </w:tcPr>
          <w:p w:rsidR="00AC6831" w:rsidRPr="007F2839" w:rsidRDefault="00AC6831" w:rsidP="003B5A45">
            <w:pPr>
              <w:pStyle w:val="Sraopastraipa"/>
              <w:spacing w:after="0" w:line="240" w:lineRule="auto"/>
              <w:ind w:left="0"/>
              <w:rPr>
                <w:rFonts w:ascii="Times New Roman" w:hAnsi="Times New Roman"/>
              </w:rPr>
            </w:pPr>
            <w:r w:rsidRPr="007F2839">
              <w:rPr>
                <w:rFonts w:ascii="Times New Roman" w:hAnsi="Times New Roman"/>
                <w:b/>
              </w:rPr>
              <w:t xml:space="preserve">Koks yra aplinkos užterštumas? </w:t>
            </w:r>
            <w:r w:rsidRPr="007F2839">
              <w:rPr>
                <w:rFonts w:ascii="Times New Roman" w:hAnsi="Times New Roman"/>
              </w:rPr>
              <w:t>(triukšmo lygis, želdinių kūrimas, naftos gaudyklės ir kt. )</w:t>
            </w:r>
            <w:r w:rsidRPr="007F2839">
              <w:rPr>
                <w:rFonts w:ascii="Times New Roman" w:hAnsi="Times New Roman"/>
                <w:b/>
              </w:rPr>
              <w:t xml:space="preserve"> </w:t>
            </w:r>
          </w:p>
        </w:tc>
        <w:tc>
          <w:tcPr>
            <w:tcW w:w="1560" w:type="dxa"/>
          </w:tcPr>
          <w:p w:rsidR="00AC6831" w:rsidRPr="007F2839" w:rsidRDefault="00AC6831" w:rsidP="003B5A45">
            <w:r w:rsidRPr="007F2839">
              <w:t>Oro tarša ir triukšmas iš geležinkelio stoties</w:t>
            </w:r>
          </w:p>
        </w:tc>
        <w:tc>
          <w:tcPr>
            <w:tcW w:w="1701" w:type="dxa"/>
          </w:tcPr>
          <w:p w:rsidR="00AC6831" w:rsidRPr="007F2839" w:rsidRDefault="00AC6831" w:rsidP="003B5A45">
            <w:r w:rsidRPr="007F2839">
              <w:t>Oro tarša ir tr</w:t>
            </w:r>
            <w:r>
              <w:t>iukšmas  iš uosto įmonių  ir</w:t>
            </w:r>
            <w:r w:rsidRPr="007F2839">
              <w:t xml:space="preserve"> „Klaipėdos kartono“ įmonės, prastos būklės želdynai </w:t>
            </w:r>
          </w:p>
        </w:tc>
        <w:tc>
          <w:tcPr>
            <w:tcW w:w="1984" w:type="dxa"/>
          </w:tcPr>
          <w:p w:rsidR="00AC6831" w:rsidRPr="007F2839" w:rsidRDefault="00AC6831" w:rsidP="003B5A45">
            <w:r w:rsidRPr="007F2839">
              <w:t>Oro tarša ir triukšmas  iš uosto įmonių</w:t>
            </w:r>
          </w:p>
        </w:tc>
        <w:tc>
          <w:tcPr>
            <w:tcW w:w="2800" w:type="dxa"/>
          </w:tcPr>
          <w:p w:rsidR="00AC6831" w:rsidRPr="007F2839" w:rsidRDefault="00AC6831" w:rsidP="003B5A45">
            <w:r w:rsidRPr="007F2839">
              <w:t>Oro tarša dėl transporto priemonių srautų; Trinyčių tvenkinio tarša nuotekomis ir kitais teršalais; prastos būklės želdynai</w:t>
            </w:r>
          </w:p>
        </w:tc>
      </w:tr>
      <w:tr w:rsidR="00AC6831" w:rsidRPr="007F2839" w:rsidTr="003B5A45">
        <w:tc>
          <w:tcPr>
            <w:tcW w:w="1809" w:type="dxa"/>
          </w:tcPr>
          <w:p w:rsidR="00AC6831" w:rsidRPr="007F2839" w:rsidRDefault="00AC6831" w:rsidP="003B5A45">
            <w:pPr>
              <w:pStyle w:val="Sraopastraipa"/>
              <w:spacing w:after="0" w:line="240" w:lineRule="auto"/>
              <w:ind w:left="0"/>
              <w:rPr>
                <w:rFonts w:ascii="Times New Roman" w:hAnsi="Times New Roman"/>
                <w:b/>
              </w:rPr>
            </w:pPr>
            <w:r w:rsidRPr="007F2839">
              <w:rPr>
                <w:rFonts w:ascii="Times New Roman" w:hAnsi="Times New Roman"/>
                <w:b/>
              </w:rPr>
              <w:t xml:space="preserve">Kiek yra darbo vietų? </w:t>
            </w:r>
            <w:r w:rsidRPr="007F2839">
              <w:rPr>
                <w:rFonts w:ascii="Times New Roman" w:hAnsi="Times New Roman"/>
              </w:rPr>
              <w:t>(veikiančių verslo įmonių skaičius)</w:t>
            </w:r>
          </w:p>
        </w:tc>
        <w:tc>
          <w:tcPr>
            <w:tcW w:w="1560" w:type="dxa"/>
          </w:tcPr>
          <w:p w:rsidR="00AC6831" w:rsidRPr="007F2839" w:rsidRDefault="00AC6831" w:rsidP="003B5A45">
            <w:r w:rsidRPr="007F2839">
              <w:t>Veikiančių įmonių mažai,  teritorija nepatraukli verslui</w:t>
            </w:r>
          </w:p>
        </w:tc>
        <w:tc>
          <w:tcPr>
            <w:tcW w:w="1701" w:type="dxa"/>
          </w:tcPr>
          <w:p w:rsidR="00AC6831" w:rsidRPr="007F2839" w:rsidRDefault="00AC6831" w:rsidP="003B5A45">
            <w:r w:rsidRPr="007F2839">
              <w:t>Veikiančių įmonių mažai, nes dauguma objektų yra gyvenamosios paskirties</w:t>
            </w:r>
          </w:p>
        </w:tc>
        <w:tc>
          <w:tcPr>
            <w:tcW w:w="1984" w:type="dxa"/>
          </w:tcPr>
          <w:p w:rsidR="00AC6831" w:rsidRPr="007F2839" w:rsidRDefault="00AC6831" w:rsidP="003B5A45">
            <w:r w:rsidRPr="007F2839">
              <w:t>Veikiančių įmonių skaičius vidutinis</w:t>
            </w:r>
          </w:p>
        </w:tc>
        <w:tc>
          <w:tcPr>
            <w:tcW w:w="2800" w:type="dxa"/>
          </w:tcPr>
          <w:p w:rsidR="00AC6831" w:rsidRPr="007F2839" w:rsidRDefault="00AC6831" w:rsidP="003B5A45">
            <w:r w:rsidRPr="007F2839">
              <w:t>Veikiančių įmonių skaičius vidutinis</w:t>
            </w:r>
          </w:p>
        </w:tc>
      </w:tr>
      <w:tr w:rsidR="00AC6831" w:rsidRPr="007F2839" w:rsidTr="003B5A45">
        <w:tc>
          <w:tcPr>
            <w:tcW w:w="1809" w:type="dxa"/>
          </w:tcPr>
          <w:p w:rsidR="00AC6831" w:rsidRPr="007F2839" w:rsidRDefault="00AC6831" w:rsidP="003B5A45">
            <w:pPr>
              <w:pStyle w:val="Sraopastraipa"/>
              <w:spacing w:after="0" w:line="240" w:lineRule="auto"/>
              <w:ind w:left="0"/>
              <w:rPr>
                <w:rFonts w:ascii="Times New Roman" w:hAnsi="Times New Roman"/>
                <w:b/>
              </w:rPr>
            </w:pPr>
            <w:r w:rsidRPr="007F2839">
              <w:rPr>
                <w:rFonts w:ascii="Times New Roman" w:hAnsi="Times New Roman"/>
                <w:b/>
              </w:rPr>
              <w:t>Kokia yra kvartalo gyventojų demografinė-socialinė struktūra?</w:t>
            </w:r>
          </w:p>
        </w:tc>
        <w:tc>
          <w:tcPr>
            <w:tcW w:w="1560" w:type="dxa"/>
          </w:tcPr>
          <w:p w:rsidR="00AC6831" w:rsidRDefault="00AC6831" w:rsidP="003B5A45">
            <w:r w:rsidRPr="007F2839">
              <w:t xml:space="preserve">Gyventojų amžiaus vidurkis – </w:t>
            </w:r>
          </w:p>
          <w:p w:rsidR="00AC6831" w:rsidRPr="007F2839" w:rsidRDefault="00AC6831" w:rsidP="003B5A45">
            <w:r w:rsidRPr="007F2839">
              <w:t>50 m.</w:t>
            </w:r>
          </w:p>
        </w:tc>
        <w:tc>
          <w:tcPr>
            <w:tcW w:w="1701" w:type="dxa"/>
          </w:tcPr>
          <w:p w:rsidR="00AC6831" w:rsidRDefault="00AC6831" w:rsidP="003B5A45">
            <w:r w:rsidRPr="007F2839">
              <w:t xml:space="preserve">Gyventojų amžiaus vidurkis – </w:t>
            </w:r>
          </w:p>
          <w:p w:rsidR="00AC6831" w:rsidRPr="007F2839" w:rsidRDefault="00AC6831" w:rsidP="003B5A45">
            <w:r w:rsidRPr="007F2839">
              <w:t>50 m.</w:t>
            </w:r>
          </w:p>
        </w:tc>
        <w:tc>
          <w:tcPr>
            <w:tcW w:w="1984" w:type="dxa"/>
          </w:tcPr>
          <w:p w:rsidR="00AC6831" w:rsidRPr="007F2839" w:rsidRDefault="00AC6831" w:rsidP="003B5A45">
            <w:r w:rsidRPr="007F2839">
              <w:t>Neigiamas teritorijos įvaizdis dėl nusikalstamumo lygio, asocialių asmenų skaičiaus ir pan.</w:t>
            </w:r>
          </w:p>
        </w:tc>
        <w:tc>
          <w:tcPr>
            <w:tcW w:w="2800" w:type="dxa"/>
          </w:tcPr>
          <w:p w:rsidR="00AC6831" w:rsidRPr="007F2839" w:rsidRDefault="00AC6831" w:rsidP="003B5A45">
            <w:r w:rsidRPr="007F2839">
              <w:t xml:space="preserve">Teritorija tankiai apgyvendinta. Gyventojų amžiaus vidurkis – 50 m., </w:t>
            </w:r>
            <w:r>
              <w:t>siekis pritraukti jaunas šeimas</w:t>
            </w:r>
          </w:p>
        </w:tc>
      </w:tr>
      <w:tr w:rsidR="00AC6831" w:rsidRPr="007F2839" w:rsidTr="003B5A45">
        <w:tc>
          <w:tcPr>
            <w:tcW w:w="1809" w:type="dxa"/>
          </w:tcPr>
          <w:p w:rsidR="00AC6831" w:rsidRPr="007F2839" w:rsidRDefault="00AC6831" w:rsidP="003B5A45">
            <w:pPr>
              <w:pStyle w:val="Sraopastraipa"/>
              <w:spacing w:after="0" w:line="240" w:lineRule="auto"/>
              <w:ind w:left="0"/>
              <w:rPr>
                <w:rFonts w:ascii="Times New Roman" w:hAnsi="Times New Roman"/>
                <w:b/>
              </w:rPr>
            </w:pPr>
            <w:r w:rsidRPr="007F2839">
              <w:rPr>
                <w:rFonts w:ascii="Times New Roman" w:hAnsi="Times New Roman"/>
                <w:b/>
              </w:rPr>
              <w:t xml:space="preserve">Išvados </w:t>
            </w:r>
          </w:p>
        </w:tc>
        <w:tc>
          <w:tcPr>
            <w:tcW w:w="1560" w:type="dxa"/>
          </w:tcPr>
          <w:p w:rsidR="00AC6831" w:rsidRPr="007F2839" w:rsidRDefault="00AC6831" w:rsidP="003B5A45">
            <w:pPr>
              <w:rPr>
                <w:b/>
              </w:rPr>
            </w:pPr>
            <w:r w:rsidRPr="007F2839">
              <w:rPr>
                <w:b/>
              </w:rPr>
              <w:t>Kvartalas nepasižymi visuomeni</w:t>
            </w:r>
            <w:r>
              <w:rPr>
                <w:b/>
              </w:rPr>
              <w:t>-</w:t>
            </w:r>
            <w:r w:rsidRPr="007F2839">
              <w:rPr>
                <w:b/>
              </w:rPr>
              <w:t>nės paski</w:t>
            </w:r>
            <w:r>
              <w:rPr>
                <w:b/>
              </w:rPr>
              <w:t xml:space="preserve">rties objektų ir erdvių gausa, </w:t>
            </w:r>
            <w:r w:rsidRPr="007F2839">
              <w:rPr>
                <w:b/>
              </w:rPr>
              <w:t>jo sutvarkymas nesukurtų didelės pridėtinės vertės visiems miesto gyventojams</w:t>
            </w:r>
          </w:p>
        </w:tc>
        <w:tc>
          <w:tcPr>
            <w:tcW w:w="1701" w:type="dxa"/>
          </w:tcPr>
          <w:p w:rsidR="00AC6831" w:rsidRPr="007F2839" w:rsidRDefault="00AC6831" w:rsidP="003B5A45">
            <w:pPr>
              <w:rPr>
                <w:b/>
              </w:rPr>
            </w:pPr>
            <w:r w:rsidRPr="007F2839">
              <w:rPr>
                <w:b/>
              </w:rPr>
              <w:t>Kvartalas nepasižymi visuomeninės paskirties objektų ir erdvių gausa,  jo sutvarkymas nesukurtų didelės pridėtinės vertės visiems miesto gyventojams</w:t>
            </w:r>
          </w:p>
        </w:tc>
        <w:tc>
          <w:tcPr>
            <w:tcW w:w="1984" w:type="dxa"/>
          </w:tcPr>
          <w:p w:rsidR="00AC6831" w:rsidRPr="007F2839" w:rsidRDefault="00AC6831" w:rsidP="003B5A45">
            <w:pPr>
              <w:rPr>
                <w:b/>
              </w:rPr>
            </w:pPr>
            <w:r w:rsidRPr="007F2839">
              <w:rPr>
                <w:b/>
              </w:rPr>
              <w:t>Netikslinga investuoti ši</w:t>
            </w:r>
            <w:r>
              <w:rPr>
                <w:b/>
              </w:rPr>
              <w:t>uo</w:t>
            </w:r>
            <w:r w:rsidRPr="007F2839">
              <w:rPr>
                <w:b/>
              </w:rPr>
              <w:t xml:space="preserve"> laikotarp</w:t>
            </w:r>
            <w:r>
              <w:rPr>
                <w:b/>
              </w:rPr>
              <w:t>iu</w:t>
            </w:r>
            <w:r w:rsidRPr="007F2839">
              <w:rPr>
                <w:b/>
              </w:rPr>
              <w:t>, kadangi planuojama uosto plėtra savaime darys įtaką šios teritorijos pokyčiams</w:t>
            </w:r>
          </w:p>
        </w:tc>
        <w:tc>
          <w:tcPr>
            <w:tcW w:w="2800" w:type="dxa"/>
          </w:tcPr>
          <w:p w:rsidR="00AC6831" w:rsidRPr="001105D1" w:rsidRDefault="00AC6831" w:rsidP="003B5A45">
            <w:r w:rsidRPr="007F2839">
              <w:rPr>
                <w:b/>
              </w:rPr>
              <w:t>Aktualių temų spektras pakankamai platus, todėl siūloma šią teritoriją laikyti tiksline. Šios teritorijos kompleksinis sutvarkymas sukurs pridėtinę vertę ne tik šiam rajonui, bet ir viso mi</w:t>
            </w:r>
            <w:r>
              <w:rPr>
                <w:b/>
              </w:rPr>
              <w:t>esto gyventojams ir lankytojams</w:t>
            </w:r>
          </w:p>
        </w:tc>
      </w:tr>
    </w:tbl>
    <w:p w:rsidR="00AC6831" w:rsidRPr="007F2839" w:rsidRDefault="00AC6831" w:rsidP="009D19D9">
      <w:pPr>
        <w:jc w:val="center"/>
        <w:rPr>
          <w:b/>
        </w:rPr>
      </w:pPr>
    </w:p>
    <w:p w:rsidR="00AC6831" w:rsidRDefault="00AC6831" w:rsidP="009D19D9">
      <w:pPr>
        <w:jc w:val="center"/>
        <w:rPr>
          <w:b/>
        </w:rPr>
      </w:pPr>
      <w:r>
        <w:rPr>
          <w:b/>
        </w:rPr>
        <w:t xml:space="preserve">2. </w:t>
      </w:r>
      <w:r w:rsidRPr="007F2839">
        <w:rPr>
          <w:b/>
        </w:rPr>
        <w:t>Pasirinktos tikslinės teritorijos apibūdinimas</w:t>
      </w:r>
    </w:p>
    <w:p w:rsidR="00AC6831" w:rsidRPr="007F2839" w:rsidRDefault="00AC6831" w:rsidP="009D19D9">
      <w:pPr>
        <w:jc w:val="center"/>
        <w:rPr>
          <w:b/>
        </w:rPr>
      </w:pPr>
    </w:p>
    <w:p w:rsidR="00AC6831" w:rsidRPr="007F2839" w:rsidRDefault="00AC6831" w:rsidP="009D19D9">
      <w:pPr>
        <w:tabs>
          <w:tab w:val="left" w:pos="720"/>
        </w:tabs>
        <w:ind w:firstLine="709"/>
        <w:jc w:val="both"/>
      </w:pPr>
      <w:r w:rsidRPr="007F2839">
        <w:t>Numatytoje teritorijoje yra daug neišnaudotų, apleistų viešųjų erdvių, kurias galima būtų pritaikyti tiek miesto gyventojams, tiek miesto reprezentacinėms reikmėms. Patraukliose tikslinės teritorijos vietose esančias apleistas erdves galima efektyviai atnaujinti, pritaikant konversijos būdą.</w:t>
      </w:r>
      <w:r>
        <w:rPr>
          <w:color w:val="0000FF"/>
        </w:rPr>
        <w:t xml:space="preserve"> </w:t>
      </w:r>
      <w:r w:rsidRPr="007F2839">
        <w:t xml:space="preserve">Didėjant miesto susisiekimo sistemos eismo srautų intensyvumui, būtina modernizuoti teritorijos kelius, užtikrinti efektyvų transporto srautų valdymą, </w:t>
      </w:r>
      <w:r>
        <w:t>tai</w:t>
      </w:r>
      <w:r w:rsidRPr="007F2839">
        <w:t xml:space="preserve"> užtikrintų didesnį eismo saugumą, sumažintų oro taršą. </w:t>
      </w:r>
    </w:p>
    <w:p w:rsidR="00AC6831" w:rsidRPr="007F2839" w:rsidRDefault="00AC6831" w:rsidP="009D19D9">
      <w:pPr>
        <w:tabs>
          <w:tab w:val="left" w:pos="720"/>
        </w:tabs>
        <w:ind w:firstLine="709"/>
        <w:jc w:val="both"/>
      </w:pPr>
      <w:r w:rsidRPr="007F2839">
        <w:t xml:space="preserve">Pasirinktoje teritorijoje daug viešosios paskirties pastatų, kuriuos būtina atnaujinti, siekiant užtikrinti aukštesnio lygio paslaugų teikimą bei pastatų energetinį efektyvumą. </w:t>
      </w:r>
    </w:p>
    <w:p w:rsidR="00AC6831" w:rsidRPr="007F2839" w:rsidRDefault="00AC6831" w:rsidP="009D19D9">
      <w:pPr>
        <w:tabs>
          <w:tab w:val="left" w:pos="720"/>
        </w:tabs>
        <w:ind w:firstLine="709"/>
        <w:jc w:val="both"/>
      </w:pPr>
      <w:r w:rsidRPr="007F2839">
        <w:t>Šios neišnaudotos ir apleistos teritorijos problematika riboja viso miesto ekonominio augimo ir konkurencingumo galimybes. Įgyvendinant kompleksinio pobūdžio investicines ir neinvesticines priemones, bus sudarytos sąlygos</w:t>
      </w:r>
      <w:r w:rsidRPr="007F2839">
        <w:rPr>
          <w:bCs/>
          <w:iCs/>
          <w:color w:val="0000FF"/>
          <w:lang w:eastAsia="lt-LT"/>
        </w:rPr>
        <w:t xml:space="preserve"> </w:t>
      </w:r>
      <w:r w:rsidRPr="007F2839">
        <w:rPr>
          <w:bCs/>
          <w:iCs/>
          <w:lang w:eastAsia="lt-LT"/>
        </w:rPr>
        <w:t xml:space="preserve">gerinti teritorijos gyventojų gyvenimo kokybę, skatinti teritorijos patrauklumą investicijoms, verslo plėtrai, naujų darbo vietų kūrimui, taip pat ir įgalinti </w:t>
      </w:r>
      <w:r w:rsidRPr="007F2839">
        <w:t xml:space="preserve">vietos partnerius ir bendruomenes prisidėti prie socialinių problemų sprendimo. </w:t>
      </w:r>
    </w:p>
    <w:p w:rsidR="00AC6831" w:rsidRPr="007F2839" w:rsidRDefault="00AC6831" w:rsidP="009D19D9">
      <w:pPr>
        <w:tabs>
          <w:tab w:val="left" w:pos="720"/>
        </w:tabs>
        <w:ind w:firstLine="709"/>
        <w:jc w:val="both"/>
      </w:pPr>
      <w:r w:rsidRPr="007F2839">
        <w:t>Pasirinktoje integruotų investicijų teritorijoje gyvena 27 650 (Statistikos departamento 2011</w:t>
      </w:r>
      <w:r>
        <w:t> </w:t>
      </w:r>
      <w:r w:rsidRPr="007F2839">
        <w:t>m. gyventojų surašymo duomenys).</w:t>
      </w:r>
    </w:p>
    <w:p w:rsidR="00AC6831" w:rsidRPr="007F2839" w:rsidRDefault="00AC6831" w:rsidP="009D19D9">
      <w:pPr>
        <w:tabs>
          <w:tab w:val="left" w:pos="720"/>
        </w:tabs>
        <w:ind w:firstLine="709"/>
        <w:jc w:val="both"/>
        <w:rPr>
          <w:b/>
        </w:rPr>
      </w:pPr>
      <w:r w:rsidRPr="007F2839">
        <w:rPr>
          <w:b/>
        </w:rPr>
        <w:t xml:space="preserve">Socialinė tikslinės teritorijos gyventojų padėtis. </w:t>
      </w:r>
      <w:r w:rsidRPr="007F2839">
        <w:t>Socialinė gyventojų padėtis yra gana problematiška (užregistruojama palyginus daug nusikalstamų veikų, mokama daug socialinių išmokų, didelis gyventojų amžiaus vidurkis), ypač daug gyvenamųjų namų, kuriuos būtina atnaujinti, renovuoti sutvarkyti gyvenamųjų namų kiemus).</w:t>
      </w:r>
    </w:p>
    <w:p w:rsidR="00AC6831" w:rsidRPr="000F2B25" w:rsidRDefault="00AC6831" w:rsidP="009D19D9">
      <w:pPr>
        <w:pStyle w:val="prastasistinklapis"/>
        <w:tabs>
          <w:tab w:val="left" w:pos="540"/>
        </w:tabs>
        <w:spacing w:after="0" w:line="240" w:lineRule="auto"/>
        <w:jc w:val="both"/>
      </w:pPr>
    </w:p>
    <w:p w:rsidR="00AC6831" w:rsidRPr="007F2839" w:rsidRDefault="00AC6831" w:rsidP="009D19D9">
      <w:pPr>
        <w:pStyle w:val="prastasistinklapis"/>
        <w:tabs>
          <w:tab w:val="left" w:pos="540"/>
        </w:tabs>
        <w:spacing w:after="0" w:line="240" w:lineRule="auto"/>
        <w:jc w:val="center"/>
        <w:rPr>
          <w:b/>
        </w:rPr>
      </w:pPr>
      <w:r w:rsidRPr="007F2839">
        <w:t xml:space="preserve">2 lentelė. </w:t>
      </w:r>
      <w:r w:rsidRPr="007F2839">
        <w:rPr>
          <w:b/>
        </w:rPr>
        <w:t>Socialinės paramos skyriuje mokamos išmokos tikslinės teritorijos gyventojams</w:t>
      </w:r>
    </w:p>
    <w:tbl>
      <w:tblPr>
        <w:tblW w:w="9632" w:type="dxa"/>
        <w:tblInd w:w="108" w:type="dxa"/>
        <w:tblLook w:val="00A0" w:firstRow="1" w:lastRow="0" w:firstColumn="1" w:lastColumn="0" w:noHBand="0" w:noVBand="0"/>
      </w:tblPr>
      <w:tblGrid>
        <w:gridCol w:w="1764"/>
        <w:gridCol w:w="1116"/>
        <w:gridCol w:w="839"/>
        <w:gridCol w:w="1062"/>
        <w:gridCol w:w="1080"/>
        <w:gridCol w:w="1038"/>
        <w:gridCol w:w="1741"/>
        <w:gridCol w:w="992"/>
      </w:tblGrid>
      <w:tr w:rsidR="00AC6831" w:rsidRPr="007F2839" w:rsidTr="003B5A45">
        <w:trPr>
          <w:trHeight w:val="1050"/>
        </w:trPr>
        <w:tc>
          <w:tcPr>
            <w:tcW w:w="1764" w:type="dxa"/>
            <w:tcBorders>
              <w:top w:val="single" w:sz="8" w:space="0" w:color="auto"/>
              <w:left w:val="single" w:sz="8" w:space="0" w:color="auto"/>
              <w:bottom w:val="single" w:sz="8" w:space="0" w:color="auto"/>
              <w:right w:val="single" w:sz="8" w:space="0" w:color="auto"/>
            </w:tcBorders>
            <w:shd w:val="clear" w:color="000000" w:fill="CCFFFF"/>
            <w:noWrap/>
            <w:vAlign w:val="center"/>
          </w:tcPr>
          <w:p w:rsidR="00AC6831" w:rsidRPr="007F2839" w:rsidRDefault="00AC6831" w:rsidP="003B5A45">
            <w:pPr>
              <w:jc w:val="center"/>
              <w:rPr>
                <w:sz w:val="20"/>
                <w:szCs w:val="20"/>
              </w:rPr>
            </w:pPr>
            <w:r w:rsidRPr="007F2839">
              <w:rPr>
                <w:sz w:val="20"/>
                <w:szCs w:val="20"/>
              </w:rPr>
              <w:t>Gatvės pav.</w:t>
            </w:r>
          </w:p>
        </w:tc>
        <w:tc>
          <w:tcPr>
            <w:tcW w:w="1116" w:type="dxa"/>
            <w:tcBorders>
              <w:top w:val="single" w:sz="8" w:space="0" w:color="auto"/>
              <w:left w:val="nil"/>
              <w:bottom w:val="single" w:sz="8" w:space="0" w:color="auto"/>
              <w:right w:val="single" w:sz="8" w:space="0" w:color="auto"/>
            </w:tcBorders>
            <w:shd w:val="clear" w:color="000000" w:fill="CCFFFF"/>
            <w:vAlign w:val="center"/>
          </w:tcPr>
          <w:p w:rsidR="00AC6831" w:rsidRPr="007F2839" w:rsidRDefault="00AC6831" w:rsidP="003B5A45">
            <w:pPr>
              <w:jc w:val="center"/>
              <w:rPr>
                <w:sz w:val="20"/>
                <w:szCs w:val="20"/>
              </w:rPr>
            </w:pPr>
            <w:r w:rsidRPr="007F2839">
              <w:rPr>
                <w:sz w:val="20"/>
                <w:szCs w:val="20"/>
              </w:rPr>
              <w:t>Poreikių nustatymas (asmenys)</w:t>
            </w:r>
          </w:p>
        </w:tc>
        <w:tc>
          <w:tcPr>
            <w:tcW w:w="839" w:type="dxa"/>
            <w:tcBorders>
              <w:top w:val="single" w:sz="8" w:space="0" w:color="auto"/>
              <w:left w:val="nil"/>
              <w:bottom w:val="single" w:sz="8" w:space="0" w:color="auto"/>
              <w:right w:val="single" w:sz="8" w:space="0" w:color="auto"/>
            </w:tcBorders>
            <w:shd w:val="clear" w:color="000000" w:fill="CCFFFF"/>
            <w:vAlign w:val="center"/>
          </w:tcPr>
          <w:p w:rsidR="00AC6831" w:rsidRPr="007F2839" w:rsidRDefault="00AC6831" w:rsidP="003B5A45">
            <w:pPr>
              <w:jc w:val="center"/>
              <w:rPr>
                <w:sz w:val="20"/>
                <w:szCs w:val="20"/>
              </w:rPr>
            </w:pPr>
            <w:r w:rsidRPr="007F2839">
              <w:rPr>
                <w:sz w:val="20"/>
                <w:szCs w:val="20"/>
              </w:rPr>
              <w:t>Soc. pašalpa (šeimos nariai)</w:t>
            </w:r>
          </w:p>
        </w:tc>
        <w:tc>
          <w:tcPr>
            <w:tcW w:w="1062" w:type="dxa"/>
            <w:tcBorders>
              <w:top w:val="single" w:sz="8" w:space="0" w:color="auto"/>
              <w:left w:val="nil"/>
              <w:bottom w:val="single" w:sz="8" w:space="0" w:color="auto"/>
              <w:right w:val="nil"/>
            </w:tcBorders>
            <w:shd w:val="clear" w:color="000000" w:fill="CCFFFF"/>
            <w:vAlign w:val="center"/>
          </w:tcPr>
          <w:p w:rsidR="00AC6831" w:rsidRPr="007F2839" w:rsidRDefault="00AC6831" w:rsidP="003B5A45">
            <w:pPr>
              <w:jc w:val="center"/>
              <w:rPr>
                <w:sz w:val="20"/>
                <w:szCs w:val="20"/>
              </w:rPr>
            </w:pPr>
            <w:r w:rsidRPr="007F2839">
              <w:rPr>
                <w:sz w:val="20"/>
                <w:szCs w:val="20"/>
              </w:rPr>
              <w:t>Slauga (asmenys)</w:t>
            </w:r>
          </w:p>
        </w:tc>
        <w:tc>
          <w:tcPr>
            <w:tcW w:w="1080" w:type="dxa"/>
            <w:tcBorders>
              <w:top w:val="single" w:sz="8" w:space="0" w:color="auto"/>
              <w:left w:val="single" w:sz="8" w:space="0" w:color="auto"/>
              <w:bottom w:val="single" w:sz="8" w:space="0" w:color="auto"/>
              <w:right w:val="single" w:sz="8" w:space="0" w:color="auto"/>
            </w:tcBorders>
            <w:shd w:val="clear" w:color="000000" w:fill="CCFFFF"/>
            <w:vAlign w:val="center"/>
          </w:tcPr>
          <w:p w:rsidR="00AC6831" w:rsidRPr="007F2839" w:rsidRDefault="00AC6831" w:rsidP="003B5A45">
            <w:pPr>
              <w:jc w:val="center"/>
              <w:rPr>
                <w:sz w:val="20"/>
                <w:szCs w:val="20"/>
              </w:rPr>
            </w:pPr>
            <w:r w:rsidRPr="007F2839">
              <w:rPr>
                <w:sz w:val="20"/>
                <w:szCs w:val="20"/>
              </w:rPr>
              <w:t>Priežiūros Pagalba (asmenys)</w:t>
            </w:r>
          </w:p>
        </w:tc>
        <w:tc>
          <w:tcPr>
            <w:tcW w:w="1038" w:type="dxa"/>
            <w:tcBorders>
              <w:top w:val="single" w:sz="8" w:space="0" w:color="auto"/>
              <w:left w:val="nil"/>
              <w:bottom w:val="single" w:sz="8" w:space="0" w:color="auto"/>
              <w:right w:val="nil"/>
            </w:tcBorders>
            <w:shd w:val="clear" w:color="000000" w:fill="CCFFFF"/>
            <w:vAlign w:val="center"/>
          </w:tcPr>
          <w:p w:rsidR="00AC6831" w:rsidRPr="007F2839" w:rsidRDefault="00AC6831" w:rsidP="003B5A45">
            <w:pPr>
              <w:jc w:val="center"/>
              <w:rPr>
                <w:sz w:val="20"/>
                <w:szCs w:val="20"/>
              </w:rPr>
            </w:pPr>
            <w:r w:rsidRPr="007F2839">
              <w:rPr>
                <w:sz w:val="20"/>
                <w:szCs w:val="20"/>
              </w:rPr>
              <w:t>Šalpos išmokos (asmenys)</w:t>
            </w:r>
          </w:p>
        </w:tc>
        <w:tc>
          <w:tcPr>
            <w:tcW w:w="1741" w:type="dxa"/>
            <w:tcBorders>
              <w:top w:val="single" w:sz="8" w:space="0" w:color="auto"/>
              <w:left w:val="single" w:sz="8" w:space="0" w:color="auto"/>
              <w:bottom w:val="single" w:sz="8" w:space="0" w:color="auto"/>
              <w:right w:val="nil"/>
            </w:tcBorders>
            <w:shd w:val="clear" w:color="000000" w:fill="CCFFFF"/>
            <w:vAlign w:val="center"/>
          </w:tcPr>
          <w:p w:rsidR="00AC6831" w:rsidRPr="007F2839" w:rsidRDefault="00AC6831" w:rsidP="003B5A45">
            <w:pPr>
              <w:jc w:val="center"/>
              <w:rPr>
                <w:sz w:val="20"/>
                <w:szCs w:val="20"/>
              </w:rPr>
            </w:pPr>
            <w:r w:rsidRPr="007F2839">
              <w:rPr>
                <w:sz w:val="20"/>
                <w:szCs w:val="20"/>
              </w:rPr>
              <w:t>Kompensacijos už būsto šildymą, karštą bei geriamą vandenį (asmenys)</w:t>
            </w:r>
          </w:p>
        </w:tc>
        <w:tc>
          <w:tcPr>
            <w:tcW w:w="992" w:type="dxa"/>
            <w:tcBorders>
              <w:top w:val="single" w:sz="8" w:space="0" w:color="auto"/>
              <w:left w:val="single" w:sz="8" w:space="0" w:color="auto"/>
              <w:bottom w:val="single" w:sz="8" w:space="0" w:color="auto"/>
              <w:right w:val="single" w:sz="8" w:space="0" w:color="auto"/>
            </w:tcBorders>
            <w:shd w:val="clear" w:color="000000" w:fill="CCFFFF"/>
            <w:vAlign w:val="center"/>
          </w:tcPr>
          <w:p w:rsidR="00AC6831" w:rsidRPr="007F2839" w:rsidRDefault="00AC6831" w:rsidP="003B5A45">
            <w:pPr>
              <w:jc w:val="center"/>
              <w:rPr>
                <w:sz w:val="20"/>
                <w:szCs w:val="20"/>
              </w:rPr>
            </w:pPr>
            <w:r w:rsidRPr="007F2839">
              <w:rPr>
                <w:sz w:val="20"/>
                <w:szCs w:val="20"/>
              </w:rPr>
              <w:t>Iš viso</w:t>
            </w:r>
          </w:p>
        </w:tc>
      </w:tr>
      <w:tr w:rsidR="00AC6831" w:rsidRPr="007F2839" w:rsidTr="003B5A45">
        <w:trPr>
          <w:trHeight w:val="301"/>
        </w:trPr>
        <w:tc>
          <w:tcPr>
            <w:tcW w:w="1764" w:type="dxa"/>
            <w:tcBorders>
              <w:top w:val="nil"/>
              <w:left w:val="single" w:sz="8" w:space="0" w:color="auto"/>
              <w:bottom w:val="single" w:sz="4" w:space="0" w:color="auto"/>
              <w:right w:val="single" w:sz="8" w:space="0" w:color="auto"/>
            </w:tcBorders>
            <w:noWrap/>
          </w:tcPr>
          <w:p w:rsidR="00AC6831" w:rsidRPr="007F2839" w:rsidRDefault="00AC6831" w:rsidP="003B5A45">
            <w:pPr>
              <w:rPr>
                <w:sz w:val="20"/>
                <w:szCs w:val="20"/>
              </w:rPr>
            </w:pPr>
            <w:r w:rsidRPr="007F2839">
              <w:rPr>
                <w:sz w:val="20"/>
                <w:szCs w:val="20"/>
              </w:rPr>
              <w:t xml:space="preserve">Kooperacijos g. </w:t>
            </w:r>
          </w:p>
        </w:tc>
        <w:tc>
          <w:tcPr>
            <w:tcW w:w="1116"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28</w:t>
            </w:r>
          </w:p>
        </w:tc>
        <w:tc>
          <w:tcPr>
            <w:tcW w:w="839"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35</w:t>
            </w:r>
          </w:p>
        </w:tc>
        <w:tc>
          <w:tcPr>
            <w:tcW w:w="1062"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5</w:t>
            </w:r>
          </w:p>
        </w:tc>
        <w:tc>
          <w:tcPr>
            <w:tcW w:w="1080" w:type="dxa"/>
            <w:tcBorders>
              <w:top w:val="nil"/>
              <w:left w:val="single" w:sz="8" w:space="0" w:color="auto"/>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14</w:t>
            </w:r>
          </w:p>
        </w:tc>
        <w:tc>
          <w:tcPr>
            <w:tcW w:w="1038"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5</w:t>
            </w:r>
          </w:p>
        </w:tc>
        <w:tc>
          <w:tcPr>
            <w:tcW w:w="1741" w:type="dxa"/>
            <w:tcBorders>
              <w:top w:val="nil"/>
              <w:left w:val="single" w:sz="8" w:space="0" w:color="auto"/>
              <w:bottom w:val="single" w:sz="4" w:space="0" w:color="auto"/>
              <w:right w:val="nil"/>
            </w:tcBorders>
            <w:noWrap/>
          </w:tcPr>
          <w:p w:rsidR="00AC6831" w:rsidRPr="007F2839" w:rsidRDefault="00AC6831" w:rsidP="003B5A45">
            <w:pPr>
              <w:jc w:val="center"/>
              <w:rPr>
                <w:sz w:val="20"/>
                <w:szCs w:val="20"/>
              </w:rPr>
            </w:pPr>
            <w:r w:rsidRPr="007F2839">
              <w:rPr>
                <w:sz w:val="20"/>
                <w:szCs w:val="20"/>
              </w:rPr>
              <w:t>59</w:t>
            </w:r>
          </w:p>
        </w:tc>
        <w:tc>
          <w:tcPr>
            <w:tcW w:w="992" w:type="dxa"/>
            <w:tcBorders>
              <w:top w:val="nil"/>
              <w:left w:val="single" w:sz="8" w:space="0" w:color="auto"/>
              <w:bottom w:val="single" w:sz="4"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146</w:t>
            </w:r>
          </w:p>
        </w:tc>
      </w:tr>
      <w:tr w:rsidR="00AC6831" w:rsidRPr="007F2839" w:rsidTr="003B5A45">
        <w:trPr>
          <w:trHeight w:val="255"/>
        </w:trPr>
        <w:tc>
          <w:tcPr>
            <w:tcW w:w="1764" w:type="dxa"/>
            <w:tcBorders>
              <w:top w:val="nil"/>
              <w:left w:val="single" w:sz="8" w:space="0" w:color="auto"/>
              <w:bottom w:val="single" w:sz="4" w:space="0" w:color="auto"/>
              <w:right w:val="single" w:sz="8" w:space="0" w:color="auto"/>
            </w:tcBorders>
            <w:noWrap/>
          </w:tcPr>
          <w:p w:rsidR="00AC6831" w:rsidRPr="007F2839" w:rsidRDefault="00AC6831" w:rsidP="003B5A45">
            <w:pPr>
              <w:rPr>
                <w:sz w:val="20"/>
                <w:szCs w:val="20"/>
              </w:rPr>
            </w:pPr>
            <w:r w:rsidRPr="007F2839">
              <w:rPr>
                <w:sz w:val="20"/>
                <w:szCs w:val="20"/>
              </w:rPr>
              <w:t>Mokyklos g.</w:t>
            </w:r>
          </w:p>
        </w:tc>
        <w:tc>
          <w:tcPr>
            <w:tcW w:w="1116"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29</w:t>
            </w:r>
          </w:p>
        </w:tc>
        <w:tc>
          <w:tcPr>
            <w:tcW w:w="839"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36</w:t>
            </w:r>
          </w:p>
        </w:tc>
        <w:tc>
          <w:tcPr>
            <w:tcW w:w="1062"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3</w:t>
            </w:r>
          </w:p>
        </w:tc>
        <w:tc>
          <w:tcPr>
            <w:tcW w:w="1080" w:type="dxa"/>
            <w:tcBorders>
              <w:top w:val="nil"/>
              <w:left w:val="single" w:sz="8" w:space="0" w:color="auto"/>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15</w:t>
            </w:r>
          </w:p>
        </w:tc>
        <w:tc>
          <w:tcPr>
            <w:tcW w:w="1038"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5</w:t>
            </w:r>
          </w:p>
        </w:tc>
        <w:tc>
          <w:tcPr>
            <w:tcW w:w="1741" w:type="dxa"/>
            <w:tcBorders>
              <w:top w:val="nil"/>
              <w:left w:val="single" w:sz="8" w:space="0" w:color="auto"/>
              <w:bottom w:val="single" w:sz="4" w:space="0" w:color="auto"/>
              <w:right w:val="nil"/>
            </w:tcBorders>
            <w:noWrap/>
          </w:tcPr>
          <w:p w:rsidR="00AC6831" w:rsidRPr="007F2839" w:rsidRDefault="00AC6831" w:rsidP="003B5A45">
            <w:pPr>
              <w:jc w:val="center"/>
              <w:rPr>
                <w:sz w:val="20"/>
                <w:szCs w:val="20"/>
              </w:rPr>
            </w:pPr>
            <w:r w:rsidRPr="007F2839">
              <w:rPr>
                <w:sz w:val="20"/>
                <w:szCs w:val="20"/>
              </w:rPr>
              <w:t>74</w:t>
            </w:r>
          </w:p>
        </w:tc>
        <w:tc>
          <w:tcPr>
            <w:tcW w:w="992" w:type="dxa"/>
            <w:tcBorders>
              <w:top w:val="nil"/>
              <w:left w:val="single" w:sz="8" w:space="0" w:color="auto"/>
              <w:bottom w:val="single" w:sz="4"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162</w:t>
            </w:r>
          </w:p>
        </w:tc>
      </w:tr>
      <w:tr w:rsidR="00AC6831" w:rsidRPr="007F2839" w:rsidTr="003B5A45">
        <w:trPr>
          <w:trHeight w:val="255"/>
        </w:trPr>
        <w:tc>
          <w:tcPr>
            <w:tcW w:w="1764" w:type="dxa"/>
            <w:tcBorders>
              <w:top w:val="nil"/>
              <w:left w:val="single" w:sz="8" w:space="0" w:color="auto"/>
              <w:bottom w:val="single" w:sz="4" w:space="0" w:color="auto"/>
              <w:right w:val="single" w:sz="8" w:space="0" w:color="auto"/>
            </w:tcBorders>
            <w:noWrap/>
          </w:tcPr>
          <w:p w:rsidR="00AC6831" w:rsidRPr="007F2839" w:rsidRDefault="00AC6831" w:rsidP="003B5A45">
            <w:pPr>
              <w:rPr>
                <w:sz w:val="20"/>
                <w:szCs w:val="20"/>
              </w:rPr>
            </w:pPr>
            <w:r w:rsidRPr="007F2839">
              <w:rPr>
                <w:sz w:val="20"/>
                <w:szCs w:val="20"/>
              </w:rPr>
              <w:t>Bangų g.</w:t>
            </w:r>
          </w:p>
        </w:tc>
        <w:tc>
          <w:tcPr>
            <w:tcW w:w="1116"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12</w:t>
            </w:r>
          </w:p>
        </w:tc>
        <w:tc>
          <w:tcPr>
            <w:tcW w:w="839"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43</w:t>
            </w:r>
          </w:p>
        </w:tc>
        <w:tc>
          <w:tcPr>
            <w:tcW w:w="1062"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3</w:t>
            </w:r>
          </w:p>
        </w:tc>
        <w:tc>
          <w:tcPr>
            <w:tcW w:w="1080" w:type="dxa"/>
            <w:tcBorders>
              <w:top w:val="nil"/>
              <w:left w:val="single" w:sz="8" w:space="0" w:color="auto"/>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4</w:t>
            </w:r>
          </w:p>
        </w:tc>
        <w:tc>
          <w:tcPr>
            <w:tcW w:w="1038"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3</w:t>
            </w:r>
          </w:p>
        </w:tc>
        <w:tc>
          <w:tcPr>
            <w:tcW w:w="1741" w:type="dxa"/>
            <w:tcBorders>
              <w:top w:val="nil"/>
              <w:left w:val="single" w:sz="8" w:space="0" w:color="auto"/>
              <w:bottom w:val="single" w:sz="4" w:space="0" w:color="auto"/>
              <w:right w:val="nil"/>
            </w:tcBorders>
            <w:noWrap/>
          </w:tcPr>
          <w:p w:rsidR="00AC6831" w:rsidRPr="007F2839" w:rsidRDefault="00AC6831" w:rsidP="003B5A45">
            <w:pPr>
              <w:jc w:val="center"/>
              <w:rPr>
                <w:sz w:val="20"/>
                <w:szCs w:val="20"/>
              </w:rPr>
            </w:pPr>
            <w:r w:rsidRPr="007F2839">
              <w:rPr>
                <w:sz w:val="20"/>
                <w:szCs w:val="20"/>
              </w:rPr>
              <w:t>27</w:t>
            </w:r>
          </w:p>
        </w:tc>
        <w:tc>
          <w:tcPr>
            <w:tcW w:w="992" w:type="dxa"/>
            <w:tcBorders>
              <w:top w:val="nil"/>
              <w:left w:val="single" w:sz="8" w:space="0" w:color="auto"/>
              <w:bottom w:val="single" w:sz="4"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92</w:t>
            </w:r>
          </w:p>
        </w:tc>
      </w:tr>
      <w:tr w:rsidR="00AC6831" w:rsidRPr="007F2839" w:rsidTr="003B5A45">
        <w:trPr>
          <w:trHeight w:val="256"/>
        </w:trPr>
        <w:tc>
          <w:tcPr>
            <w:tcW w:w="1764" w:type="dxa"/>
            <w:tcBorders>
              <w:top w:val="nil"/>
              <w:left w:val="single" w:sz="8" w:space="0" w:color="auto"/>
              <w:bottom w:val="single" w:sz="4" w:space="0" w:color="auto"/>
              <w:right w:val="single" w:sz="8" w:space="0" w:color="auto"/>
            </w:tcBorders>
            <w:noWrap/>
          </w:tcPr>
          <w:p w:rsidR="00AC6831" w:rsidRPr="007F2839" w:rsidRDefault="00AC6831" w:rsidP="003B5A45">
            <w:pPr>
              <w:rPr>
                <w:sz w:val="20"/>
                <w:szCs w:val="20"/>
              </w:rPr>
            </w:pPr>
            <w:r w:rsidRPr="007F2839">
              <w:rPr>
                <w:sz w:val="20"/>
                <w:szCs w:val="20"/>
              </w:rPr>
              <w:t>Baltikalnio g.</w:t>
            </w:r>
          </w:p>
        </w:tc>
        <w:tc>
          <w:tcPr>
            <w:tcW w:w="1116"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4</w:t>
            </w:r>
          </w:p>
        </w:tc>
        <w:tc>
          <w:tcPr>
            <w:tcW w:w="839"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7</w:t>
            </w:r>
          </w:p>
        </w:tc>
        <w:tc>
          <w:tcPr>
            <w:tcW w:w="1062"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1</w:t>
            </w:r>
          </w:p>
        </w:tc>
        <w:tc>
          <w:tcPr>
            <w:tcW w:w="1080" w:type="dxa"/>
            <w:tcBorders>
              <w:top w:val="nil"/>
              <w:left w:val="single" w:sz="8" w:space="0" w:color="auto"/>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1</w:t>
            </w:r>
          </w:p>
        </w:tc>
        <w:tc>
          <w:tcPr>
            <w:tcW w:w="1038"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2</w:t>
            </w:r>
          </w:p>
        </w:tc>
        <w:tc>
          <w:tcPr>
            <w:tcW w:w="1741" w:type="dxa"/>
            <w:tcBorders>
              <w:top w:val="nil"/>
              <w:left w:val="single" w:sz="8" w:space="0" w:color="auto"/>
              <w:bottom w:val="single" w:sz="4" w:space="0" w:color="auto"/>
              <w:right w:val="nil"/>
            </w:tcBorders>
            <w:noWrap/>
          </w:tcPr>
          <w:p w:rsidR="00AC6831" w:rsidRPr="007F2839" w:rsidRDefault="00AC6831" w:rsidP="003B5A45">
            <w:pPr>
              <w:jc w:val="center"/>
              <w:rPr>
                <w:sz w:val="20"/>
                <w:szCs w:val="20"/>
              </w:rPr>
            </w:pPr>
            <w:r w:rsidRPr="007F2839">
              <w:rPr>
                <w:sz w:val="20"/>
                <w:szCs w:val="20"/>
              </w:rPr>
              <w:t>5</w:t>
            </w:r>
          </w:p>
        </w:tc>
        <w:tc>
          <w:tcPr>
            <w:tcW w:w="992" w:type="dxa"/>
            <w:tcBorders>
              <w:top w:val="nil"/>
              <w:left w:val="single" w:sz="8" w:space="0" w:color="auto"/>
              <w:bottom w:val="single" w:sz="4"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20</w:t>
            </w:r>
          </w:p>
        </w:tc>
      </w:tr>
      <w:tr w:rsidR="00AC6831" w:rsidRPr="007F2839" w:rsidTr="003B5A45">
        <w:trPr>
          <w:trHeight w:val="255"/>
        </w:trPr>
        <w:tc>
          <w:tcPr>
            <w:tcW w:w="1764" w:type="dxa"/>
            <w:tcBorders>
              <w:top w:val="nil"/>
              <w:left w:val="single" w:sz="8" w:space="0" w:color="auto"/>
              <w:bottom w:val="single" w:sz="4" w:space="0" w:color="auto"/>
              <w:right w:val="single" w:sz="8" w:space="0" w:color="auto"/>
            </w:tcBorders>
            <w:noWrap/>
          </w:tcPr>
          <w:p w:rsidR="00AC6831" w:rsidRPr="007F2839" w:rsidRDefault="00AC6831" w:rsidP="003B5A45">
            <w:pPr>
              <w:rPr>
                <w:sz w:val="20"/>
                <w:szCs w:val="20"/>
              </w:rPr>
            </w:pPr>
            <w:r w:rsidRPr="007F2839">
              <w:rPr>
                <w:sz w:val="20"/>
                <w:szCs w:val="20"/>
              </w:rPr>
              <w:t xml:space="preserve">Butsargių g. </w:t>
            </w:r>
          </w:p>
        </w:tc>
        <w:tc>
          <w:tcPr>
            <w:tcW w:w="1116"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4</w:t>
            </w:r>
          </w:p>
        </w:tc>
        <w:tc>
          <w:tcPr>
            <w:tcW w:w="839"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2</w:t>
            </w:r>
          </w:p>
        </w:tc>
        <w:tc>
          <w:tcPr>
            <w:tcW w:w="1062"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2</w:t>
            </w:r>
          </w:p>
        </w:tc>
        <w:tc>
          <w:tcPr>
            <w:tcW w:w="1080" w:type="dxa"/>
            <w:tcBorders>
              <w:top w:val="nil"/>
              <w:left w:val="single" w:sz="8" w:space="0" w:color="auto"/>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0</w:t>
            </w:r>
          </w:p>
        </w:tc>
        <w:tc>
          <w:tcPr>
            <w:tcW w:w="1038"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1</w:t>
            </w:r>
          </w:p>
        </w:tc>
        <w:tc>
          <w:tcPr>
            <w:tcW w:w="1741" w:type="dxa"/>
            <w:tcBorders>
              <w:top w:val="nil"/>
              <w:left w:val="single" w:sz="8" w:space="0" w:color="auto"/>
              <w:bottom w:val="single" w:sz="4" w:space="0" w:color="auto"/>
              <w:right w:val="nil"/>
            </w:tcBorders>
            <w:noWrap/>
          </w:tcPr>
          <w:p w:rsidR="00AC6831" w:rsidRPr="007F2839" w:rsidRDefault="00AC6831" w:rsidP="003B5A45">
            <w:pPr>
              <w:jc w:val="center"/>
              <w:rPr>
                <w:sz w:val="20"/>
                <w:szCs w:val="20"/>
              </w:rPr>
            </w:pPr>
            <w:r w:rsidRPr="007F2839">
              <w:rPr>
                <w:sz w:val="20"/>
                <w:szCs w:val="20"/>
              </w:rPr>
              <w:t>6</w:t>
            </w:r>
          </w:p>
        </w:tc>
        <w:tc>
          <w:tcPr>
            <w:tcW w:w="992" w:type="dxa"/>
            <w:tcBorders>
              <w:top w:val="nil"/>
              <w:left w:val="single" w:sz="8" w:space="0" w:color="auto"/>
              <w:bottom w:val="single" w:sz="4"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15</w:t>
            </w:r>
          </w:p>
        </w:tc>
      </w:tr>
      <w:tr w:rsidR="00AC6831" w:rsidRPr="007F2839" w:rsidTr="003B5A45">
        <w:trPr>
          <w:trHeight w:val="255"/>
        </w:trPr>
        <w:tc>
          <w:tcPr>
            <w:tcW w:w="1764" w:type="dxa"/>
            <w:tcBorders>
              <w:top w:val="nil"/>
              <w:left w:val="single" w:sz="8" w:space="0" w:color="auto"/>
              <w:bottom w:val="single" w:sz="4" w:space="0" w:color="auto"/>
              <w:right w:val="single" w:sz="8" w:space="0" w:color="auto"/>
            </w:tcBorders>
            <w:noWrap/>
          </w:tcPr>
          <w:p w:rsidR="00AC6831" w:rsidRPr="007F2839" w:rsidRDefault="00AC6831" w:rsidP="003B5A45">
            <w:pPr>
              <w:rPr>
                <w:sz w:val="20"/>
                <w:szCs w:val="20"/>
              </w:rPr>
            </w:pPr>
            <w:r w:rsidRPr="007F2839">
              <w:rPr>
                <w:sz w:val="20"/>
                <w:szCs w:val="20"/>
              </w:rPr>
              <w:t>Kulių vartai g.</w:t>
            </w:r>
          </w:p>
        </w:tc>
        <w:tc>
          <w:tcPr>
            <w:tcW w:w="1116"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1</w:t>
            </w:r>
          </w:p>
        </w:tc>
        <w:tc>
          <w:tcPr>
            <w:tcW w:w="839"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2</w:t>
            </w:r>
          </w:p>
        </w:tc>
        <w:tc>
          <w:tcPr>
            <w:tcW w:w="1062"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0</w:t>
            </w:r>
          </w:p>
        </w:tc>
        <w:tc>
          <w:tcPr>
            <w:tcW w:w="1080" w:type="dxa"/>
            <w:tcBorders>
              <w:top w:val="nil"/>
              <w:left w:val="single" w:sz="8" w:space="0" w:color="auto"/>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0</w:t>
            </w:r>
          </w:p>
        </w:tc>
        <w:tc>
          <w:tcPr>
            <w:tcW w:w="1038"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0</w:t>
            </w:r>
          </w:p>
        </w:tc>
        <w:tc>
          <w:tcPr>
            <w:tcW w:w="1741" w:type="dxa"/>
            <w:tcBorders>
              <w:top w:val="nil"/>
              <w:left w:val="single" w:sz="8" w:space="0" w:color="auto"/>
              <w:bottom w:val="single" w:sz="4" w:space="0" w:color="auto"/>
              <w:right w:val="nil"/>
            </w:tcBorders>
            <w:noWrap/>
          </w:tcPr>
          <w:p w:rsidR="00AC6831" w:rsidRPr="007F2839" w:rsidRDefault="00AC6831" w:rsidP="003B5A45">
            <w:pPr>
              <w:jc w:val="center"/>
              <w:rPr>
                <w:sz w:val="20"/>
                <w:szCs w:val="20"/>
              </w:rPr>
            </w:pPr>
            <w:r w:rsidRPr="007F2839">
              <w:rPr>
                <w:sz w:val="20"/>
                <w:szCs w:val="20"/>
              </w:rPr>
              <w:t>3</w:t>
            </w:r>
          </w:p>
        </w:tc>
        <w:tc>
          <w:tcPr>
            <w:tcW w:w="992" w:type="dxa"/>
            <w:tcBorders>
              <w:top w:val="nil"/>
              <w:left w:val="single" w:sz="8" w:space="0" w:color="auto"/>
              <w:bottom w:val="single" w:sz="4"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6</w:t>
            </w:r>
          </w:p>
        </w:tc>
      </w:tr>
      <w:tr w:rsidR="00AC6831" w:rsidRPr="007F2839" w:rsidTr="003B5A45">
        <w:trPr>
          <w:trHeight w:val="255"/>
        </w:trPr>
        <w:tc>
          <w:tcPr>
            <w:tcW w:w="1764" w:type="dxa"/>
            <w:tcBorders>
              <w:top w:val="nil"/>
              <w:left w:val="single" w:sz="8" w:space="0" w:color="auto"/>
              <w:bottom w:val="single" w:sz="4" w:space="0" w:color="auto"/>
              <w:right w:val="single" w:sz="8" w:space="0" w:color="auto"/>
            </w:tcBorders>
            <w:noWrap/>
          </w:tcPr>
          <w:p w:rsidR="00AC6831" w:rsidRPr="007F2839" w:rsidRDefault="00AC6831" w:rsidP="003B5A45">
            <w:pPr>
              <w:rPr>
                <w:sz w:val="20"/>
                <w:szCs w:val="20"/>
              </w:rPr>
            </w:pPr>
            <w:r w:rsidRPr="007F2839">
              <w:rPr>
                <w:sz w:val="20"/>
                <w:szCs w:val="20"/>
              </w:rPr>
              <w:t xml:space="preserve">Rumpiškės g. </w:t>
            </w:r>
          </w:p>
        </w:tc>
        <w:tc>
          <w:tcPr>
            <w:tcW w:w="1116"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101</w:t>
            </w:r>
          </w:p>
        </w:tc>
        <w:tc>
          <w:tcPr>
            <w:tcW w:w="839"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94</w:t>
            </w:r>
          </w:p>
        </w:tc>
        <w:tc>
          <w:tcPr>
            <w:tcW w:w="1062"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25</w:t>
            </w:r>
          </w:p>
        </w:tc>
        <w:tc>
          <w:tcPr>
            <w:tcW w:w="1080" w:type="dxa"/>
            <w:tcBorders>
              <w:top w:val="nil"/>
              <w:left w:val="single" w:sz="8" w:space="0" w:color="auto"/>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59</w:t>
            </w:r>
          </w:p>
        </w:tc>
        <w:tc>
          <w:tcPr>
            <w:tcW w:w="1038"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25</w:t>
            </w:r>
          </w:p>
        </w:tc>
        <w:tc>
          <w:tcPr>
            <w:tcW w:w="1741" w:type="dxa"/>
            <w:tcBorders>
              <w:top w:val="nil"/>
              <w:left w:val="single" w:sz="8" w:space="0" w:color="auto"/>
              <w:bottom w:val="single" w:sz="4" w:space="0" w:color="auto"/>
              <w:right w:val="nil"/>
            </w:tcBorders>
            <w:noWrap/>
          </w:tcPr>
          <w:p w:rsidR="00AC6831" w:rsidRPr="007F2839" w:rsidRDefault="00AC6831" w:rsidP="003B5A45">
            <w:pPr>
              <w:jc w:val="center"/>
              <w:rPr>
                <w:sz w:val="20"/>
                <w:szCs w:val="20"/>
              </w:rPr>
            </w:pPr>
            <w:r w:rsidRPr="007F2839">
              <w:rPr>
                <w:sz w:val="20"/>
                <w:szCs w:val="20"/>
              </w:rPr>
              <w:t>205</w:t>
            </w:r>
          </w:p>
        </w:tc>
        <w:tc>
          <w:tcPr>
            <w:tcW w:w="992" w:type="dxa"/>
            <w:tcBorders>
              <w:top w:val="nil"/>
              <w:left w:val="single" w:sz="8" w:space="0" w:color="auto"/>
              <w:bottom w:val="single" w:sz="4"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509</w:t>
            </w:r>
          </w:p>
        </w:tc>
      </w:tr>
      <w:tr w:rsidR="00AC6831" w:rsidRPr="007F2839" w:rsidTr="003B5A45">
        <w:trPr>
          <w:trHeight w:val="255"/>
        </w:trPr>
        <w:tc>
          <w:tcPr>
            <w:tcW w:w="1764" w:type="dxa"/>
            <w:tcBorders>
              <w:top w:val="nil"/>
              <w:left w:val="single" w:sz="8" w:space="0" w:color="auto"/>
              <w:bottom w:val="single" w:sz="4" w:space="0" w:color="auto"/>
              <w:right w:val="single" w:sz="8" w:space="0" w:color="auto"/>
            </w:tcBorders>
            <w:noWrap/>
          </w:tcPr>
          <w:p w:rsidR="00AC6831" w:rsidRPr="007F2839" w:rsidRDefault="00AC6831" w:rsidP="003B5A45">
            <w:pPr>
              <w:rPr>
                <w:sz w:val="20"/>
                <w:szCs w:val="20"/>
              </w:rPr>
            </w:pPr>
            <w:r w:rsidRPr="007F2839">
              <w:rPr>
                <w:sz w:val="20"/>
                <w:szCs w:val="20"/>
              </w:rPr>
              <w:t>Ryšininkų g.</w:t>
            </w:r>
          </w:p>
        </w:tc>
        <w:tc>
          <w:tcPr>
            <w:tcW w:w="1116"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28</w:t>
            </w:r>
          </w:p>
        </w:tc>
        <w:tc>
          <w:tcPr>
            <w:tcW w:w="839"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38</w:t>
            </w:r>
          </w:p>
        </w:tc>
        <w:tc>
          <w:tcPr>
            <w:tcW w:w="1062"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8</w:t>
            </w:r>
          </w:p>
        </w:tc>
        <w:tc>
          <w:tcPr>
            <w:tcW w:w="1080" w:type="dxa"/>
            <w:tcBorders>
              <w:top w:val="nil"/>
              <w:left w:val="single" w:sz="8" w:space="0" w:color="auto"/>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4</w:t>
            </w:r>
          </w:p>
        </w:tc>
        <w:tc>
          <w:tcPr>
            <w:tcW w:w="1038"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8</w:t>
            </w:r>
          </w:p>
        </w:tc>
        <w:tc>
          <w:tcPr>
            <w:tcW w:w="1741" w:type="dxa"/>
            <w:tcBorders>
              <w:top w:val="nil"/>
              <w:left w:val="single" w:sz="8" w:space="0" w:color="auto"/>
              <w:bottom w:val="single" w:sz="4" w:space="0" w:color="auto"/>
              <w:right w:val="nil"/>
            </w:tcBorders>
            <w:noWrap/>
          </w:tcPr>
          <w:p w:rsidR="00AC6831" w:rsidRPr="007F2839" w:rsidRDefault="00AC6831" w:rsidP="003B5A45">
            <w:pPr>
              <w:jc w:val="center"/>
              <w:rPr>
                <w:sz w:val="20"/>
                <w:szCs w:val="20"/>
              </w:rPr>
            </w:pPr>
            <w:r w:rsidRPr="007F2839">
              <w:rPr>
                <w:sz w:val="20"/>
                <w:szCs w:val="20"/>
              </w:rPr>
              <w:t>17</w:t>
            </w:r>
          </w:p>
        </w:tc>
        <w:tc>
          <w:tcPr>
            <w:tcW w:w="992" w:type="dxa"/>
            <w:tcBorders>
              <w:top w:val="nil"/>
              <w:left w:val="single" w:sz="8" w:space="0" w:color="auto"/>
              <w:bottom w:val="single" w:sz="4"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103</w:t>
            </w:r>
          </w:p>
        </w:tc>
      </w:tr>
      <w:tr w:rsidR="00AC6831" w:rsidRPr="007F2839" w:rsidTr="003B5A45">
        <w:trPr>
          <w:trHeight w:val="255"/>
        </w:trPr>
        <w:tc>
          <w:tcPr>
            <w:tcW w:w="1764" w:type="dxa"/>
            <w:tcBorders>
              <w:top w:val="nil"/>
              <w:left w:val="single" w:sz="8" w:space="0" w:color="auto"/>
              <w:bottom w:val="single" w:sz="4" w:space="0" w:color="auto"/>
              <w:right w:val="single" w:sz="8" w:space="0" w:color="auto"/>
            </w:tcBorders>
            <w:noWrap/>
          </w:tcPr>
          <w:p w:rsidR="00AC6831" w:rsidRPr="007F2839" w:rsidRDefault="00AC6831" w:rsidP="003B5A45">
            <w:pPr>
              <w:rPr>
                <w:sz w:val="20"/>
                <w:szCs w:val="20"/>
              </w:rPr>
            </w:pPr>
            <w:r w:rsidRPr="007F2839">
              <w:rPr>
                <w:sz w:val="20"/>
                <w:szCs w:val="20"/>
              </w:rPr>
              <w:t>Paryžiaus Komunos g.</w:t>
            </w:r>
          </w:p>
        </w:tc>
        <w:tc>
          <w:tcPr>
            <w:tcW w:w="1116"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88</w:t>
            </w:r>
          </w:p>
        </w:tc>
        <w:tc>
          <w:tcPr>
            <w:tcW w:w="839"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55</w:t>
            </w:r>
          </w:p>
        </w:tc>
        <w:tc>
          <w:tcPr>
            <w:tcW w:w="1062"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16</w:t>
            </w:r>
          </w:p>
        </w:tc>
        <w:tc>
          <w:tcPr>
            <w:tcW w:w="1080" w:type="dxa"/>
            <w:tcBorders>
              <w:top w:val="nil"/>
              <w:left w:val="single" w:sz="8" w:space="0" w:color="auto"/>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39</w:t>
            </w:r>
          </w:p>
        </w:tc>
        <w:tc>
          <w:tcPr>
            <w:tcW w:w="1038"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14</w:t>
            </w:r>
          </w:p>
        </w:tc>
        <w:tc>
          <w:tcPr>
            <w:tcW w:w="1741" w:type="dxa"/>
            <w:tcBorders>
              <w:top w:val="nil"/>
              <w:left w:val="single" w:sz="8" w:space="0" w:color="auto"/>
              <w:bottom w:val="single" w:sz="4" w:space="0" w:color="auto"/>
              <w:right w:val="nil"/>
            </w:tcBorders>
            <w:noWrap/>
          </w:tcPr>
          <w:p w:rsidR="00AC6831" w:rsidRPr="007F2839" w:rsidRDefault="00AC6831" w:rsidP="003B5A45">
            <w:pPr>
              <w:jc w:val="center"/>
              <w:rPr>
                <w:sz w:val="20"/>
                <w:szCs w:val="20"/>
              </w:rPr>
            </w:pPr>
            <w:r w:rsidRPr="007F2839">
              <w:rPr>
                <w:sz w:val="20"/>
                <w:szCs w:val="20"/>
              </w:rPr>
              <w:t>157</w:t>
            </w:r>
          </w:p>
        </w:tc>
        <w:tc>
          <w:tcPr>
            <w:tcW w:w="992" w:type="dxa"/>
            <w:tcBorders>
              <w:top w:val="nil"/>
              <w:left w:val="single" w:sz="8" w:space="0" w:color="auto"/>
              <w:bottom w:val="single" w:sz="4"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369</w:t>
            </w:r>
          </w:p>
        </w:tc>
      </w:tr>
      <w:tr w:rsidR="00AC6831" w:rsidRPr="007F2839" w:rsidTr="003B5A45">
        <w:trPr>
          <w:trHeight w:val="255"/>
        </w:trPr>
        <w:tc>
          <w:tcPr>
            <w:tcW w:w="1764" w:type="dxa"/>
            <w:tcBorders>
              <w:top w:val="nil"/>
              <w:left w:val="single" w:sz="8" w:space="0" w:color="auto"/>
              <w:bottom w:val="single" w:sz="4" w:space="0" w:color="auto"/>
              <w:right w:val="single" w:sz="8" w:space="0" w:color="auto"/>
            </w:tcBorders>
            <w:noWrap/>
          </w:tcPr>
          <w:p w:rsidR="00AC6831" w:rsidRPr="007F2839" w:rsidRDefault="00AC6831" w:rsidP="003B5A45">
            <w:pPr>
              <w:rPr>
                <w:sz w:val="20"/>
                <w:szCs w:val="20"/>
              </w:rPr>
            </w:pPr>
            <w:r w:rsidRPr="007F2839">
              <w:rPr>
                <w:sz w:val="20"/>
                <w:szCs w:val="20"/>
              </w:rPr>
              <w:t xml:space="preserve">Kauno g. </w:t>
            </w:r>
          </w:p>
        </w:tc>
        <w:tc>
          <w:tcPr>
            <w:tcW w:w="1116"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155</w:t>
            </w:r>
          </w:p>
        </w:tc>
        <w:tc>
          <w:tcPr>
            <w:tcW w:w="839"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152</w:t>
            </w:r>
          </w:p>
        </w:tc>
        <w:tc>
          <w:tcPr>
            <w:tcW w:w="1062"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33</w:t>
            </w:r>
          </w:p>
        </w:tc>
        <w:tc>
          <w:tcPr>
            <w:tcW w:w="1080" w:type="dxa"/>
            <w:tcBorders>
              <w:top w:val="nil"/>
              <w:left w:val="single" w:sz="8" w:space="0" w:color="auto"/>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89</w:t>
            </w:r>
          </w:p>
        </w:tc>
        <w:tc>
          <w:tcPr>
            <w:tcW w:w="1038"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35</w:t>
            </w:r>
          </w:p>
        </w:tc>
        <w:tc>
          <w:tcPr>
            <w:tcW w:w="1741" w:type="dxa"/>
            <w:tcBorders>
              <w:top w:val="nil"/>
              <w:left w:val="single" w:sz="8" w:space="0" w:color="auto"/>
              <w:bottom w:val="single" w:sz="4" w:space="0" w:color="auto"/>
              <w:right w:val="nil"/>
            </w:tcBorders>
            <w:noWrap/>
          </w:tcPr>
          <w:p w:rsidR="00AC6831" w:rsidRPr="007F2839" w:rsidRDefault="00AC6831" w:rsidP="003B5A45">
            <w:pPr>
              <w:jc w:val="center"/>
              <w:rPr>
                <w:sz w:val="20"/>
                <w:szCs w:val="20"/>
              </w:rPr>
            </w:pPr>
            <w:r w:rsidRPr="007F2839">
              <w:rPr>
                <w:sz w:val="20"/>
                <w:szCs w:val="20"/>
              </w:rPr>
              <w:t>328</w:t>
            </w:r>
          </w:p>
        </w:tc>
        <w:tc>
          <w:tcPr>
            <w:tcW w:w="992" w:type="dxa"/>
            <w:tcBorders>
              <w:top w:val="nil"/>
              <w:left w:val="single" w:sz="8" w:space="0" w:color="auto"/>
              <w:bottom w:val="single" w:sz="4"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792</w:t>
            </w:r>
          </w:p>
        </w:tc>
      </w:tr>
      <w:tr w:rsidR="00AC6831" w:rsidRPr="007F2839" w:rsidTr="003B5A45">
        <w:trPr>
          <w:trHeight w:val="255"/>
        </w:trPr>
        <w:tc>
          <w:tcPr>
            <w:tcW w:w="1764" w:type="dxa"/>
            <w:tcBorders>
              <w:top w:val="nil"/>
              <w:left w:val="single" w:sz="8" w:space="0" w:color="auto"/>
              <w:bottom w:val="single" w:sz="4" w:space="0" w:color="auto"/>
              <w:right w:val="single" w:sz="8" w:space="0" w:color="auto"/>
            </w:tcBorders>
            <w:noWrap/>
          </w:tcPr>
          <w:p w:rsidR="00AC6831" w:rsidRPr="007F2839" w:rsidRDefault="00AC6831" w:rsidP="003B5A45">
            <w:pPr>
              <w:rPr>
                <w:sz w:val="20"/>
                <w:szCs w:val="20"/>
              </w:rPr>
            </w:pPr>
            <w:r w:rsidRPr="007F2839">
              <w:rPr>
                <w:sz w:val="20"/>
                <w:szCs w:val="20"/>
              </w:rPr>
              <w:t>Sausio 15-osios g.</w:t>
            </w:r>
          </w:p>
        </w:tc>
        <w:tc>
          <w:tcPr>
            <w:tcW w:w="1116"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104</w:t>
            </w:r>
          </w:p>
        </w:tc>
        <w:tc>
          <w:tcPr>
            <w:tcW w:w="839"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68</w:t>
            </w:r>
          </w:p>
        </w:tc>
        <w:tc>
          <w:tcPr>
            <w:tcW w:w="1062"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12</w:t>
            </w:r>
          </w:p>
        </w:tc>
        <w:tc>
          <w:tcPr>
            <w:tcW w:w="1080" w:type="dxa"/>
            <w:tcBorders>
              <w:top w:val="nil"/>
              <w:left w:val="single" w:sz="8" w:space="0" w:color="auto"/>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31</w:t>
            </w:r>
          </w:p>
        </w:tc>
        <w:tc>
          <w:tcPr>
            <w:tcW w:w="1038"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12</w:t>
            </w:r>
          </w:p>
        </w:tc>
        <w:tc>
          <w:tcPr>
            <w:tcW w:w="1741" w:type="dxa"/>
            <w:tcBorders>
              <w:top w:val="nil"/>
              <w:left w:val="single" w:sz="8" w:space="0" w:color="auto"/>
              <w:bottom w:val="single" w:sz="4" w:space="0" w:color="auto"/>
              <w:right w:val="nil"/>
            </w:tcBorders>
            <w:noWrap/>
          </w:tcPr>
          <w:p w:rsidR="00AC6831" w:rsidRPr="007F2839" w:rsidRDefault="00AC6831" w:rsidP="003B5A45">
            <w:pPr>
              <w:jc w:val="center"/>
              <w:rPr>
                <w:sz w:val="20"/>
                <w:szCs w:val="20"/>
              </w:rPr>
            </w:pPr>
            <w:r w:rsidRPr="007F2839">
              <w:rPr>
                <w:sz w:val="20"/>
                <w:szCs w:val="20"/>
              </w:rPr>
              <w:t>206</w:t>
            </w:r>
          </w:p>
        </w:tc>
        <w:tc>
          <w:tcPr>
            <w:tcW w:w="992" w:type="dxa"/>
            <w:tcBorders>
              <w:top w:val="nil"/>
              <w:left w:val="single" w:sz="8" w:space="0" w:color="auto"/>
              <w:bottom w:val="single" w:sz="4"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433</w:t>
            </w:r>
          </w:p>
        </w:tc>
      </w:tr>
      <w:tr w:rsidR="00AC6831" w:rsidRPr="007F2839" w:rsidTr="003B5A45">
        <w:trPr>
          <w:trHeight w:val="255"/>
        </w:trPr>
        <w:tc>
          <w:tcPr>
            <w:tcW w:w="1764" w:type="dxa"/>
            <w:tcBorders>
              <w:top w:val="nil"/>
              <w:left w:val="single" w:sz="8" w:space="0" w:color="auto"/>
              <w:bottom w:val="single" w:sz="4" w:space="0" w:color="auto"/>
              <w:right w:val="single" w:sz="8" w:space="0" w:color="auto"/>
            </w:tcBorders>
            <w:noWrap/>
          </w:tcPr>
          <w:p w:rsidR="00AC6831" w:rsidRPr="007F2839" w:rsidRDefault="00AC6831" w:rsidP="003B5A45">
            <w:pPr>
              <w:rPr>
                <w:sz w:val="20"/>
                <w:szCs w:val="20"/>
              </w:rPr>
            </w:pPr>
            <w:r w:rsidRPr="007F2839">
              <w:rPr>
                <w:sz w:val="20"/>
                <w:szCs w:val="20"/>
              </w:rPr>
              <w:t>Taikos pr.</w:t>
            </w:r>
          </w:p>
        </w:tc>
        <w:tc>
          <w:tcPr>
            <w:tcW w:w="1116"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172</w:t>
            </w:r>
          </w:p>
        </w:tc>
        <w:tc>
          <w:tcPr>
            <w:tcW w:w="839"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199</w:t>
            </w:r>
          </w:p>
        </w:tc>
        <w:tc>
          <w:tcPr>
            <w:tcW w:w="1062"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51</w:t>
            </w:r>
          </w:p>
        </w:tc>
        <w:tc>
          <w:tcPr>
            <w:tcW w:w="1080" w:type="dxa"/>
            <w:tcBorders>
              <w:top w:val="nil"/>
              <w:left w:val="single" w:sz="8" w:space="0" w:color="auto"/>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94</w:t>
            </w:r>
          </w:p>
        </w:tc>
        <w:tc>
          <w:tcPr>
            <w:tcW w:w="1038"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53</w:t>
            </w:r>
          </w:p>
        </w:tc>
        <w:tc>
          <w:tcPr>
            <w:tcW w:w="1741" w:type="dxa"/>
            <w:tcBorders>
              <w:top w:val="nil"/>
              <w:left w:val="single" w:sz="8" w:space="0" w:color="auto"/>
              <w:bottom w:val="single" w:sz="4" w:space="0" w:color="auto"/>
              <w:right w:val="nil"/>
            </w:tcBorders>
            <w:noWrap/>
          </w:tcPr>
          <w:p w:rsidR="00AC6831" w:rsidRPr="007F2839" w:rsidRDefault="00AC6831" w:rsidP="003B5A45">
            <w:pPr>
              <w:jc w:val="center"/>
              <w:rPr>
                <w:sz w:val="20"/>
                <w:szCs w:val="20"/>
              </w:rPr>
            </w:pPr>
            <w:r w:rsidRPr="007F2839">
              <w:rPr>
                <w:sz w:val="20"/>
                <w:szCs w:val="20"/>
              </w:rPr>
              <w:t>431</w:t>
            </w:r>
          </w:p>
        </w:tc>
        <w:tc>
          <w:tcPr>
            <w:tcW w:w="992" w:type="dxa"/>
            <w:tcBorders>
              <w:top w:val="nil"/>
              <w:left w:val="single" w:sz="8" w:space="0" w:color="auto"/>
              <w:bottom w:val="single" w:sz="4"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1000</w:t>
            </w:r>
          </w:p>
        </w:tc>
      </w:tr>
      <w:tr w:rsidR="00AC6831" w:rsidRPr="007F2839" w:rsidTr="003B5A45">
        <w:trPr>
          <w:trHeight w:val="255"/>
        </w:trPr>
        <w:tc>
          <w:tcPr>
            <w:tcW w:w="1764" w:type="dxa"/>
            <w:tcBorders>
              <w:top w:val="nil"/>
              <w:left w:val="single" w:sz="8" w:space="0" w:color="auto"/>
              <w:bottom w:val="single" w:sz="4" w:space="0" w:color="auto"/>
              <w:right w:val="single" w:sz="8" w:space="0" w:color="auto"/>
            </w:tcBorders>
            <w:noWrap/>
          </w:tcPr>
          <w:p w:rsidR="00AC6831" w:rsidRPr="007F2839" w:rsidRDefault="00AC6831" w:rsidP="003B5A45">
            <w:pPr>
              <w:rPr>
                <w:sz w:val="20"/>
                <w:szCs w:val="20"/>
              </w:rPr>
            </w:pPr>
            <w:r w:rsidRPr="007F2839">
              <w:rPr>
                <w:sz w:val="20"/>
                <w:szCs w:val="20"/>
              </w:rPr>
              <w:t>Šilutės pl.</w:t>
            </w:r>
          </w:p>
        </w:tc>
        <w:tc>
          <w:tcPr>
            <w:tcW w:w="1116"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49</w:t>
            </w:r>
          </w:p>
        </w:tc>
        <w:tc>
          <w:tcPr>
            <w:tcW w:w="839" w:type="dxa"/>
            <w:tcBorders>
              <w:top w:val="nil"/>
              <w:left w:val="nil"/>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83</w:t>
            </w:r>
          </w:p>
        </w:tc>
        <w:tc>
          <w:tcPr>
            <w:tcW w:w="1062"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8</w:t>
            </w:r>
          </w:p>
        </w:tc>
        <w:tc>
          <w:tcPr>
            <w:tcW w:w="1080" w:type="dxa"/>
            <w:tcBorders>
              <w:top w:val="nil"/>
              <w:left w:val="single" w:sz="8" w:space="0" w:color="auto"/>
              <w:bottom w:val="single" w:sz="4" w:space="0" w:color="auto"/>
              <w:right w:val="single" w:sz="8" w:space="0" w:color="auto"/>
            </w:tcBorders>
            <w:noWrap/>
          </w:tcPr>
          <w:p w:rsidR="00AC6831" w:rsidRPr="007F2839" w:rsidRDefault="00AC6831" w:rsidP="003B5A45">
            <w:pPr>
              <w:jc w:val="center"/>
              <w:rPr>
                <w:sz w:val="20"/>
                <w:szCs w:val="20"/>
              </w:rPr>
            </w:pPr>
            <w:r w:rsidRPr="007F2839">
              <w:rPr>
                <w:sz w:val="20"/>
                <w:szCs w:val="20"/>
              </w:rPr>
              <w:t>31</w:t>
            </w:r>
          </w:p>
        </w:tc>
        <w:tc>
          <w:tcPr>
            <w:tcW w:w="1038" w:type="dxa"/>
            <w:tcBorders>
              <w:top w:val="nil"/>
              <w:left w:val="nil"/>
              <w:bottom w:val="single" w:sz="4" w:space="0" w:color="auto"/>
              <w:right w:val="nil"/>
            </w:tcBorders>
            <w:noWrap/>
          </w:tcPr>
          <w:p w:rsidR="00AC6831" w:rsidRPr="007F2839" w:rsidRDefault="00AC6831" w:rsidP="003B5A45">
            <w:pPr>
              <w:jc w:val="center"/>
              <w:rPr>
                <w:sz w:val="20"/>
                <w:szCs w:val="20"/>
              </w:rPr>
            </w:pPr>
            <w:r w:rsidRPr="007F2839">
              <w:rPr>
                <w:sz w:val="20"/>
                <w:szCs w:val="20"/>
              </w:rPr>
              <w:t>20</w:t>
            </w:r>
          </w:p>
        </w:tc>
        <w:tc>
          <w:tcPr>
            <w:tcW w:w="1741" w:type="dxa"/>
            <w:tcBorders>
              <w:top w:val="nil"/>
              <w:left w:val="single" w:sz="8" w:space="0" w:color="auto"/>
              <w:bottom w:val="single" w:sz="4" w:space="0" w:color="auto"/>
              <w:right w:val="nil"/>
            </w:tcBorders>
            <w:noWrap/>
          </w:tcPr>
          <w:p w:rsidR="00AC6831" w:rsidRPr="007F2839" w:rsidRDefault="00AC6831" w:rsidP="003B5A45">
            <w:pPr>
              <w:jc w:val="center"/>
              <w:rPr>
                <w:sz w:val="20"/>
                <w:szCs w:val="20"/>
              </w:rPr>
            </w:pPr>
            <w:r w:rsidRPr="007F2839">
              <w:rPr>
                <w:sz w:val="20"/>
                <w:szCs w:val="20"/>
              </w:rPr>
              <w:t>155</w:t>
            </w:r>
          </w:p>
        </w:tc>
        <w:tc>
          <w:tcPr>
            <w:tcW w:w="992" w:type="dxa"/>
            <w:tcBorders>
              <w:top w:val="nil"/>
              <w:left w:val="single" w:sz="8" w:space="0" w:color="auto"/>
              <w:bottom w:val="single" w:sz="4"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346</w:t>
            </w:r>
          </w:p>
        </w:tc>
      </w:tr>
      <w:tr w:rsidR="00AC6831" w:rsidRPr="007F2839" w:rsidTr="003B5A45">
        <w:trPr>
          <w:trHeight w:val="270"/>
        </w:trPr>
        <w:tc>
          <w:tcPr>
            <w:tcW w:w="1764" w:type="dxa"/>
            <w:tcBorders>
              <w:top w:val="nil"/>
              <w:left w:val="single" w:sz="8" w:space="0" w:color="auto"/>
              <w:bottom w:val="nil"/>
              <w:right w:val="single" w:sz="8" w:space="0" w:color="auto"/>
            </w:tcBorders>
            <w:noWrap/>
          </w:tcPr>
          <w:p w:rsidR="00AC6831" w:rsidRPr="007F2839" w:rsidRDefault="00AC6831" w:rsidP="003B5A45">
            <w:pPr>
              <w:rPr>
                <w:sz w:val="20"/>
                <w:szCs w:val="20"/>
              </w:rPr>
            </w:pPr>
            <w:r w:rsidRPr="007F2839">
              <w:rPr>
                <w:sz w:val="20"/>
                <w:szCs w:val="20"/>
              </w:rPr>
              <w:t>Tilžės g.</w:t>
            </w:r>
          </w:p>
        </w:tc>
        <w:tc>
          <w:tcPr>
            <w:tcW w:w="1116" w:type="dxa"/>
            <w:tcBorders>
              <w:top w:val="nil"/>
              <w:left w:val="nil"/>
              <w:bottom w:val="single" w:sz="8" w:space="0" w:color="auto"/>
              <w:right w:val="single" w:sz="8" w:space="0" w:color="auto"/>
            </w:tcBorders>
            <w:noWrap/>
          </w:tcPr>
          <w:p w:rsidR="00AC6831" w:rsidRPr="007F2839" w:rsidRDefault="00AC6831" w:rsidP="003B5A45">
            <w:pPr>
              <w:jc w:val="center"/>
              <w:rPr>
                <w:sz w:val="20"/>
                <w:szCs w:val="20"/>
              </w:rPr>
            </w:pPr>
            <w:r w:rsidRPr="007F2839">
              <w:rPr>
                <w:sz w:val="20"/>
                <w:szCs w:val="20"/>
              </w:rPr>
              <w:t>27</w:t>
            </w:r>
          </w:p>
        </w:tc>
        <w:tc>
          <w:tcPr>
            <w:tcW w:w="839" w:type="dxa"/>
            <w:tcBorders>
              <w:top w:val="nil"/>
              <w:left w:val="nil"/>
              <w:bottom w:val="single" w:sz="8" w:space="0" w:color="auto"/>
              <w:right w:val="single" w:sz="8" w:space="0" w:color="auto"/>
            </w:tcBorders>
            <w:noWrap/>
          </w:tcPr>
          <w:p w:rsidR="00AC6831" w:rsidRPr="007F2839" w:rsidRDefault="00AC6831" w:rsidP="003B5A45">
            <w:pPr>
              <w:jc w:val="center"/>
              <w:rPr>
                <w:sz w:val="20"/>
                <w:szCs w:val="20"/>
              </w:rPr>
            </w:pPr>
            <w:r w:rsidRPr="007F2839">
              <w:rPr>
                <w:sz w:val="20"/>
                <w:szCs w:val="20"/>
              </w:rPr>
              <w:t>7</w:t>
            </w:r>
          </w:p>
        </w:tc>
        <w:tc>
          <w:tcPr>
            <w:tcW w:w="1062" w:type="dxa"/>
            <w:tcBorders>
              <w:top w:val="nil"/>
              <w:left w:val="nil"/>
              <w:bottom w:val="nil"/>
              <w:right w:val="nil"/>
            </w:tcBorders>
            <w:noWrap/>
          </w:tcPr>
          <w:p w:rsidR="00AC6831" w:rsidRPr="007F2839" w:rsidRDefault="00AC6831" w:rsidP="003B5A45">
            <w:pPr>
              <w:jc w:val="center"/>
              <w:rPr>
                <w:sz w:val="20"/>
                <w:szCs w:val="20"/>
              </w:rPr>
            </w:pPr>
            <w:r w:rsidRPr="007F2839">
              <w:rPr>
                <w:sz w:val="20"/>
                <w:szCs w:val="20"/>
              </w:rPr>
              <w:t>3</w:t>
            </w:r>
          </w:p>
        </w:tc>
        <w:tc>
          <w:tcPr>
            <w:tcW w:w="1080" w:type="dxa"/>
            <w:tcBorders>
              <w:top w:val="nil"/>
              <w:left w:val="single" w:sz="8" w:space="0" w:color="auto"/>
              <w:bottom w:val="nil"/>
              <w:right w:val="single" w:sz="8" w:space="0" w:color="auto"/>
            </w:tcBorders>
            <w:noWrap/>
          </w:tcPr>
          <w:p w:rsidR="00AC6831" w:rsidRPr="007F2839" w:rsidRDefault="00AC6831" w:rsidP="003B5A45">
            <w:pPr>
              <w:jc w:val="center"/>
              <w:rPr>
                <w:sz w:val="20"/>
                <w:szCs w:val="20"/>
              </w:rPr>
            </w:pPr>
            <w:r w:rsidRPr="007F2839">
              <w:rPr>
                <w:sz w:val="20"/>
                <w:szCs w:val="20"/>
              </w:rPr>
              <w:t>13</w:t>
            </w:r>
          </w:p>
        </w:tc>
        <w:tc>
          <w:tcPr>
            <w:tcW w:w="1038" w:type="dxa"/>
            <w:tcBorders>
              <w:top w:val="nil"/>
              <w:left w:val="nil"/>
              <w:bottom w:val="nil"/>
              <w:right w:val="nil"/>
            </w:tcBorders>
            <w:noWrap/>
          </w:tcPr>
          <w:p w:rsidR="00AC6831" w:rsidRPr="007F2839" w:rsidRDefault="00AC6831" w:rsidP="003B5A45">
            <w:pPr>
              <w:jc w:val="center"/>
              <w:rPr>
                <w:sz w:val="20"/>
                <w:szCs w:val="20"/>
              </w:rPr>
            </w:pPr>
            <w:r w:rsidRPr="007F2839">
              <w:rPr>
                <w:sz w:val="20"/>
                <w:szCs w:val="20"/>
              </w:rPr>
              <w:t>2</w:t>
            </w:r>
          </w:p>
        </w:tc>
        <w:tc>
          <w:tcPr>
            <w:tcW w:w="1741" w:type="dxa"/>
            <w:tcBorders>
              <w:top w:val="nil"/>
              <w:left w:val="single" w:sz="8" w:space="0" w:color="auto"/>
              <w:bottom w:val="nil"/>
              <w:right w:val="nil"/>
            </w:tcBorders>
            <w:noWrap/>
          </w:tcPr>
          <w:p w:rsidR="00AC6831" w:rsidRPr="007F2839" w:rsidRDefault="00AC6831" w:rsidP="003B5A45">
            <w:pPr>
              <w:jc w:val="center"/>
              <w:rPr>
                <w:sz w:val="20"/>
                <w:szCs w:val="20"/>
              </w:rPr>
            </w:pPr>
            <w:r w:rsidRPr="007F2839">
              <w:rPr>
                <w:sz w:val="20"/>
                <w:szCs w:val="20"/>
              </w:rPr>
              <w:t>23</w:t>
            </w:r>
          </w:p>
        </w:tc>
        <w:tc>
          <w:tcPr>
            <w:tcW w:w="992" w:type="dxa"/>
            <w:tcBorders>
              <w:top w:val="nil"/>
              <w:left w:val="single" w:sz="8" w:space="0" w:color="auto"/>
              <w:bottom w:val="nil"/>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75</w:t>
            </w:r>
          </w:p>
        </w:tc>
      </w:tr>
      <w:tr w:rsidR="00AC6831" w:rsidRPr="007F2839" w:rsidTr="003B5A45">
        <w:trPr>
          <w:trHeight w:val="270"/>
        </w:trPr>
        <w:tc>
          <w:tcPr>
            <w:tcW w:w="1764" w:type="dxa"/>
            <w:tcBorders>
              <w:top w:val="single" w:sz="8" w:space="0" w:color="auto"/>
              <w:left w:val="single" w:sz="8" w:space="0" w:color="auto"/>
              <w:bottom w:val="single" w:sz="8" w:space="0" w:color="auto"/>
              <w:right w:val="single" w:sz="8" w:space="0" w:color="auto"/>
            </w:tcBorders>
            <w:shd w:val="clear" w:color="000000" w:fill="CCFFFF"/>
            <w:noWrap/>
            <w:vAlign w:val="bottom"/>
          </w:tcPr>
          <w:p w:rsidR="00AC6831" w:rsidRPr="007F2839" w:rsidRDefault="00AC6831" w:rsidP="003B5A45">
            <w:pPr>
              <w:jc w:val="right"/>
              <w:rPr>
                <w:sz w:val="20"/>
                <w:szCs w:val="20"/>
              </w:rPr>
            </w:pPr>
            <w:r w:rsidRPr="007F2839">
              <w:rPr>
                <w:sz w:val="20"/>
                <w:szCs w:val="20"/>
              </w:rPr>
              <w:t>Iš viso:</w:t>
            </w:r>
          </w:p>
        </w:tc>
        <w:tc>
          <w:tcPr>
            <w:tcW w:w="1116" w:type="dxa"/>
            <w:tcBorders>
              <w:top w:val="nil"/>
              <w:left w:val="nil"/>
              <w:bottom w:val="single" w:sz="8"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802</w:t>
            </w:r>
          </w:p>
        </w:tc>
        <w:tc>
          <w:tcPr>
            <w:tcW w:w="839" w:type="dxa"/>
            <w:tcBorders>
              <w:top w:val="nil"/>
              <w:left w:val="nil"/>
              <w:bottom w:val="single" w:sz="8"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821</w:t>
            </w:r>
          </w:p>
        </w:tc>
        <w:tc>
          <w:tcPr>
            <w:tcW w:w="1062" w:type="dxa"/>
            <w:tcBorders>
              <w:top w:val="single" w:sz="8" w:space="0" w:color="auto"/>
              <w:left w:val="nil"/>
              <w:bottom w:val="single" w:sz="8" w:space="0" w:color="auto"/>
              <w:right w:val="nil"/>
            </w:tcBorders>
            <w:shd w:val="clear" w:color="000000" w:fill="CCFFFF"/>
            <w:noWrap/>
          </w:tcPr>
          <w:p w:rsidR="00AC6831" w:rsidRPr="007F2839" w:rsidRDefault="00AC6831" w:rsidP="003B5A45">
            <w:pPr>
              <w:jc w:val="center"/>
              <w:rPr>
                <w:sz w:val="20"/>
                <w:szCs w:val="20"/>
              </w:rPr>
            </w:pPr>
            <w:r w:rsidRPr="007F2839">
              <w:rPr>
                <w:sz w:val="20"/>
                <w:szCs w:val="20"/>
              </w:rPr>
              <w:t>170</w:t>
            </w:r>
          </w:p>
        </w:tc>
        <w:tc>
          <w:tcPr>
            <w:tcW w:w="1080" w:type="dxa"/>
            <w:tcBorders>
              <w:top w:val="single" w:sz="8" w:space="0" w:color="auto"/>
              <w:left w:val="single" w:sz="8" w:space="0" w:color="auto"/>
              <w:bottom w:val="single" w:sz="8"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394</w:t>
            </w:r>
          </w:p>
        </w:tc>
        <w:tc>
          <w:tcPr>
            <w:tcW w:w="1038" w:type="dxa"/>
            <w:tcBorders>
              <w:top w:val="single" w:sz="8" w:space="0" w:color="auto"/>
              <w:left w:val="nil"/>
              <w:bottom w:val="single" w:sz="8" w:space="0" w:color="auto"/>
              <w:right w:val="nil"/>
            </w:tcBorders>
            <w:shd w:val="clear" w:color="000000" w:fill="CCFFFF"/>
            <w:noWrap/>
          </w:tcPr>
          <w:p w:rsidR="00AC6831" w:rsidRPr="007F2839" w:rsidRDefault="00AC6831" w:rsidP="003B5A45">
            <w:pPr>
              <w:jc w:val="center"/>
              <w:rPr>
                <w:sz w:val="20"/>
                <w:szCs w:val="20"/>
              </w:rPr>
            </w:pPr>
            <w:r w:rsidRPr="007F2839">
              <w:rPr>
                <w:sz w:val="20"/>
                <w:szCs w:val="20"/>
              </w:rPr>
              <w:t>185</w:t>
            </w:r>
          </w:p>
        </w:tc>
        <w:tc>
          <w:tcPr>
            <w:tcW w:w="1741" w:type="dxa"/>
            <w:tcBorders>
              <w:top w:val="single" w:sz="8" w:space="0" w:color="auto"/>
              <w:left w:val="single" w:sz="8" w:space="0" w:color="auto"/>
              <w:bottom w:val="single" w:sz="8" w:space="0" w:color="auto"/>
              <w:right w:val="nil"/>
            </w:tcBorders>
            <w:shd w:val="clear" w:color="000000" w:fill="CCFFFF"/>
            <w:noWrap/>
          </w:tcPr>
          <w:p w:rsidR="00AC6831" w:rsidRPr="007F2839" w:rsidRDefault="00AC6831" w:rsidP="003B5A45">
            <w:pPr>
              <w:jc w:val="center"/>
              <w:rPr>
                <w:sz w:val="20"/>
                <w:szCs w:val="20"/>
              </w:rPr>
            </w:pPr>
            <w:r w:rsidRPr="007F2839">
              <w:rPr>
                <w:sz w:val="20"/>
                <w:szCs w:val="20"/>
              </w:rPr>
              <w:t>1696</w:t>
            </w:r>
          </w:p>
        </w:tc>
        <w:tc>
          <w:tcPr>
            <w:tcW w:w="992" w:type="dxa"/>
            <w:tcBorders>
              <w:top w:val="single" w:sz="8" w:space="0" w:color="auto"/>
              <w:left w:val="single" w:sz="8" w:space="0" w:color="auto"/>
              <w:bottom w:val="single" w:sz="8" w:space="0" w:color="auto"/>
              <w:right w:val="single" w:sz="8" w:space="0" w:color="auto"/>
            </w:tcBorders>
            <w:shd w:val="clear" w:color="000000" w:fill="CCFFFF"/>
            <w:noWrap/>
          </w:tcPr>
          <w:p w:rsidR="00AC6831" w:rsidRPr="007F2839" w:rsidRDefault="00AC6831" w:rsidP="003B5A45">
            <w:pPr>
              <w:jc w:val="center"/>
              <w:rPr>
                <w:sz w:val="20"/>
                <w:szCs w:val="20"/>
              </w:rPr>
            </w:pPr>
            <w:r w:rsidRPr="007F2839">
              <w:rPr>
                <w:sz w:val="20"/>
                <w:szCs w:val="20"/>
              </w:rPr>
              <w:t>4068</w:t>
            </w:r>
          </w:p>
        </w:tc>
      </w:tr>
    </w:tbl>
    <w:p w:rsidR="00AC6831" w:rsidRDefault="00AC6831" w:rsidP="009D19D9">
      <w:pPr>
        <w:tabs>
          <w:tab w:val="left" w:pos="540"/>
        </w:tabs>
        <w:jc w:val="both"/>
      </w:pPr>
    </w:p>
    <w:p w:rsidR="00AC6831" w:rsidRPr="007F2839" w:rsidRDefault="00AC6831" w:rsidP="009D19D9">
      <w:pPr>
        <w:tabs>
          <w:tab w:val="left" w:pos="540"/>
        </w:tabs>
        <w:ind w:firstLine="709"/>
        <w:jc w:val="both"/>
      </w:pPr>
      <w:r w:rsidRPr="007F2839">
        <w:t>Kaip rodo Klaipėdos miesto Socialinės paramos skyriaus pateikti duomenys</w:t>
      </w:r>
      <w:r>
        <w:t>,</w:t>
      </w:r>
      <w:r w:rsidRPr="007F2839">
        <w:t xml:space="preserve"> specialiųjų poreikių asmenų šioje teritorijoje yra 802, t.</w:t>
      </w:r>
      <w:r>
        <w:t xml:space="preserve"> </w:t>
      </w:r>
      <w:r w:rsidRPr="007F2839">
        <w:t>y. 13,5 proc. (iš viso mieste 5920), slaugos išmoką  gaunančių yra 170 , t.</w:t>
      </w:r>
      <w:r>
        <w:t xml:space="preserve"> </w:t>
      </w:r>
      <w:r w:rsidRPr="007F2839">
        <w:t xml:space="preserve">y. 12,3 proc. (iš viso </w:t>
      </w:r>
      <w:r>
        <w:t>– 1382</w:t>
      </w:r>
      <w:r w:rsidRPr="007F2839">
        <w:t>), priežiūros išmoką gaunančių yra  394, t.</w:t>
      </w:r>
      <w:r>
        <w:t xml:space="preserve"> </w:t>
      </w:r>
      <w:r w:rsidRPr="007F2839">
        <w:t xml:space="preserve">y. 15,2 proc. (iš viso </w:t>
      </w:r>
      <w:r>
        <w:t xml:space="preserve">– </w:t>
      </w:r>
      <w:r w:rsidRPr="007F2839">
        <w:t>2595 ), šalpos išmoką gaunančių yra 185, t.</w:t>
      </w:r>
      <w:r>
        <w:t xml:space="preserve"> </w:t>
      </w:r>
      <w:r w:rsidRPr="007F2839">
        <w:t xml:space="preserve">y. 10 proc. (iš viso </w:t>
      </w:r>
      <w:r>
        <w:t xml:space="preserve">– </w:t>
      </w:r>
      <w:r w:rsidRPr="007F2839">
        <w:t>1887), su mažomis pajamomis ir gaunantys piniginę paramą socialinės pašalpos gavėjų yra 821</w:t>
      </w:r>
      <w:r>
        <w:t>,</w:t>
      </w:r>
      <w:r w:rsidRPr="007F2839">
        <w:t xml:space="preserve"> t.</w:t>
      </w:r>
      <w:r>
        <w:t xml:space="preserve"> </w:t>
      </w:r>
      <w:r w:rsidRPr="007F2839">
        <w:t>y. 12,1 proc. (iš viso</w:t>
      </w:r>
      <w:r>
        <w:t xml:space="preserve"> –</w:t>
      </w:r>
      <w:r w:rsidRPr="007F2839">
        <w:t xml:space="preserve"> 6764), kompensacijų už būsto šildymą ir vandenį gavėjų yra 1696</w:t>
      </w:r>
      <w:r>
        <w:t>,</w:t>
      </w:r>
      <w:r w:rsidRPr="007F2839">
        <w:t xml:space="preserve"> t.</w:t>
      </w:r>
      <w:r>
        <w:t xml:space="preserve"> </w:t>
      </w:r>
      <w:r w:rsidRPr="007F2839">
        <w:t>y. 14,4 proc. (iš viso</w:t>
      </w:r>
      <w:r>
        <w:t xml:space="preserve"> –</w:t>
      </w:r>
      <w:r w:rsidRPr="007F2839">
        <w:t xml:space="preserve"> 11799). </w:t>
      </w:r>
    </w:p>
    <w:p w:rsidR="00AC6831" w:rsidRPr="007F2839" w:rsidRDefault="00AC6831" w:rsidP="009D19D9">
      <w:pPr>
        <w:tabs>
          <w:tab w:val="left" w:pos="540"/>
        </w:tabs>
        <w:ind w:firstLine="709"/>
        <w:jc w:val="both"/>
      </w:pPr>
      <w:r w:rsidRPr="007F2839">
        <w:lastRenderedPageBreak/>
        <w:t xml:space="preserve">Nagrinėjamoje miesto teritorijoje gyvena 46 šeimos, įrašytos į socialinės rizikos šeimų auginančių vaikus, apskaitą. Jose auga 80 vaikų nuo 0 iki 18 metų. Pagrindinės įrašymo į apskaitą priežastys: vaikų nepriežiūra, socialinių įgūdžių stoka, alkoholio ir narkotinių medžiagų vartojimas. </w:t>
      </w:r>
    </w:p>
    <w:p w:rsidR="00AC6831" w:rsidRPr="007F2839" w:rsidRDefault="00AC6831" w:rsidP="009D19D9">
      <w:pPr>
        <w:ind w:firstLine="709"/>
        <w:jc w:val="both"/>
      </w:pPr>
      <w:r w:rsidRPr="007F2839">
        <w:t>51 vaikas yra likęs be tėvų globos. Jų tėvams yra apribota terminuotai arba neterminuotai tėvų valdžia yra nustatyta laikinoji arba nuolatinė globa (rūpyba) globėjų šeimose. 22 vaikams nustatyta laikinoji globa (rūpyba) tėvų prašymu, kurie išvyko į užsienio valstybes ir vaikų priežiūrą patikėjo giminaičiams arba kitiems asmenims. Manoma, kad šioje teritorijoje ypač problemiškos vietos yra Rumpiškės g. ir Šilutės pl. esantys bendrabučiai, kuriose yra skurdi aplinka, didelė šeimų migracija ir gyvena daug socialinės rizikos šeimų.</w:t>
      </w:r>
    </w:p>
    <w:p w:rsidR="00AC6831" w:rsidRPr="007F2839" w:rsidRDefault="00AC6831" w:rsidP="009D19D9">
      <w:pPr>
        <w:pStyle w:val="Pagrindinistekstas"/>
        <w:spacing w:after="0" w:line="240" w:lineRule="auto"/>
        <w:ind w:firstLine="709"/>
        <w:jc w:val="both"/>
        <w:rPr>
          <w:rFonts w:ascii="Times New Roman" w:hAnsi="Times New Roman"/>
          <w:sz w:val="24"/>
          <w:szCs w:val="24"/>
        </w:rPr>
      </w:pPr>
      <w:r w:rsidRPr="007F2839">
        <w:rPr>
          <w:rFonts w:ascii="Times New Roman" w:hAnsi="Times New Roman"/>
          <w:sz w:val="24"/>
          <w:szCs w:val="24"/>
        </w:rPr>
        <w:t>Adresu Šilutės pl. 8 veikia socialinių paslaugų įstaiga, t.</w:t>
      </w:r>
      <w:r>
        <w:rPr>
          <w:rFonts w:ascii="Times New Roman" w:hAnsi="Times New Roman"/>
          <w:sz w:val="24"/>
          <w:szCs w:val="24"/>
        </w:rPr>
        <w:t xml:space="preserve"> </w:t>
      </w:r>
      <w:r w:rsidRPr="007F2839">
        <w:rPr>
          <w:rFonts w:ascii="Times New Roman" w:hAnsi="Times New Roman"/>
          <w:sz w:val="24"/>
          <w:szCs w:val="24"/>
        </w:rPr>
        <w:t>y. biudžetinė įstaiga Klaipėdos miesto nakvynės namai, kuri  teikia trumpalaikės socialinės globos (52 vietos) bei laikino apnakvindinimo paslaugas (52 vietos) socialinės rizikos asmenims, Klaipėdos miesto gyventojams benamystės atvejais. Tokio pobūdžio paslaugas Klaipėdos mieste teikia vienintelė minėta įstaiga. Visos vietos dažniausiai būna užpildytos, pažymėtina, kad žiemos metu gyventojų skaičius ž</w:t>
      </w:r>
      <w:r>
        <w:rPr>
          <w:rFonts w:ascii="Times New Roman" w:hAnsi="Times New Roman"/>
          <w:sz w:val="24"/>
          <w:szCs w:val="24"/>
        </w:rPr>
        <w:t>ymiai</w:t>
      </w:r>
      <w:r w:rsidRPr="007F2839">
        <w:rPr>
          <w:rFonts w:ascii="Times New Roman" w:hAnsi="Times New Roman"/>
          <w:sz w:val="24"/>
          <w:szCs w:val="24"/>
        </w:rPr>
        <w:t xml:space="preserve"> padidėja, dažnai viršija numatytų vietų skaičių.</w:t>
      </w:r>
    </w:p>
    <w:p w:rsidR="00AC6831" w:rsidRPr="007F2839" w:rsidRDefault="00AC6831" w:rsidP="009D19D9">
      <w:pPr>
        <w:pStyle w:val="Pagrindinistekstas"/>
        <w:spacing w:after="0" w:line="240" w:lineRule="auto"/>
        <w:ind w:firstLine="709"/>
        <w:jc w:val="both"/>
        <w:rPr>
          <w:rFonts w:ascii="Times New Roman" w:hAnsi="Times New Roman"/>
          <w:sz w:val="24"/>
          <w:szCs w:val="24"/>
        </w:rPr>
      </w:pPr>
      <w:r w:rsidRPr="007F2839">
        <w:rPr>
          <w:rFonts w:ascii="Times New Roman" w:hAnsi="Times New Roman"/>
          <w:sz w:val="24"/>
          <w:szCs w:val="24"/>
        </w:rPr>
        <w:t xml:space="preserve">Nakvynės namų pastato (statybos metai – 1967 m.) rūsio patalpos yra nuolat apsemiamos dėl vamzdynų užsikišimo bei nesamo drenažo. Drėgnose, nuotekomis apsemtose patalpose neįmanoma užtikrinti kokybiškos paslaugos ir saugios sveikatai aplinkos. Paslaugų gavėjams ir darbuotojams po apsėmimų tenka savarankiškai organizuoti patalpų valymo, vandens sėmimo darbus. Dėl dažnų apsėmimų tenka kviesti specialias tarnybas kanalizacijos valymui, dėl to įstaiga patiria daug nenumatytų išlaidų bei nuostolių. Atkreiptinas dėmesys, kad pastato </w:t>
      </w:r>
      <w:r>
        <w:rPr>
          <w:rFonts w:ascii="Times New Roman" w:hAnsi="Times New Roman"/>
          <w:sz w:val="24"/>
          <w:szCs w:val="24"/>
        </w:rPr>
        <w:t>1</w:t>
      </w:r>
      <w:r w:rsidRPr="007F2839">
        <w:rPr>
          <w:rFonts w:ascii="Times New Roman" w:hAnsi="Times New Roman"/>
          <w:sz w:val="24"/>
          <w:szCs w:val="24"/>
        </w:rPr>
        <w:t xml:space="preserve">-ojo aukšto patalpos tik iš dalies atitinka higienos normų reikalavimus. Svarbu pažymėti, kad bendrosios ir gyvenamosios patalpos nėra pritaikytos specialiųjų poreikių turintiems asmenims, tai riboja neįgaliųjų socialinį dalyvavimą gyvenime, jų integraciją bei lygias galimybes. </w:t>
      </w:r>
    </w:p>
    <w:p w:rsidR="00AC6831" w:rsidRPr="007F2839" w:rsidRDefault="00AC6831" w:rsidP="009D19D9">
      <w:pPr>
        <w:ind w:firstLine="709"/>
        <w:jc w:val="both"/>
      </w:pPr>
      <w:r w:rsidRPr="007F2839">
        <w:t>Adresu Rumpiškė</w:t>
      </w:r>
      <w:r>
        <w:t>s g. 29A</w:t>
      </w:r>
      <w:r w:rsidRPr="007F2839">
        <w:t xml:space="preserve"> veikia dar viena socialinių paslaugų įstaiga Telšių vyskupijos Caritas globos namai. Juose gyvena 32 senyvi ir neįgalūs asmenys. Savivaldybė finansuoja asmenų su sunkia negalia išlaikymą juose (20 asmenų). Patalpos viduje yra pakankamai sutvarkytos, įrengtas liftas, tačiau pastatas nešiltintas, aplinka nepritaikyta neįgaliesiems.</w:t>
      </w:r>
    </w:p>
    <w:p w:rsidR="00AC6831" w:rsidRDefault="00AC6831" w:rsidP="009D19D9">
      <w:pPr>
        <w:spacing w:after="20"/>
        <w:ind w:firstLine="709"/>
        <w:jc w:val="both"/>
      </w:pPr>
      <w:r w:rsidRPr="007F2839">
        <w:rPr>
          <w:b/>
        </w:rPr>
        <w:t xml:space="preserve">„Karštųjų taškų“ koncentracija tikslinėje teritorijoje. </w:t>
      </w:r>
      <w:r w:rsidRPr="007F2839">
        <w:t>Remiantis Informatikos ir ryšių departamento prie Lietuvos Respublikos vidaus reikalų ministerijos duomenimis, Klaipėdos mieste 2010 m. užregistruot</w:t>
      </w:r>
      <w:r>
        <w:t>os</w:t>
      </w:r>
      <w:r w:rsidRPr="007F2839">
        <w:t xml:space="preserve"> 5155 nusikalstam</w:t>
      </w:r>
      <w:r>
        <w:t>os veikos</w:t>
      </w:r>
      <w:r w:rsidRPr="007F2839">
        <w:t>, 2011 m.</w:t>
      </w:r>
      <w:r>
        <w:t xml:space="preserve"> – </w:t>
      </w:r>
      <w:r w:rsidRPr="007F2839">
        <w:t>5559, 2012 m.</w:t>
      </w:r>
      <w:r>
        <w:t xml:space="preserve"> – </w:t>
      </w:r>
      <w:r w:rsidRPr="007F2839">
        <w:t>5011, 2013 m.</w:t>
      </w:r>
      <w:r>
        <w:t xml:space="preserve"> – </w:t>
      </w:r>
      <w:r w:rsidRPr="007F2839">
        <w:t>6253. Nagrinėjamos teritorijos nusikalstamų veikų statistiniai duomenys pateikiami 3 lentelėje.</w:t>
      </w:r>
    </w:p>
    <w:p w:rsidR="00AC6831" w:rsidRDefault="00AC6831" w:rsidP="009D19D9">
      <w:pPr>
        <w:spacing w:after="20"/>
        <w:jc w:val="center"/>
      </w:pPr>
    </w:p>
    <w:p w:rsidR="00AC6831" w:rsidRPr="007F2839" w:rsidRDefault="00AC6831" w:rsidP="009D19D9">
      <w:pPr>
        <w:spacing w:after="20"/>
        <w:jc w:val="center"/>
        <w:rPr>
          <w:b/>
        </w:rPr>
      </w:pPr>
      <w:r w:rsidRPr="007F2839">
        <w:t xml:space="preserve">3 lentelė. </w:t>
      </w:r>
      <w:r w:rsidRPr="007F2839">
        <w:rPr>
          <w:b/>
        </w:rPr>
        <w:t>Nagrinėjamoje teritorijoje 2010-2013 m. užregistruotos nusikalstamos veikos</w:t>
      </w:r>
    </w:p>
    <w:tbl>
      <w:tblPr>
        <w:tblW w:w="8682" w:type="dxa"/>
        <w:jc w:val="center"/>
        <w:tblInd w:w="-2754" w:type="dxa"/>
        <w:tblLayout w:type="fixed"/>
        <w:tblLook w:val="00A0" w:firstRow="1" w:lastRow="0" w:firstColumn="1" w:lastColumn="0" w:noHBand="0" w:noVBand="0"/>
      </w:tblPr>
      <w:tblGrid>
        <w:gridCol w:w="3474"/>
        <w:gridCol w:w="1302"/>
        <w:gridCol w:w="1302"/>
        <w:gridCol w:w="1302"/>
        <w:gridCol w:w="1302"/>
      </w:tblGrid>
      <w:tr w:rsidR="00AC6831" w:rsidRPr="007F2839" w:rsidTr="003B5A45">
        <w:trPr>
          <w:trHeight w:val="315"/>
          <w:jc w:val="center"/>
        </w:trPr>
        <w:tc>
          <w:tcPr>
            <w:tcW w:w="3474" w:type="dxa"/>
            <w:tcBorders>
              <w:top w:val="single" w:sz="4" w:space="0" w:color="auto"/>
              <w:left w:val="single" w:sz="4" w:space="0" w:color="auto"/>
              <w:bottom w:val="single" w:sz="4" w:space="0" w:color="auto"/>
              <w:right w:val="single" w:sz="4" w:space="0" w:color="auto"/>
            </w:tcBorders>
            <w:shd w:val="clear" w:color="000000" w:fill="CCFFFF"/>
            <w:noWrap/>
            <w:vAlign w:val="center"/>
          </w:tcPr>
          <w:p w:rsidR="00AC6831" w:rsidRPr="007F2839" w:rsidRDefault="00AC6831" w:rsidP="003B5A45">
            <w:pPr>
              <w:jc w:val="center"/>
              <w:rPr>
                <w:b/>
                <w:sz w:val="20"/>
                <w:szCs w:val="20"/>
              </w:rPr>
            </w:pPr>
            <w:r w:rsidRPr="007F2839">
              <w:rPr>
                <w:b/>
                <w:sz w:val="20"/>
                <w:szCs w:val="20"/>
              </w:rPr>
              <w:t>Gatvės pavadinimas</w:t>
            </w:r>
          </w:p>
        </w:tc>
        <w:tc>
          <w:tcPr>
            <w:tcW w:w="1302" w:type="dxa"/>
            <w:tcBorders>
              <w:top w:val="single" w:sz="4" w:space="0" w:color="auto"/>
              <w:left w:val="single" w:sz="4" w:space="0" w:color="auto"/>
              <w:bottom w:val="single" w:sz="4" w:space="0" w:color="auto"/>
              <w:right w:val="single" w:sz="4" w:space="0" w:color="auto"/>
            </w:tcBorders>
            <w:shd w:val="clear" w:color="000000" w:fill="CCFFFF"/>
            <w:vAlign w:val="center"/>
          </w:tcPr>
          <w:p w:rsidR="00AC6831" w:rsidRPr="007F2839" w:rsidRDefault="00AC6831" w:rsidP="003B5A45">
            <w:pPr>
              <w:jc w:val="center"/>
              <w:rPr>
                <w:b/>
                <w:sz w:val="20"/>
                <w:szCs w:val="20"/>
              </w:rPr>
            </w:pPr>
            <w:r w:rsidRPr="007F2839">
              <w:rPr>
                <w:b/>
                <w:sz w:val="20"/>
                <w:szCs w:val="20"/>
              </w:rPr>
              <w:t>2010 m.</w:t>
            </w:r>
          </w:p>
        </w:tc>
        <w:tc>
          <w:tcPr>
            <w:tcW w:w="1302" w:type="dxa"/>
            <w:tcBorders>
              <w:top w:val="single" w:sz="4" w:space="0" w:color="auto"/>
              <w:left w:val="single" w:sz="4" w:space="0" w:color="auto"/>
              <w:bottom w:val="single" w:sz="4" w:space="0" w:color="auto"/>
              <w:right w:val="single" w:sz="4" w:space="0" w:color="auto"/>
            </w:tcBorders>
            <w:shd w:val="clear" w:color="000000" w:fill="CCFFFF"/>
            <w:vAlign w:val="center"/>
          </w:tcPr>
          <w:p w:rsidR="00AC6831" w:rsidRPr="007F2839" w:rsidRDefault="00AC6831" w:rsidP="003B5A45">
            <w:pPr>
              <w:jc w:val="center"/>
              <w:rPr>
                <w:b/>
                <w:sz w:val="20"/>
                <w:szCs w:val="20"/>
              </w:rPr>
            </w:pPr>
            <w:r w:rsidRPr="007F2839">
              <w:rPr>
                <w:b/>
                <w:sz w:val="20"/>
                <w:szCs w:val="20"/>
              </w:rPr>
              <w:t>2011 m.</w:t>
            </w:r>
          </w:p>
        </w:tc>
        <w:tc>
          <w:tcPr>
            <w:tcW w:w="1302" w:type="dxa"/>
            <w:tcBorders>
              <w:top w:val="single" w:sz="4" w:space="0" w:color="auto"/>
              <w:left w:val="single" w:sz="4" w:space="0" w:color="auto"/>
              <w:bottom w:val="single" w:sz="4" w:space="0" w:color="auto"/>
              <w:right w:val="single" w:sz="4" w:space="0" w:color="auto"/>
            </w:tcBorders>
            <w:shd w:val="clear" w:color="000000" w:fill="CCFFFF"/>
            <w:vAlign w:val="center"/>
          </w:tcPr>
          <w:p w:rsidR="00AC6831" w:rsidRPr="007F2839" w:rsidRDefault="00AC6831" w:rsidP="003B5A45">
            <w:pPr>
              <w:jc w:val="center"/>
              <w:rPr>
                <w:b/>
                <w:sz w:val="20"/>
                <w:szCs w:val="20"/>
              </w:rPr>
            </w:pPr>
            <w:r w:rsidRPr="007F2839">
              <w:rPr>
                <w:b/>
                <w:sz w:val="20"/>
                <w:szCs w:val="20"/>
              </w:rPr>
              <w:t>2012 m.</w:t>
            </w:r>
          </w:p>
        </w:tc>
        <w:tc>
          <w:tcPr>
            <w:tcW w:w="1302" w:type="dxa"/>
            <w:tcBorders>
              <w:top w:val="single" w:sz="4" w:space="0" w:color="auto"/>
              <w:left w:val="single" w:sz="4" w:space="0" w:color="auto"/>
              <w:bottom w:val="single" w:sz="4" w:space="0" w:color="auto"/>
              <w:right w:val="single" w:sz="4" w:space="0" w:color="auto"/>
            </w:tcBorders>
            <w:shd w:val="clear" w:color="000000" w:fill="CCFFFF"/>
            <w:vAlign w:val="center"/>
          </w:tcPr>
          <w:p w:rsidR="00AC6831" w:rsidRPr="007F2839" w:rsidRDefault="00AC6831" w:rsidP="003B5A45">
            <w:pPr>
              <w:jc w:val="center"/>
              <w:rPr>
                <w:b/>
                <w:sz w:val="20"/>
                <w:szCs w:val="20"/>
              </w:rPr>
            </w:pPr>
            <w:r w:rsidRPr="007F2839">
              <w:rPr>
                <w:b/>
                <w:sz w:val="20"/>
                <w:szCs w:val="20"/>
              </w:rPr>
              <w:t>2013 m.</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ind w:left="-1182" w:firstLine="1182"/>
              <w:jc w:val="center"/>
              <w:rPr>
                <w:sz w:val="20"/>
                <w:szCs w:val="20"/>
              </w:rPr>
            </w:pPr>
            <w:r w:rsidRPr="007F2839">
              <w:rPr>
                <w:sz w:val="20"/>
                <w:szCs w:val="20"/>
              </w:rPr>
              <w:t>Baltikalnio g.</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6</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3</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9</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6</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Bangų g.</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8</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12</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5</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7</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Butsargių g.</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4</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3</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5</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1</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Kauno g.</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52</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57</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49</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58</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Kooperacijos g.</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5</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6</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2</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6</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Kūlių Vartų g.</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5</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5</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3</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2</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Mokyklos g.</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25</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38</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35</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42</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Paryžiaus Komunos g.</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39</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62</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47</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64</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Ryšininkų g.</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9</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7</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19</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34</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Rumpiškės g.</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45</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71</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65</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67</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Sausio 15-osios g.</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42</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59</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74</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72</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Šilutės pl.</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239</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216</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218</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229</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Taikos pr.</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753</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835</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864</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851</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Tilžės g.</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49</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48</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sz w:val="20"/>
                <w:szCs w:val="20"/>
              </w:rPr>
            </w:pPr>
            <w:r w:rsidRPr="007F2839">
              <w:rPr>
                <w:sz w:val="20"/>
                <w:szCs w:val="20"/>
              </w:rPr>
              <w:t>47</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sz w:val="20"/>
                <w:szCs w:val="20"/>
              </w:rPr>
            </w:pPr>
            <w:r w:rsidRPr="007F2839">
              <w:rPr>
                <w:sz w:val="20"/>
                <w:szCs w:val="20"/>
              </w:rPr>
              <w:t>44</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right"/>
              <w:rPr>
                <w:b/>
                <w:sz w:val="20"/>
                <w:szCs w:val="20"/>
              </w:rPr>
            </w:pPr>
            <w:r w:rsidRPr="007F2839">
              <w:rPr>
                <w:b/>
                <w:sz w:val="20"/>
                <w:szCs w:val="20"/>
              </w:rPr>
              <w:t>Iš viso:</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b/>
                <w:sz w:val="20"/>
                <w:szCs w:val="20"/>
              </w:rPr>
            </w:pPr>
            <w:r w:rsidRPr="007F2839">
              <w:rPr>
                <w:b/>
                <w:sz w:val="20"/>
                <w:szCs w:val="20"/>
              </w:rPr>
              <w:t>1281</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b/>
                <w:sz w:val="20"/>
                <w:szCs w:val="20"/>
              </w:rPr>
            </w:pPr>
            <w:r w:rsidRPr="007F2839">
              <w:rPr>
                <w:b/>
                <w:sz w:val="20"/>
                <w:szCs w:val="20"/>
              </w:rPr>
              <w:t>1422</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b/>
                <w:sz w:val="20"/>
                <w:szCs w:val="20"/>
              </w:rPr>
            </w:pPr>
            <w:r w:rsidRPr="007F2839">
              <w:rPr>
                <w:b/>
                <w:sz w:val="20"/>
                <w:szCs w:val="20"/>
              </w:rPr>
              <w:t>1442</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b/>
                <w:sz w:val="20"/>
                <w:szCs w:val="20"/>
              </w:rPr>
            </w:pPr>
            <w:r w:rsidRPr="007F2839">
              <w:rPr>
                <w:b/>
                <w:sz w:val="20"/>
                <w:szCs w:val="20"/>
              </w:rPr>
              <w:t>1483</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right"/>
              <w:rPr>
                <w:b/>
                <w:sz w:val="20"/>
                <w:szCs w:val="20"/>
              </w:rPr>
            </w:pPr>
            <w:r w:rsidRPr="007F2839">
              <w:rPr>
                <w:b/>
                <w:sz w:val="20"/>
                <w:szCs w:val="20"/>
              </w:rPr>
              <w:t>Iš viso Klaipėdos mieste užregistruota nusikaltimų, skaičius</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b/>
                <w:sz w:val="20"/>
                <w:szCs w:val="20"/>
              </w:rPr>
            </w:pPr>
            <w:r w:rsidRPr="007F2839">
              <w:rPr>
                <w:b/>
                <w:sz w:val="20"/>
                <w:szCs w:val="20"/>
              </w:rPr>
              <w:t>5155</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b/>
                <w:sz w:val="20"/>
                <w:szCs w:val="20"/>
              </w:rPr>
            </w:pPr>
            <w:r w:rsidRPr="007F2839">
              <w:rPr>
                <w:b/>
                <w:sz w:val="20"/>
                <w:szCs w:val="20"/>
              </w:rPr>
              <w:t>5559</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b/>
                <w:sz w:val="20"/>
                <w:szCs w:val="20"/>
              </w:rPr>
            </w:pPr>
            <w:r w:rsidRPr="007F2839">
              <w:rPr>
                <w:b/>
                <w:sz w:val="20"/>
                <w:szCs w:val="20"/>
              </w:rPr>
              <w:t>5011</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b/>
                <w:sz w:val="20"/>
                <w:szCs w:val="20"/>
              </w:rPr>
            </w:pPr>
            <w:r w:rsidRPr="007F2839">
              <w:rPr>
                <w:b/>
                <w:sz w:val="20"/>
                <w:szCs w:val="20"/>
              </w:rPr>
              <w:t>6253</w:t>
            </w:r>
          </w:p>
        </w:tc>
      </w:tr>
      <w:tr w:rsidR="00AC6831" w:rsidRPr="007F2839" w:rsidTr="003B5A45">
        <w:trPr>
          <w:trHeight w:val="270"/>
          <w:jc w:val="center"/>
        </w:trPr>
        <w:tc>
          <w:tcPr>
            <w:tcW w:w="3474"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tabs>
                <w:tab w:val="left" w:pos="0"/>
              </w:tabs>
              <w:ind w:left="-226"/>
              <w:jc w:val="right"/>
              <w:rPr>
                <w:b/>
                <w:sz w:val="20"/>
                <w:szCs w:val="20"/>
              </w:rPr>
            </w:pPr>
            <w:r w:rsidRPr="007F2839">
              <w:rPr>
                <w:b/>
                <w:sz w:val="20"/>
                <w:szCs w:val="20"/>
              </w:rPr>
              <w:lastRenderedPageBreak/>
              <w:t>Nusikaltimų, įvykusių tikslinėje teritorijoje, dalis nuo visų nusikaltimų, proc.</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b/>
                <w:sz w:val="20"/>
                <w:szCs w:val="20"/>
              </w:rPr>
            </w:pPr>
            <w:r w:rsidRPr="007F2839">
              <w:rPr>
                <w:b/>
                <w:sz w:val="20"/>
                <w:szCs w:val="20"/>
              </w:rPr>
              <w:t>24,8</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b/>
                <w:sz w:val="20"/>
                <w:szCs w:val="20"/>
              </w:rPr>
            </w:pPr>
            <w:r w:rsidRPr="007F2839">
              <w:rPr>
                <w:b/>
                <w:sz w:val="20"/>
                <w:szCs w:val="20"/>
              </w:rPr>
              <w:t>25,6</w:t>
            </w:r>
          </w:p>
        </w:tc>
        <w:tc>
          <w:tcPr>
            <w:tcW w:w="1302" w:type="dxa"/>
            <w:tcBorders>
              <w:top w:val="single" w:sz="4" w:space="0" w:color="auto"/>
              <w:left w:val="single" w:sz="4" w:space="0" w:color="auto"/>
              <w:bottom w:val="single" w:sz="4" w:space="0" w:color="auto"/>
              <w:right w:val="single" w:sz="4" w:space="0" w:color="auto"/>
            </w:tcBorders>
            <w:vAlign w:val="center"/>
          </w:tcPr>
          <w:p w:rsidR="00AC6831" w:rsidRPr="007F2839" w:rsidRDefault="00AC6831" w:rsidP="003B5A45">
            <w:pPr>
              <w:jc w:val="center"/>
              <w:rPr>
                <w:b/>
                <w:sz w:val="20"/>
                <w:szCs w:val="20"/>
              </w:rPr>
            </w:pPr>
            <w:r w:rsidRPr="007F2839">
              <w:rPr>
                <w:b/>
                <w:sz w:val="20"/>
                <w:szCs w:val="20"/>
              </w:rPr>
              <w:t>28,8</w:t>
            </w:r>
          </w:p>
        </w:tc>
        <w:tc>
          <w:tcPr>
            <w:tcW w:w="1302" w:type="dxa"/>
            <w:tcBorders>
              <w:top w:val="single" w:sz="4" w:space="0" w:color="auto"/>
              <w:left w:val="single" w:sz="4" w:space="0" w:color="auto"/>
              <w:bottom w:val="single" w:sz="4" w:space="0" w:color="auto"/>
              <w:right w:val="single" w:sz="4" w:space="0" w:color="auto"/>
            </w:tcBorders>
            <w:noWrap/>
            <w:vAlign w:val="center"/>
          </w:tcPr>
          <w:p w:rsidR="00AC6831" w:rsidRPr="007F2839" w:rsidRDefault="00AC6831" w:rsidP="003B5A45">
            <w:pPr>
              <w:jc w:val="center"/>
              <w:rPr>
                <w:b/>
                <w:sz w:val="20"/>
                <w:szCs w:val="20"/>
              </w:rPr>
            </w:pPr>
            <w:r w:rsidRPr="007F2839">
              <w:rPr>
                <w:b/>
                <w:sz w:val="20"/>
                <w:szCs w:val="20"/>
              </w:rPr>
              <w:t>23,7</w:t>
            </w:r>
          </w:p>
        </w:tc>
      </w:tr>
    </w:tbl>
    <w:p w:rsidR="00AC6831" w:rsidRPr="007F2839" w:rsidRDefault="00AC6831" w:rsidP="009D19D9">
      <w:pPr>
        <w:ind w:left="1296" w:hanging="756"/>
        <w:jc w:val="center"/>
        <w:rPr>
          <w:sz w:val="20"/>
          <w:szCs w:val="20"/>
        </w:rPr>
      </w:pPr>
      <w:r w:rsidRPr="007F2839">
        <w:rPr>
          <w:sz w:val="20"/>
          <w:szCs w:val="20"/>
        </w:rPr>
        <w:t>Šaltinis: http://www.ird.lt/nvzrgis/map/</w:t>
      </w:r>
      <w:r w:rsidRPr="007F2839">
        <w:rPr>
          <w:b/>
          <w:sz w:val="20"/>
          <w:szCs w:val="20"/>
        </w:rPr>
        <w:t>nusikalstamos veikos (vnt.)</w:t>
      </w:r>
    </w:p>
    <w:p w:rsidR="00AC6831" w:rsidRDefault="00AC6831" w:rsidP="009D19D9">
      <w:pPr>
        <w:pStyle w:val="prastasistinklapis"/>
        <w:tabs>
          <w:tab w:val="left" w:pos="540"/>
        </w:tabs>
        <w:spacing w:after="0" w:line="240" w:lineRule="auto"/>
        <w:jc w:val="both"/>
      </w:pPr>
    </w:p>
    <w:p w:rsidR="00AC6831" w:rsidRPr="007F2839" w:rsidRDefault="00AC6831" w:rsidP="009D19D9">
      <w:pPr>
        <w:pStyle w:val="prastasistinklapis"/>
        <w:tabs>
          <w:tab w:val="left" w:pos="540"/>
        </w:tabs>
        <w:spacing w:after="0" w:line="240" w:lineRule="auto"/>
        <w:ind w:firstLine="709"/>
        <w:jc w:val="both"/>
      </w:pPr>
      <w:r w:rsidRPr="007F2839">
        <w:t>Klaipėdos apskrityje 2012 m. užfiksuot</w:t>
      </w:r>
      <w:r>
        <w:t>i</w:t>
      </w:r>
      <w:r w:rsidRPr="007F2839">
        <w:t xml:space="preserve"> 286 eismo įvykiai, kuriuose buvo nukentėjusių asmenų (330 sužeistų, 18 žuvusių). Remiantis Klaipėdos apskrities vyriausiojo policijos komisariato kelių policijos biuro eismo įvykių žurnalų duomenimis, nagrinėjamoje teritorijoje 2011</w:t>
      </w:r>
      <w:r>
        <w:t> </w:t>
      </w:r>
      <w:r w:rsidRPr="007F2839">
        <w:t>m. užregistruot</w:t>
      </w:r>
      <w:r>
        <w:t>i</w:t>
      </w:r>
      <w:r w:rsidRPr="007F2839">
        <w:t xml:space="preserve"> 207 eismo įvykiai, iš kurių 43 įvykiuose buvo sužaloti žmonės (52 asmenys buvo sužeisti, 1 žuvo). Daugiausiai eismo įvykių užfiksuota Taikos pr., Šilutės pl., Mokyklos g. </w:t>
      </w:r>
      <w:r>
        <w:t>–</w:t>
      </w:r>
      <w:r w:rsidRPr="007F2839">
        <w:t xml:space="preserve"> šiose gatvėse transporto srautai ypač dideli. Kie</w:t>
      </w:r>
      <w:r>
        <w:t>k mažiau įvykių užregistruota Paryžiaus</w:t>
      </w:r>
      <w:r w:rsidRPr="007F2839">
        <w:t xml:space="preserve"> Komunos</w:t>
      </w:r>
      <w:r>
        <w:t> </w:t>
      </w:r>
      <w:r w:rsidRPr="007F2839">
        <w:t>g., Kauno g., Sausio 15</w:t>
      </w:r>
      <w:r>
        <w:t>-</w:t>
      </w:r>
      <w:r w:rsidRPr="007F2839">
        <w:t xml:space="preserve">osios g. </w:t>
      </w:r>
    </w:p>
    <w:p w:rsidR="00AC6831" w:rsidRPr="007F2839" w:rsidRDefault="00AC6831" w:rsidP="009D19D9">
      <w:pPr>
        <w:pStyle w:val="prastasistinklapis"/>
        <w:tabs>
          <w:tab w:val="left" w:pos="540"/>
        </w:tabs>
        <w:spacing w:after="0" w:line="240" w:lineRule="auto"/>
        <w:ind w:firstLine="709"/>
        <w:jc w:val="both"/>
      </w:pPr>
      <w:r w:rsidRPr="007F2839">
        <w:rPr>
          <w:b/>
        </w:rPr>
        <w:t xml:space="preserve">Susisiekimo infrastruktūra. </w:t>
      </w:r>
      <w:r w:rsidRPr="007F2839">
        <w:t>Tikslinę teritoriją riboja arterinės Klaipėdos miesto (Taikos pr., Šilutės pl.) ir kitos svarb</w:t>
      </w:r>
      <w:r>
        <w:t>ios miestui gatvės (Kauno g., Paryžiaus</w:t>
      </w:r>
      <w:r w:rsidRPr="007F2839">
        <w:t xml:space="preserve"> Komunos g., Tilžės g.). Piko metu ir ne tik susidaro didelės spūstys dėl žiedinių sankryžų, nepakankamai išplėtotos susisiekimo infrastruktūros. Didėjant miesto susisiekimo sistemos eismo srautų intensyvumui, eismo įvykių skaičiui, būtina skirti daugiau dėmesio saugaus eismo užtikrinimui, įdiegti efektyvų srautų valdymą užtikrinančias informacinių technologijų sistemas. Šių tikslų taip pat galima pasiekti rekonstravus sankryžą prie Senojo turgaus, įrengus Taikos pr. iki 6 eismo juostų tarp Tilto ir Kauno g., rekonstravus Tilžės g. nuo Šilutės pl. iki geležinkelio pervažos, pertvarkant žiedinę Mokyklos g. ir Šilutės pl. sankryžą.</w:t>
      </w:r>
      <w:r w:rsidRPr="007F2839">
        <w:rPr>
          <w:color w:val="0000FF"/>
        </w:rPr>
        <w:t xml:space="preserve"> </w:t>
      </w:r>
    </w:p>
    <w:p w:rsidR="00AC6831" w:rsidRPr="007F2839" w:rsidRDefault="00AC6831" w:rsidP="009D19D9">
      <w:pPr>
        <w:pStyle w:val="prastasistinklapis"/>
        <w:tabs>
          <w:tab w:val="left" w:pos="540"/>
        </w:tabs>
        <w:spacing w:after="0" w:line="240" w:lineRule="auto"/>
        <w:ind w:firstLine="709"/>
        <w:jc w:val="both"/>
      </w:pPr>
      <w:r w:rsidRPr="007F2839">
        <w:t>Kompleksiškai vystant Klaipėdos senamiesčio teritoriją ir ypa</w:t>
      </w:r>
      <w:r>
        <w:t>č</w:t>
      </w:r>
      <w:r w:rsidRPr="007F2839">
        <w:t xml:space="preserve"> Danės upės slėnio teritoriją, tvarkant krantines, įrenginėjant dviračių takus, būtina optimaliai sutvarkyti ir susisiekimo infrastruktūrą. Gyventojų gyvenimo kokybės gerinimui, tolygaus transporto srautų paskirstymui, efektyviam senamiesčio aptarnavimui būtina nutiesti naują gatvę ir tiltą per Danės upę. Šis apvažiavimas ir tiltas būtų skirtas visuomeniniam, aptarnaujančiam ir lengvojo keleivinio transporto eismui.</w:t>
      </w:r>
    </w:p>
    <w:p w:rsidR="00AC6831" w:rsidRPr="007F2839" w:rsidRDefault="00AC6831" w:rsidP="009D19D9">
      <w:pPr>
        <w:pStyle w:val="prastasistinklapis"/>
        <w:tabs>
          <w:tab w:val="left" w:pos="540"/>
        </w:tabs>
        <w:spacing w:after="0" w:line="240" w:lineRule="auto"/>
        <w:ind w:firstLine="709"/>
        <w:jc w:val="both"/>
      </w:pPr>
      <w:r w:rsidRPr="007F2839">
        <w:t>Bastionų gatvė (arba Baltikalnio gatvės tęsinys iki Danės g.) su transporto tiltu per Danės upę yra vienas iš prioritetinių infrastruktūros objektų miesto susisiekimo sist</w:t>
      </w:r>
      <w:r>
        <w:t xml:space="preserve">emoje, kuris sprendžia miesto, </w:t>
      </w:r>
      <w:r w:rsidRPr="007F2839">
        <w:t xml:space="preserve">centrinės dalies bei senamiesčio susisiekimo poreikius, tiesiogiai sprendžia Klaipėdos senamiesčio apsaugą nuo neigiamo transporto poveikio. </w:t>
      </w:r>
    </w:p>
    <w:p w:rsidR="00AC6831" w:rsidRPr="007F2839" w:rsidRDefault="00AC6831" w:rsidP="009D19D9">
      <w:pPr>
        <w:pStyle w:val="prastasistinklapis"/>
        <w:tabs>
          <w:tab w:val="left" w:pos="540"/>
        </w:tabs>
        <w:spacing w:after="0" w:line="240" w:lineRule="auto"/>
        <w:ind w:firstLine="709"/>
        <w:jc w:val="both"/>
      </w:pPr>
      <w:r w:rsidRPr="007F2839">
        <w:t xml:space="preserve">Transporto srautų sureguliavimas, rekonstravus žiedines sankryžas, </w:t>
      </w:r>
      <w:r>
        <w:t>nutiesus</w:t>
      </w:r>
      <w:r w:rsidRPr="007F2839">
        <w:t xml:space="preserve"> naują gatvę su  tilt</w:t>
      </w:r>
      <w:r>
        <w:t>u, įdiegus žaliosios bangos principą,</w:t>
      </w:r>
      <w:r w:rsidRPr="007F2839">
        <w:t xml:space="preserve"> ne tik užtikrins saugesnes eismo sąlygas, bet ir </w:t>
      </w:r>
      <w:r w:rsidRPr="007F2839">
        <w:rPr>
          <w:bCs/>
          <w:lang w:eastAsia="lt-LT"/>
        </w:rPr>
        <w:t>sumažins CO</w:t>
      </w:r>
      <w:r w:rsidRPr="007F2839">
        <w:rPr>
          <w:bCs/>
          <w:vertAlign w:val="subscript"/>
          <w:lang w:eastAsia="lt-LT"/>
        </w:rPr>
        <w:t xml:space="preserve">2 </w:t>
      </w:r>
      <w:r w:rsidRPr="007F2839">
        <w:rPr>
          <w:bCs/>
          <w:lang w:eastAsia="lt-LT"/>
        </w:rPr>
        <w:t>kiek</w:t>
      </w:r>
      <w:r>
        <w:rPr>
          <w:bCs/>
          <w:lang w:eastAsia="lt-LT"/>
        </w:rPr>
        <w:t>į,</w:t>
      </w:r>
      <w:r w:rsidRPr="007F2839">
        <w:rPr>
          <w:bCs/>
          <w:vertAlign w:val="subscript"/>
          <w:lang w:eastAsia="lt-LT"/>
        </w:rPr>
        <w:t xml:space="preserve"> </w:t>
      </w:r>
      <w:r w:rsidRPr="007F2839">
        <w:rPr>
          <w:bCs/>
          <w:lang w:eastAsia="lt-LT"/>
        </w:rPr>
        <w:t xml:space="preserve">teritorijos oro taršą kietosiomis dalelėmis, kurių kiekį </w:t>
      </w:r>
      <w:r>
        <w:rPr>
          <w:bCs/>
          <w:lang w:eastAsia="lt-LT"/>
        </w:rPr>
        <w:t>daug</w:t>
      </w:r>
      <w:r w:rsidRPr="007F2839">
        <w:rPr>
          <w:bCs/>
          <w:lang w:eastAsia="lt-LT"/>
        </w:rPr>
        <w:t xml:space="preserve"> lemia neefektyvios miestų transporto sistemos.</w:t>
      </w:r>
    </w:p>
    <w:p w:rsidR="00AC6831" w:rsidRPr="007F2839" w:rsidRDefault="00AC6831" w:rsidP="009D19D9">
      <w:pPr>
        <w:pStyle w:val="prastasistinklapis"/>
        <w:spacing w:after="0" w:line="240" w:lineRule="auto"/>
        <w:jc w:val="both"/>
      </w:pPr>
      <w:r w:rsidRPr="007F2839">
        <w:rPr>
          <w:i/>
        </w:rPr>
        <w:tab/>
      </w:r>
    </w:p>
    <w:p w:rsidR="00AC6831" w:rsidRPr="007F2839" w:rsidRDefault="00FE1FAC" w:rsidP="009D19D9">
      <w:pPr>
        <w:pStyle w:val="prastasistinklapis"/>
        <w:tabs>
          <w:tab w:val="left" w:pos="720"/>
        </w:tabs>
        <w:spacing w:after="0" w:line="240" w:lineRule="auto"/>
        <w:jc w:val="center"/>
      </w:pPr>
      <w:r>
        <w:lastRenderedPageBreak/>
        <w:pict>
          <v:shape id="_x0000_i1035" type="#_x0000_t75" style="width:386.25pt;height:390.75pt">
            <v:imagedata r:id="rId18" o:title=""/>
          </v:shape>
        </w:pict>
      </w:r>
    </w:p>
    <w:p w:rsidR="00AC6831" w:rsidRPr="007F2839" w:rsidRDefault="00AC6831" w:rsidP="009D19D9">
      <w:pPr>
        <w:pStyle w:val="prastasistinklapis"/>
        <w:spacing w:after="0" w:line="240" w:lineRule="auto"/>
        <w:jc w:val="center"/>
      </w:pPr>
      <w:r w:rsidRPr="007F2839">
        <w:t>Pav. Nr. 14. Ištrauka iš Klaipėdos miesto viešojo transporto plano</w:t>
      </w:r>
    </w:p>
    <w:p w:rsidR="00AC6831" w:rsidRPr="007F2839" w:rsidRDefault="00AC6831" w:rsidP="009D19D9">
      <w:pPr>
        <w:pStyle w:val="prastasistinklapis"/>
        <w:spacing w:after="0" w:line="240" w:lineRule="auto"/>
        <w:jc w:val="center"/>
        <w:rPr>
          <w:i/>
          <w:sz w:val="20"/>
          <w:szCs w:val="20"/>
        </w:rPr>
      </w:pPr>
      <w:r w:rsidRPr="007F2839">
        <w:rPr>
          <w:i/>
          <w:sz w:val="20"/>
          <w:szCs w:val="20"/>
        </w:rPr>
        <w:t>Šaltinis: VšĮ Klaipėdos keleivinis transportas, 2013-09-26</w:t>
      </w:r>
    </w:p>
    <w:p w:rsidR="00AC6831" w:rsidRDefault="00AC6831" w:rsidP="009D19D9">
      <w:pPr>
        <w:pStyle w:val="prastasistinklapis"/>
        <w:spacing w:after="0" w:line="240" w:lineRule="auto"/>
        <w:ind w:firstLine="709"/>
        <w:jc w:val="both"/>
      </w:pPr>
    </w:p>
    <w:p w:rsidR="00AC6831" w:rsidRPr="007F2839" w:rsidRDefault="00AC6831" w:rsidP="009D19D9">
      <w:pPr>
        <w:pStyle w:val="prastasistinklapis"/>
        <w:spacing w:after="0" w:line="240" w:lineRule="auto"/>
        <w:ind w:firstLine="709"/>
        <w:jc w:val="both"/>
        <w:rPr>
          <w:i/>
          <w:sz w:val="20"/>
          <w:szCs w:val="20"/>
        </w:rPr>
      </w:pPr>
      <w:r w:rsidRPr="007F2839">
        <w:t>Viešojo transporto vežimo maršrutai pateikti 14 pav. Atsižvelgiant į pateiktą informaciją darytina išvada, kad pasirinkto gyvenamojo kvartalo pasiekiamumas visuomeniniu transportu yra išvystytas optimaliai.</w:t>
      </w:r>
    </w:p>
    <w:p w:rsidR="00AC6831" w:rsidRPr="007F2839" w:rsidRDefault="00AC6831" w:rsidP="009D19D9">
      <w:pPr>
        <w:pStyle w:val="prastasistinklapis"/>
        <w:spacing w:after="0" w:line="240" w:lineRule="auto"/>
        <w:ind w:firstLine="709"/>
        <w:jc w:val="both"/>
        <w:rPr>
          <w:b/>
        </w:rPr>
      </w:pPr>
      <w:r w:rsidRPr="007F2839">
        <w:rPr>
          <w:b/>
        </w:rPr>
        <w:t xml:space="preserve">Viešąsias paslaugas gyventojams teikiančių įstaigų koncentracija. </w:t>
      </w:r>
    </w:p>
    <w:p w:rsidR="00AC6831" w:rsidRPr="007F2839" w:rsidRDefault="00AC6831" w:rsidP="009D19D9">
      <w:pPr>
        <w:pStyle w:val="prastasistinklapis"/>
        <w:spacing w:after="0" w:line="240" w:lineRule="auto"/>
        <w:ind w:firstLine="709"/>
        <w:jc w:val="both"/>
      </w:pPr>
      <w:r w:rsidRPr="007F2839">
        <w:rPr>
          <w:b/>
          <w:i/>
        </w:rPr>
        <w:t>Sveikatos priežiūros įstaigos</w:t>
      </w:r>
      <w:r w:rsidRPr="007F2839">
        <w:t xml:space="preserve">. Nagrinėjamoje miesto teritorijoje yra įsikūrusios trys </w:t>
      </w:r>
      <w:r>
        <w:t>a</w:t>
      </w:r>
      <w:r w:rsidRPr="007F2839">
        <w:t xml:space="preserve">smens sveikatos priežiūros įstaigos: VšĮ Klaipėdos sveikatos priežiūros centro </w:t>
      </w:r>
      <w:r>
        <w:t>„</w:t>
      </w:r>
      <w:r w:rsidRPr="007F2839">
        <w:t>Saulėtoji</w:t>
      </w:r>
      <w:r>
        <w:t>“</w:t>
      </w:r>
      <w:r w:rsidRPr="007F2839">
        <w:t xml:space="preserve"> ambulatorija, IĮ Kardiolo</w:t>
      </w:r>
      <w:r>
        <w:t>gijos ir reabilitacijos klinika</w:t>
      </w:r>
      <w:r w:rsidRPr="007F2839">
        <w:t xml:space="preserve"> (privati), VšĮ Respublikinės Klaipėdos l</w:t>
      </w:r>
      <w:r>
        <w:t>igoninės Psichiatrijos filialas</w:t>
      </w:r>
      <w:r w:rsidRPr="007F2839">
        <w:t xml:space="preserve"> (pavaldi L</w:t>
      </w:r>
      <w:r>
        <w:t xml:space="preserve">ietuvos </w:t>
      </w:r>
      <w:r w:rsidRPr="007F2839">
        <w:t>R</w:t>
      </w:r>
      <w:r>
        <w:t>espublikos</w:t>
      </w:r>
      <w:r w:rsidRPr="007F2839">
        <w:t xml:space="preserve"> sveikatos apsaugos ministerijai). </w:t>
      </w:r>
    </w:p>
    <w:p w:rsidR="00AC6831" w:rsidRPr="007F2839" w:rsidRDefault="00AC6831" w:rsidP="009D19D9">
      <w:pPr>
        <w:ind w:firstLine="709"/>
        <w:jc w:val="both"/>
      </w:pPr>
      <w:r w:rsidRPr="007F2839">
        <w:rPr>
          <w:b/>
          <w:i/>
        </w:rPr>
        <w:t>Socialinių paslaugų įstaigos.</w:t>
      </w:r>
      <w:r w:rsidRPr="007F2839">
        <w:t xml:space="preserve"> Kaip anksčiau minėta, šioje teritorijoje veikia dvi socialinių paslaugų įstaigos. Adresu Šilutės pl. 8 įsikūrusi biudžetinė įstaiga Klaipėdos miesto nakvynės namai, kuri</w:t>
      </w:r>
      <w:r>
        <w:t>e</w:t>
      </w:r>
      <w:r w:rsidRPr="007F2839">
        <w:t xml:space="preserve"> teikia trumpalaikės socialinės globos bei laikino apnakv</w:t>
      </w:r>
      <w:r>
        <w:t>in</w:t>
      </w:r>
      <w:r w:rsidRPr="007F2839">
        <w:t>dinimo paslaugas socialinės rizikos asmenims, Klaipėdos miesto gyventojams benamystės a</w:t>
      </w:r>
      <w:r>
        <w:t>tvejais ir adresu Taikos pr. 29A</w:t>
      </w:r>
      <w:r w:rsidRPr="007F2839">
        <w:t xml:space="preserve"> įsikūrę</w:t>
      </w:r>
      <w:r>
        <w:t xml:space="preserve"> </w:t>
      </w:r>
      <w:r w:rsidRPr="007F2839">
        <w:t xml:space="preserve">Telšių vyskupijos Caritas globos namai, kuriuose gyvena  senyvi ir neįgalūs asmenys. </w:t>
      </w:r>
    </w:p>
    <w:p w:rsidR="00AC6831" w:rsidRPr="007F2839" w:rsidRDefault="00AC6831" w:rsidP="009D19D9">
      <w:pPr>
        <w:tabs>
          <w:tab w:val="left" w:pos="540"/>
        </w:tabs>
        <w:ind w:firstLine="709"/>
        <w:jc w:val="both"/>
      </w:pPr>
      <w:r w:rsidRPr="007F2839">
        <w:rPr>
          <w:b/>
          <w:i/>
        </w:rPr>
        <w:t>Švietimo įstaigos.</w:t>
      </w:r>
      <w:r w:rsidRPr="007F2839">
        <w:t xml:space="preserve"> Tikslinėje teritorijoje veikia 16 </w:t>
      </w:r>
      <w:r>
        <w:t>švietimo įstaigų: 6 lopšeliai-</w:t>
      </w:r>
      <w:r w:rsidRPr="007F2839">
        <w:t>darželiai („Žiogelis“ (lanko 147 vaikai), „Klevelis“ (lanko 227 vaikai), „Pingviniukas“ (lanko 116 vaikų), „Kregždutė“ (lanko 117 vaikų), „Vėrinėlis“ (lanko 109 vaikai) „Radastėlė“ (</w:t>
      </w:r>
      <w:r>
        <w:t>lanko 105 vaikai), 3 mokyklos-</w:t>
      </w:r>
      <w:r w:rsidRPr="007F2839">
        <w:t>darželiai („Inkarėlis“ (lanko 74 vaikai), „Saulutė“ (lanko 95 vaikai), „Šaltinėlis“ (lanko 86 vaikai)), 2 gimnazijos („Ąžuolyno“ (lanko 860 mokinių) ir „Aitvaro“ (lanko 402 mokiniai)), 2 progimnazijos („Gabijos“ (lanko 332 mokiniai) „Sendvario“ (lanko 402 mokiniai)), pagrindinė mokykla („Saulėtekio“ (lanko 301 mokinys“)) bei neformaliojo ugdymo įstaigos: Adomo Brako dailės mokykla (lanko 323 mokiniai) ir Jaunimo centras</w:t>
      </w:r>
      <w:r>
        <w:t>.</w:t>
      </w:r>
    </w:p>
    <w:p w:rsidR="00AC6831" w:rsidRPr="007F2839" w:rsidRDefault="00AC6831" w:rsidP="009D19D9">
      <w:pPr>
        <w:tabs>
          <w:tab w:val="left" w:pos="540"/>
        </w:tabs>
        <w:ind w:firstLine="709"/>
        <w:jc w:val="both"/>
      </w:pPr>
      <w:r w:rsidRPr="007F2839">
        <w:rPr>
          <w:b/>
          <w:i/>
        </w:rPr>
        <w:lastRenderedPageBreak/>
        <w:t>Kultūros įstaigos</w:t>
      </w:r>
      <w:r w:rsidRPr="007F2839">
        <w:rPr>
          <w:b/>
        </w:rPr>
        <w:t xml:space="preserve">. </w:t>
      </w:r>
      <w:r w:rsidRPr="007F2839">
        <w:t>Nagrinėjamoje teritorijoje pakankama kultūros paslaugas teikiančių įstaigų. Adresu Tilžės g. 9 ir Tilžės g. 11 yra įsikūrę Klaipėdos miesto savivaldybės viešosios bibliotekos Jaunimo skyrius ir vaikų filialas „Pelėdžiukas“. Šie du pastatai sudaro kompleksą ir yra nekilnojamosios kultūros vertybės senamiesčio teritorijoje. Adresu Kauno g. 49 įsikūr</w:t>
      </w:r>
      <w:r>
        <w:t>ęs</w:t>
      </w:r>
      <w:r w:rsidRPr="007F2839">
        <w:t xml:space="preserve"> viešosios bibliotekos filialas „Kauno atžalynas“. Siekiant suformuoti patrauklų kultūros centrą bendruomenei, optimizuoti bibliotekų tinklą ir išplėsti teikiamų paslaugų spektrą, planuojama šią biblioteką išplėsti ir modernizuoti iki 800 kv. m.</w:t>
      </w:r>
    </w:p>
    <w:p w:rsidR="00AC6831" w:rsidRPr="007F2839" w:rsidRDefault="00AC6831" w:rsidP="009D19D9">
      <w:pPr>
        <w:tabs>
          <w:tab w:val="left" w:pos="540"/>
        </w:tabs>
        <w:ind w:firstLine="709"/>
        <w:jc w:val="both"/>
      </w:pPr>
      <w:r w:rsidRPr="007F2839">
        <w:t xml:space="preserve">Šalia pasirinktos teritorijos (susietoje) yra fachverkinės architektūros kompleksas – tai vienas svarbiausių išlikusių kultūros paveldo objektų Klaipėdos mieste. Šios architektūros pastatų komplekse (Aukštoji g. 3) įsikūrę: Lietuvos dailininkų sąjunga, Lietuvos architektų sąjungos apskrities organizacija, </w:t>
      </w:r>
      <w:r>
        <w:t>K</w:t>
      </w:r>
      <w:r w:rsidRPr="007F2839">
        <w:t>ul</w:t>
      </w:r>
      <w:r>
        <w:t>tūrų</w:t>
      </w:r>
      <w:r w:rsidRPr="007F2839">
        <w:t xml:space="preserve"> komunikacijų centras, Etnokultūros centras, Menininkų galerija (Daržų g. 10</w:t>
      </w:r>
      <w:r>
        <w:t xml:space="preserve"> </w:t>
      </w:r>
      <w:r w:rsidRPr="007F2839">
        <w:t>/</w:t>
      </w:r>
      <w:r>
        <w:t xml:space="preserve"> </w:t>
      </w:r>
      <w:r w:rsidRPr="007F2839">
        <w:t>Bažnyčių g. 4), Parodų rūmai su muziejumi (Didžioji Vandens g. 2</w:t>
      </w:r>
      <w:r>
        <w:t xml:space="preserve"> </w:t>
      </w:r>
      <w:r w:rsidRPr="007F2839">
        <w:t>/</w:t>
      </w:r>
      <w:r>
        <w:t xml:space="preserve"> </w:t>
      </w:r>
      <w:r w:rsidRPr="007F2839">
        <w:t>Aukštoji</w:t>
      </w:r>
      <w:r>
        <w:t> </w:t>
      </w:r>
      <w:r w:rsidRPr="007F2839">
        <w:t xml:space="preserve">g. 3), Klaipėdos lėlių teatras (Vežėjų g. 4). Atlikus šių pastatų techninės būklės įvertinimą, nustatyta, kad išorinių sienų konstrukcijų būklė prasta, dalimis avarinės būklės, todėl juos būtina rekonstruoti. Sutvarkius šiuos kultūros paveldo pastatus, būtų sudarytos sąlygos išplėsti teikiamų kultūrinių paslaugų pasiūlą. </w:t>
      </w:r>
    </w:p>
    <w:p w:rsidR="00AC6831" w:rsidRPr="007F2839" w:rsidRDefault="00AC6831" w:rsidP="009D19D9">
      <w:pPr>
        <w:tabs>
          <w:tab w:val="left" w:pos="540"/>
        </w:tabs>
        <w:ind w:firstLine="709"/>
        <w:jc w:val="both"/>
      </w:pPr>
      <w:r w:rsidRPr="007F2839">
        <w:t>Tikslinėje teritorijoje įsikūrę Klaipėdos laikrodžių muziejus, Muzikinis teatras, kurių pastatus tai pat būtina rekonstruoti. Ką tik duris atvėrė ir pasirinktoje teritorijoje pastatytas Kultūros fabrikas, kuriame siekiama sutelkti įvairių rūšių meno kūrėjus, jų grupes ir su menu susijusius verslus (kūrybines industrijas) plėtojančius asmenis vienoje vietoje: teikti jiems išskirtinę naudą, kurios jie negautų įprastomis rinkos sąlygomis, skatinti bendruomenę aktyviau dalyvauti kultūriniame gyvenime.</w:t>
      </w:r>
    </w:p>
    <w:p w:rsidR="00AC6831" w:rsidRPr="007F2839" w:rsidRDefault="00AC6831" w:rsidP="009D19D9">
      <w:pPr>
        <w:ind w:firstLine="709"/>
        <w:jc w:val="both"/>
      </w:pPr>
      <w:r w:rsidRPr="007F2839">
        <w:rPr>
          <w:b/>
        </w:rPr>
        <w:t xml:space="preserve">Rekreacinės teritorijos ir viešosios erdvės. </w:t>
      </w:r>
      <w:r w:rsidRPr="007F2839">
        <w:t>Danės upės krantinių ir jų prieigų nuo Biržos tilto, esančių centrinėje ir labai matomoje miesto dalyje, būklė yra prasta ir nesukuria pridėtinės vertės Klaipėdos miesto centrinei daliai, kuri yra lankoma gyventojų ir miesto svečių. Dalies pietinės Danės upės krantinės nuo Biržos tilto iki įplaukos prie Jono kalnelio sutvarkymas, pritaikymas viešoms reikmėms ir burlaivio „Meridianas“ stovėjimui, sudarytų saugias sąlygas mėgėjiškai žvejybai ir laivelių švartavimuisi. Šio</w:t>
      </w:r>
      <w:r>
        <w:t>s</w:t>
      </w:r>
      <w:r w:rsidRPr="007F2839">
        <w:t xml:space="preserve"> teritorijos pritaikymas gyventojų</w:t>
      </w:r>
      <w:r>
        <w:t xml:space="preserve"> poreikiams ir rekreacijai</w:t>
      </w:r>
      <w:r w:rsidRPr="007F2839">
        <w:t xml:space="preserve"> padidintų jos patrauklumą ir užtikrintų jos funkcionalų panaudojimą. Danės upės krantinių, šalia esančių teritorijų sutvarkymas skatintų smulk</w:t>
      </w:r>
      <w:r>
        <w:t>iojo</w:t>
      </w:r>
      <w:r w:rsidRPr="007F2839">
        <w:t xml:space="preserve"> verslo atsiradimą. Upė taptų viena iš miesto gyvybės arterijų su patrauklia pakrantės infrastruktūra, senosiomis tradicijomis, miesto gyventojų ir svečių susitikimų vieta. </w:t>
      </w:r>
    </w:p>
    <w:p w:rsidR="00AC6831" w:rsidRPr="007F2839" w:rsidRDefault="00AC6831" w:rsidP="009D19D9">
      <w:pPr>
        <w:ind w:firstLine="709"/>
        <w:jc w:val="both"/>
      </w:pPr>
      <w:r w:rsidRPr="007F2839">
        <w:t>Šalia esantis Jono kalnelis jau tapo tradicin</w:t>
      </w:r>
      <w:r>
        <w:t>e</w:t>
      </w:r>
      <w:r w:rsidRPr="007F2839">
        <w:t xml:space="preserve"> Joninių ir Užgavėnių švenčių susibūrimo vieta, tačiau paprastą dieną klaipėdiečiai ar miesto svečiai čia užsuka gana retai, todėl užsibrėžta šią teritoriją sutvarkyti, sukuriant išskirtinį kultūros ir turizmo traukos centrą.</w:t>
      </w:r>
    </w:p>
    <w:p w:rsidR="00AC6831" w:rsidRPr="007F2839" w:rsidRDefault="00AC6831" w:rsidP="009D19D9">
      <w:pPr>
        <w:ind w:firstLine="709"/>
        <w:jc w:val="both"/>
      </w:pPr>
      <w:r w:rsidRPr="007F2839">
        <w:t>Planuojant Klaipėdos muzikinio teatro rekonstrukciją, būtina kompleksiškai sutvarkyti ir šalia esančią Atgimimo aikštę. Kaip ši aikštė turėtų būti tvarkoma, atsakys šiuo metu rengiama galimybių studija.</w:t>
      </w:r>
    </w:p>
    <w:p w:rsidR="00AC6831" w:rsidRPr="007F2839" w:rsidRDefault="00AC6831" w:rsidP="009D19D9">
      <w:pPr>
        <w:tabs>
          <w:tab w:val="left" w:pos="540"/>
        </w:tabs>
        <w:ind w:firstLine="709"/>
        <w:jc w:val="both"/>
      </w:pPr>
      <w:r w:rsidRPr="007F2839">
        <w:t xml:space="preserve">Pasirinktoje teritorijoje yra vienas vaizdingiausių parkų mieste – </w:t>
      </w:r>
      <w:r w:rsidRPr="007F2839">
        <w:rPr>
          <w:i/>
        </w:rPr>
        <w:t>Trinyčių parkas.</w:t>
      </w:r>
      <w:r w:rsidRPr="007F2839">
        <w:t xml:space="preserve"> Vakarinėje parko dalyje gazonai prastos būklės, juose daug kelmų ir įdubų, todėl labai sunku vykdyti priežiūros darbus, būtina įrengti parko drenavimo sistemą. Sutvarkius šio parko teritoriją, būtų galima į ją pritraukti SVV ir padaryti ją patraukli</w:t>
      </w:r>
      <w:r>
        <w:t>ą</w:t>
      </w:r>
      <w:r w:rsidRPr="007F2839">
        <w:t xml:space="preserve"> ir gyventojams, ir miesto svečiams. </w:t>
      </w:r>
    </w:p>
    <w:p w:rsidR="00AC6831" w:rsidRPr="007F2839" w:rsidRDefault="00AC6831" w:rsidP="009D19D9">
      <w:pPr>
        <w:tabs>
          <w:tab w:val="left" w:pos="540"/>
        </w:tabs>
        <w:ind w:firstLine="709"/>
        <w:jc w:val="both"/>
      </w:pPr>
      <w:r w:rsidRPr="007F2839">
        <w:t xml:space="preserve">Nagrinėjamoje teritorijoje trūksta erdvių, pritaikytų laisvalaikiui ir aktyviam poilsiui. Tokia vieta būtų </w:t>
      </w:r>
      <w:r>
        <w:t>galima paversti Tarp Kauno ir Paryžiaus</w:t>
      </w:r>
      <w:r w:rsidRPr="007F2839">
        <w:t xml:space="preserve"> Komunos gatvių, nutolusį nuo pagrindinių gatvių </w:t>
      </w:r>
      <w:r w:rsidRPr="007F2839">
        <w:rPr>
          <w:i/>
        </w:rPr>
        <w:t xml:space="preserve">parką </w:t>
      </w:r>
      <w:r>
        <w:rPr>
          <w:i/>
        </w:rPr>
        <w:t>–</w:t>
      </w:r>
      <w:r w:rsidRPr="007F2839">
        <w:rPr>
          <w:i/>
        </w:rPr>
        <w:t xml:space="preserve"> </w:t>
      </w:r>
      <w:r w:rsidRPr="00130313">
        <w:rPr>
          <w:i/>
        </w:rPr>
        <w:t>Ąžuolų giraitę.</w:t>
      </w:r>
      <w:r w:rsidRPr="007F2839">
        <w:t xml:space="preserve"> </w:t>
      </w:r>
    </w:p>
    <w:p w:rsidR="00AC6831" w:rsidRPr="007F2839" w:rsidRDefault="00AC6831" w:rsidP="009D19D9">
      <w:pPr>
        <w:tabs>
          <w:tab w:val="left" w:pos="540"/>
        </w:tabs>
        <w:ind w:firstLine="709"/>
        <w:jc w:val="both"/>
      </w:pPr>
      <w:r w:rsidRPr="007F2839">
        <w:t xml:space="preserve">Šalia Taikos pr. yra visiškai apleistas </w:t>
      </w:r>
      <w:r w:rsidRPr="007F2839">
        <w:rPr>
          <w:i/>
        </w:rPr>
        <w:t>skveras prieš buvusį „Vaidilos“ kino teatrą.</w:t>
      </w:r>
      <w:r w:rsidRPr="007F2839">
        <w:rPr>
          <w:b/>
        </w:rPr>
        <w:t xml:space="preserve"> </w:t>
      </w:r>
      <w:r w:rsidRPr="007F2839">
        <w:t>Aplinka nesutvarkyta, nėra poilsio zonų, sen</w:t>
      </w:r>
      <w:r>
        <w:t>i</w:t>
      </w:r>
      <w:r w:rsidRPr="007F2839">
        <w:t>ai sodintos pušaitės peraugusios, nėra suoliukų, pastatomų gėlinių ar stacionaraus gėlyno, šaligatvio plytelės suskilinėjusios</w:t>
      </w:r>
      <w:r>
        <w:t>,</w:t>
      </w:r>
      <w:r w:rsidRPr="007F2839">
        <w:t xml:space="preserve"> senos, išsiklaip</w:t>
      </w:r>
      <w:r>
        <w:t>iusios</w:t>
      </w:r>
      <w:r w:rsidRPr="007F2839">
        <w:t xml:space="preserve">. Skvere esantis fontanas neeksploatuojamas daugiau kaip 20 metų. Skvere esantis baseinas užterštas, plytelės suskilinėjusios, vandens </w:t>
      </w:r>
      <w:r>
        <w:t>tiekimo</w:t>
      </w:r>
      <w:r w:rsidRPr="007F2839">
        <w:t xml:space="preserve"> ir nuleidimo sistemos nefunkcionuoja. Siekiant, kad teritorija atgimtų ir pritaikytų lankytojų srautus, būtina šios teritorijos konversija.</w:t>
      </w:r>
    </w:p>
    <w:p w:rsidR="00AC6831" w:rsidRPr="007F2839" w:rsidRDefault="00AC6831" w:rsidP="009D19D9">
      <w:pPr>
        <w:tabs>
          <w:tab w:val="left" w:pos="540"/>
        </w:tabs>
        <w:ind w:firstLine="709"/>
        <w:jc w:val="both"/>
      </w:pPr>
      <w:r w:rsidRPr="007F2839">
        <w:lastRenderedPageBreak/>
        <w:t xml:space="preserve">Nagrinėjamoje teritorijoje palei Taikos pr. nutiestas 1,6 km dviračių takas. Dviračių takai vietomis deformuoti, jų nepakanka. Per teritoriją tarp Taikos pr., Bangų g. Šilutės pl. ir Kauno g. yra suprojektuota dalis Žaliakelio dviračių magistralės (3 km). </w:t>
      </w:r>
      <w:r>
        <w:t>Ruožas nuo Kauno g. iki Paryžiaus</w:t>
      </w:r>
      <w:r w:rsidRPr="007F2839">
        <w:t xml:space="preserve"> Komunos (1,06 km) yra nutiesta</w:t>
      </w:r>
      <w:r>
        <w:t>s</w:t>
      </w:r>
      <w:r w:rsidRPr="007F2839">
        <w:t xml:space="preserve">, likusią dalį (1,94 km) planuojama nutiesti iš ES fondų lėšų. </w:t>
      </w:r>
    </w:p>
    <w:p w:rsidR="00AC6831" w:rsidRPr="007F2839" w:rsidRDefault="00AC6831" w:rsidP="009D19D9">
      <w:pPr>
        <w:tabs>
          <w:tab w:val="left" w:pos="540"/>
        </w:tabs>
        <w:ind w:firstLine="709"/>
        <w:jc w:val="both"/>
      </w:pPr>
      <w:r w:rsidRPr="007F2839">
        <w:rPr>
          <w:b/>
        </w:rPr>
        <w:t xml:space="preserve">Gyvenamosios aplinkos būklė. </w:t>
      </w:r>
      <w:r w:rsidRPr="007F2839">
        <w:t>Pagal savivaldybės turimą informaciją tikslinėje teritorijoje yra 170 gyvenamųjų namų (statybos metų vidurkis – apie 1960 m. neskaičiuojant senamiesčio dalies). Pasirinktame rajone susidėvėję 80 % mikrorajono šaligatvių dangų, pėsčiųjų takų. Daugiabučių kiemų šaligatviai deformuoti, plytelės senos, išsiklaip</w:t>
      </w:r>
      <w:r>
        <w:t>iusios</w:t>
      </w:r>
      <w:r w:rsidRPr="007F2839">
        <w:t xml:space="preserve">. Daugiabučių kiemų važiuojamoji dalis duobėta (apie 50 proc.), trūksta mašinų stovėjimo aikštelių prie namų, todėl mašinos laikomos ant žolynų, nėra naftos gaudyklių mašinų laikymo aikštelėse (yra tik naujai įrengtose </w:t>
      </w:r>
      <w:r>
        <w:t>automobilių statymo</w:t>
      </w:r>
      <w:r w:rsidRPr="007F2839">
        <w:t xml:space="preserve"> aikštelėse), trūksta vaikų žaidimų aikštelių.</w:t>
      </w:r>
    </w:p>
    <w:p w:rsidR="00AC6831" w:rsidRPr="007F2839" w:rsidRDefault="00AC6831" w:rsidP="009D19D9">
      <w:pPr>
        <w:tabs>
          <w:tab w:val="left" w:pos="540"/>
        </w:tabs>
        <w:ind w:firstLine="709"/>
        <w:jc w:val="both"/>
      </w:pPr>
      <w:r w:rsidRPr="007F2839">
        <w:rPr>
          <w:b/>
          <w:i/>
        </w:rPr>
        <w:t>Komunalinių atliekų ir antrinių žaliavų  tvarkymo ir surinkimo problemos.</w:t>
      </w:r>
      <w:r w:rsidRPr="007F2839">
        <w:t xml:space="preserve"> Nagrinėjamo kvartalo gyvenamoji aplinka nėra pritaikyta komunalinių atliekų ir antrinių žaliavų surinkimo konteineriams pastatyti: dažnai konteineriai stovi kelio važiuojamojoje dalyje ar ant vejos (t. y. konteineriai stovi ne ant kietos dangos), gana arti, t.</w:t>
      </w:r>
      <w:r>
        <w:t xml:space="preserve"> </w:t>
      </w:r>
      <w:r w:rsidRPr="007F2839">
        <w:t>y. 10 m atstumu</w:t>
      </w:r>
      <w:r>
        <w:t>,</w:t>
      </w:r>
      <w:r w:rsidRPr="007F2839">
        <w:t xml:space="preserve"> nuo gyvenamųjų namų langų. Dėl vietų trūkumo automobiliams stovėti daugiabučių namų kiemuose, gyventojai nepatenkinti, kad konteineriai užima automobilių stovėjimo vietas. Konteinerius aptarnaujančių įmonių šiukšliavež</w:t>
      </w:r>
      <w:r>
        <w:t>ia</w:t>
      </w:r>
      <w:r w:rsidRPr="007F2839">
        <w:t>ms ir antrinių žaliavų surinkimo mašinoms yra sunku privažiuoti ištuštinti konteinerius dėl siauros važiuojamosios kelio dalies kiemuose, kuri susidaro dėl didelio stovinčių automobilių skaičiaus</w:t>
      </w:r>
      <w:r w:rsidRPr="007F2839">
        <w:rPr>
          <w:color w:val="000000"/>
        </w:rPr>
        <w:t>. Tvarkant atliekų infrastruktūrą, kartu planuojama vykdyti visuomenės švietimo ir informavimo priemones apie komunalinių atliekų tvarkymo sistemą, atskiro surinkimo ir rūšiavimo svarbą, naudą ir galimybes.</w:t>
      </w:r>
    </w:p>
    <w:p w:rsidR="00AC6831" w:rsidRPr="007F2839" w:rsidRDefault="00AC6831" w:rsidP="009D19D9">
      <w:pPr>
        <w:tabs>
          <w:tab w:val="left" w:pos="540"/>
        </w:tabs>
        <w:ind w:firstLine="709"/>
        <w:jc w:val="both"/>
      </w:pPr>
      <w:r w:rsidRPr="007F2839">
        <w:rPr>
          <w:b/>
          <w:i/>
        </w:rPr>
        <w:t>Apšvietimas.</w:t>
      </w:r>
      <w:r w:rsidRPr="007F2839">
        <w:t xml:space="preserve"> Apšvietimo kokybė daugumoje Sausio 15-osios </w:t>
      </w:r>
      <w:r>
        <w:t>g. – Tilžės g., Šilutės pl. – Paryžiaus</w:t>
      </w:r>
      <w:r w:rsidRPr="007F2839">
        <w:t xml:space="preserve"> Komunos g. – Taikos pr. kvartalo daugiabučių namų kiemuose, priėjim</w:t>
      </w:r>
      <w:r>
        <w:t>o keliuose</w:t>
      </w:r>
      <w:r w:rsidRPr="007F2839">
        <w:t xml:space="preserve"> prie mokyklų ir vaikų darželių yra nepatenkinama. Daugiabučių namų kvartalų kiemuose ir įvaži</w:t>
      </w:r>
      <w:r>
        <w:t>uojamuosiuose keliuose</w:t>
      </w:r>
      <w:r w:rsidRPr="007F2839">
        <w:t xml:space="preserve"> apšvietimo įrengimas nebuvo numatytas. Didelė problema yra blogai apšviestos prieigos prie švietimo įstaigų, jų apšvietimo prietaisai neprijungti prie bendrų miesto apšvietimo tinklų, nepravestos požeminės kabelinės linijos. Kvartale neįrengti apšvietimo reguliatoriai. </w:t>
      </w:r>
    </w:p>
    <w:p w:rsidR="00AC6831" w:rsidRPr="007F2839" w:rsidRDefault="00AC6831" w:rsidP="009D19D9">
      <w:pPr>
        <w:ind w:firstLine="709"/>
        <w:jc w:val="both"/>
      </w:pPr>
      <w:r w:rsidRPr="007F2839">
        <w:rPr>
          <w:b/>
        </w:rPr>
        <w:t xml:space="preserve">Teritorijos funkcionalumas. </w:t>
      </w:r>
      <w:r w:rsidRPr="007F2839">
        <w:t xml:space="preserve">Nagrinėjamoje teritorijoje verslo įmonės veikia prie arterinių miesto gatvių – Taikos pr. ir Šilutės pl. Arčiau Taikos pr. veikia keletas prekybos centrų, daugiabučių namų pirmuosiuose aukštuose įsikūrusios kelios parduotuvės, vaistinės, maitinimo įstaigos. Daugiau prekybos įmonių veikia šalia Taikos pr. ir Paryžiaus Komunos g. sankryžos. Arčiau Šilutės pl. veikia įmonės, užsiimančios automobilių servisu, statybinių medžiagų prekyba ir pan. Kvartalo gilumoje veikia daugiau mažos maisto parduotuvėlės, kirpyklėlės, bet jų nėra gausu. Adresu Kūlių </w:t>
      </w:r>
      <w:r>
        <w:t>V</w:t>
      </w:r>
      <w:r w:rsidRPr="007F2839">
        <w:t>art</w:t>
      </w:r>
      <w:r>
        <w:t>ų g.</w:t>
      </w:r>
      <w:r w:rsidRPr="007F2839">
        <w:t xml:space="preserve"> 7 įsikūrusi alaus darykla UAB </w:t>
      </w:r>
      <w:r>
        <w:t>„</w:t>
      </w:r>
      <w:r w:rsidRPr="007F2839">
        <w:t>Švyturys-Utenos alus</w:t>
      </w:r>
      <w:r>
        <w:t>“</w:t>
      </w:r>
      <w:r w:rsidRPr="007F2839">
        <w:t>.</w:t>
      </w:r>
    </w:p>
    <w:p w:rsidR="00AC6831" w:rsidRPr="007F2839" w:rsidRDefault="00AC6831" w:rsidP="009D19D9">
      <w:pPr>
        <w:tabs>
          <w:tab w:val="left" w:pos="540"/>
        </w:tabs>
        <w:ind w:firstLine="709"/>
        <w:jc w:val="both"/>
      </w:pPr>
      <w:r w:rsidRPr="007F2839">
        <w:t>Didžioji kvartalo dalis apstatyta senos statybos daugiabučiais gy</w:t>
      </w:r>
      <w:r>
        <w:t>venamaisiais namais (daugiausia</w:t>
      </w:r>
      <w:r w:rsidRPr="007F2839">
        <w:t xml:space="preserve"> penkiaaukščiai).</w:t>
      </w:r>
    </w:p>
    <w:p w:rsidR="00AC6831" w:rsidRPr="007F2839" w:rsidRDefault="00AC6831" w:rsidP="009D19D9">
      <w:pPr>
        <w:tabs>
          <w:tab w:val="left" w:pos="540"/>
        </w:tabs>
        <w:ind w:firstLine="709"/>
        <w:jc w:val="both"/>
      </w:pPr>
      <w:r w:rsidRPr="007F2839">
        <w:rPr>
          <w:b/>
        </w:rPr>
        <w:t>Teritorijų konversija</w:t>
      </w:r>
      <w:r w:rsidRPr="007F2839">
        <w:t xml:space="preserve"> </w:t>
      </w:r>
    </w:p>
    <w:p w:rsidR="00AC6831" w:rsidRPr="007F2839" w:rsidRDefault="00AC6831" w:rsidP="009D19D9">
      <w:pPr>
        <w:tabs>
          <w:tab w:val="left" w:pos="540"/>
        </w:tabs>
        <w:ind w:firstLine="709"/>
        <w:jc w:val="both"/>
      </w:pPr>
      <w:r w:rsidRPr="00FE09E0">
        <w:rPr>
          <w:b/>
          <w:i/>
        </w:rPr>
        <w:t>2-osios</w:t>
      </w:r>
      <w:r w:rsidRPr="007F2839">
        <w:rPr>
          <w:b/>
          <w:i/>
        </w:rPr>
        <w:t xml:space="preserve"> vandenvietės teritorijos konversija.</w:t>
      </w:r>
      <w:r w:rsidRPr="007F2839">
        <w:t xml:space="preserve"> Klaipėdos miesto 2-osios vandenvietės sklypo plotas </w:t>
      </w:r>
      <w:r>
        <w:t xml:space="preserve">– </w:t>
      </w:r>
      <w:r w:rsidRPr="007F2839">
        <w:t>5,93 ha, iš jų apie 2,5 ha naudojama administracinėms patalpoms bei kėlimo siurblinės pastatui, likusį plotą naudoja vandenvietė, kurios didžiąją dalį sudaro žalieji plota</w:t>
      </w:r>
      <w:r>
        <w:t>i. Teritorija gali būti atidaly</w:t>
      </w:r>
      <w:r w:rsidRPr="007F2839">
        <w:t xml:space="preserve">ta ir panaudota Klaipėdos miesto reikmėms. Klaipėdos miesto savivaldybės taryba 2010 m. gegužės 6 d. sprendimu Nr. T2-126 „Dėl pritarimo Klaipėdos miesto </w:t>
      </w:r>
      <w:r>
        <w:t>2</w:t>
      </w:r>
      <w:r w:rsidRPr="007F2839">
        <w:t xml:space="preserve">-osios vandenvietės uždarymo programai“ pritarė </w:t>
      </w:r>
      <w:r>
        <w:t>2</w:t>
      </w:r>
      <w:r w:rsidRPr="007F2839">
        <w:t>-osios vandenvietės uždarymo programai, kurioje numatytos priemonės, parengiamieji darbai minėtos teritorijos konversijai. Preliminariais siūlymais</w:t>
      </w:r>
      <w:r>
        <w:t>,</w:t>
      </w:r>
      <w:r w:rsidRPr="007F2839">
        <w:t xml:space="preserve"> šioje teritorijoje būtų galima sukurti naujos kokybės objektą. Šiuo metu baigiama rengti galimybių studija. Taip pat reiktų paminėti, kad šios teritorijos konversijai būtų galima pritraukti ne tik viešąsias, bet ir privačias lėšas. </w:t>
      </w:r>
    </w:p>
    <w:p w:rsidR="00AC6831" w:rsidRPr="007F2839" w:rsidRDefault="00AC6831" w:rsidP="009D19D9">
      <w:pPr>
        <w:tabs>
          <w:tab w:val="left" w:pos="540"/>
        </w:tabs>
        <w:ind w:firstLine="709"/>
        <w:jc w:val="both"/>
        <w:rPr>
          <w:color w:val="0000FF"/>
        </w:rPr>
      </w:pPr>
      <w:r w:rsidRPr="007F2839">
        <w:t xml:space="preserve">Reiktų iš esmės pakeisti </w:t>
      </w:r>
      <w:r w:rsidRPr="007F2839">
        <w:rPr>
          <w:b/>
          <w:i/>
        </w:rPr>
        <w:t>Senojo turgaus teritorijos</w:t>
      </w:r>
      <w:r w:rsidRPr="007F2839">
        <w:t xml:space="preserve"> įvaizdį. Yra parengta galimybių studija dėl pasiūlymų </w:t>
      </w:r>
      <w:r>
        <w:t>S</w:t>
      </w:r>
      <w:r w:rsidRPr="007F2839">
        <w:t>enojo turgaus ir greta esančių teritorijų konversijos, teritorijos vizijos, įgyvendinimo ir finansavimo mechanizmo</w:t>
      </w:r>
      <w:r w:rsidRPr="007F2839">
        <w:rPr>
          <w:color w:val="0000FF"/>
        </w:rPr>
        <w:t xml:space="preserve">. </w:t>
      </w:r>
    </w:p>
    <w:p w:rsidR="00AC6831" w:rsidRPr="007F2839" w:rsidRDefault="00AC6831" w:rsidP="009D19D9">
      <w:pPr>
        <w:tabs>
          <w:tab w:val="left" w:pos="540"/>
        </w:tabs>
        <w:ind w:firstLine="709"/>
        <w:jc w:val="both"/>
      </w:pPr>
      <w:r w:rsidRPr="007F2839">
        <w:lastRenderedPageBreak/>
        <w:t xml:space="preserve">Tikslinėje teritorijoje esančio </w:t>
      </w:r>
      <w:r w:rsidRPr="007F2839">
        <w:rPr>
          <w:b/>
          <w:i/>
        </w:rPr>
        <w:t>pėsčiųjų tako palei Taikos pr. nuo Sausio 15</w:t>
      </w:r>
      <w:r>
        <w:rPr>
          <w:b/>
          <w:i/>
        </w:rPr>
        <w:t>-</w:t>
      </w:r>
      <w:r w:rsidRPr="007F2839">
        <w:rPr>
          <w:b/>
          <w:i/>
        </w:rPr>
        <w:t>osios iki Kauno</w:t>
      </w:r>
      <w:r>
        <w:rPr>
          <w:b/>
          <w:i/>
        </w:rPr>
        <w:t> </w:t>
      </w:r>
      <w:r w:rsidRPr="007F2839">
        <w:rPr>
          <w:b/>
          <w:i/>
        </w:rPr>
        <w:t>g.</w:t>
      </w:r>
      <w:r>
        <w:t xml:space="preserve"> sutvarkymas</w:t>
      </w:r>
      <w:r w:rsidRPr="007F2839">
        <w:t xml:space="preserve"> sudarytų sąlygas padaryti šią vietą patrauklią ne tik gyventojams, bet ir smulkia</w:t>
      </w:r>
      <w:r>
        <w:t>ja</w:t>
      </w:r>
      <w:r w:rsidRPr="007F2839">
        <w:t>m ir vidutiniam verslui įsikurti.</w:t>
      </w:r>
    </w:p>
    <w:p w:rsidR="00AC6831" w:rsidRPr="007F2839" w:rsidRDefault="00AC6831" w:rsidP="009D19D9">
      <w:pPr>
        <w:tabs>
          <w:tab w:val="left" w:pos="540"/>
        </w:tabs>
        <w:ind w:firstLine="709"/>
        <w:jc w:val="both"/>
        <w:rPr>
          <w:b/>
        </w:rPr>
      </w:pPr>
      <w:r w:rsidRPr="007F2839">
        <w:rPr>
          <w:b/>
        </w:rPr>
        <w:t>Aplinkosauginiai aspektai</w:t>
      </w:r>
    </w:p>
    <w:p w:rsidR="00AC6831" w:rsidRDefault="00AC6831" w:rsidP="009D19D9">
      <w:pPr>
        <w:tabs>
          <w:tab w:val="left" w:pos="540"/>
        </w:tabs>
        <w:ind w:firstLine="709"/>
        <w:jc w:val="both"/>
      </w:pPr>
      <w:r w:rsidRPr="007F2839">
        <w:rPr>
          <w:b/>
          <w:i/>
        </w:rPr>
        <w:t>Triukšmo lygis.</w:t>
      </w:r>
      <w:r w:rsidRPr="007F2839">
        <w:rPr>
          <w:i/>
        </w:rPr>
        <w:t xml:space="preserve"> </w:t>
      </w:r>
      <w:r w:rsidRPr="007F2839">
        <w:t xml:space="preserve">Pasirinkta teritorija yra tarp intensyvaus eismo gatvių, todėl pagrindinis triukšmo šaltinis </w:t>
      </w:r>
      <w:r>
        <w:t>–</w:t>
      </w:r>
      <w:r w:rsidRPr="007F2839">
        <w:t xml:space="preserve"> autotransportas ir aplinkos foninis triukšmas. Vidutinis ekvivalentinis garso lygis gyvenamųjų namų, ikimokyklinių bei mokymo įstaigų teritorijose neviršijo didžiausio leidžiamo lygio pavasarį, o vasaros ir rudens sezonų metu viršijo labai než</w:t>
      </w:r>
      <w:r>
        <w:t>ymiai</w:t>
      </w:r>
      <w:r w:rsidRPr="007F2839">
        <w:t xml:space="preserve"> 1</w:t>
      </w:r>
      <w:r>
        <w:t>–</w:t>
      </w:r>
      <w:r w:rsidRPr="007F2839">
        <w:t>2 d BA. Tyrimų metu vidutinis maksimalus garso lygis viršijo didžiausią leidžiamą lygį vidutiniškai 4</w:t>
      </w:r>
      <w:r>
        <w:t>–</w:t>
      </w:r>
      <w:r w:rsidRPr="007F2839">
        <w:t xml:space="preserve">12 d BA. </w:t>
      </w:r>
    </w:p>
    <w:p w:rsidR="00AC6831" w:rsidRPr="007F2839" w:rsidRDefault="00AC6831" w:rsidP="009D19D9">
      <w:pPr>
        <w:pStyle w:val="Default"/>
        <w:tabs>
          <w:tab w:val="left" w:pos="540"/>
        </w:tabs>
        <w:ind w:firstLine="709"/>
        <w:jc w:val="both"/>
        <w:rPr>
          <w:lang w:val="lt-LT"/>
        </w:rPr>
      </w:pPr>
      <w:r w:rsidRPr="007F2839">
        <w:rPr>
          <w:b/>
          <w:i/>
          <w:color w:val="auto"/>
          <w:lang w:val="lt-LT"/>
        </w:rPr>
        <w:t>Oro tarša</w:t>
      </w:r>
      <w:r w:rsidRPr="007F2839">
        <w:rPr>
          <w:color w:val="auto"/>
          <w:lang w:val="lt-LT"/>
        </w:rPr>
        <w:t xml:space="preserve">. </w:t>
      </w:r>
      <w:r w:rsidRPr="007F2839">
        <w:rPr>
          <w:lang w:val="lt-LT"/>
        </w:rPr>
        <w:t>Remiantis statistikos departamento prie Lietuvos Respublikos Vyriausybės duomenimis</w:t>
      </w:r>
      <w:r>
        <w:rPr>
          <w:lang w:val="lt-LT"/>
        </w:rPr>
        <w:t>,</w:t>
      </w:r>
      <w:r w:rsidRPr="007F2839">
        <w:rPr>
          <w:lang w:val="lt-LT"/>
        </w:rPr>
        <w:t xml:space="preserve"> teršalų kiekis iš stacionarių taršos šaltinių, tenkantis vienam gyventojui, Klaipėdos mieste 2007</w:t>
      </w:r>
      <w:r w:rsidRPr="007F2839">
        <w:rPr>
          <w:b/>
          <w:bCs/>
          <w:lang w:val="lt-LT"/>
        </w:rPr>
        <w:t>–</w:t>
      </w:r>
      <w:r w:rsidRPr="007F2839">
        <w:rPr>
          <w:lang w:val="lt-LT"/>
        </w:rPr>
        <w:t>2010 m. sumažėjo 35,57 proc., nuo 25,3 kg 2007 m. iki 16,3 kg 2010 m. 2010 m. didžiausią dalį į atmosferą iš stacionarių taršos šaltinių išmetamų teršalų sudarė anglies monoksidai (6,9 kg</w:t>
      </w:r>
      <w:r>
        <w:rPr>
          <w:lang w:val="lt-LT"/>
        </w:rPr>
        <w:t>,</w:t>
      </w:r>
      <w:r w:rsidRPr="007F2839">
        <w:rPr>
          <w:lang w:val="lt-LT"/>
        </w:rPr>
        <w:t xml:space="preserve"> arba 42,3 proc. vienam gyventojui) bei lakūs organiniai junginiai (4,2 kg</w:t>
      </w:r>
      <w:r>
        <w:rPr>
          <w:lang w:val="lt-LT"/>
        </w:rPr>
        <w:t>,</w:t>
      </w:r>
      <w:r w:rsidRPr="007F2839">
        <w:rPr>
          <w:lang w:val="lt-LT"/>
        </w:rPr>
        <w:t xml:space="preserve"> arba 25,8 proc. vienam gyventojui). Mažiausiai į atmosferą išmetama fluoro ir kitų teršalų (0,5 kg</w:t>
      </w:r>
      <w:r>
        <w:rPr>
          <w:lang w:val="lt-LT"/>
        </w:rPr>
        <w:t>,</w:t>
      </w:r>
      <w:r w:rsidRPr="007F2839">
        <w:rPr>
          <w:lang w:val="lt-LT"/>
        </w:rPr>
        <w:t xml:space="preserve"> arba 3 proc. vienam gyventojui) bei sieros dioksido (0,8 kg</w:t>
      </w:r>
      <w:r>
        <w:rPr>
          <w:lang w:val="lt-LT"/>
        </w:rPr>
        <w:t>,</w:t>
      </w:r>
      <w:r w:rsidRPr="007F2839">
        <w:rPr>
          <w:lang w:val="lt-LT"/>
        </w:rPr>
        <w:t xml:space="preserve"> arba 4,9 proc. vienam gyventojui).</w:t>
      </w:r>
    </w:p>
    <w:p w:rsidR="00AC6831" w:rsidRPr="007F2839" w:rsidRDefault="00AC6831" w:rsidP="009D19D9">
      <w:pPr>
        <w:tabs>
          <w:tab w:val="left" w:pos="540"/>
        </w:tabs>
        <w:ind w:firstLine="709"/>
        <w:jc w:val="both"/>
      </w:pPr>
      <w:r w:rsidRPr="007F2839">
        <w:t>Oro kokybė tikslinėje teritorijoje vertinama pagal oro taršos tyrimų duomenis stacionarioje aplinkos oro kokybės matavimo stotyje, esančioje Bangų g. 7. 2012 m. 28 paras kietųjų dalelių ribinė vertė viršijo normas, 2013 m.</w:t>
      </w:r>
      <w:r>
        <w:t xml:space="preserve"> – </w:t>
      </w:r>
      <w:r w:rsidRPr="007F2839">
        <w:t>35 dienas, 20 parų viršyta SO</w:t>
      </w:r>
      <w:r w:rsidRPr="007F2839">
        <w:rPr>
          <w:vertAlign w:val="subscript"/>
        </w:rPr>
        <w:t>2</w:t>
      </w:r>
      <w:r w:rsidRPr="007F2839">
        <w:t xml:space="preserve"> norma.</w:t>
      </w:r>
    </w:p>
    <w:p w:rsidR="00AC6831" w:rsidRPr="007F2839" w:rsidRDefault="00AC6831" w:rsidP="009D19D9">
      <w:pPr>
        <w:tabs>
          <w:tab w:val="left" w:pos="540"/>
        </w:tabs>
        <w:ind w:firstLine="709"/>
        <w:jc w:val="both"/>
      </w:pPr>
      <w:r w:rsidRPr="007F2839">
        <w:t>2012 m. sparčiai augo ir ekologiškesnio kuro (suspaustų gamtinių dujų) naudojimas Klaipėdos miesto viešajame transporte. Per 2011 m. suspaustomis gamtinėmis dujomis atlikta rida miesto maršrutais nesiekė 0,5 proc. 2012 m. jau siekė 4,86 proc.</w:t>
      </w:r>
    </w:p>
    <w:p w:rsidR="00AC6831" w:rsidRPr="007F2839" w:rsidRDefault="00AC6831" w:rsidP="009D19D9">
      <w:pPr>
        <w:tabs>
          <w:tab w:val="left" w:pos="540"/>
        </w:tabs>
        <w:ind w:firstLine="709"/>
        <w:jc w:val="both"/>
      </w:pPr>
      <w:r w:rsidRPr="007F2839">
        <w:rPr>
          <w:b/>
          <w:i/>
        </w:rPr>
        <w:t>Želdiniai.</w:t>
      </w:r>
      <w:r w:rsidRPr="007F2839">
        <w:t xml:space="preserve"> Gyvenamųjų kiemų želdynų priežiūros ir tvarkymo problemos panašios visame mieste: medžiai mažai genėjami, neformuojamos jų lajos, kai kurie persenę. Želdiniai pasodinti arti gyvenamųjų pastatų, tankūs, užstoja dienos šviesą, nekokybiškos, išvažinėtos, ištryptos vejos, kelmų ir įvairios medžių liekanos.</w:t>
      </w:r>
    </w:p>
    <w:p w:rsidR="00AC6831" w:rsidRDefault="00AC6831" w:rsidP="009D19D9">
      <w:pPr>
        <w:tabs>
          <w:tab w:val="left" w:pos="540"/>
        </w:tabs>
        <w:ind w:firstLine="709"/>
        <w:jc w:val="both"/>
      </w:pPr>
      <w:r w:rsidRPr="007F2839">
        <w:rPr>
          <w:b/>
          <w:i/>
        </w:rPr>
        <w:t xml:space="preserve">Nuolatinis taršos šaltinis. </w:t>
      </w:r>
      <w:r w:rsidRPr="007F2839">
        <w:t>Pasirinktoje tikslinėje teritorijoje</w:t>
      </w:r>
      <w:r w:rsidRPr="007F2839">
        <w:rPr>
          <w:b/>
        </w:rPr>
        <w:t xml:space="preserve"> </w:t>
      </w:r>
      <w:r w:rsidRPr="007F2839">
        <w:t xml:space="preserve">esančiame Trinyčių parke yra Trinyčių tvenkinys. Atlikti batimetriniai tyrimai parodė, kad didžiausia sąnašų sankaupa šiame tvenkinyje yra netoli ištekėjimo dalies. Atlikti Lietuvos </w:t>
      </w:r>
      <w:r>
        <w:t>a</w:t>
      </w:r>
      <w:r w:rsidRPr="007F2839">
        <w:t>grarinių ir miškų mokslų centro, Agrocheminių tyrimų laboratorijos analitinio skyriaus vandens ir dumblo cheminiai tyrimai parodė, kad Trinyčių tvenkinio pradžioje, kur yra įrengtas išleistuvas, yra didelis dumblo užterštumas naftos produktais. Įtekėj</w:t>
      </w:r>
      <w:r>
        <w:t>imo į tvenkinį dalyje nustatyta</w:t>
      </w:r>
      <w:r w:rsidRPr="007F2839">
        <w:t xml:space="preserve"> 16 000 mg/kg naftos produktų dumble. Siekiant išspręsti šią aplinkosauginę problemą, būtina įrengti naftos gaudyklę.</w:t>
      </w:r>
    </w:p>
    <w:p w:rsidR="00AC6831" w:rsidRPr="007F2839" w:rsidRDefault="00AC6831" w:rsidP="009D19D9">
      <w:pPr>
        <w:tabs>
          <w:tab w:val="left" w:pos="540"/>
        </w:tabs>
        <w:ind w:firstLine="709"/>
        <w:jc w:val="both"/>
      </w:pPr>
    </w:p>
    <w:p w:rsidR="00AC6831" w:rsidRPr="007F2839" w:rsidRDefault="00AC6831" w:rsidP="009D19D9">
      <w:pPr>
        <w:autoSpaceDE w:val="0"/>
        <w:autoSpaceDN w:val="0"/>
        <w:adjustRightInd w:val="0"/>
        <w:ind w:firstLine="709"/>
        <w:jc w:val="both"/>
      </w:pPr>
      <w:r w:rsidRPr="007F2839">
        <w:rPr>
          <w:b/>
          <w:caps/>
        </w:rPr>
        <w:t>Išvados</w:t>
      </w:r>
      <w:r w:rsidRPr="007F2839">
        <w:rPr>
          <w:b/>
        </w:rPr>
        <w:t>.</w:t>
      </w:r>
      <w:r w:rsidRPr="007F2839">
        <w:t xml:space="preserve"> Pasirinkta tikslinė teritorija apima 512 ha (susieta</w:t>
      </w:r>
      <w:r>
        <w:t xml:space="preserve"> – </w:t>
      </w:r>
      <w:r w:rsidRPr="007F2839">
        <w:t>60 ha)</w:t>
      </w:r>
      <w:r>
        <w:t>,</w:t>
      </w:r>
      <w:r w:rsidRPr="007F2839">
        <w:t xml:space="preserve"> yra tankiai apgyvendinta (27 780 miesto gyventojų), daug visuomeninės paskirties objektų (švietimo įstaigų, kultūros įstaigų, 2 socialinių paslaugų įstaigos, 3 asmens sveikatos priežiūros įstaigos), rekreacinių teritorijų ir viešųjų erdvių (Trinyčių tvenkinys su parku, Ąžuolyno parkas, visuomeninis skveras prieš buvusį „Vaidilos“ kino teatrą, pėsčiųjų takas palei Taikos pr. nuo Sausio 15-osios iki Kauno g., Jono kalnelis su prieigomis, Atgimimo aikštė), apleistų, efektyviai neišnaudojamų teritorijų (</w:t>
      </w:r>
      <w:r>
        <w:t>2</w:t>
      </w:r>
      <w:r>
        <w:noBreakHyphen/>
      </w:r>
      <w:r w:rsidRPr="007F2839">
        <w:t xml:space="preserve">osios vandenvietės teritorija, Futbolo </w:t>
      </w:r>
      <w:r>
        <w:t xml:space="preserve">sporto </w:t>
      </w:r>
      <w:r w:rsidRPr="007F2839">
        <w:t>mokyklos teritorija, Senojo turgaus teritorija)</w:t>
      </w:r>
      <w:r w:rsidRPr="00F075E4">
        <w:t>,</w:t>
      </w:r>
      <w:r w:rsidRPr="007F2839">
        <w:t xml:space="preserve"> kurioms sutvarkyti planuojami esminiai pokyčiai. Pasirinkto rajono gyvenamieji namai seni (statybos metų vidurkis – apie 1960 m.), susidėvėj</w:t>
      </w:r>
      <w:r>
        <w:t>usios</w:t>
      </w:r>
      <w:r w:rsidRPr="007F2839">
        <w:t xml:space="preserve"> 80 % mikrorajono šaligatvių dangų, daugiabučių kiemų važiuojamoji dalis duobėta 50 proc.; per mažai automobilių stovėjimo aikštelių prie namų, trūksta vaikų žaidimų aikštelių, neįrengtos atliekų konteinerių pastatymo vietos. Būtina sutvarkyti apleistas Danės upės pakrančių teritorijas, kad up</w:t>
      </w:r>
      <w:r w:rsidRPr="007F2839">
        <w:rPr>
          <w:rFonts w:ascii="TT08o00" w:hAnsi="TT08o00" w:cs="TT08o00"/>
        </w:rPr>
        <w:t xml:space="preserve">ė </w:t>
      </w:r>
      <w:r w:rsidRPr="007F2839">
        <w:t>tapt</w:t>
      </w:r>
      <w:r w:rsidRPr="007F2839">
        <w:rPr>
          <w:rFonts w:ascii="TT08o00" w:hAnsi="TT08o00" w:cs="TT08o00"/>
        </w:rPr>
        <w:t xml:space="preserve">ų </w:t>
      </w:r>
      <w:r w:rsidRPr="007F2839">
        <w:t>viena iš miesto gyvybi</w:t>
      </w:r>
      <w:r w:rsidRPr="007F2839">
        <w:rPr>
          <w:rFonts w:ascii="TT08o00" w:hAnsi="TT08o00" w:cs="TT08o00"/>
        </w:rPr>
        <w:t xml:space="preserve">ų </w:t>
      </w:r>
      <w:r w:rsidRPr="007F2839">
        <w:t>arterij</w:t>
      </w:r>
      <w:r w:rsidRPr="007F2839">
        <w:rPr>
          <w:rFonts w:ascii="TT08o00" w:hAnsi="TT08o00" w:cs="TT08o00"/>
        </w:rPr>
        <w:t xml:space="preserve">ų </w:t>
      </w:r>
      <w:r w:rsidRPr="007F2839">
        <w:t>su patrauklia pakrant</w:t>
      </w:r>
      <w:r w:rsidRPr="007F2839">
        <w:rPr>
          <w:rFonts w:ascii="TT08o00" w:hAnsi="TT08o00" w:cs="TT08o00"/>
        </w:rPr>
        <w:t>ė</w:t>
      </w:r>
      <w:r w:rsidRPr="007F2839">
        <w:t>s infrastrukt</w:t>
      </w:r>
      <w:r w:rsidRPr="007F2839">
        <w:rPr>
          <w:rFonts w:ascii="TT08o00" w:hAnsi="TT08o00" w:cs="TT08o00"/>
        </w:rPr>
        <w:t>ū</w:t>
      </w:r>
      <w:r w:rsidRPr="007F2839">
        <w:t>ra tiek verslui, tiek miesto gyventojams ir svečiams.</w:t>
      </w:r>
    </w:p>
    <w:p w:rsidR="00AC6831" w:rsidRPr="007F2839" w:rsidRDefault="00AC6831" w:rsidP="009D19D9">
      <w:pPr>
        <w:ind w:firstLine="709"/>
        <w:jc w:val="both"/>
      </w:pPr>
      <w:r w:rsidRPr="007F2839">
        <w:t>Atlikus tikslinės teritorijos analizę, pasirinktos šios investicinių ir „minkštųjų“ projektų kryptys:</w:t>
      </w:r>
    </w:p>
    <w:p w:rsidR="00AC6831" w:rsidRPr="007F2839" w:rsidRDefault="00AC6831" w:rsidP="009D19D9">
      <w:pPr>
        <w:ind w:firstLine="709"/>
        <w:jc w:val="both"/>
      </w:pPr>
    </w:p>
    <w:p w:rsidR="00AC6831" w:rsidRPr="007F2839" w:rsidRDefault="00AC6831" w:rsidP="009D19D9">
      <w:pPr>
        <w:numPr>
          <w:ilvl w:val="0"/>
          <w:numId w:val="1"/>
        </w:numPr>
        <w:tabs>
          <w:tab w:val="left" w:pos="1134"/>
        </w:tabs>
        <w:ind w:left="0" w:firstLine="709"/>
        <w:jc w:val="both"/>
      </w:pPr>
      <w:r w:rsidRPr="007F2839">
        <w:lastRenderedPageBreak/>
        <w:t xml:space="preserve">Naujos kokybės gyvenamosios aplinkos sukūrimas (gyvenamųjų namų renovacijos skatinimas, gyvenamųjų namų kiemų tvarkymas, įrengiant automobilių </w:t>
      </w:r>
      <w:r>
        <w:t>statymo</w:t>
      </w:r>
      <w:r w:rsidRPr="007F2839">
        <w:t xml:space="preserve"> vietas, aikšteles šiukšlių konteineriams, vaikų žaidimų  ir sporto aikšteles.</w:t>
      </w:r>
    </w:p>
    <w:p w:rsidR="00AC6831" w:rsidRPr="007F2839" w:rsidRDefault="00AC6831" w:rsidP="009D19D9">
      <w:pPr>
        <w:numPr>
          <w:ilvl w:val="0"/>
          <w:numId w:val="1"/>
        </w:numPr>
        <w:tabs>
          <w:tab w:val="left" w:pos="1134"/>
        </w:tabs>
        <w:ind w:left="0" w:firstLine="709"/>
        <w:jc w:val="both"/>
      </w:pPr>
      <w:r w:rsidRPr="007F2839">
        <w:t>Viešųjų erdvių humanizavimas (sutvarkymas) (skveras prieš buvusį „Vaidilos“ kino teatrą, teritorija prie Trinyčių tvenkinio, Ąžuolyno parkas, takas pėstiesiems ir SVV subjektams palei Taikos pr. nuo Sausio 15-osios iki Kauno g., Jono kalnelio viešosios erdvės įveiklinimas, Atgimimo aikšt</w:t>
      </w:r>
      <w:r>
        <w:t>ė</w:t>
      </w:r>
      <w:r w:rsidRPr="007F2839">
        <w:t>s sutvarkymas, atsižvelgiant į Muzikinio teatro rekonstrukcijos planus).</w:t>
      </w:r>
    </w:p>
    <w:p w:rsidR="00AC6831" w:rsidRPr="0021113B" w:rsidRDefault="00AC6831" w:rsidP="009D19D9">
      <w:pPr>
        <w:numPr>
          <w:ilvl w:val="0"/>
          <w:numId w:val="1"/>
        </w:numPr>
        <w:tabs>
          <w:tab w:val="left" w:pos="1134"/>
        </w:tabs>
        <w:ind w:left="0" w:firstLine="709"/>
        <w:jc w:val="both"/>
      </w:pPr>
      <w:r w:rsidRPr="007F2839">
        <w:t xml:space="preserve">Teritorijų konversija (Futbolo </w:t>
      </w:r>
      <w:r>
        <w:t xml:space="preserve">sporto </w:t>
      </w:r>
      <w:r w:rsidRPr="007F2839">
        <w:t xml:space="preserve">mokyklos ir baseino pastatų, Senojo turgaus teritorijos ir pastatų) sukuriant naujos kokybės traukos objektus, naujo tilto per Danės upę su Bastionų </w:t>
      </w:r>
      <w:r>
        <w:t>gatve tiesimas</w:t>
      </w:r>
      <w:r w:rsidRPr="007F2839">
        <w:t xml:space="preserve">, sukuriant prielaidas šalia esančios teritorijos (buvusio Trinyčių fabriko </w:t>
      </w:r>
      <w:r w:rsidRPr="0021113B">
        <w:t>teritorija) konversijai;</w:t>
      </w:r>
    </w:p>
    <w:p w:rsidR="00AC6831" w:rsidRPr="0021113B" w:rsidRDefault="00AC6831" w:rsidP="009D19D9">
      <w:pPr>
        <w:numPr>
          <w:ilvl w:val="0"/>
          <w:numId w:val="1"/>
        </w:numPr>
        <w:tabs>
          <w:tab w:val="left" w:pos="1134"/>
        </w:tabs>
        <w:ind w:left="0" w:firstLine="709"/>
        <w:jc w:val="both"/>
      </w:pPr>
      <w:r w:rsidRPr="0021113B">
        <w:t>Socialinės atskirties mažinimas, skatinant bendruomenių veiklą (įsteigiant bendruomenės namus bei vykdant „minkštąsias“ veiklas, teikiant kokybiškas socialines paslaugas).</w:t>
      </w:r>
    </w:p>
    <w:p w:rsidR="00AC6831" w:rsidRPr="0021113B" w:rsidRDefault="00AC6831" w:rsidP="009D19D9">
      <w:pPr>
        <w:numPr>
          <w:ilvl w:val="0"/>
          <w:numId w:val="1"/>
        </w:numPr>
        <w:tabs>
          <w:tab w:val="left" w:pos="1134"/>
        </w:tabs>
        <w:ind w:left="0" w:firstLine="709"/>
        <w:jc w:val="both"/>
      </w:pPr>
      <w:r w:rsidRPr="0021113B">
        <w:t>Vandens telkinių tvarkymas (Trinyčių tvenkinio valymas ir nuolatinio taršos šaltinio sutvarkymas (naftos gaudyklės pastatymas), vandens telkinio prie Ąžuolų giraitės sutvarkymas).</w:t>
      </w:r>
    </w:p>
    <w:p w:rsidR="00AC6831" w:rsidRPr="0021113B" w:rsidRDefault="00AC6831" w:rsidP="009D19D9">
      <w:pPr>
        <w:numPr>
          <w:ilvl w:val="0"/>
          <w:numId w:val="1"/>
        </w:numPr>
        <w:tabs>
          <w:tab w:val="left" w:pos="1134"/>
        </w:tabs>
        <w:ind w:left="0" w:firstLine="709"/>
        <w:jc w:val="both"/>
      </w:pPr>
      <w:r w:rsidRPr="0021113B">
        <w:t>Susisiekimo sistemos optimizavimas, nutiesiant naują tiltą, nutiesus trūkstamas gatves, rekonstravus esamas.</w:t>
      </w:r>
    </w:p>
    <w:p w:rsidR="00AC6831" w:rsidRPr="0021113B" w:rsidRDefault="00AC6831" w:rsidP="009D19D9">
      <w:pPr>
        <w:numPr>
          <w:ilvl w:val="0"/>
          <w:numId w:val="1"/>
        </w:numPr>
        <w:tabs>
          <w:tab w:val="left" w:pos="1134"/>
        </w:tabs>
        <w:ind w:left="0" w:firstLine="709"/>
        <w:jc w:val="both"/>
      </w:pPr>
      <w:r w:rsidRPr="0021113B">
        <w:t xml:space="preserve">Oro kokybės gerinimas, vykdant susisiekimo infrastruktūros sistemos tobulinimo projektus. Transporto srautų sureguliavimas, rekonstravus žiedines sankryžas, </w:t>
      </w:r>
      <w:r>
        <w:t>nutiesus</w:t>
      </w:r>
      <w:r w:rsidRPr="0021113B">
        <w:t xml:space="preserve"> </w:t>
      </w:r>
      <w:r>
        <w:t>naują gatvę su  tiltu, įdiegus žaliosios bangos</w:t>
      </w:r>
      <w:r w:rsidRPr="0021113B">
        <w:t xml:space="preserve"> </w:t>
      </w:r>
      <w:r>
        <w:t xml:space="preserve">principą </w:t>
      </w:r>
      <w:r w:rsidRPr="0021113B">
        <w:t xml:space="preserve">ne tik užtikrins saugesnes eismo sąlygas, bet ir </w:t>
      </w:r>
      <w:r w:rsidRPr="0021113B">
        <w:rPr>
          <w:bCs/>
          <w:lang w:eastAsia="lt-LT"/>
        </w:rPr>
        <w:t>sumažins teritorijos oro taršą kietosiomis dalelėmis ir CO</w:t>
      </w:r>
      <w:r w:rsidRPr="0021113B">
        <w:rPr>
          <w:bCs/>
          <w:vertAlign w:val="subscript"/>
          <w:lang w:eastAsia="lt-LT"/>
        </w:rPr>
        <w:t xml:space="preserve">2 </w:t>
      </w:r>
      <w:r w:rsidRPr="0021113B">
        <w:rPr>
          <w:bCs/>
          <w:lang w:eastAsia="lt-LT"/>
        </w:rPr>
        <w:t>išmetimus.</w:t>
      </w:r>
    </w:p>
    <w:p w:rsidR="00AC6831" w:rsidRPr="007F2839" w:rsidRDefault="00AC6831" w:rsidP="009D19D9">
      <w:pPr>
        <w:numPr>
          <w:ilvl w:val="0"/>
          <w:numId w:val="1"/>
        </w:numPr>
        <w:tabs>
          <w:tab w:val="left" w:pos="1134"/>
        </w:tabs>
        <w:ind w:left="0" w:firstLine="709"/>
        <w:jc w:val="both"/>
      </w:pPr>
      <w:r w:rsidRPr="007F2839">
        <w:t>Danės upės prieigų sutvarkymas (krantinės nuo Biržos tilto iki naujojo Bastionų tilto, skvero sutvarkymas, Irklavimo bazės modernizavimas).</w:t>
      </w:r>
    </w:p>
    <w:p w:rsidR="00AC6831" w:rsidRDefault="00AC6831" w:rsidP="009D19D9">
      <w:pPr>
        <w:tabs>
          <w:tab w:val="left" w:pos="1134"/>
        </w:tabs>
        <w:ind w:firstLine="709"/>
        <w:jc w:val="both"/>
      </w:pPr>
      <w:r w:rsidRPr="007F2839">
        <w:t>Viešųjų paslaugų kokybės kėlimas (visuomeninės paskirties pastatų modernizavimas pirmenybę teikiant įstaigoms, taikančioms šiuolaikinius ugdymo metodus, naujo 50 m baseino pastato statyba).</w:t>
      </w:r>
    </w:p>
    <w:p w:rsidR="00AC6831" w:rsidRPr="007F2839" w:rsidRDefault="00AC6831" w:rsidP="009D19D9">
      <w:pPr>
        <w:tabs>
          <w:tab w:val="left" w:pos="1134"/>
        </w:tabs>
        <w:ind w:firstLine="709"/>
        <w:jc w:val="both"/>
        <w:sectPr w:rsidR="00AC6831" w:rsidRPr="007F2839" w:rsidSect="00D57F27">
          <w:headerReference w:type="default" r:id="rId19"/>
          <w:pgSz w:w="11906" w:h="16838" w:code="9"/>
          <w:pgMar w:top="1134" w:right="567" w:bottom="1134" w:left="1701" w:header="567" w:footer="567" w:gutter="0"/>
          <w:cols w:space="1296"/>
          <w:titlePg/>
          <w:docGrid w:linePitch="360"/>
        </w:sectPr>
      </w:pPr>
    </w:p>
    <w:p w:rsidR="00AC6831" w:rsidRPr="007F2839" w:rsidRDefault="00AC6831" w:rsidP="009D19D9">
      <w:pPr>
        <w:jc w:val="right"/>
        <w:rPr>
          <w:b/>
        </w:rPr>
      </w:pPr>
      <w:r w:rsidRPr="007F2839">
        <w:rPr>
          <w:b/>
        </w:rPr>
        <w:lastRenderedPageBreak/>
        <w:t>1</w:t>
      </w:r>
      <w:r>
        <w:rPr>
          <w:b/>
        </w:rPr>
        <w:t xml:space="preserve"> p</w:t>
      </w:r>
      <w:r w:rsidRPr="007F2839">
        <w:rPr>
          <w:b/>
        </w:rPr>
        <w:t xml:space="preserve">riedas </w:t>
      </w:r>
    </w:p>
    <w:p w:rsidR="00AC6831" w:rsidRPr="007F2839" w:rsidRDefault="00FE1FAC" w:rsidP="009D19D9">
      <w:pPr>
        <w:jc w:val="center"/>
      </w:pPr>
      <w:r>
        <w:rPr>
          <w:b/>
        </w:rPr>
        <w:pict>
          <v:shape id="_x0000_i1036" type="#_x0000_t75" style="width:477.75pt;height:675.75pt">
            <v:imagedata r:id="rId20" o:title=""/>
          </v:shape>
        </w:pict>
      </w:r>
    </w:p>
    <w:p w:rsidR="00AC6831" w:rsidRPr="00F72A1E" w:rsidRDefault="00AC6831" w:rsidP="0006079E">
      <w:pPr>
        <w:jc w:val="center"/>
      </w:pPr>
    </w:p>
    <w:p w:rsidR="00AC6831" w:rsidRPr="00832CC9" w:rsidRDefault="00AC6831" w:rsidP="00832CC9">
      <w:pPr>
        <w:ind w:firstLine="709"/>
        <w:jc w:val="both"/>
      </w:pPr>
      <w:r>
        <w:t>(Tekstas)</w:t>
      </w:r>
    </w:p>
    <w:sectPr w:rsidR="00AC6831" w:rsidRPr="00832CC9" w:rsidSect="00D57F27">
      <w:headerReference w:type="default" r:id="rId21"/>
      <w:pgSz w:w="11906" w:h="16838" w:code="9"/>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6831" w:rsidRDefault="00AC6831" w:rsidP="00D57F27">
      <w:r>
        <w:separator/>
      </w:r>
    </w:p>
  </w:endnote>
  <w:endnote w:type="continuationSeparator" w:id="0">
    <w:p w:rsidR="00AC6831" w:rsidRDefault="00AC6831" w:rsidP="00D57F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20002A87" w:usb1="80000000" w:usb2="00000008" w:usb3="00000000" w:csb0="000001FF" w:csb1="00000000"/>
  </w:font>
  <w:font w:name="Courier New">
    <w:panose1 w:val="02070309020205020404"/>
    <w:charset w:val="BA"/>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10002FF" w:usb1="4000ACFF" w:usb2="00000009" w:usb3="00000000" w:csb0="0000019F" w:csb1="00000000"/>
  </w:font>
  <w:font w:name="Tahoma">
    <w:panose1 w:val="020B0604030504040204"/>
    <w:charset w:val="BA"/>
    <w:family w:val="swiss"/>
    <w:pitch w:val="variable"/>
    <w:sig w:usb0="61002A87" w:usb1="80000000" w:usb2="00000008" w:usb3="00000000" w:csb0="000101FF" w:csb1="00000000"/>
  </w:font>
  <w:font w:name="TT08o00">
    <w:altName w:val="Times New Roman"/>
    <w:panose1 w:val="00000000000000000000"/>
    <w:charset w:val="EE"/>
    <w:family w:val="auto"/>
    <w:notTrueType/>
    <w:pitch w:val="default"/>
    <w:sig w:usb0="00000005" w:usb1="00000000" w:usb2="00000000" w:usb3="00000000" w:csb0="00000002" w:csb1="00000000"/>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6831" w:rsidRDefault="00AC6831" w:rsidP="00D57F27">
      <w:r>
        <w:separator/>
      </w:r>
    </w:p>
  </w:footnote>
  <w:footnote w:type="continuationSeparator" w:id="0">
    <w:p w:rsidR="00AC6831" w:rsidRDefault="00AC6831" w:rsidP="00D57F2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831" w:rsidRPr="007F2839" w:rsidRDefault="00FE1FAC">
    <w:pPr>
      <w:pStyle w:val="Antrats"/>
      <w:jc w:val="center"/>
    </w:pPr>
    <w:r>
      <w:fldChar w:fldCharType="begin"/>
    </w:r>
    <w:r>
      <w:instrText>PAGE   \* MERGEFORM</w:instrText>
    </w:r>
    <w:r>
      <w:instrText>AT</w:instrText>
    </w:r>
    <w:r>
      <w:fldChar w:fldCharType="separate"/>
    </w:r>
    <w:r>
      <w:rPr>
        <w:noProof/>
      </w:rPr>
      <w:t>20</w:t>
    </w:r>
    <w:r>
      <w:rPr>
        <w:noProof/>
      </w:rPr>
      <w:fldChar w:fldCharType="end"/>
    </w:r>
  </w:p>
  <w:p w:rsidR="00AC6831" w:rsidRDefault="00AC6831">
    <w:pPr>
      <w:pStyle w:val="Antrat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831" w:rsidRDefault="00FE1FAC">
    <w:pPr>
      <w:pStyle w:val="Antrats"/>
      <w:jc w:val="center"/>
    </w:pPr>
    <w:r>
      <w:fldChar w:fldCharType="begin"/>
    </w:r>
    <w:r>
      <w:instrText>PAGE   \* MERGEFORMAT</w:instrText>
    </w:r>
    <w:r>
      <w:fldChar w:fldCharType="separate"/>
    </w:r>
    <w:r w:rsidR="00AC6831">
      <w:rPr>
        <w:noProof/>
      </w:rPr>
      <w:t>2</w:t>
    </w:r>
    <w:r>
      <w:rPr>
        <w:noProof/>
      </w:rPr>
      <w:fldChar w:fldCharType="end"/>
    </w:r>
  </w:p>
  <w:p w:rsidR="00AC6831" w:rsidRDefault="00AC6831">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77A385E"/>
    <w:multiLevelType w:val="hybridMultilevel"/>
    <w:tmpl w:val="A04287B6"/>
    <w:lvl w:ilvl="0" w:tplc="04270001">
      <w:start w:val="1"/>
      <w:numFmt w:val="bullet"/>
      <w:lvlText w:val=""/>
      <w:lvlJc w:val="left"/>
      <w:pPr>
        <w:tabs>
          <w:tab w:val="num" w:pos="720"/>
        </w:tabs>
        <w:ind w:left="720" w:hanging="360"/>
      </w:pPr>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1">
    <w:nsid w:val="70802887"/>
    <w:multiLevelType w:val="multilevel"/>
    <w:tmpl w:val="41C0ECD2"/>
    <w:lvl w:ilvl="0">
      <w:start w:val="1"/>
      <w:numFmt w:val="decimal"/>
      <w:lvlText w:val="%1."/>
      <w:lvlJc w:val="left"/>
      <w:pPr>
        <w:ind w:left="1080" w:hanging="360"/>
      </w:pPr>
      <w:rPr>
        <w:rFonts w:cs="Times New Roman" w:hint="default"/>
      </w:rPr>
    </w:lvl>
    <w:lvl w:ilvl="1">
      <w:start w:val="1"/>
      <w:numFmt w:val="decimal"/>
      <w:isLgl/>
      <w:lvlText w:val="%1.%2."/>
      <w:lvlJc w:val="left"/>
      <w:pPr>
        <w:ind w:left="1440" w:hanging="360"/>
      </w:pPr>
      <w:rPr>
        <w:rFonts w:cs="Times New Roman" w:hint="default"/>
      </w:rPr>
    </w:lvl>
    <w:lvl w:ilvl="2">
      <w:start w:val="1"/>
      <w:numFmt w:val="decimal"/>
      <w:isLgl/>
      <w:lvlText w:val="%1.%2.%3."/>
      <w:lvlJc w:val="left"/>
      <w:pPr>
        <w:ind w:left="2160" w:hanging="720"/>
      </w:pPr>
      <w:rPr>
        <w:rFonts w:cs="Times New Roman" w:hint="default"/>
      </w:rPr>
    </w:lvl>
    <w:lvl w:ilvl="3">
      <w:start w:val="1"/>
      <w:numFmt w:val="decimal"/>
      <w:isLgl/>
      <w:lvlText w:val="%1.%2.%3.%4."/>
      <w:lvlJc w:val="left"/>
      <w:pPr>
        <w:ind w:left="2520" w:hanging="720"/>
      </w:pPr>
      <w:rPr>
        <w:rFonts w:cs="Times New Roman" w:hint="default"/>
      </w:rPr>
    </w:lvl>
    <w:lvl w:ilvl="4">
      <w:start w:val="1"/>
      <w:numFmt w:val="decimal"/>
      <w:isLgl/>
      <w:lvlText w:val="%1.%2.%3.%4.%5."/>
      <w:lvlJc w:val="left"/>
      <w:pPr>
        <w:ind w:left="3240" w:hanging="1080"/>
      </w:pPr>
      <w:rPr>
        <w:rFonts w:cs="Times New Roman" w:hint="default"/>
      </w:rPr>
    </w:lvl>
    <w:lvl w:ilvl="5">
      <w:start w:val="1"/>
      <w:numFmt w:val="decimal"/>
      <w:isLgl/>
      <w:lvlText w:val="%1.%2.%3.%4.%5.%6."/>
      <w:lvlJc w:val="left"/>
      <w:pPr>
        <w:ind w:left="3600" w:hanging="1080"/>
      </w:pPr>
      <w:rPr>
        <w:rFonts w:cs="Times New Roman" w:hint="default"/>
      </w:rPr>
    </w:lvl>
    <w:lvl w:ilvl="6">
      <w:start w:val="1"/>
      <w:numFmt w:val="decimal"/>
      <w:isLgl/>
      <w:lvlText w:val="%1.%2.%3.%4.%5.%6.%7."/>
      <w:lvlJc w:val="left"/>
      <w:pPr>
        <w:ind w:left="4320" w:hanging="1440"/>
      </w:pPr>
      <w:rPr>
        <w:rFonts w:cs="Times New Roman" w:hint="default"/>
      </w:rPr>
    </w:lvl>
    <w:lvl w:ilvl="7">
      <w:start w:val="1"/>
      <w:numFmt w:val="decimal"/>
      <w:isLgl/>
      <w:lvlText w:val="%1.%2.%3.%4.%5.%6.%7.%8."/>
      <w:lvlJc w:val="left"/>
      <w:pPr>
        <w:ind w:left="4680" w:hanging="1440"/>
      </w:pPr>
      <w:rPr>
        <w:rFonts w:cs="Times New Roman" w:hint="default"/>
      </w:rPr>
    </w:lvl>
    <w:lvl w:ilvl="8">
      <w:start w:val="1"/>
      <w:numFmt w:val="decimal"/>
      <w:isLgl/>
      <w:lvlText w:val="%1.%2.%3.%4.%5.%6.%7.%8.%9."/>
      <w:lvlJc w:val="left"/>
      <w:pPr>
        <w:ind w:left="5400" w:hanging="1800"/>
      </w:pPr>
      <w:rPr>
        <w:rFonts w:cs="Times New Roman" w:hint="default"/>
      </w:rPr>
    </w:lvl>
  </w:abstractNum>
  <w:abstractNum w:abstractNumId="2">
    <w:nsid w:val="7DFE54DA"/>
    <w:multiLevelType w:val="multilevel"/>
    <w:tmpl w:val="019898FC"/>
    <w:lvl w:ilvl="0">
      <w:start w:val="1"/>
      <w:numFmt w:val="decimal"/>
      <w:lvlText w:val="%1."/>
      <w:lvlJc w:val="left"/>
      <w:pPr>
        <w:tabs>
          <w:tab w:val="num" w:pos="540"/>
        </w:tabs>
        <w:ind w:left="540" w:hanging="540"/>
      </w:pPr>
      <w:rPr>
        <w:rFonts w:cs="Times New Roman" w:hint="default"/>
      </w:rPr>
    </w:lvl>
    <w:lvl w:ilvl="1">
      <w:start w:val="2"/>
      <w:numFmt w:val="decimal"/>
      <w:lvlText w:val="%1.%2."/>
      <w:lvlJc w:val="left"/>
      <w:pPr>
        <w:tabs>
          <w:tab w:val="num" w:pos="900"/>
        </w:tabs>
        <w:ind w:left="900" w:hanging="540"/>
      </w:pPr>
      <w:rPr>
        <w:rFonts w:cs="Times New Roman" w:hint="default"/>
      </w:rPr>
    </w:lvl>
    <w:lvl w:ilvl="2">
      <w:start w:val="3"/>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1296"/>
  <w:hyphenationZone w:val="396"/>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F495C"/>
    <w:rsid w:val="0006079E"/>
    <w:rsid w:val="000F2B25"/>
    <w:rsid w:val="001105D1"/>
    <w:rsid w:val="00130313"/>
    <w:rsid w:val="0021113B"/>
    <w:rsid w:val="003B5A45"/>
    <w:rsid w:val="004476DD"/>
    <w:rsid w:val="00447F41"/>
    <w:rsid w:val="004A7CEF"/>
    <w:rsid w:val="004C366C"/>
    <w:rsid w:val="00597EE8"/>
    <w:rsid w:val="005F495C"/>
    <w:rsid w:val="005F768C"/>
    <w:rsid w:val="00653363"/>
    <w:rsid w:val="00724BBA"/>
    <w:rsid w:val="007E60C7"/>
    <w:rsid w:val="007F2839"/>
    <w:rsid w:val="008005E9"/>
    <w:rsid w:val="00832CC9"/>
    <w:rsid w:val="008354D5"/>
    <w:rsid w:val="008E6E82"/>
    <w:rsid w:val="00914700"/>
    <w:rsid w:val="009A1DDC"/>
    <w:rsid w:val="009D19D9"/>
    <w:rsid w:val="00A735BA"/>
    <w:rsid w:val="00AC6831"/>
    <w:rsid w:val="00AF7D08"/>
    <w:rsid w:val="00B750B6"/>
    <w:rsid w:val="00BC0FCE"/>
    <w:rsid w:val="00CA4D3B"/>
    <w:rsid w:val="00CF332C"/>
    <w:rsid w:val="00D00C41"/>
    <w:rsid w:val="00D42B72"/>
    <w:rsid w:val="00D57F27"/>
    <w:rsid w:val="00DA1B37"/>
    <w:rsid w:val="00E33871"/>
    <w:rsid w:val="00E56A73"/>
    <w:rsid w:val="00F075E4"/>
    <w:rsid w:val="00F72A1E"/>
    <w:rsid w:val="00FE09E0"/>
    <w:rsid w:val="00FE1F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CA4D3B"/>
    <w:rPr>
      <w:rFonts w:ascii="Times New Roman" w:eastAsia="Times New Roman" w:hAnsi="Times New Roman"/>
      <w:sz w:val="24"/>
      <w:szCs w:val="24"/>
      <w:lang w:val="lt-LT"/>
    </w:rPr>
  </w:style>
  <w:style w:type="paragraph" w:styleId="Antrat7">
    <w:name w:val="heading 7"/>
    <w:basedOn w:val="prastasis"/>
    <w:next w:val="prastasis"/>
    <w:link w:val="Antrat7Diagrama"/>
    <w:uiPriority w:val="99"/>
    <w:qFormat/>
    <w:locked/>
    <w:rsid w:val="009D19D9"/>
    <w:pPr>
      <w:spacing w:before="240" w:after="60" w:line="276" w:lineRule="auto"/>
      <w:outlineLvl w:val="6"/>
    </w:p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7Diagrama">
    <w:name w:val="Antraštė 7 Diagrama"/>
    <w:basedOn w:val="Numatytasispastraiposriftas"/>
    <w:link w:val="Antrat7"/>
    <w:uiPriority w:val="99"/>
    <w:semiHidden/>
    <w:locked/>
    <w:rsid w:val="009D19D9"/>
    <w:rPr>
      <w:rFonts w:eastAsia="Times New Roman" w:cs="Times New Roman"/>
      <w:sz w:val="24"/>
      <w:szCs w:val="24"/>
      <w:lang w:val="lt-LT" w:eastAsia="en-US" w:bidi="ar-SA"/>
    </w:rPr>
  </w:style>
  <w:style w:type="paragraph" w:styleId="Debesliotekstas">
    <w:name w:val="Balloon Text"/>
    <w:basedOn w:val="prastasis"/>
    <w:link w:val="DebesliotekstasDiagrama"/>
    <w:uiPriority w:val="99"/>
    <w:semiHidden/>
    <w:rsid w:val="008354D5"/>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locked/>
    <w:rsid w:val="008354D5"/>
    <w:rPr>
      <w:rFonts w:ascii="Tahoma" w:hAnsi="Tahoma" w:cs="Tahoma"/>
      <w:sz w:val="16"/>
      <w:szCs w:val="16"/>
    </w:rPr>
  </w:style>
  <w:style w:type="table" w:styleId="Lentelstinklelis">
    <w:name w:val="Table Grid"/>
    <w:basedOn w:val="prastojilentel"/>
    <w:uiPriority w:val="99"/>
    <w:rsid w:val="004476DD"/>
    <w:rPr>
      <w:rFonts w:ascii="Times New Roman" w:eastAsia="Times New Roman" w:hAnsi="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basedOn w:val="prastasis"/>
    <w:link w:val="AntratsDiagrama"/>
    <w:uiPriority w:val="99"/>
    <w:rsid w:val="00D57F27"/>
    <w:pPr>
      <w:tabs>
        <w:tab w:val="center" w:pos="4819"/>
        <w:tab w:val="right" w:pos="9638"/>
      </w:tabs>
    </w:pPr>
  </w:style>
  <w:style w:type="character" w:customStyle="1" w:styleId="AntratsDiagrama">
    <w:name w:val="Antraštės Diagrama"/>
    <w:basedOn w:val="Numatytasispastraiposriftas"/>
    <w:link w:val="Antrats"/>
    <w:uiPriority w:val="99"/>
    <w:locked/>
    <w:rsid w:val="00D57F27"/>
    <w:rPr>
      <w:rFonts w:ascii="Times New Roman" w:hAnsi="Times New Roman" w:cs="Times New Roman"/>
      <w:sz w:val="24"/>
      <w:szCs w:val="24"/>
    </w:rPr>
  </w:style>
  <w:style w:type="paragraph" w:styleId="Porat">
    <w:name w:val="footer"/>
    <w:basedOn w:val="prastasis"/>
    <w:link w:val="PoratDiagrama"/>
    <w:uiPriority w:val="99"/>
    <w:rsid w:val="00D57F27"/>
    <w:pPr>
      <w:tabs>
        <w:tab w:val="center" w:pos="4819"/>
        <w:tab w:val="right" w:pos="9638"/>
      </w:tabs>
    </w:pPr>
  </w:style>
  <w:style w:type="character" w:customStyle="1" w:styleId="PoratDiagrama">
    <w:name w:val="Poraštė Diagrama"/>
    <w:basedOn w:val="Numatytasispastraiposriftas"/>
    <w:link w:val="Porat"/>
    <w:uiPriority w:val="99"/>
    <w:locked/>
    <w:rsid w:val="00D57F27"/>
    <w:rPr>
      <w:rFonts w:ascii="Times New Roman" w:hAnsi="Times New Roman" w:cs="Times New Roman"/>
      <w:sz w:val="24"/>
      <w:szCs w:val="24"/>
    </w:rPr>
  </w:style>
  <w:style w:type="paragraph" w:customStyle="1" w:styleId="Sraopastraipa">
    <w:name w:val="Sąrao pastraipa"/>
    <w:basedOn w:val="prastasis"/>
    <w:uiPriority w:val="99"/>
    <w:rsid w:val="009D19D9"/>
    <w:pPr>
      <w:spacing w:after="200" w:line="276" w:lineRule="auto"/>
      <w:ind w:left="720"/>
      <w:contextualSpacing/>
    </w:pPr>
    <w:rPr>
      <w:rFonts w:ascii="Calibri" w:hAnsi="Calibri"/>
      <w:sz w:val="22"/>
      <w:szCs w:val="22"/>
    </w:rPr>
  </w:style>
  <w:style w:type="paragraph" w:styleId="prastasistinklapis">
    <w:name w:val="Normal (Web)"/>
    <w:basedOn w:val="prastasis"/>
    <w:uiPriority w:val="99"/>
    <w:rsid w:val="009D19D9"/>
    <w:pPr>
      <w:spacing w:after="200" w:line="276" w:lineRule="auto"/>
    </w:pPr>
  </w:style>
  <w:style w:type="paragraph" w:styleId="Pagrindinistekstas">
    <w:name w:val="Body Text"/>
    <w:basedOn w:val="prastasis"/>
    <w:link w:val="PagrindinistekstasDiagrama"/>
    <w:uiPriority w:val="99"/>
    <w:rsid w:val="009D19D9"/>
    <w:pPr>
      <w:spacing w:after="120" w:line="276" w:lineRule="auto"/>
    </w:pPr>
    <w:rPr>
      <w:rFonts w:ascii="Calibri" w:hAnsi="Calibri"/>
      <w:sz w:val="22"/>
      <w:szCs w:val="22"/>
    </w:rPr>
  </w:style>
  <w:style w:type="character" w:customStyle="1" w:styleId="PagrindinistekstasDiagrama">
    <w:name w:val="Pagrindinis tekstas Diagrama"/>
    <w:basedOn w:val="Numatytasispastraiposriftas"/>
    <w:link w:val="Pagrindinistekstas"/>
    <w:uiPriority w:val="99"/>
    <w:semiHidden/>
    <w:locked/>
    <w:rsid w:val="009D19D9"/>
    <w:rPr>
      <w:rFonts w:ascii="Calibri" w:hAnsi="Calibri" w:cs="Times New Roman"/>
      <w:sz w:val="22"/>
      <w:szCs w:val="22"/>
      <w:lang w:val="lt-LT" w:eastAsia="en-US" w:bidi="ar-SA"/>
    </w:rPr>
  </w:style>
  <w:style w:type="paragraph" w:customStyle="1" w:styleId="Default">
    <w:name w:val="Default"/>
    <w:uiPriority w:val="99"/>
    <w:rsid w:val="009D19D9"/>
    <w:pPr>
      <w:autoSpaceDE w:val="0"/>
      <w:autoSpaceDN w:val="0"/>
      <w:adjustRightInd w:val="0"/>
    </w:pPr>
    <w:rPr>
      <w:rFonts w:ascii="Times New Roman" w:hAnsi="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t-LT" w:eastAsia="lt-L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530375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emf"/><Relationship Id="rId3" Type="http://schemas.microsoft.com/office/2007/relationships/stylesWithEffects" Target="stylesWithEffect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21</Pages>
  <Words>31719</Words>
  <Characters>18081</Characters>
  <Application>Microsoft Office Word</Application>
  <DocSecurity>4</DocSecurity>
  <Lines>150</Lines>
  <Paragraphs>99</Paragraphs>
  <ScaleCrop>false</ScaleCrop>
  <HeadingPairs>
    <vt:vector size="2" baseType="variant">
      <vt:variant>
        <vt:lpstr>Pavadinimas</vt:lpstr>
      </vt:variant>
      <vt:variant>
        <vt:i4>1</vt:i4>
      </vt:variant>
    </vt:vector>
  </HeadingPairs>
  <TitlesOfParts>
    <vt:vector size="1" baseType="lpstr">
      <vt:lpstr>PATVIRTINTA</vt:lpstr>
    </vt:vector>
  </TitlesOfParts>
  <Company/>
  <LinksUpToDate>false</LinksUpToDate>
  <CharactersWithSpaces>49701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PATVIRTINTA</dc:title>
  <dc:creator>Birute Radavičienė</dc:creator>
  <cp:lastModifiedBy>Virginija Palaimiene</cp:lastModifiedBy>
  <cp:revision>2</cp:revision>
  <dcterms:created xsi:type="dcterms:W3CDTF">2015-04-17T10:32:00Z</dcterms:created>
  <dcterms:modified xsi:type="dcterms:W3CDTF">2015-04-17T10:32:00Z</dcterms:modified>
</cp:coreProperties>
</file>