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B656C6" w:rsidTr="0006079E">
        <w:tc>
          <w:tcPr>
            <w:tcW w:w="3209" w:type="dxa"/>
          </w:tcPr>
          <w:p w:rsidR="0006079E" w:rsidRPr="00B656C6" w:rsidRDefault="0006079E" w:rsidP="00BB33EE">
            <w:pPr>
              <w:tabs>
                <w:tab w:val="left" w:pos="5070"/>
                <w:tab w:val="left" w:pos="5366"/>
                <w:tab w:val="left" w:pos="6771"/>
                <w:tab w:val="left" w:pos="7363"/>
              </w:tabs>
              <w:jc w:val="both"/>
            </w:pPr>
            <w:bookmarkStart w:id="0" w:name="_GoBack"/>
            <w:bookmarkEnd w:id="0"/>
            <w:r w:rsidRPr="00B656C6">
              <w:t>P</w:t>
            </w:r>
            <w:r w:rsidR="00BB33EE" w:rsidRPr="00B656C6">
              <w:t>RITARTA</w:t>
            </w:r>
          </w:p>
        </w:tc>
      </w:tr>
      <w:tr w:rsidR="0006079E" w:rsidRPr="00B656C6" w:rsidTr="0006079E">
        <w:tc>
          <w:tcPr>
            <w:tcW w:w="3209" w:type="dxa"/>
          </w:tcPr>
          <w:p w:rsidR="0006079E" w:rsidRPr="00B656C6" w:rsidRDefault="0006079E" w:rsidP="0006079E">
            <w:r w:rsidRPr="00B656C6">
              <w:t>Klaipėdos miesto savivaldybės</w:t>
            </w:r>
          </w:p>
        </w:tc>
      </w:tr>
      <w:tr w:rsidR="0006079E" w:rsidRPr="00B656C6" w:rsidTr="0006079E">
        <w:tc>
          <w:tcPr>
            <w:tcW w:w="3209" w:type="dxa"/>
          </w:tcPr>
          <w:p w:rsidR="0006079E" w:rsidRPr="00B656C6" w:rsidRDefault="0006079E" w:rsidP="0006079E">
            <w:r w:rsidRPr="00B656C6">
              <w:t xml:space="preserve">tarybos </w:t>
            </w:r>
            <w:bookmarkStart w:id="1" w:name="registravimoDataIlga"/>
            <w:r w:rsidRPr="00B656C6">
              <w:rPr>
                <w:noProof/>
              </w:rPr>
              <w:fldChar w:fldCharType="begin">
                <w:ffData>
                  <w:name w:val="registravimoDataIlga"/>
                  <w:enabled/>
                  <w:calcOnExit w:val="0"/>
                  <w:textInput>
                    <w:maxLength w:val="1"/>
                  </w:textInput>
                </w:ffData>
              </w:fldChar>
            </w:r>
            <w:r w:rsidRPr="00B656C6">
              <w:rPr>
                <w:noProof/>
              </w:rPr>
              <w:instrText xml:space="preserve"> FORMTEXT </w:instrText>
            </w:r>
            <w:r w:rsidRPr="00B656C6">
              <w:rPr>
                <w:noProof/>
              </w:rPr>
            </w:r>
            <w:r w:rsidRPr="00B656C6">
              <w:rPr>
                <w:noProof/>
              </w:rPr>
              <w:fldChar w:fldCharType="separate"/>
            </w:r>
            <w:r w:rsidRPr="00B656C6">
              <w:rPr>
                <w:noProof/>
              </w:rPr>
              <w:t>2015 m. gegužės 28 d.</w:t>
            </w:r>
            <w:r w:rsidRPr="00B656C6">
              <w:rPr>
                <w:noProof/>
              </w:rPr>
              <w:fldChar w:fldCharType="end"/>
            </w:r>
            <w:bookmarkEnd w:id="1"/>
          </w:p>
        </w:tc>
      </w:tr>
      <w:tr w:rsidR="0006079E" w:rsidRPr="00B656C6" w:rsidTr="0006079E">
        <w:tc>
          <w:tcPr>
            <w:tcW w:w="3209" w:type="dxa"/>
          </w:tcPr>
          <w:p w:rsidR="0006079E" w:rsidRPr="00B656C6" w:rsidRDefault="0006079E" w:rsidP="008E6E82">
            <w:pPr>
              <w:tabs>
                <w:tab w:val="left" w:pos="5070"/>
                <w:tab w:val="left" w:pos="5366"/>
                <w:tab w:val="left" w:pos="6771"/>
                <w:tab w:val="left" w:pos="7363"/>
              </w:tabs>
            </w:pPr>
            <w:r w:rsidRPr="00B656C6">
              <w:t xml:space="preserve">sprendimu Nr. </w:t>
            </w:r>
            <w:bookmarkStart w:id="2" w:name="dokumentoNr"/>
            <w:r w:rsidRPr="00B656C6">
              <w:rPr>
                <w:noProof/>
              </w:rPr>
              <w:fldChar w:fldCharType="begin">
                <w:ffData>
                  <w:name w:val="dokumentoNr"/>
                  <w:enabled/>
                  <w:calcOnExit w:val="0"/>
                  <w:textInput>
                    <w:maxLength w:val="1"/>
                  </w:textInput>
                </w:ffData>
              </w:fldChar>
            </w:r>
            <w:r w:rsidRPr="00B656C6">
              <w:rPr>
                <w:noProof/>
              </w:rPr>
              <w:instrText xml:space="preserve"> FORMTEXT </w:instrText>
            </w:r>
            <w:r w:rsidRPr="00B656C6">
              <w:rPr>
                <w:noProof/>
              </w:rPr>
            </w:r>
            <w:r w:rsidRPr="00B656C6">
              <w:rPr>
                <w:noProof/>
              </w:rPr>
              <w:fldChar w:fldCharType="separate"/>
            </w:r>
            <w:r w:rsidRPr="00B656C6">
              <w:rPr>
                <w:noProof/>
              </w:rPr>
              <w:t>T2-94</w:t>
            </w:r>
            <w:r w:rsidRPr="00B656C6">
              <w:rPr>
                <w:noProof/>
              </w:rPr>
              <w:fldChar w:fldCharType="end"/>
            </w:r>
            <w:bookmarkEnd w:id="2"/>
          </w:p>
        </w:tc>
      </w:tr>
    </w:tbl>
    <w:p w:rsidR="00832CC9" w:rsidRPr="00B656C6" w:rsidRDefault="00832CC9" w:rsidP="0006079E">
      <w:pPr>
        <w:jc w:val="center"/>
      </w:pPr>
    </w:p>
    <w:p w:rsidR="00832CC9" w:rsidRPr="00B656C6" w:rsidRDefault="00832CC9" w:rsidP="0006079E">
      <w:pPr>
        <w:jc w:val="center"/>
      </w:pPr>
    </w:p>
    <w:p w:rsidR="00BB33EE" w:rsidRPr="00B656C6" w:rsidRDefault="00BB33EE" w:rsidP="00BB33EE">
      <w:pPr>
        <w:tabs>
          <w:tab w:val="left" w:pos="360"/>
        </w:tabs>
        <w:jc w:val="center"/>
        <w:rPr>
          <w:b/>
        </w:rPr>
      </w:pPr>
      <w:r w:rsidRPr="00B656C6">
        <w:rPr>
          <w:b/>
          <w:noProof/>
          <w:lang w:eastAsia="lt-LT"/>
        </w:rPr>
        <w:drawing>
          <wp:inline distT="0" distB="0" distL="0" distR="0">
            <wp:extent cx="54292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r w:rsidRPr="00B656C6">
        <w:rPr>
          <w:b/>
        </w:rPr>
        <w:t>KLAIPĖDOS MIESTO SAVIVALDYBĖS KONTROLĖS IR AUDITO TARNYBA</w:t>
      </w: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r w:rsidRPr="00B656C6">
        <w:rPr>
          <w:b/>
        </w:rPr>
        <w:t xml:space="preserve">KLAIPĖDOS MIESTO SAVIVALDYBĖS </w:t>
      </w:r>
    </w:p>
    <w:p w:rsidR="00BB33EE" w:rsidRPr="00B656C6" w:rsidRDefault="00BB33EE" w:rsidP="00BB33EE">
      <w:pPr>
        <w:tabs>
          <w:tab w:val="left" w:pos="360"/>
        </w:tabs>
        <w:jc w:val="center"/>
        <w:rPr>
          <w:b/>
        </w:rPr>
      </w:pPr>
      <w:r w:rsidRPr="00B656C6">
        <w:rPr>
          <w:b/>
        </w:rPr>
        <w:t>KONTROLĖS IR AUDITO TARNYBOS 2014 METŲ VEIKLOS ATASKAITA</w:t>
      </w: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rPr>
          <w:b/>
        </w:rPr>
      </w:pPr>
    </w:p>
    <w:p w:rsidR="00BB33EE" w:rsidRPr="00B656C6" w:rsidRDefault="00BB33EE" w:rsidP="00BB33EE">
      <w:pPr>
        <w:tabs>
          <w:tab w:val="left" w:pos="360"/>
        </w:tabs>
        <w:jc w:val="center"/>
      </w:pPr>
      <w:r w:rsidRPr="00B656C6">
        <w:t xml:space="preserve">2015 m. kovo ___ d. </w:t>
      </w:r>
    </w:p>
    <w:p w:rsidR="00BB33EE" w:rsidRPr="00B656C6" w:rsidRDefault="00BB33EE" w:rsidP="00BB33EE">
      <w:pPr>
        <w:tabs>
          <w:tab w:val="left" w:pos="360"/>
        </w:tabs>
        <w:jc w:val="center"/>
        <w:rPr>
          <w:b/>
        </w:rPr>
      </w:pPr>
      <w:r w:rsidRPr="00B656C6">
        <w:t>Klaipėda</w:t>
      </w:r>
    </w:p>
    <w:p w:rsidR="00BB33EE" w:rsidRPr="00B656C6" w:rsidRDefault="005C34C5" w:rsidP="000F1ABF">
      <w:pPr>
        <w:jc w:val="center"/>
        <w:rPr>
          <w:b/>
          <w:bCs/>
        </w:rPr>
      </w:pPr>
      <w:r w:rsidRPr="00B656C6">
        <w:rPr>
          <w:b/>
          <w:bCs/>
        </w:rPr>
        <w:lastRenderedPageBreak/>
        <w:t>ĮŽANG</w:t>
      </w:r>
      <w:r w:rsidR="00BB33EE" w:rsidRPr="00B656C6">
        <w:rPr>
          <w:b/>
          <w:bCs/>
        </w:rPr>
        <w:t>A</w:t>
      </w:r>
    </w:p>
    <w:p w:rsidR="00BB33EE" w:rsidRPr="00B656C6" w:rsidRDefault="00BB33EE" w:rsidP="00BB33EE">
      <w:pPr>
        <w:ind w:firstLine="851"/>
        <w:jc w:val="both"/>
      </w:pPr>
    </w:p>
    <w:p w:rsidR="00BB33EE" w:rsidRPr="00B656C6" w:rsidRDefault="00BB33EE" w:rsidP="00BB33EE">
      <w:pPr>
        <w:ind w:firstLine="851"/>
        <w:jc w:val="both"/>
      </w:pPr>
      <w:r w:rsidRPr="00B656C6">
        <w:t xml:space="preserve">Klaipėdos miesto savivaldybės kontrolės ir audito tarnybos 2014 metų veiklos ataskaita parengta, vykdant Lietuvos Respublikos vietos savivaldos įstatymą, vadovaujantis Klaipėdos  miesto savivaldybės tarybos veiklos reglamentu, Klaipėdos miesto savivaldybės kontrolės ir audito tarnybos nuostatais ir 2014 metų veiklos planu. </w:t>
      </w:r>
    </w:p>
    <w:p w:rsidR="00BB33EE" w:rsidRPr="00B656C6" w:rsidRDefault="00BB33EE" w:rsidP="00BB33EE">
      <w:pPr>
        <w:ind w:firstLine="851"/>
        <w:jc w:val="both"/>
      </w:pPr>
      <w:r w:rsidRPr="00B656C6">
        <w:t>Ataskaita skirta Klaipėdos miesto savivaldybės tarybai, kuriai Klaipėdos miesto savivaldybės kontrolės ir audito tarnyba (toliau – Tarnyba) yra atskaitinga, savivaldybės viešojo sektoriaus subjektams i</w:t>
      </w:r>
      <w:r w:rsidR="00BC6A07" w:rsidRPr="00B656C6">
        <w:t>r</w:t>
      </w:r>
      <w:r w:rsidRPr="00B656C6">
        <w:t xml:space="preserve"> Klaipėdos miesto savivaldybės bendruomenei. </w:t>
      </w:r>
    </w:p>
    <w:p w:rsidR="00BB33EE" w:rsidRPr="00B656C6" w:rsidRDefault="00BB33EE" w:rsidP="00BB33EE">
      <w:pPr>
        <w:ind w:firstLine="851"/>
        <w:jc w:val="both"/>
      </w:pPr>
      <w:r w:rsidRPr="00B656C6">
        <w:t xml:space="preserve">Šia ataskaita siekiama priminti </w:t>
      </w:r>
      <w:r w:rsidR="005C34C5" w:rsidRPr="00B656C6">
        <w:t>T</w:t>
      </w:r>
      <w:r w:rsidRPr="00B656C6">
        <w:t>arnybos funkcijas, supažindinti su Tarnybos 2014 metais atliktais darbais ir jų rezultatais bei išsakyti problemas, su kuriomis susiduria Tarnyba, vykdydama jai teisės aktais pavestas funkcijas.</w:t>
      </w:r>
    </w:p>
    <w:p w:rsidR="00BB33EE" w:rsidRPr="00B656C6" w:rsidRDefault="00BB33EE" w:rsidP="00BB33EE">
      <w:pPr>
        <w:ind w:firstLine="851"/>
        <w:jc w:val="both"/>
      </w:pPr>
    </w:p>
    <w:p w:rsidR="00BB33EE" w:rsidRPr="00B656C6" w:rsidRDefault="000F1ABF" w:rsidP="000F1ABF">
      <w:pPr>
        <w:jc w:val="center"/>
        <w:rPr>
          <w:b/>
          <w:bCs/>
        </w:rPr>
      </w:pPr>
      <w:r w:rsidRPr="00B656C6">
        <w:rPr>
          <w:b/>
          <w:bCs/>
        </w:rPr>
        <w:t xml:space="preserve">I. </w:t>
      </w:r>
      <w:r w:rsidR="00BB33EE" w:rsidRPr="00B656C6">
        <w:rPr>
          <w:b/>
          <w:bCs/>
        </w:rPr>
        <w:t>TARNYBOS VEIKLOS APLINKA</w:t>
      </w:r>
    </w:p>
    <w:p w:rsidR="00BB33EE" w:rsidRPr="00B656C6" w:rsidRDefault="00BB33EE" w:rsidP="00BB33EE">
      <w:pPr>
        <w:ind w:left="1571"/>
        <w:jc w:val="both"/>
      </w:pPr>
    </w:p>
    <w:p w:rsidR="00BB33EE" w:rsidRPr="00B656C6" w:rsidRDefault="00BB33EE" w:rsidP="00BB33EE">
      <w:pPr>
        <w:ind w:firstLine="851"/>
        <w:jc w:val="both"/>
        <w:rPr>
          <w:b/>
          <w:bCs/>
        </w:rPr>
      </w:pPr>
      <w:r w:rsidRPr="00B656C6">
        <w:rPr>
          <w:b/>
          <w:bCs/>
        </w:rPr>
        <w:t xml:space="preserve">1.1. Tarnybos funkcijos </w:t>
      </w:r>
    </w:p>
    <w:p w:rsidR="00BB33EE" w:rsidRPr="00B656C6" w:rsidRDefault="00BC6A07" w:rsidP="00BB33EE">
      <w:pPr>
        <w:ind w:firstLine="851"/>
        <w:jc w:val="both"/>
      </w:pPr>
      <w:r w:rsidRPr="00B656C6">
        <w:t>T</w:t>
      </w:r>
      <w:r w:rsidR="00BB33EE" w:rsidRPr="00B656C6">
        <w:t xml:space="preserve">arnyba yra viešasis juridinis asmuo, prižiūrintis, ar teisėtai, efektyviai, ekonomiškai ir rezultatyviai valdomas ir naudojamas savivaldybės turtas ir patikėjimo teise valdomas valstybės turtas, kaip vykdomas savivaldybės biudžetas ir naudojami kiti piniginiai ištekliai. </w:t>
      </w:r>
    </w:p>
    <w:p w:rsidR="00BB33EE" w:rsidRPr="00B656C6" w:rsidRDefault="00BB33EE" w:rsidP="00BB33EE">
      <w:pPr>
        <w:ind w:firstLine="851"/>
        <w:jc w:val="both"/>
      </w:pPr>
      <w:r w:rsidRPr="00B656C6">
        <w:t xml:space="preserve">Pagal šiuo metu galiojančias Lietuvos Respublikos vietos savivaldos įstatymo 27 straipsnio nuostatas, Tarnyba, vykdydama jai pavestas funkcijas: </w:t>
      </w:r>
    </w:p>
    <w:p w:rsidR="00BB33EE" w:rsidRPr="00B656C6" w:rsidRDefault="00BB33EE" w:rsidP="00BB33EE">
      <w:pPr>
        <w:ind w:firstLine="851"/>
        <w:jc w:val="both"/>
      </w:pPr>
      <w:r w:rsidRPr="00B656C6">
        <w:rPr>
          <w:b/>
          <w:bCs/>
        </w:rPr>
        <w:t xml:space="preserve">» </w:t>
      </w:r>
      <w:r w:rsidRPr="00B656C6">
        <w:t xml:space="preserve">atlieka išorės finansinį ir veiklos auditą </w:t>
      </w:r>
      <w:r w:rsidR="00BC6A07" w:rsidRPr="00B656C6">
        <w:t>s</w:t>
      </w:r>
      <w:r w:rsidRPr="00B656C6">
        <w:t xml:space="preserve">avivaldybės administracijoje, savivaldybės administravimo subjektuose ir savivaldybės kontroliuojamose įmonėse; </w:t>
      </w:r>
    </w:p>
    <w:p w:rsidR="00BB33EE" w:rsidRPr="00B656C6" w:rsidRDefault="00BB33EE" w:rsidP="00BB33EE">
      <w:pPr>
        <w:ind w:firstLine="851"/>
        <w:jc w:val="both"/>
      </w:pPr>
      <w:r w:rsidRPr="00B656C6">
        <w:rPr>
          <w:b/>
          <w:bCs/>
        </w:rPr>
        <w:t xml:space="preserve">» </w:t>
      </w:r>
      <w:r w:rsidRPr="00B656C6">
        <w:t xml:space="preserve">rengia ir reglamente nustatyta tvarka teikia savivaldybės tarybai išvadą dėl pateikto tvirtinti savivaldybės konsoliduotųjų ataskaitų rinkinio; </w:t>
      </w:r>
    </w:p>
    <w:p w:rsidR="00BB33EE" w:rsidRPr="00B656C6" w:rsidRDefault="00BB33EE" w:rsidP="00BB33EE">
      <w:pPr>
        <w:ind w:firstLine="851"/>
        <w:jc w:val="both"/>
      </w:pPr>
      <w:r w:rsidRPr="00B656C6">
        <w:rPr>
          <w:b/>
          <w:bCs/>
        </w:rPr>
        <w:t xml:space="preserve">» </w:t>
      </w:r>
      <w:r w:rsidRPr="00B656C6">
        <w:t xml:space="preserve">rengia ir savivaldybės tarybai teikia sprendimus priimti reikalingas išvadas dėl savivaldybės naudojimosi bankų kreditais, paskolų ėmimo ir teikimo, garantijų suteikimo ir laidavimo kreditoriams už savivaldybės kontroliuojamų įmonių imamas paskolas; </w:t>
      </w:r>
    </w:p>
    <w:p w:rsidR="00BB33EE" w:rsidRPr="00B656C6" w:rsidRDefault="00BB33EE" w:rsidP="00BB33EE">
      <w:pPr>
        <w:ind w:firstLine="851"/>
        <w:jc w:val="both"/>
      </w:pPr>
      <w:r w:rsidRPr="00B656C6">
        <w:rPr>
          <w:b/>
          <w:bCs/>
        </w:rPr>
        <w:t xml:space="preserve">» </w:t>
      </w:r>
      <w:r w:rsidRPr="00B656C6">
        <w:t xml:space="preserve">rengia ir savivaldybės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 </w:t>
      </w:r>
    </w:p>
    <w:p w:rsidR="00BB33EE" w:rsidRPr="00B656C6" w:rsidRDefault="00BB33EE" w:rsidP="00BB33EE">
      <w:pPr>
        <w:ind w:firstLine="851"/>
        <w:jc w:val="both"/>
      </w:pPr>
      <w:r w:rsidRPr="00B656C6">
        <w:rPr>
          <w:b/>
          <w:bCs/>
        </w:rPr>
        <w:t xml:space="preserve">» </w:t>
      </w:r>
      <w:r w:rsidRPr="00B656C6">
        <w:t xml:space="preserve">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 </w:t>
      </w:r>
    </w:p>
    <w:p w:rsidR="00BB33EE" w:rsidRPr="00B656C6" w:rsidRDefault="00BB33EE" w:rsidP="00BB33EE">
      <w:pPr>
        <w:ind w:firstLine="851"/>
        <w:jc w:val="both"/>
      </w:pPr>
      <w:r w:rsidRPr="00B656C6">
        <w:rPr>
          <w:b/>
          <w:bCs/>
        </w:rPr>
        <w:t xml:space="preserve">» </w:t>
      </w:r>
      <w:r w:rsidRPr="00B656C6">
        <w:t xml:space="preserve">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rsidR="00BB33EE" w:rsidRPr="00B656C6" w:rsidRDefault="00BB33EE" w:rsidP="00BB33EE">
      <w:pPr>
        <w:ind w:firstLine="851"/>
        <w:jc w:val="both"/>
      </w:pPr>
      <w:r w:rsidRPr="00B656C6">
        <w:rPr>
          <w:b/>
          <w:bCs/>
        </w:rPr>
        <w:t xml:space="preserve">» </w:t>
      </w:r>
      <w:r w:rsidRPr="00B656C6">
        <w:t>Valstybės kontrolės prašymu teikia savivaldybės kontrolieriaus (savivaldybės kontrolės ir audito tarnybos) atliktų auditų ataskaitas ir darbo dokumentus audito išorinei peržiūrai atlikti;</w:t>
      </w:r>
    </w:p>
    <w:p w:rsidR="00BB33EE" w:rsidRPr="00B656C6" w:rsidRDefault="00BB33EE" w:rsidP="00BB33EE">
      <w:pPr>
        <w:ind w:firstLine="851"/>
        <w:jc w:val="both"/>
      </w:pPr>
      <w:r w:rsidRPr="00B656C6">
        <w:rPr>
          <w:b/>
          <w:bCs/>
        </w:rPr>
        <w:t xml:space="preserve">» </w:t>
      </w:r>
      <w:r w:rsidRPr="00B656C6">
        <w:t xml:space="preserve">atlieka įstatymuose ir kituose teisės aktuose priskirtas funkcijas. </w:t>
      </w:r>
    </w:p>
    <w:p w:rsidR="00BB33EE" w:rsidRPr="00B656C6" w:rsidRDefault="00BB33EE" w:rsidP="00BB33EE">
      <w:pPr>
        <w:ind w:firstLine="851"/>
        <w:jc w:val="both"/>
      </w:pPr>
    </w:p>
    <w:p w:rsidR="00BB33EE" w:rsidRPr="00B656C6" w:rsidRDefault="00BB33EE" w:rsidP="00BB33EE">
      <w:pPr>
        <w:numPr>
          <w:ilvl w:val="1"/>
          <w:numId w:val="1"/>
        </w:numPr>
        <w:jc w:val="both"/>
        <w:rPr>
          <w:b/>
          <w:bCs/>
        </w:rPr>
      </w:pPr>
      <w:r w:rsidRPr="00B656C6">
        <w:rPr>
          <w:b/>
          <w:bCs/>
        </w:rPr>
        <w:t xml:space="preserve">Darbo organizavimo pokyčiai </w:t>
      </w:r>
    </w:p>
    <w:p w:rsidR="00BB33EE" w:rsidRPr="00B656C6" w:rsidRDefault="00BB33EE" w:rsidP="00BB33EE">
      <w:pPr>
        <w:ind w:firstLine="851"/>
        <w:jc w:val="both"/>
      </w:pPr>
      <w:r w:rsidRPr="00B656C6">
        <w:t xml:space="preserve">Klaipėdos miesto savivaldybės tarybos 2012 m. spalio 23 d. sprendimu Nr. T2-238 </w:t>
      </w:r>
      <w:r w:rsidR="002F0DDA" w:rsidRPr="00B656C6">
        <w:t>T</w:t>
      </w:r>
      <w:r w:rsidRPr="00B656C6">
        <w:t xml:space="preserve">arnybai nustatytas etatų skaičius </w:t>
      </w:r>
      <w:r w:rsidR="002F0DDA" w:rsidRPr="00B656C6">
        <w:t>–</w:t>
      </w:r>
      <w:r w:rsidRPr="00B656C6">
        <w:t xml:space="preserve"> 7 etatai, kuris ataskaitiniu laikotarpiu nesikeitė.</w:t>
      </w:r>
    </w:p>
    <w:p w:rsidR="00BB33EE" w:rsidRPr="00B656C6" w:rsidRDefault="00BB33EE" w:rsidP="00BB33EE">
      <w:pPr>
        <w:ind w:firstLine="851"/>
        <w:jc w:val="both"/>
      </w:pPr>
      <w:r w:rsidRPr="00B656C6">
        <w:t xml:space="preserve">Kaip ir ankstesniais metais, finansinio (teisėtumo) ir veiklos auditų atlikimui ataskaitiniu laikotarpiu buvo taikomi Valstybės kontrolieriaus patvirtinti Valstybinio audito reikalavimai, kurie reglamentuoja auditų atlikimą pagal Tarptautinius audito standartus, Tarptautinės aukščiausiųjų </w:t>
      </w:r>
      <w:r w:rsidRPr="00B656C6">
        <w:lastRenderedPageBreak/>
        <w:t>audito institucijų organizacijos INTOSAI sta</w:t>
      </w:r>
      <w:r w:rsidR="002F0DDA" w:rsidRPr="00B656C6">
        <w:t>ndartus,</w:t>
      </w:r>
      <w:r w:rsidRPr="00B656C6">
        <w:t xml:space="preserve"> bei Valstybės kontrolieriaus patvirtinti Finansinio ir teisėtumo audito bei Veiklos audito vadovai. </w:t>
      </w:r>
    </w:p>
    <w:p w:rsidR="00BB33EE" w:rsidRPr="00B656C6" w:rsidRDefault="00BB33EE" w:rsidP="00BB33EE">
      <w:pPr>
        <w:ind w:firstLine="851"/>
        <w:jc w:val="both"/>
      </w:pPr>
      <w:r w:rsidRPr="00B656C6">
        <w:t xml:space="preserve">Siekiant užtikrinti Lietuvos Respublikos viešojo sektoriaus atskaitomybės įstatymu išorės audito institucijoms pavestų viešojo sektoriaus subjektų grupių metinių konsoliduotųjų ataskaitų rinkinių ir nacionalinio ataskaitų rinkinio, kurį sudaro ir savivaldybių konsoliduotųjų ataskaitų rinkiniai, auditų atlikimą bei plėtoti bendradarbiavimą išorės auditų klausimais, 2013 m. lapkričio 11 d. pasirašytas Bendradarbiavimo susitarimas Nr. BS-16 tarp Valstybės kontrolės ir Klaipėdos miesto savivaldybės kontrolės ir audito tarnybos. Bendradarbiavimo susitarimu Tarnyba įpareigota su Valstybės kontrole aptarti ir derinti savivaldybės 2014 metų konsoliduotųjų ataskaitų rinkinių audito strategiją, aptarti audito programas bei audito procedūrų rezultatus, teikti susipažinimui audito įrodymus bei savivaldybės tarybai teikiamą išvadą. </w:t>
      </w:r>
    </w:p>
    <w:p w:rsidR="00BB33EE" w:rsidRPr="00B656C6" w:rsidRDefault="00BB33EE" w:rsidP="00BB33EE">
      <w:pPr>
        <w:ind w:firstLine="851"/>
        <w:jc w:val="both"/>
        <w:rPr>
          <w:color w:val="FF0000"/>
        </w:rPr>
      </w:pPr>
      <w:r w:rsidRPr="00B656C6">
        <w:t xml:space="preserve">Aukšti reikalavimai atliekamiems auditams bei atsakomybė dėl Bendradarbiavimo susitarimo tinkamo įgyvendinimo įpareigojo Tarnybą formuoti tokią veiklos politiką, kad pasirenkama auditų strategija apimtų visus savivaldybės viešojo sektoriaus subjektus, t. y. savivaldybės viešojo sektoriaus subjektų </w:t>
      </w:r>
      <w:r w:rsidRPr="00B656C6">
        <w:rPr>
          <w:color w:val="000000"/>
        </w:rPr>
        <w:t>grupę.</w:t>
      </w:r>
      <w:r w:rsidRPr="00B656C6">
        <w:rPr>
          <w:color w:val="FF0000"/>
        </w:rPr>
        <w:t xml:space="preserve"> </w:t>
      </w:r>
    </w:p>
    <w:p w:rsidR="00BB33EE" w:rsidRPr="00B656C6" w:rsidRDefault="00BB33EE" w:rsidP="00BB33EE">
      <w:pPr>
        <w:ind w:firstLine="851"/>
        <w:jc w:val="both"/>
      </w:pPr>
      <w:r w:rsidRPr="00B656C6">
        <w:t>Ne</w:t>
      </w:r>
      <w:r w:rsidR="002F0DDA" w:rsidRPr="00B656C6">
        <w:t xml:space="preserve">paisant </w:t>
      </w:r>
      <w:r w:rsidRPr="00B656C6">
        <w:t>žmogišk</w:t>
      </w:r>
      <w:r w:rsidR="002F0DDA" w:rsidRPr="00B656C6">
        <w:t>ųjų</w:t>
      </w:r>
      <w:r w:rsidRPr="00B656C6">
        <w:t xml:space="preserve"> ištekli</w:t>
      </w:r>
      <w:r w:rsidR="002F0DDA" w:rsidRPr="00B656C6">
        <w:t>ų</w:t>
      </w:r>
      <w:r w:rsidR="005942D6" w:rsidRPr="00B656C6">
        <w:t xml:space="preserve"> stokos</w:t>
      </w:r>
      <w:r w:rsidRPr="00B656C6">
        <w:t>, Tarnyba stengėsi, kad numatyt</w:t>
      </w:r>
      <w:r w:rsidR="002F0DDA" w:rsidRPr="00B656C6">
        <w:t>a apimtimi</w:t>
      </w:r>
      <w:r w:rsidRPr="00B656C6">
        <w:t xml:space="preserve"> ir laiku būtų įvykdytos suplanuotos užduotys, o audito kokybė atitiktų Valstybinio audito reikalavimus. </w:t>
      </w:r>
    </w:p>
    <w:p w:rsidR="00BB33EE" w:rsidRPr="00B656C6" w:rsidRDefault="00BB33EE" w:rsidP="00BB33EE">
      <w:pPr>
        <w:ind w:firstLine="851"/>
        <w:jc w:val="both"/>
      </w:pPr>
    </w:p>
    <w:p w:rsidR="00BB33EE" w:rsidRPr="00B656C6" w:rsidRDefault="00BB33EE" w:rsidP="00BB33EE">
      <w:pPr>
        <w:numPr>
          <w:ilvl w:val="1"/>
          <w:numId w:val="1"/>
        </w:numPr>
        <w:jc w:val="both"/>
        <w:rPr>
          <w:b/>
          <w:bCs/>
        </w:rPr>
      </w:pPr>
      <w:r w:rsidRPr="00B656C6">
        <w:rPr>
          <w:b/>
          <w:bCs/>
        </w:rPr>
        <w:t xml:space="preserve">Veiklos planavimas </w:t>
      </w:r>
    </w:p>
    <w:p w:rsidR="00BB33EE" w:rsidRPr="00B656C6" w:rsidRDefault="00BB33EE" w:rsidP="00BB33EE">
      <w:pPr>
        <w:ind w:firstLine="851"/>
        <w:jc w:val="both"/>
      </w:pPr>
      <w:r w:rsidRPr="00B656C6">
        <w:t>Kiekvienais metais, siekiant užtikrinti teisės aktais nustatytų funkcijų įgyvendinimą ir tinkamą Tarnybos darbo organizavimą, rengiamas ir nustatyta tvarka derinamas bei tvirtinamas Kontrolės ir audito tarnybos veiklos planas, kuriame pateikiami planuojami atlikti finansiniai ir veiklos auditai bei šių auditų atlikimo tikslai, apimt</w:t>
      </w:r>
      <w:r w:rsidR="0052247D" w:rsidRPr="00B656C6">
        <w:t>i</w:t>
      </w:r>
      <w:r w:rsidRPr="00B656C6">
        <w:t xml:space="preserve">s, audito pradžios ir pabaigos laikas taip pat ir kitos priemonės, vykdant Tarnybos bendrosios veiklos funkcijas. </w:t>
      </w:r>
    </w:p>
    <w:p w:rsidR="00BB33EE" w:rsidRPr="00B656C6" w:rsidRDefault="00BB33EE" w:rsidP="00BB33EE">
      <w:pPr>
        <w:ind w:firstLine="851"/>
        <w:jc w:val="both"/>
      </w:pPr>
      <w:r w:rsidRPr="00B656C6">
        <w:t>Ataskaitiniais metais Tarnybos veikla buvo vykdoma pagal su Klaipėdos miesto savivaldybės tarybos Kontrolės komitetu suderintą savivaldybės kontrolieriaus 2014 m. vasario 19</w:t>
      </w:r>
      <w:r w:rsidR="0052247D" w:rsidRPr="00B656C6">
        <w:t> </w:t>
      </w:r>
      <w:r w:rsidRPr="00B656C6">
        <w:t xml:space="preserve">d. įsakymu Nr. KAT1-(1.1)-3 patvirtintą 2014 metų veiklos planą. </w:t>
      </w:r>
    </w:p>
    <w:p w:rsidR="00BB33EE" w:rsidRPr="00B656C6" w:rsidRDefault="00BB33EE" w:rsidP="00BB33EE">
      <w:pPr>
        <w:ind w:firstLine="851"/>
        <w:jc w:val="both"/>
      </w:pPr>
    </w:p>
    <w:p w:rsidR="00BB33EE" w:rsidRPr="00B656C6" w:rsidRDefault="000F1ABF" w:rsidP="000F1ABF">
      <w:pPr>
        <w:jc w:val="center"/>
        <w:rPr>
          <w:b/>
          <w:bCs/>
        </w:rPr>
      </w:pPr>
      <w:r w:rsidRPr="00B656C6">
        <w:rPr>
          <w:b/>
          <w:bCs/>
        </w:rPr>
        <w:t xml:space="preserve">II. </w:t>
      </w:r>
      <w:r w:rsidR="00BB33EE" w:rsidRPr="00B656C6">
        <w:rPr>
          <w:b/>
          <w:bCs/>
        </w:rPr>
        <w:t>AUDITŲ APIMT</w:t>
      </w:r>
      <w:r w:rsidR="0052247D" w:rsidRPr="00B656C6">
        <w:rPr>
          <w:b/>
          <w:bCs/>
        </w:rPr>
        <w:t>I</w:t>
      </w:r>
      <w:r w:rsidR="00BB33EE" w:rsidRPr="00B656C6">
        <w:rPr>
          <w:b/>
          <w:bCs/>
        </w:rPr>
        <w:t>S, REZULTATAI IR POVEIKIS</w:t>
      </w:r>
    </w:p>
    <w:p w:rsidR="00BB33EE" w:rsidRPr="00B656C6" w:rsidRDefault="00BB33EE" w:rsidP="00BB33EE">
      <w:pPr>
        <w:jc w:val="both"/>
      </w:pPr>
    </w:p>
    <w:p w:rsidR="00BB33EE" w:rsidRPr="00B656C6" w:rsidRDefault="00BB33EE" w:rsidP="00BB33EE">
      <w:pPr>
        <w:ind w:firstLine="851"/>
        <w:jc w:val="both"/>
        <w:rPr>
          <w:color w:val="000000"/>
        </w:rPr>
      </w:pPr>
      <w:r w:rsidRPr="00B656C6">
        <w:t xml:space="preserve">Ataskaitiniu laikotarpiu </w:t>
      </w:r>
      <w:r w:rsidRPr="00B656C6">
        <w:rPr>
          <w:color w:val="000000"/>
        </w:rPr>
        <w:t>buvo atlikti (baigti) vienuolika finansinių (teisėtumo) auditų, iš kurių penki – ribotos apimties auditai.</w:t>
      </w:r>
      <w:r w:rsidRPr="00B656C6">
        <w:rPr>
          <w:color w:val="FF0000"/>
        </w:rPr>
        <w:t xml:space="preserve"> </w:t>
      </w:r>
      <w:r w:rsidRPr="00B656C6">
        <w:rPr>
          <w:color w:val="000000"/>
        </w:rPr>
        <w:t>Klaipėdos miesto savivaldybės kontrolės ir audito tarnybos 2014 metų veiklo</w:t>
      </w:r>
      <w:r w:rsidR="0052247D" w:rsidRPr="00B656C6">
        <w:rPr>
          <w:color w:val="000000"/>
        </w:rPr>
        <w:t>s plane taip pat numatyta atlikti</w:t>
      </w:r>
      <w:r w:rsidRPr="00B656C6">
        <w:rPr>
          <w:color w:val="000000"/>
        </w:rPr>
        <w:t xml:space="preserve"> du veiklos auditus, vienas baigtas 2014 metais, kitas pradėtas 2014 metų III ketvirt</w:t>
      </w:r>
      <w:r w:rsidR="0052247D" w:rsidRPr="00B656C6">
        <w:rPr>
          <w:color w:val="000000"/>
        </w:rPr>
        <w:t>į</w:t>
      </w:r>
      <w:r w:rsidRPr="00B656C6">
        <w:rPr>
          <w:color w:val="000000"/>
        </w:rPr>
        <w:t xml:space="preserve"> ir bus baigtas 2015 metų I ketvirt</w:t>
      </w:r>
      <w:r w:rsidR="0052247D" w:rsidRPr="00B656C6">
        <w:rPr>
          <w:color w:val="000000"/>
        </w:rPr>
        <w:t>į</w:t>
      </w:r>
      <w:r w:rsidRPr="00B656C6">
        <w:rPr>
          <w:color w:val="000000"/>
        </w:rPr>
        <w:t xml:space="preserve">. </w:t>
      </w:r>
      <w:r w:rsidRPr="00B656C6">
        <w:t xml:space="preserve">Be 2014 metų veiklos suplanuotų auditų, ataskaitiniu laikotarpiu buvo atliktas savivaldybės skolinimosi rodiklių galimybės vertinimas ir </w:t>
      </w:r>
      <w:r w:rsidRPr="00B656C6">
        <w:rPr>
          <w:color w:val="000000"/>
        </w:rPr>
        <w:t xml:space="preserve">koncesijos konkurso sąlygų ir pagrindinės koncesijos sutarties sąlygų vertinimas. </w:t>
      </w:r>
    </w:p>
    <w:p w:rsidR="00BB33EE" w:rsidRPr="00B656C6" w:rsidRDefault="00BB33EE" w:rsidP="00BB33EE">
      <w:pPr>
        <w:ind w:firstLine="851"/>
        <w:jc w:val="both"/>
      </w:pPr>
    </w:p>
    <w:p w:rsidR="00BB33EE" w:rsidRPr="00B656C6" w:rsidRDefault="00BB33EE" w:rsidP="00BB33EE">
      <w:pPr>
        <w:ind w:firstLine="851"/>
        <w:jc w:val="both"/>
        <w:rPr>
          <w:b/>
          <w:bCs/>
        </w:rPr>
      </w:pPr>
      <w:r w:rsidRPr="00B656C6">
        <w:rPr>
          <w:b/>
          <w:bCs/>
        </w:rPr>
        <w:t xml:space="preserve">2.1. Savivaldybės 2014 metų konsoliduotųjų ataskaitų rinkinių, lėšų ir turto valdymo, naudojimo ir disponavimo jais grupės auditas </w:t>
      </w:r>
    </w:p>
    <w:p w:rsidR="00BB33EE" w:rsidRPr="00B656C6" w:rsidRDefault="00BB33EE" w:rsidP="00BB33EE">
      <w:pPr>
        <w:ind w:firstLine="851"/>
        <w:jc w:val="both"/>
      </w:pPr>
      <w:r w:rsidRPr="00B656C6">
        <w:t>Konsoliduotųjų ataskaitų rinkinys sudarytas iš Savivaldybės adminis</w:t>
      </w:r>
      <w:r w:rsidR="0052247D" w:rsidRPr="00B656C6">
        <w:t>tracijos, savivaldybės iždo ir P</w:t>
      </w:r>
      <w:r w:rsidRPr="00B656C6">
        <w:t>rivatizavimo fondo, 121 biudžetinės įstaigos, 9 viešųjų įstaigų, priskiriamų prie viešojo sektoriaus subjektų, 5 viešųjų įstaigų, nepriskiriamų prie viešojo sektoriaus subjektų, 2 savivaldybės įmonių, 10 kontroliuojamų akcinių ir uždarųjų akcinių bendrovių, 6 asocijuotųjų subjektų ataskaitų.</w:t>
      </w:r>
    </w:p>
    <w:p w:rsidR="00BB33EE" w:rsidRPr="00B656C6" w:rsidRDefault="00BB33EE" w:rsidP="00BB33EE">
      <w:pPr>
        <w:ind w:firstLine="851"/>
        <w:jc w:val="both"/>
        <w:rPr>
          <w:color w:val="000000"/>
        </w:rPr>
      </w:pPr>
      <w:r w:rsidRPr="00B656C6">
        <w:t>Savivaldybės 2013 metų konsoliduotųjų finansinių ataskaitų ir biudžeto vykdymo ataskaitų rinkinių bei lėšų ir turto valdymo, naudojimo ir disponavimo jais teisėtumo grupės auditas atliktas, vadovaujantis šio audito strategija, kuri parengta išanalizavus visų grupės komponentų finansinių bei biudžeto vykdymo ataskaitų rodiklius ir jų pokyčius bei atsižvelgiant į veiklos ypatumus, dėl kurių subjektai, vadovaujantis audito atlikimo metodikomis, laikomi reikšmingais pagal dydį ir</w:t>
      </w:r>
      <w:r w:rsidR="006F17A0" w:rsidRPr="00B656C6">
        <w:t xml:space="preserve"> (</w:t>
      </w:r>
      <w:r w:rsidRPr="00B656C6">
        <w:t>arba</w:t>
      </w:r>
      <w:r w:rsidR="006F17A0" w:rsidRPr="00B656C6">
        <w:t>)</w:t>
      </w:r>
      <w:r w:rsidRPr="00B656C6">
        <w:t xml:space="preserve"> pagal rizikas. Audituoti pasirinktuose reikšminguose viešojo sektoriaus subjektuose (toliau – VSS) šio audito metu buvo atliktos audito procedūros atitinkamose srityse (žr. </w:t>
      </w:r>
      <w:r w:rsidRPr="00B656C6">
        <w:rPr>
          <w:color w:val="000000"/>
        </w:rPr>
        <w:t>1 lentelę).</w:t>
      </w:r>
    </w:p>
    <w:p w:rsidR="00BB33EE" w:rsidRPr="00B656C6" w:rsidRDefault="00BB33EE" w:rsidP="00BB33EE">
      <w:pPr>
        <w:ind w:firstLine="851"/>
        <w:jc w:val="both"/>
      </w:pPr>
    </w:p>
    <w:p w:rsidR="00BB33EE" w:rsidRPr="00B656C6" w:rsidRDefault="00BB33EE" w:rsidP="006F17A0">
      <w:pPr>
        <w:jc w:val="center"/>
        <w:rPr>
          <w:b/>
          <w:bCs/>
        </w:rPr>
      </w:pPr>
      <w:r w:rsidRPr="00B656C6">
        <w:rPr>
          <w:b/>
          <w:bCs/>
        </w:rPr>
        <w:lastRenderedPageBreak/>
        <w:t>Audito mastas 2014 metais</w:t>
      </w:r>
    </w:p>
    <w:p w:rsidR="00BB33EE" w:rsidRPr="00B656C6" w:rsidRDefault="00BB33EE" w:rsidP="00BB33EE">
      <w:pPr>
        <w:ind w:left="7776"/>
        <w:jc w:val="center"/>
        <w:rPr>
          <w:b/>
          <w:bCs/>
        </w:rPr>
      </w:pPr>
      <w:r w:rsidRPr="00B656C6">
        <w:rPr>
          <w:b/>
          <w:bCs/>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BB33EE" w:rsidRPr="00B656C6" w:rsidTr="00BB33EE">
        <w:tc>
          <w:tcPr>
            <w:tcW w:w="9854" w:type="dxa"/>
            <w:gridSpan w:val="2"/>
            <w:tcBorders>
              <w:top w:val="single" w:sz="4" w:space="0" w:color="auto"/>
              <w:left w:val="single" w:sz="4" w:space="0" w:color="auto"/>
              <w:bottom w:val="single" w:sz="4" w:space="0" w:color="auto"/>
              <w:right w:val="single" w:sz="4" w:space="0" w:color="auto"/>
            </w:tcBorders>
            <w:shd w:val="clear" w:color="auto" w:fill="FBD4B4"/>
            <w:hideMark/>
          </w:tcPr>
          <w:p w:rsidR="00BB33EE" w:rsidRPr="00B656C6" w:rsidRDefault="00BB33EE">
            <w:pPr>
              <w:jc w:val="center"/>
              <w:rPr>
                <w:b/>
                <w:bCs/>
              </w:rPr>
            </w:pPr>
            <w:r w:rsidRPr="00B656C6">
              <w:rPr>
                <w:b/>
                <w:bCs/>
              </w:rPr>
              <w:t>Audituoti subjektai</w:t>
            </w:r>
          </w:p>
        </w:tc>
      </w:tr>
      <w:tr w:rsidR="00BB33EE" w:rsidRPr="00B656C6" w:rsidTr="00BB33EE">
        <w:tc>
          <w:tcPr>
            <w:tcW w:w="4927" w:type="dxa"/>
            <w:tcBorders>
              <w:top w:val="single" w:sz="4" w:space="0" w:color="auto"/>
              <w:left w:val="single" w:sz="4" w:space="0" w:color="auto"/>
              <w:bottom w:val="single" w:sz="4" w:space="0" w:color="auto"/>
              <w:right w:val="single" w:sz="4" w:space="0" w:color="auto"/>
            </w:tcBorders>
            <w:shd w:val="clear" w:color="auto" w:fill="FBD4B4"/>
            <w:hideMark/>
          </w:tcPr>
          <w:p w:rsidR="00BB33EE" w:rsidRPr="00B656C6" w:rsidRDefault="00BB33EE">
            <w:pPr>
              <w:ind w:firstLine="851"/>
              <w:jc w:val="both"/>
              <w:rPr>
                <w:b/>
                <w:bCs/>
              </w:rPr>
            </w:pPr>
            <w:r w:rsidRPr="00B656C6">
              <w:rPr>
                <w:b/>
                <w:bCs/>
              </w:rPr>
              <w:t>2013 metais pradėti ir</w:t>
            </w:r>
          </w:p>
          <w:p w:rsidR="00BB33EE" w:rsidRPr="00B656C6" w:rsidRDefault="00BB33EE">
            <w:pPr>
              <w:ind w:firstLine="851"/>
              <w:jc w:val="both"/>
              <w:rPr>
                <w:b/>
                <w:bCs/>
              </w:rPr>
            </w:pPr>
            <w:r w:rsidRPr="00B656C6">
              <w:rPr>
                <w:b/>
                <w:bCs/>
              </w:rPr>
              <w:t>2014 metais baigti auditai</w:t>
            </w:r>
          </w:p>
        </w:tc>
        <w:tc>
          <w:tcPr>
            <w:tcW w:w="4927" w:type="dxa"/>
            <w:tcBorders>
              <w:top w:val="single" w:sz="4" w:space="0" w:color="auto"/>
              <w:left w:val="single" w:sz="4" w:space="0" w:color="auto"/>
              <w:bottom w:val="single" w:sz="4" w:space="0" w:color="auto"/>
              <w:right w:val="single" w:sz="4" w:space="0" w:color="auto"/>
            </w:tcBorders>
            <w:shd w:val="clear" w:color="auto" w:fill="FBD4B4"/>
            <w:hideMark/>
          </w:tcPr>
          <w:p w:rsidR="00BB33EE" w:rsidRPr="00B656C6" w:rsidRDefault="00BB33EE">
            <w:pPr>
              <w:ind w:firstLine="851"/>
              <w:jc w:val="both"/>
              <w:rPr>
                <w:b/>
                <w:bCs/>
              </w:rPr>
            </w:pPr>
            <w:r w:rsidRPr="00B656C6">
              <w:rPr>
                <w:b/>
                <w:bCs/>
              </w:rPr>
              <w:t xml:space="preserve">2014 metais pradėti ir </w:t>
            </w:r>
          </w:p>
          <w:p w:rsidR="00BB33EE" w:rsidRPr="00B656C6" w:rsidRDefault="00BB33EE">
            <w:pPr>
              <w:ind w:firstLine="851"/>
              <w:jc w:val="both"/>
              <w:rPr>
                <w:b/>
                <w:bCs/>
              </w:rPr>
            </w:pPr>
            <w:r w:rsidRPr="00B656C6">
              <w:rPr>
                <w:b/>
                <w:bCs/>
              </w:rPr>
              <w:t>2015 metais baigiami auditai</w:t>
            </w:r>
          </w:p>
        </w:tc>
      </w:tr>
      <w:tr w:rsidR="00BB33EE" w:rsidRPr="00B656C6" w:rsidTr="00BB33EE">
        <w:tc>
          <w:tcPr>
            <w:tcW w:w="4927" w:type="dxa"/>
            <w:tcBorders>
              <w:top w:val="single" w:sz="4" w:space="0" w:color="auto"/>
              <w:left w:val="single" w:sz="4" w:space="0" w:color="auto"/>
              <w:bottom w:val="single" w:sz="4" w:space="0" w:color="auto"/>
              <w:right w:val="single" w:sz="4" w:space="0" w:color="auto"/>
            </w:tcBorders>
            <w:shd w:val="clear" w:color="auto" w:fill="FDE9D9"/>
            <w:hideMark/>
          </w:tcPr>
          <w:p w:rsidR="00BB33EE" w:rsidRPr="00B656C6" w:rsidRDefault="00BB33EE">
            <w:pPr>
              <w:jc w:val="both"/>
              <w:rPr>
                <w:b/>
                <w:bCs/>
              </w:rPr>
            </w:pPr>
            <w:r w:rsidRPr="00B656C6">
              <w:rPr>
                <w:b/>
                <w:bCs/>
              </w:rPr>
              <w:t>Savivaldybės 2013 metų konsoliduotų ataskaitų rinkinio, sudaryto iš finansinių ataskaitų rinkinio ir biudžeto vykdymo ataskaitų rinkinio, sudarytų iš 154 subjekto ataskaitų, bei savivaldybei nuosavybės teise priklausančio ir patikėjimo teise valdomo valstybės turto ataskaitų, sudarytų iš 129 subjektų ataskaitų, finansinis (teisėtumo) auditas</w:t>
            </w:r>
          </w:p>
        </w:tc>
        <w:tc>
          <w:tcPr>
            <w:tcW w:w="4927" w:type="dxa"/>
            <w:tcBorders>
              <w:top w:val="single" w:sz="4" w:space="0" w:color="auto"/>
              <w:left w:val="single" w:sz="4" w:space="0" w:color="auto"/>
              <w:bottom w:val="single" w:sz="4" w:space="0" w:color="auto"/>
              <w:right w:val="single" w:sz="4" w:space="0" w:color="auto"/>
            </w:tcBorders>
            <w:shd w:val="clear" w:color="auto" w:fill="FDE9D9"/>
            <w:hideMark/>
          </w:tcPr>
          <w:p w:rsidR="00BB33EE" w:rsidRPr="00B656C6" w:rsidRDefault="00BB33EE">
            <w:pPr>
              <w:jc w:val="both"/>
              <w:rPr>
                <w:b/>
                <w:bCs/>
              </w:rPr>
            </w:pPr>
            <w:r w:rsidRPr="00B656C6">
              <w:rPr>
                <w:b/>
                <w:bCs/>
              </w:rPr>
              <w:t>Savivaldybės 2014 metų konsoliduotų ataskaitų rinkinio, sudaryto iš finansinių ataskaitų rinkinio ir biudžeto vykdymo ataskaitų rinkinio, sudarytų iš 154 (duomenys preliminarūs) subjekto ataskaitų, finansinis (teisėtumo) auditas.</w:t>
            </w:r>
          </w:p>
        </w:tc>
      </w:tr>
      <w:tr w:rsidR="00BB33EE" w:rsidRPr="00B656C6" w:rsidTr="00BB33EE">
        <w:tc>
          <w:tcPr>
            <w:tcW w:w="4927" w:type="dxa"/>
            <w:tcBorders>
              <w:top w:val="single" w:sz="4" w:space="0" w:color="auto"/>
              <w:left w:val="single" w:sz="4" w:space="0" w:color="auto"/>
              <w:bottom w:val="single" w:sz="4" w:space="0" w:color="auto"/>
              <w:right w:val="single" w:sz="4" w:space="0" w:color="auto"/>
            </w:tcBorders>
            <w:shd w:val="clear" w:color="auto" w:fill="FDE9D9"/>
            <w:hideMark/>
          </w:tcPr>
          <w:p w:rsidR="00BB33EE" w:rsidRPr="00B656C6" w:rsidRDefault="00BB33EE">
            <w:pPr>
              <w:ind w:firstLine="851"/>
              <w:rPr>
                <w:b/>
                <w:bCs/>
              </w:rPr>
            </w:pPr>
            <w:r w:rsidRPr="00B656C6">
              <w:rPr>
                <w:b/>
                <w:bCs/>
                <w:i/>
              </w:rPr>
              <w:t>Audituoti subjektai</w:t>
            </w:r>
          </w:p>
          <w:p w:rsidR="00BB33EE" w:rsidRPr="00B656C6" w:rsidRDefault="00BB33EE">
            <w:pPr>
              <w:jc w:val="both"/>
              <w:rPr>
                <w:b/>
                <w:bCs/>
              </w:rPr>
            </w:pPr>
            <w:r w:rsidRPr="00B656C6">
              <w:rPr>
                <w:b/>
                <w:bCs/>
              </w:rPr>
              <w:t>Savivaldybės administracija;</w:t>
            </w:r>
          </w:p>
          <w:p w:rsidR="00BB33EE" w:rsidRPr="00B656C6" w:rsidRDefault="00BB33EE">
            <w:pPr>
              <w:jc w:val="both"/>
              <w:rPr>
                <w:b/>
                <w:bCs/>
              </w:rPr>
            </w:pPr>
            <w:r w:rsidRPr="00B656C6">
              <w:rPr>
                <w:b/>
                <w:bCs/>
              </w:rPr>
              <w:t>Klaipėdos lopšelis-darželis „Aitvarėlis“;</w:t>
            </w:r>
          </w:p>
          <w:p w:rsidR="00BB33EE" w:rsidRPr="00B656C6" w:rsidRDefault="00BB33EE">
            <w:pPr>
              <w:jc w:val="both"/>
              <w:rPr>
                <w:b/>
                <w:bCs/>
              </w:rPr>
            </w:pPr>
            <w:r w:rsidRPr="00B656C6">
              <w:rPr>
                <w:b/>
                <w:bCs/>
              </w:rPr>
              <w:t>Klaipėdos lopšelis-darželis „Kregždutė“;</w:t>
            </w:r>
          </w:p>
          <w:p w:rsidR="00BB33EE" w:rsidRPr="00B656C6" w:rsidRDefault="00BB33EE">
            <w:pPr>
              <w:jc w:val="both"/>
              <w:rPr>
                <w:b/>
                <w:bCs/>
              </w:rPr>
            </w:pPr>
            <w:r w:rsidRPr="00B656C6">
              <w:rPr>
                <w:b/>
                <w:bCs/>
              </w:rPr>
              <w:t>Klaipėdos lopšelis-darželis „Pumpurėlis“;</w:t>
            </w:r>
          </w:p>
          <w:p w:rsidR="00BB33EE" w:rsidRPr="00B656C6" w:rsidRDefault="00BB33EE">
            <w:pPr>
              <w:jc w:val="both"/>
              <w:rPr>
                <w:b/>
                <w:bCs/>
              </w:rPr>
            </w:pPr>
            <w:r w:rsidRPr="00B656C6">
              <w:rPr>
                <w:b/>
                <w:bCs/>
              </w:rPr>
              <w:t>Klaipėdos lopšelis-darželis „Žemuogėlė“;</w:t>
            </w:r>
          </w:p>
          <w:p w:rsidR="00BB33EE" w:rsidRPr="00B656C6" w:rsidRDefault="00BB33EE">
            <w:pPr>
              <w:jc w:val="both"/>
              <w:rPr>
                <w:b/>
                <w:bCs/>
              </w:rPr>
            </w:pPr>
            <w:r w:rsidRPr="00B656C6">
              <w:rPr>
                <w:b/>
                <w:bCs/>
              </w:rPr>
              <w:t>Klaipėdos lopšelis-darželis „Žuvėdra“;</w:t>
            </w:r>
          </w:p>
          <w:p w:rsidR="00BB33EE" w:rsidRPr="00B656C6" w:rsidRDefault="00BB33EE">
            <w:pPr>
              <w:jc w:val="both"/>
              <w:rPr>
                <w:b/>
                <w:bCs/>
              </w:rPr>
            </w:pPr>
            <w:r w:rsidRPr="00B656C6">
              <w:rPr>
                <w:b/>
                <w:bCs/>
              </w:rPr>
              <w:t>Klaipėdos mokykla-darželis „Inkarėlis“;</w:t>
            </w:r>
          </w:p>
          <w:p w:rsidR="00BB33EE" w:rsidRPr="00B656C6" w:rsidRDefault="00BB33EE">
            <w:pPr>
              <w:jc w:val="both"/>
              <w:rPr>
                <w:b/>
                <w:bCs/>
              </w:rPr>
            </w:pPr>
            <w:r w:rsidRPr="00B656C6">
              <w:rPr>
                <w:b/>
                <w:bCs/>
              </w:rPr>
              <w:t>Klaipėdos mokykla-darželis „Saulutė“;</w:t>
            </w:r>
          </w:p>
          <w:p w:rsidR="00BB33EE" w:rsidRPr="00B656C6" w:rsidRDefault="00BB33EE">
            <w:pPr>
              <w:jc w:val="both"/>
              <w:rPr>
                <w:b/>
                <w:bCs/>
              </w:rPr>
            </w:pPr>
            <w:r w:rsidRPr="00B656C6">
              <w:rPr>
                <w:b/>
                <w:bCs/>
              </w:rPr>
              <w:t>Klaipėdos „Aitvaro“ gimnazija‘;</w:t>
            </w:r>
          </w:p>
          <w:p w:rsidR="00BB33EE" w:rsidRPr="00B656C6" w:rsidRDefault="00BB33EE">
            <w:pPr>
              <w:jc w:val="both"/>
              <w:rPr>
                <w:b/>
                <w:bCs/>
              </w:rPr>
            </w:pPr>
            <w:r w:rsidRPr="00B656C6">
              <w:rPr>
                <w:b/>
                <w:bCs/>
              </w:rPr>
              <w:t>Klaipėdos „Santarvės“ pagrindinė mokykla;</w:t>
            </w:r>
          </w:p>
          <w:p w:rsidR="00BB33EE" w:rsidRPr="00B656C6" w:rsidRDefault="00BB33EE">
            <w:pPr>
              <w:jc w:val="both"/>
              <w:rPr>
                <w:b/>
                <w:bCs/>
              </w:rPr>
            </w:pPr>
            <w:r w:rsidRPr="00B656C6">
              <w:rPr>
                <w:b/>
                <w:bCs/>
              </w:rPr>
              <w:t>Klaipėdos Naujakiemio suaugusiųjų vidurinė mokykla;</w:t>
            </w:r>
          </w:p>
          <w:p w:rsidR="00BB33EE" w:rsidRPr="00B656C6" w:rsidRDefault="00BB33EE">
            <w:pPr>
              <w:jc w:val="both"/>
              <w:rPr>
                <w:b/>
                <w:bCs/>
              </w:rPr>
            </w:pPr>
            <w:r w:rsidRPr="00B656C6">
              <w:rPr>
                <w:b/>
                <w:bCs/>
              </w:rPr>
              <w:t>Klaipėdos vaikų laisvalaikio centras;</w:t>
            </w:r>
          </w:p>
          <w:p w:rsidR="00BB33EE" w:rsidRPr="00B656C6" w:rsidRDefault="00BB33EE">
            <w:pPr>
              <w:jc w:val="both"/>
              <w:rPr>
                <w:b/>
                <w:bCs/>
              </w:rPr>
            </w:pPr>
            <w:r w:rsidRPr="00B656C6">
              <w:rPr>
                <w:b/>
                <w:bCs/>
              </w:rPr>
              <w:t>Klaipėdos pedagogų švietimo ir kultūros centras</w:t>
            </w:r>
          </w:p>
        </w:tc>
        <w:tc>
          <w:tcPr>
            <w:tcW w:w="4927" w:type="dxa"/>
            <w:tcBorders>
              <w:top w:val="single" w:sz="4" w:space="0" w:color="auto"/>
              <w:left w:val="single" w:sz="4" w:space="0" w:color="auto"/>
              <w:bottom w:val="single" w:sz="4" w:space="0" w:color="auto"/>
              <w:right w:val="single" w:sz="4" w:space="0" w:color="auto"/>
            </w:tcBorders>
            <w:shd w:val="clear" w:color="auto" w:fill="FDE9D9"/>
          </w:tcPr>
          <w:p w:rsidR="00BB33EE" w:rsidRPr="00B656C6" w:rsidRDefault="00BB33EE">
            <w:pPr>
              <w:ind w:firstLine="851"/>
              <w:jc w:val="both"/>
              <w:rPr>
                <w:b/>
                <w:bCs/>
                <w:i/>
              </w:rPr>
            </w:pPr>
            <w:r w:rsidRPr="00B656C6">
              <w:rPr>
                <w:b/>
                <w:bCs/>
                <w:i/>
              </w:rPr>
              <w:t>Audituojami subjektai</w:t>
            </w:r>
          </w:p>
          <w:p w:rsidR="00BB33EE" w:rsidRPr="00B656C6" w:rsidRDefault="00BB33EE">
            <w:pPr>
              <w:jc w:val="both"/>
              <w:rPr>
                <w:b/>
                <w:bCs/>
              </w:rPr>
            </w:pPr>
            <w:r w:rsidRPr="00B656C6">
              <w:rPr>
                <w:b/>
                <w:bCs/>
              </w:rPr>
              <w:t>Savivaldybės administracija;</w:t>
            </w:r>
          </w:p>
          <w:p w:rsidR="00BB33EE" w:rsidRPr="00B656C6" w:rsidRDefault="00BB33EE">
            <w:pPr>
              <w:jc w:val="both"/>
              <w:rPr>
                <w:b/>
                <w:bCs/>
              </w:rPr>
            </w:pPr>
            <w:r w:rsidRPr="00B656C6">
              <w:rPr>
                <w:b/>
                <w:bCs/>
              </w:rPr>
              <w:t>Klaipėdos lopšelis-darželis „Bangelė“;</w:t>
            </w:r>
          </w:p>
          <w:p w:rsidR="00BB33EE" w:rsidRPr="00B656C6" w:rsidRDefault="00BB33EE">
            <w:pPr>
              <w:jc w:val="both"/>
              <w:rPr>
                <w:b/>
                <w:bCs/>
              </w:rPr>
            </w:pPr>
            <w:r w:rsidRPr="00B656C6">
              <w:rPr>
                <w:b/>
                <w:bCs/>
              </w:rPr>
              <w:t>Klaipėdos lopšelis-darželis „Berželis“;</w:t>
            </w:r>
          </w:p>
          <w:p w:rsidR="00BB33EE" w:rsidRPr="00B656C6" w:rsidRDefault="00BB33EE">
            <w:pPr>
              <w:jc w:val="both"/>
              <w:rPr>
                <w:b/>
                <w:bCs/>
              </w:rPr>
            </w:pPr>
            <w:r w:rsidRPr="00B656C6">
              <w:rPr>
                <w:b/>
                <w:bCs/>
              </w:rPr>
              <w:t>Klaipėdos lopšelis-darželis „Čiauškutė“;</w:t>
            </w:r>
          </w:p>
          <w:p w:rsidR="00BB33EE" w:rsidRPr="00B656C6" w:rsidRDefault="00770F3E">
            <w:pPr>
              <w:jc w:val="both"/>
              <w:rPr>
                <w:b/>
                <w:bCs/>
              </w:rPr>
            </w:pPr>
            <w:r w:rsidRPr="00B656C6">
              <w:rPr>
                <w:b/>
                <w:bCs/>
              </w:rPr>
              <w:t>Klaipėdos lopšelis-darželis</w:t>
            </w:r>
            <w:r w:rsidR="00BB33EE" w:rsidRPr="00B656C6">
              <w:rPr>
                <w:b/>
                <w:bCs/>
              </w:rPr>
              <w:t xml:space="preserve"> „Eglutė“</w:t>
            </w:r>
          </w:p>
          <w:p w:rsidR="00BB33EE" w:rsidRPr="00B656C6" w:rsidRDefault="00770F3E">
            <w:pPr>
              <w:jc w:val="both"/>
              <w:rPr>
                <w:b/>
                <w:bCs/>
              </w:rPr>
            </w:pPr>
            <w:r w:rsidRPr="00B656C6">
              <w:rPr>
                <w:b/>
                <w:bCs/>
              </w:rPr>
              <w:t>Kla</w:t>
            </w:r>
            <w:r w:rsidR="00BB33EE" w:rsidRPr="00B656C6">
              <w:rPr>
                <w:b/>
                <w:bCs/>
              </w:rPr>
              <w:t>ipėdos Prano Mašioto progimnazija</w:t>
            </w:r>
          </w:p>
          <w:p w:rsidR="00BB33EE" w:rsidRPr="00B656C6" w:rsidRDefault="00770F3E">
            <w:pPr>
              <w:jc w:val="both"/>
              <w:rPr>
                <w:b/>
                <w:bCs/>
              </w:rPr>
            </w:pPr>
            <w:r w:rsidRPr="00B656C6">
              <w:rPr>
                <w:b/>
                <w:bCs/>
              </w:rPr>
              <w:t xml:space="preserve">Klaipėdos Juozo </w:t>
            </w:r>
            <w:r w:rsidR="00BB33EE" w:rsidRPr="00B656C6">
              <w:rPr>
                <w:b/>
                <w:bCs/>
              </w:rPr>
              <w:t>Karoso muzikos mokykla</w:t>
            </w:r>
          </w:p>
          <w:p w:rsidR="00BB33EE" w:rsidRPr="00B656C6" w:rsidRDefault="00BB33EE">
            <w:pPr>
              <w:jc w:val="both"/>
              <w:rPr>
                <w:b/>
                <w:bCs/>
              </w:rPr>
            </w:pPr>
            <w:r w:rsidRPr="00B656C6">
              <w:rPr>
                <w:b/>
                <w:bCs/>
              </w:rPr>
              <w:t xml:space="preserve">Klaipėdos </w:t>
            </w:r>
            <w:r w:rsidR="00770F3E" w:rsidRPr="00B656C6">
              <w:rPr>
                <w:b/>
                <w:bCs/>
              </w:rPr>
              <w:t xml:space="preserve">„Šaltinėlio“ </w:t>
            </w:r>
            <w:r w:rsidRPr="00B656C6">
              <w:rPr>
                <w:b/>
                <w:bCs/>
              </w:rPr>
              <w:t>mokykla-darželis</w:t>
            </w:r>
            <w:r w:rsidR="00770F3E" w:rsidRPr="00B656C6">
              <w:rPr>
                <w:b/>
                <w:bCs/>
              </w:rPr>
              <w:t>;</w:t>
            </w:r>
            <w:r w:rsidRPr="00B656C6">
              <w:rPr>
                <w:b/>
                <w:bCs/>
              </w:rPr>
              <w:t xml:space="preserve"> </w:t>
            </w:r>
          </w:p>
          <w:p w:rsidR="00BB33EE" w:rsidRPr="00B656C6" w:rsidRDefault="00BB33EE">
            <w:pPr>
              <w:jc w:val="both"/>
              <w:rPr>
                <w:b/>
                <w:bCs/>
              </w:rPr>
            </w:pPr>
            <w:r w:rsidRPr="00B656C6">
              <w:rPr>
                <w:b/>
                <w:bCs/>
              </w:rPr>
              <w:t>Klaipėdos „Žaliakalnio“ gimnazija</w:t>
            </w:r>
            <w:r w:rsidR="00770F3E" w:rsidRPr="00B656C6">
              <w:rPr>
                <w:b/>
                <w:bCs/>
              </w:rPr>
              <w:t>;</w:t>
            </w:r>
          </w:p>
          <w:p w:rsidR="00BB33EE" w:rsidRPr="00B656C6" w:rsidRDefault="00BB33EE">
            <w:pPr>
              <w:jc w:val="both"/>
              <w:rPr>
                <w:b/>
                <w:bCs/>
              </w:rPr>
            </w:pPr>
            <w:r w:rsidRPr="00B656C6">
              <w:rPr>
                <w:b/>
                <w:bCs/>
              </w:rPr>
              <w:t>Klaipėdos „Pajūrio“ pagrindinė mokykla;</w:t>
            </w:r>
          </w:p>
          <w:p w:rsidR="00BB33EE" w:rsidRPr="00B656C6" w:rsidRDefault="00BB33EE">
            <w:pPr>
              <w:jc w:val="both"/>
              <w:rPr>
                <w:b/>
                <w:bCs/>
              </w:rPr>
            </w:pPr>
            <w:r w:rsidRPr="00B656C6">
              <w:rPr>
                <w:b/>
                <w:bCs/>
              </w:rPr>
              <w:t>Klaipėdos „Smeltės“ progimnazija;</w:t>
            </w:r>
          </w:p>
          <w:p w:rsidR="00BB33EE" w:rsidRPr="00B656C6" w:rsidRDefault="00BB33EE">
            <w:pPr>
              <w:jc w:val="both"/>
              <w:rPr>
                <w:b/>
                <w:bCs/>
              </w:rPr>
            </w:pPr>
            <w:r w:rsidRPr="00B656C6">
              <w:rPr>
                <w:b/>
                <w:bCs/>
              </w:rPr>
              <w:t>Klaipėdos pedagoginė psichologinė tarnyba</w:t>
            </w:r>
          </w:p>
          <w:p w:rsidR="00BB33EE" w:rsidRPr="00B656C6" w:rsidRDefault="00BB33EE">
            <w:pPr>
              <w:rPr>
                <w:b/>
                <w:bCs/>
              </w:rPr>
            </w:pPr>
          </w:p>
        </w:tc>
      </w:tr>
      <w:tr w:rsidR="00BB33EE" w:rsidRPr="00B656C6" w:rsidTr="00BB33EE">
        <w:tc>
          <w:tcPr>
            <w:tcW w:w="4927" w:type="dxa"/>
            <w:tcBorders>
              <w:top w:val="single" w:sz="4" w:space="0" w:color="auto"/>
              <w:left w:val="single" w:sz="4" w:space="0" w:color="auto"/>
              <w:bottom w:val="single" w:sz="4" w:space="0" w:color="auto"/>
              <w:right w:val="single" w:sz="4" w:space="0" w:color="auto"/>
            </w:tcBorders>
            <w:shd w:val="clear" w:color="auto" w:fill="FDE9D9"/>
          </w:tcPr>
          <w:p w:rsidR="00BB33EE" w:rsidRPr="00B656C6" w:rsidRDefault="00BB33EE">
            <w:pPr>
              <w:ind w:firstLine="851"/>
              <w:jc w:val="both"/>
              <w:rPr>
                <w:b/>
                <w:bCs/>
                <w:i/>
              </w:rPr>
            </w:pPr>
            <w:r w:rsidRPr="00B656C6">
              <w:rPr>
                <w:b/>
                <w:bCs/>
                <w:i/>
              </w:rPr>
              <w:t>Savivaldybės vykdomų programų finansiniai auditai</w:t>
            </w:r>
          </w:p>
          <w:p w:rsidR="00BB33EE" w:rsidRPr="00B656C6" w:rsidRDefault="00BB33EE">
            <w:pPr>
              <w:ind w:firstLine="851"/>
              <w:jc w:val="both"/>
              <w:rPr>
                <w:b/>
                <w:bCs/>
                <w:i/>
              </w:rPr>
            </w:pPr>
          </w:p>
          <w:p w:rsidR="00BB33EE" w:rsidRPr="00B656C6" w:rsidRDefault="00BB33EE">
            <w:pPr>
              <w:ind w:firstLine="284"/>
              <w:jc w:val="both"/>
              <w:rPr>
                <w:b/>
                <w:bCs/>
              </w:rPr>
            </w:pPr>
            <w:r w:rsidRPr="00B656C6">
              <w:rPr>
                <w:bCs/>
              </w:rPr>
              <w:t>-</w:t>
            </w:r>
            <w:r w:rsidRPr="00B656C6">
              <w:rPr>
                <w:b/>
                <w:bCs/>
              </w:rPr>
              <w:t xml:space="preserve">Miesto infrastruktūros objektų priežiūros ir modernizavimo programa Nr. 07 </w:t>
            </w:r>
          </w:p>
          <w:p w:rsidR="00BB33EE" w:rsidRPr="00B656C6" w:rsidRDefault="00BB33EE">
            <w:pPr>
              <w:jc w:val="both"/>
              <w:rPr>
                <w:b/>
                <w:bCs/>
              </w:rPr>
            </w:pPr>
            <w:r w:rsidRPr="00B656C6">
              <w:rPr>
                <w:b/>
                <w:bCs/>
              </w:rPr>
              <w:t>Priemonė „Biudžetinių įstaigų patalpų šildymas“</w:t>
            </w:r>
          </w:p>
          <w:p w:rsidR="00BB33EE" w:rsidRPr="00B656C6" w:rsidRDefault="00BB33EE">
            <w:pPr>
              <w:jc w:val="both"/>
              <w:rPr>
                <w:b/>
                <w:bCs/>
              </w:rPr>
            </w:pPr>
          </w:p>
          <w:p w:rsidR="00BB33EE" w:rsidRPr="00B656C6" w:rsidRDefault="00BB33EE">
            <w:pPr>
              <w:ind w:firstLine="284"/>
              <w:jc w:val="both"/>
              <w:rPr>
                <w:b/>
                <w:bCs/>
              </w:rPr>
            </w:pPr>
            <w:r w:rsidRPr="00B656C6">
              <w:rPr>
                <w:bCs/>
              </w:rPr>
              <w:t>-</w:t>
            </w:r>
            <w:r w:rsidRPr="00B656C6">
              <w:rPr>
                <w:b/>
                <w:bCs/>
              </w:rPr>
              <w:t>Jaunimo politikos plėtros programa Nr. 09</w:t>
            </w:r>
          </w:p>
          <w:p w:rsidR="00BB33EE" w:rsidRPr="00B656C6" w:rsidRDefault="00BB33EE">
            <w:pPr>
              <w:jc w:val="both"/>
              <w:rPr>
                <w:b/>
                <w:bCs/>
              </w:rPr>
            </w:pPr>
            <w:r w:rsidRPr="00B656C6">
              <w:rPr>
                <w:b/>
                <w:bCs/>
              </w:rPr>
              <w:t>Priemonė „Jaunimo projektų dalinis finansavimas“</w:t>
            </w:r>
          </w:p>
          <w:p w:rsidR="00BB33EE" w:rsidRPr="00B656C6" w:rsidRDefault="00BB33EE">
            <w:pPr>
              <w:jc w:val="both"/>
              <w:rPr>
                <w:b/>
                <w:bCs/>
              </w:rPr>
            </w:pPr>
            <w:r w:rsidRPr="00B656C6">
              <w:rPr>
                <w:b/>
                <w:bCs/>
              </w:rPr>
              <w:t>Priemonė „Informacijos apie jaunimo veiklą sklaida“</w:t>
            </w:r>
          </w:p>
          <w:p w:rsidR="00BB33EE" w:rsidRPr="00B656C6" w:rsidRDefault="00BB33EE">
            <w:pPr>
              <w:jc w:val="both"/>
              <w:rPr>
                <w:b/>
                <w:bCs/>
              </w:rPr>
            </w:pPr>
            <w:r w:rsidRPr="00B656C6">
              <w:rPr>
                <w:b/>
                <w:bCs/>
              </w:rPr>
              <w:t>Priemonė „Jaunimo forumų, renginių organizavimas“</w:t>
            </w:r>
          </w:p>
          <w:p w:rsidR="00BB33EE" w:rsidRPr="00B656C6" w:rsidRDefault="00BB33EE">
            <w:pPr>
              <w:ind w:firstLine="851"/>
              <w:jc w:val="both"/>
              <w:rPr>
                <w:b/>
                <w:bCs/>
              </w:rPr>
            </w:pPr>
          </w:p>
          <w:p w:rsidR="00BB33EE" w:rsidRPr="00B656C6" w:rsidRDefault="00BB33EE">
            <w:pPr>
              <w:ind w:firstLine="284"/>
              <w:jc w:val="both"/>
              <w:rPr>
                <w:b/>
                <w:bCs/>
              </w:rPr>
            </w:pPr>
            <w:r w:rsidRPr="00B656C6">
              <w:rPr>
                <w:bCs/>
              </w:rPr>
              <w:t>-</w:t>
            </w:r>
            <w:r w:rsidRPr="00B656C6">
              <w:rPr>
                <w:b/>
                <w:bCs/>
              </w:rPr>
              <w:t xml:space="preserve">Ugdymo proceso užtikrinimo programa Nr. 10 </w:t>
            </w:r>
          </w:p>
          <w:p w:rsidR="00BB33EE" w:rsidRPr="00B656C6" w:rsidRDefault="00BB33EE">
            <w:pPr>
              <w:jc w:val="both"/>
              <w:rPr>
                <w:b/>
                <w:bCs/>
              </w:rPr>
            </w:pPr>
            <w:r w:rsidRPr="00B656C6">
              <w:rPr>
                <w:b/>
                <w:bCs/>
              </w:rPr>
              <w:t xml:space="preserve">Priemonė „Veiklos organizavimo užtikrinimas švietimo įstaigose biudžetinėse įstaigose“ (atrinktos biudžetinės įstaigos </w:t>
            </w:r>
            <w:r w:rsidRPr="00B656C6">
              <w:rPr>
                <w:b/>
                <w:bCs/>
              </w:rPr>
              <w:lastRenderedPageBreak/>
              <w:t>pagal sąrašą – SB lėšų panaudojimo teisėtumas DU, prekės ir paslaugos).</w:t>
            </w:r>
          </w:p>
          <w:p w:rsidR="00BB33EE" w:rsidRPr="00B656C6" w:rsidRDefault="00BB33EE">
            <w:pPr>
              <w:ind w:firstLine="851"/>
              <w:jc w:val="both"/>
              <w:rPr>
                <w:b/>
                <w:bCs/>
              </w:rPr>
            </w:pPr>
          </w:p>
          <w:p w:rsidR="00BB33EE" w:rsidRPr="00B656C6" w:rsidRDefault="00BB33EE">
            <w:pPr>
              <w:ind w:firstLine="284"/>
              <w:jc w:val="both"/>
              <w:rPr>
                <w:b/>
                <w:bCs/>
              </w:rPr>
            </w:pPr>
            <w:r w:rsidRPr="00B656C6">
              <w:rPr>
                <w:bCs/>
              </w:rPr>
              <w:t>-</w:t>
            </w:r>
            <w:r w:rsidRPr="00B656C6">
              <w:rPr>
                <w:b/>
                <w:bCs/>
              </w:rPr>
              <w:t xml:space="preserve">Smulkiojo ir vidutinio verslo plėtros programos Nr. 04 </w:t>
            </w:r>
          </w:p>
          <w:p w:rsidR="00BB33EE" w:rsidRPr="00B656C6" w:rsidRDefault="00BB33EE">
            <w:pPr>
              <w:jc w:val="both"/>
              <w:rPr>
                <w:b/>
                <w:bCs/>
              </w:rPr>
            </w:pPr>
            <w:r w:rsidRPr="00B656C6">
              <w:rPr>
                <w:b/>
                <w:bCs/>
              </w:rPr>
              <w:t>Priemonė „Buvusio tabako pritaikymas Klaipėdoje kūrybinių industrijų plėtrai“</w:t>
            </w:r>
          </w:p>
          <w:p w:rsidR="00BB33EE" w:rsidRPr="00B656C6" w:rsidRDefault="00BB33EE">
            <w:pPr>
              <w:ind w:firstLine="851"/>
              <w:jc w:val="both"/>
              <w:rPr>
                <w:b/>
                <w:bCs/>
              </w:rPr>
            </w:pPr>
          </w:p>
          <w:p w:rsidR="00BB33EE" w:rsidRPr="00B656C6" w:rsidRDefault="00BB33EE">
            <w:pPr>
              <w:ind w:firstLine="284"/>
              <w:jc w:val="both"/>
              <w:rPr>
                <w:b/>
                <w:bCs/>
              </w:rPr>
            </w:pPr>
            <w:r w:rsidRPr="00B656C6">
              <w:rPr>
                <w:bCs/>
              </w:rPr>
              <w:t>-</w:t>
            </w:r>
            <w:r w:rsidRPr="00B656C6">
              <w:rPr>
                <w:b/>
                <w:bCs/>
              </w:rPr>
              <w:t xml:space="preserve">Miesto urbanistinio planavimo programa Nr. 01 </w:t>
            </w:r>
          </w:p>
          <w:p w:rsidR="00BB33EE" w:rsidRPr="00B656C6" w:rsidRDefault="00BB33EE">
            <w:pPr>
              <w:jc w:val="both"/>
              <w:rPr>
                <w:b/>
                <w:bCs/>
              </w:rPr>
            </w:pPr>
            <w:r w:rsidRPr="00B656C6">
              <w:rPr>
                <w:b/>
                <w:bCs/>
              </w:rPr>
              <w:t>Priemonė „Savivaldybės administracijos GIS programinės įrangos ir informacinių sistemų, veikiančių GIS pagrindu, atnaujinimas, papildymas“</w:t>
            </w:r>
          </w:p>
          <w:p w:rsidR="00BB33EE" w:rsidRPr="00B656C6" w:rsidRDefault="00BB33EE">
            <w:pPr>
              <w:jc w:val="both"/>
              <w:rPr>
                <w:b/>
                <w:bCs/>
              </w:rPr>
            </w:pPr>
            <w:r w:rsidRPr="00B656C6">
              <w:rPr>
                <w:b/>
                <w:bCs/>
              </w:rPr>
              <w:t>Priemonė „Topografinių-inžinerinių nuotraukų vykdymui reikalingų išeitinių duomenų išdavimas, atliktų geodezinių darbų kontrolės vykdymas“</w:t>
            </w:r>
          </w:p>
          <w:p w:rsidR="00BB33EE" w:rsidRPr="00B656C6" w:rsidRDefault="00BB33EE">
            <w:pPr>
              <w:jc w:val="both"/>
              <w:rPr>
                <w:b/>
                <w:bCs/>
              </w:rPr>
            </w:pPr>
            <w:r w:rsidRPr="00B656C6">
              <w:rPr>
                <w:b/>
                <w:bCs/>
              </w:rPr>
              <w:t>Priemonė „Savivaldybės teritorijoje esančių geodezinių ženklų inventorizacija ir Klaipėdos miesto administracinės ribos posūkių taškų sunaikintų riboženklių atstatymas“</w:t>
            </w:r>
          </w:p>
          <w:p w:rsidR="00BB33EE" w:rsidRPr="00B656C6" w:rsidRDefault="00BB33EE">
            <w:pPr>
              <w:ind w:firstLine="851"/>
              <w:jc w:val="both"/>
              <w:rPr>
                <w:b/>
                <w:bCs/>
              </w:rPr>
            </w:pPr>
          </w:p>
          <w:p w:rsidR="00BB33EE" w:rsidRPr="00B656C6" w:rsidRDefault="00BB33EE">
            <w:pPr>
              <w:ind w:firstLine="284"/>
              <w:jc w:val="both"/>
              <w:rPr>
                <w:b/>
                <w:bCs/>
              </w:rPr>
            </w:pPr>
          </w:p>
        </w:tc>
        <w:tc>
          <w:tcPr>
            <w:tcW w:w="4927" w:type="dxa"/>
            <w:tcBorders>
              <w:top w:val="single" w:sz="4" w:space="0" w:color="auto"/>
              <w:left w:val="single" w:sz="4" w:space="0" w:color="auto"/>
              <w:bottom w:val="single" w:sz="4" w:space="0" w:color="auto"/>
              <w:right w:val="single" w:sz="4" w:space="0" w:color="auto"/>
            </w:tcBorders>
            <w:shd w:val="clear" w:color="auto" w:fill="FDE9D9"/>
          </w:tcPr>
          <w:p w:rsidR="00BB33EE" w:rsidRPr="00B656C6" w:rsidRDefault="00BB33EE">
            <w:pPr>
              <w:ind w:firstLine="851"/>
              <w:jc w:val="both"/>
              <w:rPr>
                <w:b/>
                <w:bCs/>
                <w:i/>
              </w:rPr>
            </w:pPr>
            <w:r w:rsidRPr="00B656C6">
              <w:rPr>
                <w:b/>
                <w:bCs/>
                <w:i/>
              </w:rPr>
              <w:lastRenderedPageBreak/>
              <w:t>Savivaldybės vykdomų programų finansiniai auditai</w:t>
            </w:r>
          </w:p>
          <w:p w:rsidR="00BB33EE" w:rsidRPr="00B656C6" w:rsidRDefault="00BB33EE">
            <w:pPr>
              <w:ind w:firstLine="851"/>
              <w:jc w:val="both"/>
              <w:rPr>
                <w:b/>
                <w:bCs/>
                <w:i/>
              </w:rPr>
            </w:pPr>
          </w:p>
          <w:p w:rsidR="00BB33EE" w:rsidRPr="00B656C6" w:rsidRDefault="00BB33EE">
            <w:pPr>
              <w:ind w:left="35" w:firstLine="283"/>
              <w:jc w:val="both"/>
              <w:rPr>
                <w:b/>
                <w:bCs/>
              </w:rPr>
            </w:pPr>
            <w:r w:rsidRPr="00B656C6">
              <w:rPr>
                <w:b/>
                <w:bCs/>
                <w:i/>
              </w:rPr>
              <w:t>-</w:t>
            </w:r>
            <w:r w:rsidRPr="00B656C6">
              <w:rPr>
                <w:b/>
                <w:bCs/>
              </w:rPr>
              <w:t xml:space="preserve">Subalansuoto turizmo skatinimo ir vystymo programa Nr. 02 </w:t>
            </w:r>
          </w:p>
          <w:p w:rsidR="00BB33EE" w:rsidRPr="00B656C6" w:rsidRDefault="00BB33EE">
            <w:pPr>
              <w:tabs>
                <w:tab w:val="left" w:pos="583"/>
              </w:tabs>
              <w:jc w:val="both"/>
              <w:rPr>
                <w:b/>
                <w:bCs/>
              </w:rPr>
            </w:pPr>
            <w:r w:rsidRPr="00B656C6">
              <w:rPr>
                <w:b/>
                <w:bCs/>
              </w:rPr>
              <w:t>Priemonė 020103 „Visuomeninių renginių infrastruktūros buvusioje pilies teritorijoje suformavimas: Klaipėdos pilies ir bastionų komplekso rytinės kurtinos atkūrimas bei Antrojo pasaulinio karo laikų dažų (kuro) sandėlio pritaikymas“</w:t>
            </w:r>
          </w:p>
          <w:p w:rsidR="00BB33EE" w:rsidRPr="00B656C6" w:rsidRDefault="00BB33EE">
            <w:pPr>
              <w:ind w:firstLine="318"/>
              <w:jc w:val="both"/>
              <w:rPr>
                <w:bCs/>
              </w:rPr>
            </w:pPr>
          </w:p>
          <w:p w:rsidR="00BB33EE" w:rsidRPr="00B656C6" w:rsidRDefault="00BB33EE">
            <w:pPr>
              <w:ind w:firstLine="318"/>
              <w:jc w:val="both"/>
              <w:rPr>
                <w:b/>
                <w:bCs/>
              </w:rPr>
            </w:pPr>
            <w:r w:rsidRPr="00B656C6">
              <w:rPr>
                <w:bCs/>
              </w:rPr>
              <w:t>-</w:t>
            </w:r>
            <w:r w:rsidRPr="00B656C6">
              <w:rPr>
                <w:b/>
                <w:bCs/>
              </w:rPr>
              <w:t>Valdymo programa Nr. 03</w:t>
            </w:r>
          </w:p>
          <w:p w:rsidR="00BB33EE" w:rsidRPr="00B656C6" w:rsidRDefault="00BB33EE">
            <w:pPr>
              <w:jc w:val="both"/>
              <w:rPr>
                <w:b/>
                <w:bCs/>
              </w:rPr>
            </w:pPr>
            <w:r w:rsidRPr="00B656C6">
              <w:rPr>
                <w:b/>
                <w:bCs/>
              </w:rPr>
              <w:t>Priemonė Nr. 01</w:t>
            </w:r>
            <w:r w:rsidR="007952C5" w:rsidRPr="00B656C6">
              <w:rPr>
                <w:b/>
                <w:bCs/>
              </w:rPr>
              <w:t>.</w:t>
            </w:r>
            <w:r w:rsidRPr="00B656C6">
              <w:rPr>
                <w:b/>
                <w:bCs/>
              </w:rPr>
              <w:t>01</w:t>
            </w:r>
            <w:r w:rsidR="007952C5" w:rsidRPr="00B656C6">
              <w:rPr>
                <w:b/>
                <w:bCs/>
              </w:rPr>
              <w:t>.</w:t>
            </w:r>
            <w:r w:rsidRPr="00B656C6">
              <w:rPr>
                <w:b/>
                <w:bCs/>
              </w:rPr>
              <w:t>08 „Paskolų grąžinimas</w:t>
            </w:r>
            <w:r w:rsidR="00770F3E" w:rsidRPr="00B656C6">
              <w:rPr>
                <w:b/>
                <w:bCs/>
              </w:rPr>
              <w:t xml:space="preserve"> </w:t>
            </w:r>
            <w:r w:rsidRPr="00B656C6">
              <w:rPr>
                <w:b/>
                <w:bCs/>
              </w:rPr>
              <w:t>ir palūkanų mokėjimas“.</w:t>
            </w:r>
          </w:p>
          <w:p w:rsidR="00BB33EE" w:rsidRPr="00B656C6" w:rsidRDefault="00BB33EE">
            <w:pPr>
              <w:jc w:val="both"/>
              <w:rPr>
                <w:b/>
                <w:bCs/>
              </w:rPr>
            </w:pPr>
            <w:r w:rsidRPr="00B656C6">
              <w:rPr>
                <w:b/>
                <w:bCs/>
              </w:rPr>
              <w:t>Priemonė</w:t>
            </w:r>
            <w:r w:rsidR="007952C5" w:rsidRPr="00B656C6">
              <w:rPr>
                <w:b/>
                <w:bCs/>
              </w:rPr>
              <w:t>s</w:t>
            </w:r>
            <w:r w:rsidRPr="00B656C6">
              <w:rPr>
                <w:b/>
                <w:bCs/>
              </w:rPr>
              <w:t xml:space="preserve"> Nr. 01</w:t>
            </w:r>
            <w:r w:rsidR="007952C5" w:rsidRPr="00B656C6">
              <w:rPr>
                <w:b/>
                <w:bCs/>
              </w:rPr>
              <w:t>.</w:t>
            </w:r>
            <w:r w:rsidRPr="00B656C6">
              <w:rPr>
                <w:b/>
                <w:bCs/>
              </w:rPr>
              <w:t>04</w:t>
            </w:r>
            <w:r w:rsidR="007952C5" w:rsidRPr="00B656C6">
              <w:rPr>
                <w:b/>
                <w:bCs/>
              </w:rPr>
              <w:t>.02 papriemonės</w:t>
            </w:r>
            <w:r w:rsidRPr="00B656C6">
              <w:rPr>
                <w:b/>
                <w:bCs/>
              </w:rPr>
              <w:t xml:space="preserve"> „Pastato Liepų g.</w:t>
            </w:r>
            <w:r w:rsidR="00770F3E" w:rsidRPr="00B656C6">
              <w:rPr>
                <w:b/>
                <w:bCs/>
              </w:rPr>
              <w:t xml:space="preserve"> </w:t>
            </w:r>
            <w:r w:rsidRPr="00B656C6">
              <w:rPr>
                <w:b/>
                <w:bCs/>
              </w:rPr>
              <w:t>7 I ir II aukštų bei rūsio patalpų einamasis remontas</w:t>
            </w:r>
            <w:r w:rsidR="00770F3E" w:rsidRPr="00B656C6">
              <w:rPr>
                <w:b/>
                <w:bCs/>
              </w:rPr>
              <w:t>“;</w:t>
            </w:r>
            <w:r w:rsidRPr="00B656C6">
              <w:rPr>
                <w:b/>
                <w:bCs/>
              </w:rPr>
              <w:t xml:space="preserve"> </w:t>
            </w:r>
            <w:r w:rsidR="00770F3E" w:rsidRPr="00B656C6">
              <w:rPr>
                <w:b/>
                <w:bCs/>
              </w:rPr>
              <w:t>„</w:t>
            </w:r>
            <w:r w:rsidRPr="00B656C6">
              <w:rPr>
                <w:b/>
                <w:bCs/>
              </w:rPr>
              <w:t>Pastato Liepų g. 11 stogo, fa</w:t>
            </w:r>
            <w:r w:rsidR="00770F3E" w:rsidRPr="00B656C6">
              <w:rPr>
                <w:b/>
                <w:bCs/>
              </w:rPr>
              <w:t>sado patalpų einamasis remontas“;</w:t>
            </w:r>
            <w:r w:rsidRPr="00B656C6">
              <w:rPr>
                <w:b/>
                <w:bCs/>
              </w:rPr>
              <w:t xml:space="preserve"> </w:t>
            </w:r>
            <w:r w:rsidR="00770F3E" w:rsidRPr="00B656C6">
              <w:rPr>
                <w:b/>
                <w:bCs/>
              </w:rPr>
              <w:t>„</w:t>
            </w:r>
            <w:r w:rsidRPr="00B656C6">
              <w:rPr>
                <w:b/>
                <w:bCs/>
              </w:rPr>
              <w:t>Pastato Laukininkų g. 19 A fasado einamasis remontas</w:t>
            </w:r>
            <w:r w:rsidR="00770F3E" w:rsidRPr="00B656C6">
              <w:rPr>
                <w:b/>
                <w:bCs/>
              </w:rPr>
              <w:t>“</w:t>
            </w:r>
          </w:p>
          <w:p w:rsidR="00BB33EE" w:rsidRPr="00B656C6" w:rsidRDefault="00BB33EE">
            <w:pPr>
              <w:ind w:left="460" w:hanging="142"/>
              <w:jc w:val="both"/>
              <w:rPr>
                <w:bCs/>
              </w:rPr>
            </w:pPr>
          </w:p>
          <w:p w:rsidR="00BB33EE" w:rsidRPr="00B656C6" w:rsidRDefault="00BB33EE">
            <w:pPr>
              <w:ind w:left="35" w:firstLine="425"/>
              <w:jc w:val="both"/>
              <w:rPr>
                <w:b/>
                <w:bCs/>
              </w:rPr>
            </w:pPr>
            <w:r w:rsidRPr="00B656C6">
              <w:rPr>
                <w:bCs/>
              </w:rPr>
              <w:lastRenderedPageBreak/>
              <w:t>-</w:t>
            </w:r>
            <w:r w:rsidRPr="00B656C6">
              <w:rPr>
                <w:b/>
                <w:bCs/>
              </w:rPr>
              <w:t>Miesto infrastruktūros objektų priežiūros ir modernizavimo programa Nr. 07</w:t>
            </w:r>
          </w:p>
          <w:p w:rsidR="00BB33EE" w:rsidRPr="00B656C6" w:rsidRDefault="00BB33EE">
            <w:pPr>
              <w:jc w:val="both"/>
              <w:rPr>
                <w:b/>
                <w:bCs/>
              </w:rPr>
            </w:pPr>
            <w:r w:rsidRPr="00B656C6">
              <w:rPr>
                <w:b/>
                <w:bCs/>
              </w:rPr>
              <w:t>Priemonė Nr. 01.02.06 „Lėbartų kapinių vandentiekio sistemos remontas“</w:t>
            </w:r>
          </w:p>
          <w:p w:rsidR="00BB33EE" w:rsidRPr="00B656C6" w:rsidRDefault="00BB33EE">
            <w:pPr>
              <w:jc w:val="both"/>
              <w:rPr>
                <w:b/>
                <w:bCs/>
              </w:rPr>
            </w:pPr>
            <w:r w:rsidRPr="00B656C6">
              <w:rPr>
                <w:b/>
                <w:bCs/>
              </w:rPr>
              <w:t>Priemonė Nr. 01.02.07 „Joniškės kapinių takų remontas“</w:t>
            </w:r>
          </w:p>
          <w:p w:rsidR="00BB33EE" w:rsidRPr="00B656C6" w:rsidRDefault="00BB33EE">
            <w:pPr>
              <w:jc w:val="both"/>
              <w:rPr>
                <w:b/>
                <w:bCs/>
              </w:rPr>
            </w:pPr>
            <w:r w:rsidRPr="00B656C6">
              <w:rPr>
                <w:b/>
                <w:bCs/>
              </w:rPr>
              <w:t>Priemonė Nr. 01.02.01 „Kapinių priežiūra (valymas, apsauga, administravimas, elektros energijos pirkimas, vandens įrenginių priežiūra, kvartalinių žymeklių įrengimas, kapinių inventorizavimas“</w:t>
            </w:r>
          </w:p>
          <w:p w:rsidR="00BB33EE" w:rsidRPr="00B656C6" w:rsidRDefault="00BB33EE">
            <w:pPr>
              <w:jc w:val="both"/>
              <w:rPr>
                <w:b/>
                <w:bCs/>
              </w:rPr>
            </w:pPr>
            <w:r w:rsidRPr="00B656C6">
              <w:rPr>
                <w:b/>
                <w:bCs/>
              </w:rPr>
              <w:t xml:space="preserve">Priemonė </w:t>
            </w:r>
            <w:r w:rsidR="00F77ACD" w:rsidRPr="00B656C6">
              <w:rPr>
                <w:b/>
                <w:bCs/>
              </w:rPr>
              <w:t xml:space="preserve">Nr. </w:t>
            </w:r>
            <w:r w:rsidRPr="00B656C6">
              <w:rPr>
                <w:b/>
                <w:bCs/>
              </w:rPr>
              <w:t>01</w:t>
            </w:r>
            <w:r w:rsidR="00F77ACD" w:rsidRPr="00B656C6">
              <w:rPr>
                <w:b/>
                <w:bCs/>
              </w:rPr>
              <w:t>.</w:t>
            </w:r>
            <w:r w:rsidRPr="00B656C6">
              <w:rPr>
                <w:b/>
                <w:bCs/>
              </w:rPr>
              <w:t>02</w:t>
            </w:r>
            <w:r w:rsidR="00F77ACD" w:rsidRPr="00B656C6">
              <w:rPr>
                <w:b/>
                <w:bCs/>
              </w:rPr>
              <w:t>.02 „Senųjų kapinaičių sutvarkymas“. „</w:t>
            </w:r>
            <w:r w:rsidRPr="00B656C6">
              <w:rPr>
                <w:b/>
                <w:bCs/>
              </w:rPr>
              <w:t>Mirusių (žuvusių) žmonių palaikų pervežimas iš įvykio vietų, neatpažintų, vienišų ir mirusių, kuriuos artimieji atsisako laidoti, žmonių palaikų laikinas laikymas (saugojimas), pa</w:t>
            </w:r>
            <w:r w:rsidR="00F77ACD" w:rsidRPr="00B656C6">
              <w:rPr>
                <w:b/>
                <w:bCs/>
              </w:rPr>
              <w:t>laidojimas savivaldybės lėšomis“</w:t>
            </w:r>
            <w:r w:rsidRPr="00B656C6">
              <w:rPr>
                <w:b/>
                <w:bCs/>
              </w:rPr>
              <w:t xml:space="preserve"> </w:t>
            </w:r>
          </w:p>
          <w:p w:rsidR="00BB33EE" w:rsidRPr="00B656C6" w:rsidRDefault="00BB33EE">
            <w:pPr>
              <w:jc w:val="both"/>
              <w:rPr>
                <w:b/>
                <w:bCs/>
              </w:rPr>
            </w:pPr>
            <w:r w:rsidRPr="00B656C6">
              <w:rPr>
                <w:b/>
                <w:bCs/>
              </w:rPr>
              <w:t xml:space="preserve">Priemonė </w:t>
            </w:r>
            <w:r w:rsidR="00F77ACD" w:rsidRPr="00B656C6">
              <w:rPr>
                <w:b/>
                <w:bCs/>
              </w:rPr>
              <w:t xml:space="preserve">Nr. </w:t>
            </w:r>
            <w:r w:rsidRPr="00B656C6">
              <w:rPr>
                <w:b/>
                <w:bCs/>
              </w:rPr>
              <w:t>01</w:t>
            </w:r>
            <w:r w:rsidR="00F77ACD" w:rsidRPr="00B656C6">
              <w:rPr>
                <w:b/>
                <w:bCs/>
              </w:rPr>
              <w:t>.</w:t>
            </w:r>
            <w:r w:rsidRPr="00B656C6">
              <w:rPr>
                <w:b/>
                <w:bCs/>
              </w:rPr>
              <w:t>02</w:t>
            </w:r>
            <w:r w:rsidR="00F77ACD" w:rsidRPr="00B656C6">
              <w:rPr>
                <w:b/>
                <w:bCs/>
              </w:rPr>
              <w:t>.04 „</w:t>
            </w:r>
            <w:r w:rsidRPr="00B656C6">
              <w:rPr>
                <w:b/>
                <w:bCs/>
              </w:rPr>
              <w:t>Kapaviečių</w:t>
            </w:r>
            <w:r w:rsidR="00F77ACD" w:rsidRPr="00B656C6">
              <w:rPr>
                <w:b/>
                <w:bCs/>
              </w:rPr>
              <w:t xml:space="preserve"> ženklų įsigijimas ir įrengimas“</w:t>
            </w:r>
            <w:r w:rsidRPr="00B656C6">
              <w:rPr>
                <w:b/>
                <w:bCs/>
              </w:rPr>
              <w:t>.</w:t>
            </w:r>
          </w:p>
          <w:p w:rsidR="00BB33EE" w:rsidRPr="00B656C6" w:rsidRDefault="00BB33EE">
            <w:pPr>
              <w:ind w:left="460" w:hanging="142"/>
              <w:jc w:val="both"/>
              <w:rPr>
                <w:b/>
                <w:bCs/>
                <w:i/>
              </w:rPr>
            </w:pPr>
          </w:p>
          <w:p w:rsidR="00BB33EE" w:rsidRPr="00B656C6" w:rsidRDefault="00BB33EE">
            <w:pPr>
              <w:ind w:left="35" w:firstLine="283"/>
              <w:jc w:val="both"/>
              <w:rPr>
                <w:b/>
                <w:bCs/>
              </w:rPr>
            </w:pPr>
            <w:r w:rsidRPr="00B656C6">
              <w:rPr>
                <w:b/>
                <w:bCs/>
                <w:i/>
              </w:rPr>
              <w:t>-</w:t>
            </w:r>
            <w:r w:rsidRPr="00B656C6">
              <w:rPr>
                <w:b/>
                <w:bCs/>
              </w:rPr>
              <w:t>Ugdymo proceso užtikrinimo programa Nr. 10</w:t>
            </w:r>
          </w:p>
          <w:p w:rsidR="00BB33EE" w:rsidRPr="00B656C6" w:rsidRDefault="00BB33EE">
            <w:pPr>
              <w:jc w:val="both"/>
              <w:rPr>
                <w:b/>
                <w:bCs/>
              </w:rPr>
            </w:pPr>
            <w:r w:rsidRPr="00B656C6">
              <w:rPr>
                <w:b/>
                <w:bCs/>
              </w:rPr>
              <w:t>Priemonė „Veiklos organizavimo užtikrinimas švietimo įstaigose biu</w:t>
            </w:r>
            <w:r w:rsidR="00E938DC" w:rsidRPr="00B656C6">
              <w:rPr>
                <w:b/>
                <w:bCs/>
              </w:rPr>
              <w:t>d</w:t>
            </w:r>
            <w:r w:rsidRPr="00B656C6">
              <w:rPr>
                <w:b/>
                <w:bCs/>
              </w:rPr>
              <w:t>žetinėse įstaigose“ (atrinktos biudžetinės įstaigos pagal s</w:t>
            </w:r>
            <w:r w:rsidR="00E938DC" w:rsidRPr="00B656C6">
              <w:rPr>
                <w:b/>
                <w:bCs/>
              </w:rPr>
              <w:t>ą</w:t>
            </w:r>
            <w:r w:rsidRPr="00B656C6">
              <w:rPr>
                <w:b/>
                <w:bCs/>
              </w:rPr>
              <w:t>rašą – SB lėšų panaudojimo teisėtumas DU, prekės ir paslaugos).</w:t>
            </w:r>
          </w:p>
          <w:p w:rsidR="00BB33EE" w:rsidRPr="00B656C6" w:rsidRDefault="00BB33EE">
            <w:pPr>
              <w:ind w:left="460" w:hanging="142"/>
              <w:jc w:val="both"/>
              <w:rPr>
                <w:b/>
                <w:bCs/>
                <w:i/>
              </w:rPr>
            </w:pPr>
          </w:p>
          <w:p w:rsidR="00BB33EE" w:rsidRPr="00B656C6" w:rsidRDefault="00BB33EE">
            <w:pPr>
              <w:ind w:left="35" w:firstLine="283"/>
              <w:jc w:val="both"/>
              <w:rPr>
                <w:b/>
                <w:bCs/>
              </w:rPr>
            </w:pPr>
            <w:r w:rsidRPr="00B656C6">
              <w:rPr>
                <w:b/>
                <w:bCs/>
                <w:i/>
              </w:rPr>
              <w:t>-</w:t>
            </w:r>
            <w:r w:rsidRPr="00B656C6">
              <w:rPr>
                <w:b/>
                <w:bCs/>
              </w:rPr>
              <w:t>Socialinės atskirties mažinimo programa Nr.</w:t>
            </w:r>
            <w:r w:rsidR="00E938DC" w:rsidRPr="00B656C6">
              <w:rPr>
                <w:b/>
                <w:bCs/>
              </w:rPr>
              <w:t xml:space="preserve"> </w:t>
            </w:r>
            <w:r w:rsidRPr="00B656C6">
              <w:rPr>
                <w:b/>
                <w:bCs/>
              </w:rPr>
              <w:t>12</w:t>
            </w:r>
          </w:p>
          <w:p w:rsidR="00BB33EE" w:rsidRPr="00B656C6" w:rsidRDefault="00BB33EE">
            <w:pPr>
              <w:jc w:val="both"/>
              <w:rPr>
                <w:b/>
                <w:bCs/>
              </w:rPr>
            </w:pPr>
            <w:r w:rsidRPr="00B656C6">
              <w:rPr>
                <w:b/>
                <w:bCs/>
              </w:rPr>
              <w:t>Priemonė Nr. 01</w:t>
            </w:r>
            <w:r w:rsidR="00E938DC" w:rsidRPr="00B656C6">
              <w:rPr>
                <w:b/>
                <w:bCs/>
              </w:rPr>
              <w:t>.</w:t>
            </w:r>
            <w:r w:rsidRPr="00B656C6">
              <w:rPr>
                <w:b/>
                <w:bCs/>
              </w:rPr>
              <w:t>01</w:t>
            </w:r>
            <w:r w:rsidR="00E938DC" w:rsidRPr="00B656C6">
              <w:rPr>
                <w:b/>
                <w:bCs/>
              </w:rPr>
              <w:t>.01 „</w:t>
            </w:r>
            <w:r w:rsidRPr="00B656C6">
              <w:rPr>
                <w:b/>
                <w:bCs/>
              </w:rPr>
              <w:t>Piniginės socialinės paramos nepasiturinčioms šeimoms ir vieniems  gyvenantiems asmenims bei paramos mirties atveju teikimas, išm</w:t>
            </w:r>
            <w:r w:rsidR="00E938DC" w:rsidRPr="00B656C6">
              <w:rPr>
                <w:b/>
                <w:bCs/>
              </w:rPr>
              <w:t>okant pašalpas ir kompensacijas“</w:t>
            </w:r>
          </w:p>
          <w:p w:rsidR="00BB33EE" w:rsidRPr="00B656C6" w:rsidRDefault="00BB33EE">
            <w:pPr>
              <w:ind w:firstLine="318"/>
              <w:jc w:val="both"/>
              <w:rPr>
                <w:bCs/>
              </w:rPr>
            </w:pPr>
          </w:p>
          <w:p w:rsidR="00BB33EE" w:rsidRPr="00B656C6" w:rsidRDefault="00BB33EE">
            <w:pPr>
              <w:ind w:firstLine="318"/>
              <w:jc w:val="both"/>
              <w:rPr>
                <w:b/>
                <w:bCs/>
              </w:rPr>
            </w:pPr>
            <w:r w:rsidRPr="00B656C6">
              <w:rPr>
                <w:bCs/>
              </w:rPr>
              <w:t>-</w:t>
            </w:r>
            <w:r w:rsidRPr="00B656C6">
              <w:rPr>
                <w:b/>
                <w:bCs/>
              </w:rPr>
              <w:t>Sveikatos apsaugos programa Nr.</w:t>
            </w:r>
            <w:r w:rsidR="00E938DC" w:rsidRPr="00B656C6">
              <w:rPr>
                <w:b/>
                <w:bCs/>
              </w:rPr>
              <w:t xml:space="preserve"> </w:t>
            </w:r>
            <w:r w:rsidRPr="00B656C6">
              <w:rPr>
                <w:b/>
                <w:bCs/>
              </w:rPr>
              <w:t xml:space="preserve">13 </w:t>
            </w:r>
          </w:p>
          <w:p w:rsidR="00BB33EE" w:rsidRPr="00B656C6" w:rsidRDefault="00BB33EE">
            <w:pPr>
              <w:jc w:val="both"/>
              <w:rPr>
                <w:bCs/>
              </w:rPr>
            </w:pPr>
            <w:r w:rsidRPr="00B656C6">
              <w:rPr>
                <w:b/>
                <w:bCs/>
              </w:rPr>
              <w:t>Priemonė Nr. 01</w:t>
            </w:r>
            <w:r w:rsidR="00E938DC" w:rsidRPr="00B656C6">
              <w:rPr>
                <w:b/>
                <w:bCs/>
              </w:rPr>
              <w:t>.</w:t>
            </w:r>
            <w:r w:rsidRPr="00B656C6">
              <w:rPr>
                <w:b/>
                <w:bCs/>
              </w:rPr>
              <w:t>01</w:t>
            </w:r>
            <w:r w:rsidR="00E938DC" w:rsidRPr="00B656C6">
              <w:rPr>
                <w:b/>
                <w:bCs/>
              </w:rPr>
              <w:t>.01 „</w:t>
            </w:r>
            <w:r w:rsidRPr="00B656C6">
              <w:rPr>
                <w:b/>
                <w:bCs/>
              </w:rPr>
              <w:t>Klaipėdos miesto savivaldybės visuomenės sveikatos rėmimo specialiosios programos įgyvendinimas prioritetinėse srityse“</w:t>
            </w:r>
          </w:p>
          <w:p w:rsidR="00BB33EE" w:rsidRPr="00B656C6" w:rsidRDefault="00BB33EE">
            <w:pPr>
              <w:ind w:firstLine="318"/>
              <w:jc w:val="both"/>
              <w:rPr>
                <w:b/>
                <w:bCs/>
              </w:rPr>
            </w:pPr>
          </w:p>
        </w:tc>
      </w:tr>
    </w:tbl>
    <w:p w:rsidR="00BB33EE" w:rsidRPr="00B656C6" w:rsidRDefault="00BB33EE" w:rsidP="00BB33EE">
      <w:pPr>
        <w:rPr>
          <w:b/>
          <w:bCs/>
        </w:rPr>
      </w:pPr>
    </w:p>
    <w:p w:rsidR="00BB33EE" w:rsidRPr="00B656C6" w:rsidRDefault="00BB33EE" w:rsidP="00BB33EE">
      <w:pPr>
        <w:rPr>
          <w:b/>
          <w:bCs/>
        </w:rPr>
      </w:pPr>
    </w:p>
    <w:p w:rsidR="00BB33EE" w:rsidRPr="00B656C6" w:rsidRDefault="00BB33EE" w:rsidP="00BB33EE">
      <w:pPr>
        <w:rPr>
          <w:b/>
          <w:bCs/>
        </w:rPr>
      </w:pPr>
    </w:p>
    <w:p w:rsidR="00BB33EE" w:rsidRPr="00B656C6" w:rsidRDefault="00BB33EE" w:rsidP="00BB33EE">
      <w:pPr>
        <w:rPr>
          <w:b/>
          <w:bCs/>
        </w:rPr>
      </w:pPr>
      <w:r w:rsidRPr="00B656C6">
        <w:rPr>
          <w:b/>
          <w:bCs/>
        </w:rPr>
        <w:t>Nustatytos reikšmingiausios klaidos:</w:t>
      </w:r>
    </w:p>
    <w:p w:rsidR="00BB33EE" w:rsidRPr="00B656C6" w:rsidRDefault="00BB33EE" w:rsidP="00BB33EE">
      <w:pPr>
        <w:jc w:val="both"/>
      </w:pPr>
    </w:p>
    <w:p w:rsidR="00BB33EE" w:rsidRPr="00B656C6" w:rsidRDefault="00BB33EE" w:rsidP="005D4322">
      <w:pPr>
        <w:numPr>
          <w:ilvl w:val="0"/>
          <w:numId w:val="2"/>
        </w:numPr>
        <w:ind w:left="0" w:firstLine="851"/>
        <w:jc w:val="both"/>
      </w:pPr>
      <w:r w:rsidRPr="00B656C6">
        <w:t>buhalterinės apskaitos programoje neįvestos tinkamos kontrolės priemonės</w:t>
      </w:r>
      <w:r w:rsidR="005D4322" w:rsidRPr="00B656C6">
        <w:t>,</w:t>
      </w:r>
      <w:r w:rsidRPr="00B656C6">
        <w:t xml:space="preserve"> užtikrinančios inventorinių numerių nepasikartojimą;</w:t>
      </w:r>
    </w:p>
    <w:p w:rsidR="00BB33EE" w:rsidRPr="00B656C6" w:rsidRDefault="00BB33EE" w:rsidP="005D4322">
      <w:pPr>
        <w:numPr>
          <w:ilvl w:val="0"/>
          <w:numId w:val="2"/>
        </w:numPr>
        <w:ind w:left="0" w:firstLine="851"/>
        <w:jc w:val="both"/>
      </w:pPr>
      <w:r w:rsidRPr="00B656C6">
        <w:t>neegzistuojančiam turtui skaičiuojamas nusidėvėjimas;</w:t>
      </w:r>
    </w:p>
    <w:p w:rsidR="00BB33EE" w:rsidRPr="00B656C6" w:rsidRDefault="00BB33EE" w:rsidP="005D4322">
      <w:pPr>
        <w:numPr>
          <w:ilvl w:val="0"/>
          <w:numId w:val="2"/>
        </w:numPr>
        <w:ind w:left="0" w:firstLine="851"/>
        <w:jc w:val="both"/>
      </w:pPr>
      <w:r w:rsidRPr="00B656C6">
        <w:lastRenderedPageBreak/>
        <w:t>ne visada nurodomos tikslios infrastruktūros turto vienetų buvimo vietos;</w:t>
      </w:r>
    </w:p>
    <w:p w:rsidR="00BB33EE" w:rsidRPr="00B656C6" w:rsidRDefault="00BB33EE" w:rsidP="005D4322">
      <w:pPr>
        <w:numPr>
          <w:ilvl w:val="0"/>
          <w:numId w:val="2"/>
        </w:numPr>
        <w:ind w:left="0" w:firstLine="851"/>
        <w:jc w:val="both"/>
      </w:pPr>
      <w:r w:rsidRPr="00B656C6">
        <w:t>vienoje įstaigoje neteisingai apskaityta administracinio pastato vertė – neįvertinta 2005 metais atlikta pastato rekonstrukcijos vertė ir neskaičiuotas nusidėvėjimas</w:t>
      </w:r>
      <w:r w:rsidR="00DD0E44" w:rsidRPr="00B656C6">
        <w:t>;</w:t>
      </w:r>
      <w:r w:rsidRPr="00B656C6">
        <w:t xml:space="preserve"> </w:t>
      </w:r>
    </w:p>
    <w:p w:rsidR="00BB33EE" w:rsidRPr="00B656C6" w:rsidRDefault="00BB33EE" w:rsidP="005D4322">
      <w:pPr>
        <w:numPr>
          <w:ilvl w:val="0"/>
          <w:numId w:val="2"/>
        </w:numPr>
        <w:ind w:left="0" w:firstLine="851"/>
        <w:jc w:val="both"/>
        <w:rPr>
          <w:i/>
        </w:rPr>
      </w:pPr>
      <w:r w:rsidRPr="00B656C6">
        <w:t>savivaldybės biudžetinėse įstaigose vis dar pasitaikė klaidų, tvarkant buhalterinę apskaitą bei rengiant finansines ir biudžeto vykdymo ataskaitas;</w:t>
      </w:r>
    </w:p>
    <w:p w:rsidR="00BB33EE" w:rsidRPr="00B656C6" w:rsidRDefault="00BB33EE" w:rsidP="005D4322">
      <w:pPr>
        <w:numPr>
          <w:ilvl w:val="0"/>
          <w:numId w:val="2"/>
        </w:numPr>
        <w:ind w:left="0" w:firstLine="851"/>
        <w:jc w:val="both"/>
      </w:pPr>
      <w:r w:rsidRPr="00B656C6">
        <w:t>trijų įstaigų po konsolidavimo procedūrų parengtų finansinių ataskaitų duomenys ženkliai nesutapo su įstaigų apskaitos duomenimis;</w:t>
      </w:r>
    </w:p>
    <w:p w:rsidR="00BB33EE" w:rsidRPr="00B656C6" w:rsidRDefault="00BB33EE" w:rsidP="005D4322">
      <w:pPr>
        <w:numPr>
          <w:ilvl w:val="0"/>
          <w:numId w:val="2"/>
        </w:numPr>
        <w:ind w:left="0" w:firstLine="851"/>
        <w:jc w:val="both"/>
      </w:pPr>
      <w:r w:rsidRPr="00B656C6">
        <w:t>nustatytas vienas teisės aktų nesilaikymo atvejis, kai darbuotojui b</w:t>
      </w:r>
      <w:r w:rsidR="00DD0E44" w:rsidRPr="00B656C6">
        <w:t>uvo priskaičiuotas ir išmokėtas</w:t>
      </w:r>
      <w:r w:rsidRPr="00B656C6">
        <w:t xml:space="preserve"> žymiai didesnis darbo užmokestis, nei jam priklauso (pinigai grąžinti);</w:t>
      </w:r>
    </w:p>
    <w:p w:rsidR="00BB33EE" w:rsidRPr="00B656C6" w:rsidRDefault="00BB33EE" w:rsidP="005D4322">
      <w:pPr>
        <w:numPr>
          <w:ilvl w:val="0"/>
          <w:numId w:val="2"/>
        </w:numPr>
        <w:ind w:left="0" w:firstLine="851"/>
        <w:jc w:val="both"/>
      </w:pPr>
      <w:r w:rsidRPr="00B656C6">
        <w:t>kai kurių įstaigų įsakymuose nenurodytos darbo užmokesčio priedų ir priemokų skyrimo priežastys;</w:t>
      </w:r>
    </w:p>
    <w:p w:rsidR="00BB33EE" w:rsidRPr="00B656C6" w:rsidRDefault="00BB33EE" w:rsidP="005D4322">
      <w:pPr>
        <w:numPr>
          <w:ilvl w:val="0"/>
          <w:numId w:val="2"/>
        </w:numPr>
        <w:ind w:left="0" w:firstLine="851"/>
        <w:jc w:val="both"/>
      </w:pPr>
      <w:r w:rsidRPr="00B656C6">
        <w:t>vienos audituotos įstaigos vadovo įsakymu neteisėtai paskirtas ir išmokėtas darbo užmokesčio priedas darbuotojui jo ligos laikotarpiu (klaida ištaisyta);</w:t>
      </w:r>
    </w:p>
    <w:p w:rsidR="00BB33EE" w:rsidRPr="00B656C6" w:rsidRDefault="00BB33EE" w:rsidP="005D4322">
      <w:pPr>
        <w:numPr>
          <w:ilvl w:val="0"/>
          <w:numId w:val="2"/>
        </w:numPr>
        <w:ind w:left="0" w:firstLine="851"/>
        <w:jc w:val="both"/>
      </w:pPr>
      <w:r w:rsidRPr="00B656C6">
        <w:t>vienoje audituotoje įstaigoje ne laiku, t.</w:t>
      </w:r>
      <w:r w:rsidR="00DD0E44" w:rsidRPr="00B656C6">
        <w:t xml:space="preserve"> </w:t>
      </w:r>
      <w:r w:rsidRPr="00B656C6">
        <w:t>y. 2 mėnesiais anksčiau</w:t>
      </w:r>
      <w:r w:rsidR="00DD0E44" w:rsidRPr="00B656C6">
        <w:t>,</w:t>
      </w:r>
      <w:r w:rsidRPr="00B656C6">
        <w:t xml:space="preserve"> nei skirta vadovo įsakymu, išmokėti darbo užmokesčio priedai;</w:t>
      </w:r>
    </w:p>
    <w:p w:rsidR="00BB33EE" w:rsidRPr="00B656C6" w:rsidRDefault="00BB33EE" w:rsidP="005D4322">
      <w:pPr>
        <w:numPr>
          <w:ilvl w:val="0"/>
          <w:numId w:val="2"/>
        </w:numPr>
        <w:ind w:left="0" w:firstLine="851"/>
        <w:jc w:val="both"/>
      </w:pPr>
      <w:r w:rsidRPr="00B656C6">
        <w:t>nustatytas atvejis, analogiškas 2012 metais nustatytiems atvejams, kai mokinio krepšelio lėšomis buvo neteisėtai apmokėtos mokinių kelionės į užsienį (į Latviją) transporto paslaugos (lėšos grąžintos į biudžetą);</w:t>
      </w:r>
    </w:p>
    <w:p w:rsidR="00BB33EE" w:rsidRPr="00B656C6" w:rsidRDefault="00BB33EE" w:rsidP="005D4322">
      <w:pPr>
        <w:numPr>
          <w:ilvl w:val="0"/>
          <w:numId w:val="2"/>
        </w:numPr>
        <w:ind w:left="0" w:firstLine="851"/>
        <w:jc w:val="both"/>
      </w:pPr>
      <w:r w:rsidRPr="00B656C6">
        <w:t xml:space="preserve">savivaldybės biudžetinėse įstaigose išliko aktuali viešųjų pirkimų vykdymo pagal teisės aktų reikalavimus problema (sutartys su tiekėjais sudarytos neatlikus viešųjų pirkimų procedūrų, sutartyse nėra kainoraščių ar nurodytos prekių vertės, nepagrįstai sudarytos neterminuotos ar ilgalaikės sutartys); </w:t>
      </w:r>
    </w:p>
    <w:p w:rsidR="00BB33EE" w:rsidRPr="00B656C6" w:rsidRDefault="00BB33EE" w:rsidP="005D4322">
      <w:pPr>
        <w:numPr>
          <w:ilvl w:val="0"/>
          <w:numId w:val="2"/>
        </w:numPr>
        <w:ind w:left="0" w:firstLine="851"/>
        <w:jc w:val="both"/>
      </w:pPr>
      <w:r w:rsidRPr="00B656C6">
        <w:t>ne visose savivaldybės biudžetinėse įstaigose, nuomojusiose patikėjimo teise valdomą savivaldybės nekilnojamąjį turtą, buvo laikomasi savivaldybės tarybos nustatytos materialiojo turto nuomos tvarkos.</w:t>
      </w:r>
    </w:p>
    <w:p w:rsidR="00BB33EE" w:rsidRPr="00B656C6" w:rsidRDefault="00BB33EE" w:rsidP="00BB33EE">
      <w:pPr>
        <w:ind w:left="1276"/>
        <w:jc w:val="both"/>
      </w:pPr>
    </w:p>
    <w:p w:rsidR="00BB33EE" w:rsidRPr="00B656C6" w:rsidRDefault="00BB33EE" w:rsidP="00BB33EE">
      <w:pPr>
        <w:ind w:firstLine="851"/>
        <w:jc w:val="both"/>
      </w:pPr>
      <w:r w:rsidRPr="00B656C6">
        <w:t>Detalūs šio audito metu nustatytų pažeidimų ar kitų neatitikimų atvejai pateikti Tarnybos parengtoje 2014 m. liepos 11 d. finansinio audito ataskaitoje Nr. KAT16-(4.4)-18  „Dėl Klaipėdos miesto savivaldybės 2013 metų konsoliduotųjų ataskaitų rinkinio, savivaldybei nuosa</w:t>
      </w:r>
      <w:r w:rsidR="00DD0E44" w:rsidRPr="00B656C6">
        <w:t>vybės teise  priklausančio turto</w:t>
      </w:r>
      <w:r w:rsidRPr="00B656C6">
        <w:t xml:space="preserve"> ir patikėjimo teise valdomo valstybės ataskaitos, kitų ataskaitų, savivaldybės lėšų ir turto valdymo, naudojimo,</w:t>
      </w:r>
      <w:r w:rsidR="005D4322" w:rsidRPr="00B656C6">
        <w:t xml:space="preserve"> </w:t>
      </w:r>
      <w:r w:rsidRPr="00B656C6">
        <w:t xml:space="preserve">disponavimo vertinimo“.  </w:t>
      </w:r>
    </w:p>
    <w:p w:rsidR="00BB33EE" w:rsidRPr="00B656C6" w:rsidRDefault="00BB33EE" w:rsidP="00BB33EE">
      <w:pPr>
        <w:ind w:firstLine="851"/>
        <w:jc w:val="both"/>
      </w:pPr>
      <w:r w:rsidRPr="00B656C6">
        <w:t xml:space="preserve">Audito metu nustatytos klaidos, teisės aktų nesilaikymo atvejai ir kiti neatitikimai audituotose srityse išdėstyti viešojo sektoriaus subjektams išsiųstuose raštuose (174 raštų), kuriuose pateiktos 86 rekomendacijos. Didžioji dalis raštuose pateiktų rekomendacijų įgyvendintos, nurodytos klaidos ištaisytos (žr. 2 lentelę). </w:t>
      </w:r>
    </w:p>
    <w:p w:rsidR="00BB33EE" w:rsidRPr="00B656C6" w:rsidRDefault="00BB33EE" w:rsidP="00BB33EE">
      <w:pPr>
        <w:ind w:firstLine="851"/>
        <w:jc w:val="center"/>
        <w:rPr>
          <w:b/>
        </w:rPr>
      </w:pPr>
    </w:p>
    <w:p w:rsidR="00BB33EE" w:rsidRPr="00B656C6" w:rsidRDefault="00BB33EE" w:rsidP="00BB33EE">
      <w:pPr>
        <w:ind w:left="6480" w:firstLine="1296"/>
        <w:jc w:val="center"/>
        <w:rPr>
          <w:b/>
        </w:rPr>
      </w:pPr>
      <w:r w:rsidRPr="00B656C6">
        <w:rPr>
          <w:b/>
          <w:bCs/>
        </w:rPr>
        <w:t>2 lentelė</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1"/>
        <w:gridCol w:w="1276"/>
        <w:gridCol w:w="1134"/>
        <w:gridCol w:w="1417"/>
        <w:gridCol w:w="1983"/>
      </w:tblGrid>
      <w:tr w:rsidR="00BB33EE" w:rsidRPr="00B656C6" w:rsidTr="0010499D">
        <w:trPr>
          <w:trHeight w:val="551"/>
        </w:trPr>
        <w:tc>
          <w:tcPr>
            <w:tcW w:w="53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BB33EE" w:rsidRPr="00B656C6" w:rsidRDefault="00BA4A34" w:rsidP="0010499D">
            <w:pPr>
              <w:ind w:firstLine="851"/>
              <w:jc w:val="center"/>
              <w:rPr>
                <w:sz w:val="20"/>
                <w:szCs w:val="20"/>
              </w:rPr>
            </w:pPr>
            <w:r w:rsidRPr="00B656C6">
              <w:rPr>
                <w:sz w:val="20"/>
                <w:szCs w:val="20"/>
              </w:rPr>
              <w:t>EEil. Nr.</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BB33EE" w:rsidRPr="00B656C6" w:rsidRDefault="00BB33EE" w:rsidP="0010499D">
            <w:pPr>
              <w:jc w:val="center"/>
              <w:rPr>
                <w:sz w:val="20"/>
                <w:szCs w:val="20"/>
              </w:rPr>
            </w:pPr>
            <w:r w:rsidRPr="00B656C6">
              <w:rPr>
                <w:sz w:val="20"/>
                <w:szCs w:val="20"/>
              </w:rPr>
              <w:t>Audituoti viešojo sektoriaus subjektai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BB33EE" w:rsidRPr="00B656C6" w:rsidRDefault="00BB33EE" w:rsidP="0010499D">
            <w:pPr>
              <w:jc w:val="center"/>
              <w:rPr>
                <w:sz w:val="20"/>
                <w:szCs w:val="20"/>
              </w:rPr>
            </w:pPr>
            <w:r w:rsidRPr="00B656C6">
              <w:rPr>
                <w:sz w:val="20"/>
                <w:szCs w:val="20"/>
              </w:rPr>
              <w:t>Raštu pateiktos rekomenda</w:t>
            </w:r>
            <w:r w:rsidR="00DD0E44" w:rsidRPr="00B656C6">
              <w:rPr>
                <w:sz w:val="20"/>
                <w:szCs w:val="20"/>
              </w:rPr>
              <w:t>-</w:t>
            </w:r>
            <w:r w:rsidRPr="00B656C6">
              <w:rPr>
                <w:sz w:val="20"/>
                <w:szCs w:val="20"/>
              </w:rPr>
              <w:t>cijos, vnt.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rsidR="00BB33EE" w:rsidRPr="00B656C6" w:rsidRDefault="00BB33EE" w:rsidP="0010499D">
            <w:pPr>
              <w:jc w:val="center"/>
              <w:rPr>
                <w:sz w:val="20"/>
                <w:szCs w:val="20"/>
              </w:rPr>
            </w:pPr>
            <w:r w:rsidRPr="00B656C6">
              <w:rPr>
                <w:sz w:val="20"/>
                <w:szCs w:val="20"/>
              </w:rPr>
              <w:t>Įvykdyta rekomendacijų, vnt.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BB33EE" w:rsidRPr="00B656C6" w:rsidRDefault="00BB33EE" w:rsidP="0010499D">
            <w:pPr>
              <w:jc w:val="center"/>
              <w:rPr>
                <w:sz w:val="20"/>
                <w:szCs w:val="20"/>
              </w:rPr>
            </w:pPr>
            <w:r w:rsidRPr="00B656C6">
              <w:rPr>
                <w:sz w:val="20"/>
                <w:szCs w:val="20"/>
              </w:rPr>
              <w:t>Nepateikta informacija apie rekomendacijos įvykdymą arba rekomendacijos neįvykdytos, vnt.</w:t>
            </w:r>
          </w:p>
        </w:tc>
      </w:tr>
      <w:tr w:rsidR="00BB33EE" w:rsidRPr="00B656C6" w:rsidTr="0010499D">
        <w:trPr>
          <w:trHeight w:val="53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B33EE" w:rsidRPr="00B656C6" w:rsidRDefault="00BB33EE">
            <w:pPr>
              <w:rPr>
                <w:sz w:val="20"/>
                <w:szCs w:val="20"/>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B33EE" w:rsidRPr="00B656C6" w:rsidRDefault="00BB33EE">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33EE" w:rsidRPr="00B656C6" w:rsidRDefault="00BB33EE">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BB33EE" w:rsidRPr="00B656C6" w:rsidRDefault="00BB33EE" w:rsidP="0010499D">
            <w:pPr>
              <w:jc w:val="center"/>
              <w:rPr>
                <w:sz w:val="20"/>
                <w:szCs w:val="20"/>
              </w:rPr>
            </w:pPr>
            <w:r w:rsidRPr="00B656C6">
              <w:rPr>
                <w:sz w:val="20"/>
                <w:szCs w:val="20"/>
              </w:rPr>
              <w:t>Iki audito ataskaitos pasirašymo</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BB33EE" w:rsidRPr="00B656C6" w:rsidRDefault="00BB33EE" w:rsidP="0010499D">
            <w:pPr>
              <w:jc w:val="center"/>
              <w:rPr>
                <w:sz w:val="20"/>
                <w:szCs w:val="20"/>
              </w:rPr>
            </w:pPr>
            <w:r w:rsidRPr="00B656C6">
              <w:rPr>
                <w:sz w:val="20"/>
                <w:szCs w:val="20"/>
              </w:rPr>
              <w:t>Po audito ataskaitos pasirašymo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B33EE" w:rsidRPr="00B656C6" w:rsidRDefault="00BB33EE">
            <w:pP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11.</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ED58B0">
            <w:pPr>
              <w:jc w:val="both"/>
              <w:rPr>
                <w:sz w:val="20"/>
                <w:szCs w:val="20"/>
              </w:rPr>
            </w:pPr>
            <w:r w:rsidRPr="00B656C6">
              <w:rPr>
                <w:sz w:val="20"/>
                <w:szCs w:val="20"/>
              </w:rPr>
              <w:t>Klaipėdos l</w:t>
            </w:r>
            <w:r w:rsidR="00DD0E44" w:rsidRPr="00B656C6">
              <w:rPr>
                <w:sz w:val="20"/>
                <w:szCs w:val="20"/>
              </w:rPr>
              <w:t>opšelis-</w:t>
            </w:r>
            <w:r w:rsidR="00BB33EE" w:rsidRPr="00B656C6">
              <w:rPr>
                <w:sz w:val="20"/>
                <w:szCs w:val="20"/>
              </w:rPr>
              <w:t>darželis „Aitvarėlis“</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1</w:t>
            </w: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22.</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ED58B0">
            <w:pPr>
              <w:jc w:val="both"/>
              <w:rPr>
                <w:sz w:val="20"/>
                <w:szCs w:val="20"/>
              </w:rPr>
            </w:pPr>
            <w:r w:rsidRPr="00B656C6">
              <w:rPr>
                <w:sz w:val="20"/>
                <w:szCs w:val="20"/>
              </w:rPr>
              <w:t>Klaipėdos l</w:t>
            </w:r>
            <w:r w:rsidR="00DD0E44" w:rsidRPr="00B656C6">
              <w:rPr>
                <w:sz w:val="20"/>
                <w:szCs w:val="20"/>
              </w:rPr>
              <w:t xml:space="preserve">opšelis-darželis </w:t>
            </w:r>
            <w:r w:rsidR="00BB33EE" w:rsidRPr="00B656C6">
              <w:rPr>
                <w:sz w:val="20"/>
                <w:szCs w:val="20"/>
              </w:rPr>
              <w:t>„Kregždutė“</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33.</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ED58B0">
            <w:pPr>
              <w:jc w:val="both"/>
              <w:rPr>
                <w:sz w:val="20"/>
                <w:szCs w:val="20"/>
              </w:rPr>
            </w:pPr>
            <w:r w:rsidRPr="00B656C6">
              <w:rPr>
                <w:sz w:val="20"/>
                <w:szCs w:val="20"/>
              </w:rPr>
              <w:t>Klaipėdos l</w:t>
            </w:r>
            <w:r w:rsidR="00DD0E44" w:rsidRPr="00B656C6">
              <w:rPr>
                <w:sz w:val="20"/>
                <w:szCs w:val="20"/>
              </w:rPr>
              <w:t xml:space="preserve">opšelis-darželis </w:t>
            </w:r>
            <w:r w:rsidR="00BB33EE" w:rsidRPr="00B656C6">
              <w:rPr>
                <w:sz w:val="20"/>
                <w:szCs w:val="20"/>
              </w:rPr>
              <w:t>„Pumpurėlis“</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44.</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ED58B0">
            <w:pPr>
              <w:jc w:val="both"/>
              <w:rPr>
                <w:sz w:val="20"/>
                <w:szCs w:val="20"/>
              </w:rPr>
            </w:pPr>
            <w:r w:rsidRPr="00B656C6">
              <w:rPr>
                <w:sz w:val="20"/>
                <w:szCs w:val="20"/>
              </w:rPr>
              <w:t>Klaipėdos l</w:t>
            </w:r>
            <w:r w:rsidR="00DD0E44" w:rsidRPr="00B656C6">
              <w:rPr>
                <w:sz w:val="20"/>
                <w:szCs w:val="20"/>
              </w:rPr>
              <w:t xml:space="preserve">opšelis-darželis </w:t>
            </w:r>
            <w:r w:rsidR="00BB33EE" w:rsidRPr="00B656C6">
              <w:rPr>
                <w:sz w:val="20"/>
                <w:szCs w:val="20"/>
              </w:rPr>
              <w:t>„Žemuogėlė“</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55.</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ED58B0">
            <w:pPr>
              <w:jc w:val="both"/>
              <w:rPr>
                <w:sz w:val="20"/>
                <w:szCs w:val="20"/>
              </w:rPr>
            </w:pPr>
            <w:r w:rsidRPr="00B656C6">
              <w:rPr>
                <w:sz w:val="20"/>
                <w:szCs w:val="20"/>
              </w:rPr>
              <w:t>Klaipėdos l</w:t>
            </w:r>
            <w:r w:rsidR="00DD0E44" w:rsidRPr="00B656C6">
              <w:rPr>
                <w:sz w:val="20"/>
                <w:szCs w:val="20"/>
              </w:rPr>
              <w:t xml:space="preserve">opšelis-darželis </w:t>
            </w:r>
            <w:r w:rsidR="00BB33EE" w:rsidRPr="00B656C6">
              <w:rPr>
                <w:sz w:val="20"/>
                <w:szCs w:val="20"/>
              </w:rPr>
              <w:t>„Žuvėdra“</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66.</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ED58B0">
            <w:pPr>
              <w:jc w:val="both"/>
              <w:rPr>
                <w:sz w:val="20"/>
                <w:szCs w:val="20"/>
              </w:rPr>
            </w:pPr>
            <w:r w:rsidRPr="00B656C6">
              <w:rPr>
                <w:sz w:val="20"/>
                <w:szCs w:val="20"/>
              </w:rPr>
              <w:t>Klaipėdos l</w:t>
            </w:r>
            <w:r w:rsidR="00DD0E44" w:rsidRPr="00B656C6">
              <w:rPr>
                <w:sz w:val="20"/>
                <w:szCs w:val="20"/>
              </w:rPr>
              <w:t xml:space="preserve">opšelis-darželis </w:t>
            </w:r>
            <w:r w:rsidR="00BB33EE" w:rsidRPr="00B656C6">
              <w:rPr>
                <w:sz w:val="20"/>
                <w:szCs w:val="20"/>
              </w:rPr>
              <w:t>„Inkarėlis“</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8</w:t>
            </w: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lastRenderedPageBreak/>
              <w:t>77.</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DD0E44">
            <w:pPr>
              <w:jc w:val="both"/>
              <w:rPr>
                <w:sz w:val="20"/>
                <w:szCs w:val="20"/>
              </w:rPr>
            </w:pPr>
            <w:r w:rsidRPr="00B656C6">
              <w:rPr>
                <w:sz w:val="20"/>
                <w:szCs w:val="20"/>
              </w:rPr>
              <w:t xml:space="preserve">Klaipėdos </w:t>
            </w:r>
            <w:r w:rsidR="00DD0E44" w:rsidRPr="00B656C6">
              <w:rPr>
                <w:sz w:val="20"/>
                <w:szCs w:val="20"/>
              </w:rPr>
              <w:t>„Saulutės“ m</w:t>
            </w:r>
            <w:r w:rsidR="00BB33EE" w:rsidRPr="00B656C6">
              <w:rPr>
                <w:sz w:val="20"/>
                <w:szCs w:val="20"/>
              </w:rPr>
              <w:t xml:space="preserve">okykla-darželis </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88.</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jc w:val="both"/>
              <w:rPr>
                <w:sz w:val="20"/>
                <w:szCs w:val="20"/>
              </w:rPr>
            </w:pPr>
            <w:r w:rsidRPr="00B656C6">
              <w:rPr>
                <w:sz w:val="20"/>
                <w:szCs w:val="20"/>
              </w:rPr>
              <w:t xml:space="preserve">Klaipėdos „Aitvaro“ gimnazija </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99.</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jc w:val="both"/>
              <w:rPr>
                <w:sz w:val="20"/>
                <w:szCs w:val="20"/>
              </w:rPr>
            </w:pPr>
            <w:r w:rsidRPr="00B656C6">
              <w:rPr>
                <w:sz w:val="20"/>
                <w:szCs w:val="20"/>
              </w:rPr>
              <w:t>Klaipėdos „Santarvės“ pagrindinė mokykla</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110.</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pPr>
              <w:jc w:val="both"/>
              <w:rPr>
                <w:sz w:val="20"/>
                <w:szCs w:val="20"/>
              </w:rPr>
            </w:pPr>
            <w:r w:rsidRPr="00B656C6">
              <w:rPr>
                <w:sz w:val="20"/>
                <w:szCs w:val="20"/>
              </w:rPr>
              <w:t xml:space="preserve">Klaipėdos </w:t>
            </w:r>
            <w:r w:rsidR="00BB33EE" w:rsidRPr="00B656C6">
              <w:rPr>
                <w:sz w:val="20"/>
                <w:szCs w:val="20"/>
              </w:rPr>
              <w:t>Naujakiemio suaugusiųjų vidurinė mokykla</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111.</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jc w:val="both"/>
              <w:rPr>
                <w:sz w:val="20"/>
                <w:szCs w:val="20"/>
              </w:rPr>
            </w:pPr>
            <w:r w:rsidRPr="00B656C6">
              <w:rPr>
                <w:sz w:val="20"/>
                <w:szCs w:val="20"/>
              </w:rPr>
              <w:t>Klaipėdos vaikų laisvalaikio centras</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C6D9F1"/>
          </w:tcPr>
          <w:p w:rsidR="00BB33EE" w:rsidRPr="00B656C6" w:rsidRDefault="00BB33EE">
            <w:pPr>
              <w:ind w:firstLine="851"/>
              <w:jc w:val="center"/>
              <w:rPr>
                <w:sz w:val="20"/>
                <w:szCs w:val="20"/>
              </w:rPr>
            </w:pP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sz w:val="20"/>
                <w:szCs w:val="20"/>
              </w:rPr>
            </w:pPr>
            <w:r w:rsidRPr="00B656C6">
              <w:rPr>
                <w:sz w:val="20"/>
                <w:szCs w:val="20"/>
              </w:rPr>
              <w:t>112.</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jc w:val="both"/>
              <w:rPr>
                <w:sz w:val="20"/>
                <w:szCs w:val="20"/>
              </w:rPr>
            </w:pPr>
            <w:r w:rsidRPr="00B656C6">
              <w:rPr>
                <w:sz w:val="20"/>
                <w:szCs w:val="20"/>
              </w:rPr>
              <w:t>Klaipėdos pedagogų švietimo kultūros centras</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sz w:val="20"/>
                <w:szCs w:val="20"/>
              </w:rPr>
            </w:pPr>
            <w:r w:rsidRPr="00B656C6">
              <w:rPr>
                <w:sz w:val="20"/>
                <w:szCs w:val="20"/>
              </w:rPr>
              <w:t>4</w:t>
            </w:r>
          </w:p>
        </w:tc>
      </w:tr>
      <w:tr w:rsidR="00BB33EE" w:rsidRPr="00B656C6" w:rsidTr="00BB33EE">
        <w:tc>
          <w:tcPr>
            <w:tcW w:w="5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both"/>
              <w:rPr>
                <w:color w:val="000000"/>
                <w:sz w:val="20"/>
                <w:szCs w:val="20"/>
              </w:rPr>
            </w:pPr>
            <w:r w:rsidRPr="00B656C6">
              <w:rPr>
                <w:color w:val="000000"/>
                <w:sz w:val="20"/>
                <w:szCs w:val="20"/>
              </w:rPr>
              <w:t>113.</w:t>
            </w:r>
          </w:p>
        </w:tc>
        <w:tc>
          <w:tcPr>
            <w:tcW w:w="3543"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ED58B0" w:rsidP="00ED58B0">
            <w:pPr>
              <w:jc w:val="both"/>
              <w:rPr>
                <w:color w:val="000000"/>
                <w:sz w:val="20"/>
                <w:szCs w:val="20"/>
              </w:rPr>
            </w:pPr>
            <w:r w:rsidRPr="00B656C6">
              <w:rPr>
                <w:sz w:val="20"/>
                <w:szCs w:val="20"/>
              </w:rPr>
              <w:t>Klaipėdos</w:t>
            </w:r>
            <w:r w:rsidRPr="00B656C6">
              <w:rPr>
                <w:color w:val="000000"/>
                <w:sz w:val="20"/>
                <w:szCs w:val="20"/>
              </w:rPr>
              <w:t xml:space="preserve"> miesto s</w:t>
            </w:r>
            <w:r w:rsidR="00BB33EE" w:rsidRPr="00B656C6">
              <w:rPr>
                <w:color w:val="000000"/>
                <w:sz w:val="20"/>
                <w:szCs w:val="20"/>
              </w:rPr>
              <w:t>avivaldybės administracija</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color w:val="000000"/>
                <w:sz w:val="20"/>
                <w:szCs w:val="20"/>
              </w:rPr>
            </w:pPr>
            <w:r w:rsidRPr="00B656C6">
              <w:rPr>
                <w:color w:val="000000"/>
                <w:sz w:val="20"/>
                <w:szCs w:val="20"/>
              </w:rPr>
              <w:t>29</w:t>
            </w:r>
          </w:p>
        </w:tc>
        <w:tc>
          <w:tcPr>
            <w:tcW w:w="113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color w:val="000000"/>
                <w:sz w:val="20"/>
                <w:szCs w:val="20"/>
              </w:rPr>
            </w:pPr>
            <w:r w:rsidRPr="00B656C6">
              <w:rPr>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color w:val="000000"/>
                <w:sz w:val="20"/>
                <w:szCs w:val="20"/>
              </w:rPr>
            </w:pPr>
            <w:r w:rsidRPr="00B656C6">
              <w:rPr>
                <w:color w:val="000000"/>
                <w:sz w:val="20"/>
                <w:szCs w:val="20"/>
              </w:rPr>
              <w:t>23</w:t>
            </w:r>
          </w:p>
        </w:tc>
        <w:tc>
          <w:tcPr>
            <w:tcW w:w="1984" w:type="dxa"/>
            <w:tcBorders>
              <w:top w:val="single" w:sz="4" w:space="0" w:color="auto"/>
              <w:left w:val="single" w:sz="4" w:space="0" w:color="auto"/>
              <w:bottom w:val="single" w:sz="4" w:space="0" w:color="auto"/>
              <w:right w:val="single" w:sz="4" w:space="0" w:color="auto"/>
            </w:tcBorders>
            <w:shd w:val="clear" w:color="auto" w:fill="C6D9F1"/>
            <w:hideMark/>
          </w:tcPr>
          <w:p w:rsidR="00BB33EE" w:rsidRPr="00B656C6" w:rsidRDefault="00BB33EE">
            <w:pPr>
              <w:ind w:firstLine="851"/>
              <w:jc w:val="center"/>
              <w:rPr>
                <w:color w:val="000000"/>
                <w:sz w:val="20"/>
                <w:szCs w:val="20"/>
              </w:rPr>
            </w:pPr>
            <w:r w:rsidRPr="00B656C6">
              <w:rPr>
                <w:color w:val="000000"/>
                <w:sz w:val="20"/>
                <w:szCs w:val="20"/>
              </w:rPr>
              <w:t>3</w:t>
            </w:r>
          </w:p>
        </w:tc>
      </w:tr>
    </w:tbl>
    <w:p w:rsidR="00BB33EE" w:rsidRPr="00B656C6" w:rsidRDefault="00BB33EE" w:rsidP="00BB33EE">
      <w:pPr>
        <w:ind w:firstLine="851"/>
        <w:jc w:val="both"/>
        <w:rPr>
          <w:color w:val="000000"/>
          <w:sz w:val="20"/>
          <w:szCs w:val="20"/>
        </w:rPr>
      </w:pPr>
    </w:p>
    <w:p w:rsidR="00BB33EE" w:rsidRPr="00B656C6" w:rsidRDefault="00BB33EE" w:rsidP="00BB33EE">
      <w:pPr>
        <w:ind w:firstLine="851"/>
        <w:jc w:val="both"/>
      </w:pPr>
      <w:r w:rsidRPr="00B656C6">
        <w:t>Iš 86 teiktų rekomendacijų biudžetinėms įstaigoms iki 2014 m. gruodžio 31 d. įstaigos įgyvendino (arba tapo nebeaktualu įgyvendinti) iš viso 97 proc. rekomendacij</w:t>
      </w:r>
      <w:r w:rsidR="00121757" w:rsidRPr="00B656C6">
        <w:t>ų</w:t>
      </w:r>
      <w:r w:rsidRPr="00B656C6">
        <w:t xml:space="preserve">. </w:t>
      </w:r>
    </w:p>
    <w:p w:rsidR="00BB33EE" w:rsidRPr="00B656C6" w:rsidRDefault="00BB33EE" w:rsidP="00BB33EE">
      <w:pPr>
        <w:ind w:firstLine="851"/>
        <w:jc w:val="both"/>
      </w:pPr>
      <w:r w:rsidRPr="00B656C6">
        <w:t>Kaip nu</w:t>
      </w:r>
      <w:r w:rsidR="00121757" w:rsidRPr="00B656C6">
        <w:t>matyta patvirtintame 2014 metų T</w:t>
      </w:r>
      <w:r w:rsidRPr="00B656C6">
        <w:t>arnybos veiklos plane, 2014 m. III ketvirtį pradėtas savivaldybės 2014 metų konsoliduotųjų finansinių ataskaitų ir biudžeto vykdymo ataskaitų rinkinių bei lėšų ir turto valdymo, naudojimo ir disponavimo jais grupės auditas. Iki ataskaitinio laikotarpio pabaigos, vadovaujantis finansinio (teisėtumo) audito atlikimą reglamentuojančiais teisės aktais, atliktos audito planavimo procedūros: parengta, su audituojamu subjektu suderinta ir nustatyta tvarka patvirtinta viešojo sektoriaus subjektų grupės audito strategija, nustatytos svarbiausios audito sritys ir numatytos pagrindinės audito procedūros šiose srityse bei pasirinkti audituotini viešojo sektoriaus subjektai. Šio audito apimtis, rezultatai ir poveikis bus pateikti, atsiskaitant už 2015 metų veiklą.</w:t>
      </w:r>
    </w:p>
    <w:p w:rsidR="00BB33EE" w:rsidRPr="00B656C6" w:rsidRDefault="00BB33EE" w:rsidP="00BB33EE">
      <w:pPr>
        <w:ind w:firstLine="851"/>
        <w:jc w:val="both"/>
      </w:pPr>
    </w:p>
    <w:p w:rsidR="00BB33EE" w:rsidRPr="00B656C6" w:rsidRDefault="002B5689" w:rsidP="002B5689">
      <w:pPr>
        <w:ind w:left="851"/>
        <w:jc w:val="both"/>
        <w:rPr>
          <w:b/>
        </w:rPr>
      </w:pPr>
      <w:r>
        <w:rPr>
          <w:b/>
        </w:rPr>
        <w:t xml:space="preserve">2.2. </w:t>
      </w:r>
      <w:r w:rsidR="00BB33EE" w:rsidRPr="00B656C6">
        <w:rPr>
          <w:b/>
        </w:rPr>
        <w:t>Kiti atlikti auditai bei patikrinimai</w:t>
      </w:r>
    </w:p>
    <w:p w:rsidR="00BB33EE" w:rsidRPr="00B656C6" w:rsidRDefault="00BB33EE" w:rsidP="00BB33EE">
      <w:pPr>
        <w:ind w:firstLine="851"/>
        <w:jc w:val="both"/>
      </w:pPr>
      <w:r w:rsidRPr="00B656C6">
        <w:t xml:space="preserve">2014 metais atlikti (pradėti) auditai bei patikrinimai  </w:t>
      </w:r>
    </w:p>
    <w:p w:rsidR="00BB33EE" w:rsidRPr="00B656C6" w:rsidRDefault="00BB33EE" w:rsidP="00BB33EE">
      <w:pPr>
        <w:ind w:firstLine="851"/>
        <w:jc w:val="right"/>
        <w:rPr>
          <w:b/>
        </w:rPr>
      </w:pPr>
      <w:r w:rsidRPr="00B656C6">
        <w:rPr>
          <w:b/>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4471"/>
      </w:tblGrid>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ABF8F"/>
          </w:tcPr>
          <w:p w:rsidR="00BB33EE" w:rsidRPr="00B656C6" w:rsidRDefault="00BB33EE">
            <w:pPr>
              <w:jc w:val="both"/>
              <w:rPr>
                <w:b/>
                <w:bCs/>
                <w:i/>
                <w:sz w:val="22"/>
                <w:szCs w:val="22"/>
              </w:rPr>
            </w:pPr>
            <w:r w:rsidRPr="00B656C6">
              <w:rPr>
                <w:b/>
                <w:bCs/>
                <w:i/>
                <w:sz w:val="22"/>
                <w:szCs w:val="22"/>
              </w:rPr>
              <w:t>Atliktas (pradėtas)  auditas</w:t>
            </w:r>
            <w:r w:rsidR="005D75C5" w:rsidRPr="00B656C6">
              <w:rPr>
                <w:b/>
                <w:bCs/>
                <w:i/>
                <w:sz w:val="22"/>
                <w:szCs w:val="22"/>
              </w:rPr>
              <w:t xml:space="preserve"> </w:t>
            </w:r>
            <w:r w:rsidRPr="00B656C6">
              <w:rPr>
                <w:b/>
                <w:bCs/>
                <w:i/>
                <w:sz w:val="22"/>
                <w:szCs w:val="22"/>
              </w:rPr>
              <w:t>/</w:t>
            </w:r>
            <w:r w:rsidR="005D75C5" w:rsidRPr="00B656C6">
              <w:rPr>
                <w:b/>
                <w:bCs/>
                <w:i/>
                <w:sz w:val="22"/>
                <w:szCs w:val="22"/>
              </w:rPr>
              <w:t xml:space="preserve"> </w:t>
            </w:r>
            <w:r w:rsidRPr="00B656C6">
              <w:rPr>
                <w:b/>
                <w:bCs/>
                <w:i/>
                <w:sz w:val="22"/>
                <w:szCs w:val="22"/>
              </w:rPr>
              <w:t>patikrinimas</w:t>
            </w:r>
          </w:p>
          <w:p w:rsidR="00BB33EE" w:rsidRPr="00B656C6" w:rsidRDefault="00BB33EE">
            <w:pPr>
              <w:jc w:val="both"/>
              <w:rPr>
                <w:b/>
                <w:bCs/>
                <w:i/>
                <w:sz w:val="22"/>
                <w:szCs w:val="22"/>
              </w:rPr>
            </w:pPr>
          </w:p>
        </w:tc>
        <w:tc>
          <w:tcPr>
            <w:tcW w:w="4471" w:type="dxa"/>
            <w:tcBorders>
              <w:top w:val="single" w:sz="4" w:space="0" w:color="auto"/>
              <w:left w:val="single" w:sz="4" w:space="0" w:color="auto"/>
              <w:bottom w:val="single" w:sz="4" w:space="0" w:color="auto"/>
              <w:right w:val="single" w:sz="4" w:space="0" w:color="auto"/>
            </w:tcBorders>
            <w:shd w:val="clear" w:color="auto" w:fill="FABF8F"/>
            <w:hideMark/>
          </w:tcPr>
          <w:p w:rsidR="00BB33EE" w:rsidRPr="00B656C6" w:rsidRDefault="00BB33EE">
            <w:pPr>
              <w:jc w:val="both"/>
              <w:rPr>
                <w:b/>
                <w:bCs/>
                <w:i/>
                <w:sz w:val="22"/>
                <w:szCs w:val="22"/>
              </w:rPr>
            </w:pPr>
            <w:r w:rsidRPr="00B656C6">
              <w:rPr>
                <w:b/>
                <w:bCs/>
                <w:i/>
                <w:sz w:val="22"/>
                <w:szCs w:val="22"/>
              </w:rPr>
              <w:t>Svarbiausi nustatyti pažeidimai</w:t>
            </w:r>
          </w:p>
        </w:tc>
      </w:tr>
      <w:tr w:rsidR="00BB33EE" w:rsidRPr="00B656C6" w:rsidTr="00BB33EE">
        <w:tc>
          <w:tcPr>
            <w:tcW w:w="9854" w:type="dxa"/>
            <w:gridSpan w:val="2"/>
            <w:tcBorders>
              <w:top w:val="single" w:sz="4" w:space="0" w:color="auto"/>
              <w:left w:val="single" w:sz="4" w:space="0" w:color="auto"/>
              <w:bottom w:val="single" w:sz="4" w:space="0" w:color="auto"/>
              <w:right w:val="single" w:sz="4" w:space="0" w:color="auto"/>
            </w:tcBorders>
            <w:shd w:val="clear" w:color="auto" w:fill="FABF8F"/>
            <w:hideMark/>
          </w:tcPr>
          <w:p w:rsidR="00BB33EE" w:rsidRPr="00B656C6" w:rsidRDefault="00BB33EE">
            <w:pPr>
              <w:jc w:val="both"/>
              <w:rPr>
                <w:b/>
                <w:bCs/>
                <w:i/>
                <w:sz w:val="22"/>
                <w:szCs w:val="22"/>
              </w:rPr>
            </w:pPr>
            <w:r w:rsidRPr="00B656C6">
              <w:rPr>
                <w:b/>
                <w:bCs/>
                <w:i/>
                <w:sz w:val="22"/>
                <w:szCs w:val="22"/>
              </w:rPr>
              <w:t>Ribotos apimties finansiniai (teisėtumo) auditai</w:t>
            </w: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pPr>
              <w:jc w:val="both"/>
              <w:rPr>
                <w:bCs/>
                <w:sz w:val="22"/>
                <w:szCs w:val="22"/>
              </w:rPr>
            </w:pPr>
            <w:r w:rsidRPr="00B656C6">
              <w:rPr>
                <w:bCs/>
                <w:sz w:val="22"/>
                <w:szCs w:val="22"/>
              </w:rPr>
              <w:t>„Dėl inventorizacijos atlikimo tvarkos savivaldybės biudžetinėse įstaigose įvertinimo“ (pagal atrinktas biudžetines įstaigas)</w:t>
            </w: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r w:rsidRPr="00B656C6">
              <w:rPr>
                <w:bCs/>
                <w:sz w:val="22"/>
                <w:szCs w:val="22"/>
              </w:rPr>
              <w:t>„Dėl vietinės rinkliavos už naudojimąsi Klaipėdos miesto savivaldybės tarybos nustatytomis vietomis automobiliams statyti ir su ja susijusia baudų surinkimo ir panaudojimo“</w:t>
            </w:r>
          </w:p>
          <w:p w:rsidR="00BB33EE" w:rsidRPr="00B656C6" w:rsidRDefault="00BB33EE">
            <w:pPr>
              <w:jc w:val="both"/>
              <w:rPr>
                <w:bCs/>
                <w:i/>
                <w:sz w:val="22"/>
                <w:szCs w:val="22"/>
              </w:rPr>
            </w:pPr>
          </w:p>
        </w:tc>
        <w:tc>
          <w:tcPr>
            <w:tcW w:w="4471"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rsidP="0067217A">
            <w:pPr>
              <w:numPr>
                <w:ilvl w:val="0"/>
                <w:numId w:val="3"/>
              </w:numPr>
              <w:tabs>
                <w:tab w:val="left" w:pos="429"/>
              </w:tabs>
              <w:ind w:left="4" w:firstLine="214"/>
              <w:jc w:val="both"/>
              <w:rPr>
                <w:bCs/>
                <w:sz w:val="22"/>
                <w:szCs w:val="22"/>
              </w:rPr>
            </w:pPr>
            <w:r w:rsidRPr="00B656C6">
              <w:rPr>
                <w:bCs/>
                <w:sz w:val="22"/>
                <w:szCs w:val="22"/>
              </w:rPr>
              <w:t xml:space="preserve">gyvenamųjų pastatų ir nebaigtos statybos objektai nebuvo tikrinami natūroje; </w:t>
            </w:r>
          </w:p>
          <w:p w:rsidR="00BB33EE" w:rsidRPr="00B656C6" w:rsidRDefault="00BB33EE" w:rsidP="0067217A">
            <w:pPr>
              <w:numPr>
                <w:ilvl w:val="0"/>
                <w:numId w:val="3"/>
              </w:numPr>
              <w:tabs>
                <w:tab w:val="left" w:pos="429"/>
              </w:tabs>
              <w:ind w:left="4" w:firstLine="214"/>
              <w:jc w:val="both"/>
              <w:rPr>
                <w:bCs/>
                <w:sz w:val="22"/>
                <w:szCs w:val="22"/>
              </w:rPr>
            </w:pPr>
            <w:r w:rsidRPr="00B656C6">
              <w:rPr>
                <w:bCs/>
                <w:sz w:val="22"/>
                <w:szCs w:val="22"/>
              </w:rPr>
              <w:t>nebaigtos statybos grupėje neteisingai apskaitytas turtas;</w:t>
            </w:r>
          </w:p>
          <w:p w:rsidR="00BB33EE" w:rsidRPr="00B656C6" w:rsidRDefault="00BB33EE" w:rsidP="0067217A">
            <w:pPr>
              <w:numPr>
                <w:ilvl w:val="0"/>
                <w:numId w:val="3"/>
              </w:numPr>
              <w:tabs>
                <w:tab w:val="left" w:pos="429"/>
              </w:tabs>
              <w:ind w:left="4" w:firstLine="214"/>
              <w:jc w:val="both"/>
              <w:rPr>
                <w:bCs/>
                <w:i/>
                <w:sz w:val="22"/>
                <w:szCs w:val="22"/>
              </w:rPr>
            </w:pPr>
            <w:r w:rsidRPr="00B656C6">
              <w:rPr>
                <w:bCs/>
                <w:sz w:val="22"/>
                <w:szCs w:val="22"/>
              </w:rPr>
              <w:t>savivaldybės turimas biologinis turtas nebuvo apskaitytas ir inventorizuotas.</w:t>
            </w:r>
          </w:p>
          <w:p w:rsidR="00BB33EE" w:rsidRPr="00B656C6" w:rsidRDefault="00BB33EE">
            <w:pPr>
              <w:tabs>
                <w:tab w:val="left" w:pos="429"/>
              </w:tabs>
              <w:ind w:left="218"/>
              <w:jc w:val="both"/>
              <w:rPr>
                <w:bCs/>
                <w:i/>
                <w:sz w:val="22"/>
                <w:szCs w:val="22"/>
              </w:rPr>
            </w:pPr>
          </w:p>
          <w:p w:rsidR="00BB33EE" w:rsidRPr="00B656C6" w:rsidRDefault="00BB33EE" w:rsidP="0067217A">
            <w:pPr>
              <w:numPr>
                <w:ilvl w:val="0"/>
                <w:numId w:val="3"/>
              </w:numPr>
              <w:tabs>
                <w:tab w:val="left" w:pos="429"/>
                <w:tab w:val="left" w:pos="490"/>
              </w:tabs>
              <w:ind w:left="4" w:firstLine="287"/>
              <w:jc w:val="both"/>
              <w:rPr>
                <w:bCs/>
                <w:sz w:val="22"/>
                <w:szCs w:val="22"/>
              </w:rPr>
            </w:pPr>
            <w:r w:rsidRPr="00B656C6">
              <w:rPr>
                <w:bCs/>
                <w:sz w:val="22"/>
                <w:szCs w:val="22"/>
              </w:rPr>
              <w:t>nekontroliuota, ar VšĮ „Klaipėdos keleivinis transportas“ paslaugų suteikimo aktuose pateikiami duomenys apie surinktos rinkliavos dydžius yra teisingi bei ar sutampa su į Savivaldybės administracijos surenkamąją sąskaitą pervedamomis sumomis (faktiškai į Savivaldybės administracijos sąskaitą audituojamu laikotarpiu buvo pervesta 17 710 Lt mažiau</w:t>
            </w:r>
            <w:r w:rsidR="003244D8" w:rsidRPr="00B656C6">
              <w:rPr>
                <w:bCs/>
                <w:sz w:val="22"/>
                <w:szCs w:val="22"/>
              </w:rPr>
              <w:t>,</w:t>
            </w:r>
            <w:r w:rsidRPr="00B656C6">
              <w:rPr>
                <w:bCs/>
                <w:sz w:val="22"/>
                <w:szCs w:val="22"/>
              </w:rPr>
              <w:t xml:space="preserve"> nei inkasuota iš parkomatų, audito metu klaida ištaisyta);</w:t>
            </w:r>
          </w:p>
          <w:p w:rsidR="00BB33EE" w:rsidRPr="00B656C6" w:rsidRDefault="00BB33EE" w:rsidP="0067217A">
            <w:pPr>
              <w:numPr>
                <w:ilvl w:val="0"/>
                <w:numId w:val="3"/>
              </w:numPr>
              <w:tabs>
                <w:tab w:val="left" w:pos="429"/>
                <w:tab w:val="left" w:pos="490"/>
              </w:tabs>
              <w:ind w:left="0" w:firstLine="287"/>
              <w:jc w:val="both"/>
              <w:rPr>
                <w:bCs/>
                <w:i/>
                <w:sz w:val="22"/>
                <w:szCs w:val="22"/>
              </w:rPr>
            </w:pPr>
            <w:r w:rsidRPr="00B656C6">
              <w:rPr>
                <w:b/>
                <w:bCs/>
                <w:sz w:val="22"/>
                <w:szCs w:val="22"/>
              </w:rPr>
              <w:t xml:space="preserve"> </w:t>
            </w:r>
            <w:r w:rsidRPr="00B656C6">
              <w:rPr>
                <w:bCs/>
                <w:sz w:val="22"/>
                <w:szCs w:val="22"/>
              </w:rPr>
              <w:t>nevykdyta VšĮ „Klaipėdos keleivinis transportas“ suteiktų rinkliavos administravimo paslaugų, už kurias buvo apmokėta iš Klaipėdos miesto savivaldybės lėšų, tinkama kontrolė.</w:t>
            </w: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ABF8F"/>
            <w:hideMark/>
          </w:tcPr>
          <w:p w:rsidR="00BB33EE" w:rsidRPr="00B656C6" w:rsidRDefault="00BB33EE">
            <w:pPr>
              <w:jc w:val="both"/>
              <w:rPr>
                <w:b/>
                <w:bCs/>
                <w:i/>
                <w:sz w:val="22"/>
                <w:szCs w:val="22"/>
              </w:rPr>
            </w:pPr>
            <w:r w:rsidRPr="00B656C6">
              <w:rPr>
                <w:b/>
                <w:bCs/>
                <w:i/>
                <w:sz w:val="22"/>
                <w:szCs w:val="22"/>
              </w:rPr>
              <w:t>Veiklos auditai</w:t>
            </w:r>
          </w:p>
        </w:tc>
        <w:tc>
          <w:tcPr>
            <w:tcW w:w="4471" w:type="dxa"/>
            <w:tcBorders>
              <w:top w:val="single" w:sz="4" w:space="0" w:color="auto"/>
              <w:left w:val="single" w:sz="4" w:space="0" w:color="auto"/>
              <w:bottom w:val="single" w:sz="4" w:space="0" w:color="auto"/>
              <w:right w:val="single" w:sz="4" w:space="0" w:color="auto"/>
            </w:tcBorders>
            <w:shd w:val="clear" w:color="auto" w:fill="FABF8F"/>
          </w:tcPr>
          <w:p w:rsidR="00BB33EE" w:rsidRPr="00B656C6" w:rsidRDefault="00BB33EE">
            <w:pPr>
              <w:ind w:firstLine="851"/>
              <w:jc w:val="both"/>
              <w:rPr>
                <w:b/>
                <w:bCs/>
                <w:i/>
                <w:sz w:val="22"/>
                <w:szCs w:val="22"/>
              </w:rPr>
            </w:pPr>
          </w:p>
        </w:tc>
      </w:tr>
      <w:tr w:rsidR="00BB33EE" w:rsidRPr="00B656C6" w:rsidTr="00BB33EE">
        <w:trPr>
          <w:trHeight w:val="2116"/>
        </w:trPr>
        <w:tc>
          <w:tcPr>
            <w:tcW w:w="5383"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pPr>
              <w:jc w:val="both"/>
              <w:rPr>
                <w:bCs/>
                <w:sz w:val="22"/>
                <w:szCs w:val="22"/>
              </w:rPr>
            </w:pPr>
            <w:r w:rsidRPr="00B656C6">
              <w:rPr>
                <w:bCs/>
                <w:sz w:val="22"/>
                <w:szCs w:val="22"/>
              </w:rPr>
              <w:lastRenderedPageBreak/>
              <w:t>„Nuomos mokesčio už valstybinę žemę nepriemokos administravimo įvertinimas“</w:t>
            </w: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
                <w:bCs/>
                <w:sz w:val="22"/>
                <w:szCs w:val="22"/>
              </w:rPr>
            </w:pPr>
          </w:p>
          <w:p w:rsidR="00BB33EE" w:rsidRPr="00B656C6" w:rsidRDefault="00BB33EE">
            <w:pPr>
              <w:jc w:val="both"/>
              <w:rPr>
                <w:bCs/>
                <w:sz w:val="22"/>
                <w:szCs w:val="22"/>
              </w:rPr>
            </w:pPr>
            <w:r w:rsidRPr="00B656C6">
              <w:rPr>
                <w:b/>
                <w:bCs/>
                <w:sz w:val="22"/>
                <w:szCs w:val="22"/>
              </w:rPr>
              <w:t>-</w:t>
            </w:r>
            <w:r w:rsidRPr="00B656C6">
              <w:rPr>
                <w:bCs/>
                <w:sz w:val="22"/>
                <w:szCs w:val="22"/>
              </w:rPr>
              <w:t>VšĮ „Klaipėdos ekonominės plėtros agentūros 2010–2013 metų veiklos auditas“ (pradėtas 2014 metų III ketvirt</w:t>
            </w:r>
            <w:r w:rsidR="0010499D" w:rsidRPr="00B656C6">
              <w:rPr>
                <w:bCs/>
                <w:sz w:val="22"/>
                <w:szCs w:val="22"/>
              </w:rPr>
              <w:t>į</w:t>
            </w:r>
            <w:r w:rsidRPr="00B656C6">
              <w:rPr>
                <w:bCs/>
                <w:sz w:val="22"/>
                <w:szCs w:val="22"/>
              </w:rPr>
              <w:t xml:space="preserve"> ir </w:t>
            </w:r>
            <w:r w:rsidRPr="00B656C6">
              <w:rPr>
                <w:bCs/>
                <w:sz w:val="22"/>
                <w:szCs w:val="22"/>
                <w:u w:val="single"/>
              </w:rPr>
              <w:t>bus baigtas 2015 metų I ketvirt</w:t>
            </w:r>
            <w:r w:rsidR="0010499D" w:rsidRPr="00B656C6">
              <w:rPr>
                <w:bCs/>
                <w:sz w:val="22"/>
                <w:szCs w:val="22"/>
                <w:u w:val="single"/>
              </w:rPr>
              <w:t>į</w:t>
            </w:r>
            <w:r w:rsidRPr="00B656C6">
              <w:rPr>
                <w:bCs/>
                <w:sz w:val="22"/>
                <w:szCs w:val="22"/>
              </w:rPr>
              <w:t>)</w:t>
            </w:r>
          </w:p>
          <w:p w:rsidR="00BB33EE" w:rsidRPr="00B656C6" w:rsidRDefault="00BB33EE">
            <w:pPr>
              <w:jc w:val="both"/>
              <w:rPr>
                <w:b/>
                <w:bCs/>
                <w:i/>
                <w:sz w:val="22"/>
                <w:szCs w:val="22"/>
              </w:rPr>
            </w:pPr>
          </w:p>
        </w:tc>
        <w:tc>
          <w:tcPr>
            <w:tcW w:w="4471"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pPr>
              <w:ind w:firstLine="287"/>
              <w:jc w:val="both"/>
              <w:rPr>
                <w:bCs/>
                <w:sz w:val="22"/>
                <w:szCs w:val="22"/>
              </w:rPr>
            </w:pPr>
            <w:r w:rsidRPr="00B656C6">
              <w:rPr>
                <w:bCs/>
                <w:sz w:val="22"/>
                <w:szCs w:val="22"/>
              </w:rPr>
              <w:t>- klaidingai vedama valstybinės žemės nuomos mokesčio nepriemokų apskaita, mažinanti savivaldybės biudžeto pajamas (neteisingai apskaitomi delspinigiai, teismo priteistos procesinės palūkanos, žyminis mokestis);</w:t>
            </w:r>
          </w:p>
          <w:p w:rsidR="00BB33EE" w:rsidRPr="00B656C6" w:rsidRDefault="00BB33EE">
            <w:pPr>
              <w:ind w:firstLine="287"/>
              <w:jc w:val="both"/>
              <w:rPr>
                <w:bCs/>
                <w:sz w:val="22"/>
                <w:szCs w:val="22"/>
              </w:rPr>
            </w:pPr>
            <w:r w:rsidRPr="00B656C6">
              <w:rPr>
                <w:bCs/>
                <w:sz w:val="22"/>
                <w:szCs w:val="22"/>
              </w:rPr>
              <w:t xml:space="preserve">- </w:t>
            </w:r>
            <w:r w:rsidR="0010499D" w:rsidRPr="00B656C6">
              <w:rPr>
                <w:bCs/>
                <w:sz w:val="22"/>
                <w:szCs w:val="22"/>
              </w:rPr>
              <w:t>S</w:t>
            </w:r>
            <w:r w:rsidRPr="00B656C6">
              <w:rPr>
                <w:bCs/>
                <w:sz w:val="22"/>
                <w:szCs w:val="22"/>
              </w:rPr>
              <w:t>avivaldybės administracijoje nėra nuolat veikiančios Turto ir įsipareigojimų komisijos, kuriai yra priskirta funkcija nustatyti nuvertėjimo požymius;</w:t>
            </w:r>
          </w:p>
          <w:p w:rsidR="00BB33EE" w:rsidRPr="00B656C6" w:rsidRDefault="00BB33EE">
            <w:pPr>
              <w:ind w:firstLine="287"/>
              <w:jc w:val="both"/>
              <w:rPr>
                <w:bCs/>
                <w:sz w:val="22"/>
                <w:szCs w:val="22"/>
              </w:rPr>
            </w:pPr>
            <w:r w:rsidRPr="00B656C6">
              <w:rPr>
                <w:bCs/>
                <w:sz w:val="22"/>
                <w:szCs w:val="22"/>
              </w:rPr>
              <w:t>- siunčiamo priminimo formoje nėra aiškiai pabrėžtos skolos nesumokėjimo pasekmės;</w:t>
            </w:r>
          </w:p>
          <w:p w:rsidR="00BB33EE" w:rsidRPr="00B656C6" w:rsidRDefault="00BB33EE">
            <w:pPr>
              <w:ind w:firstLine="287"/>
              <w:jc w:val="both"/>
              <w:rPr>
                <w:bCs/>
                <w:sz w:val="22"/>
                <w:szCs w:val="22"/>
              </w:rPr>
            </w:pPr>
            <w:r w:rsidRPr="00B656C6">
              <w:rPr>
                <w:bCs/>
                <w:sz w:val="22"/>
                <w:szCs w:val="22"/>
              </w:rPr>
              <w:t>- nustatyti neatitikimai tarp Teisės skyriaus ir Mokesčių skyriaus vedamų suvestinių apie skolininkus ir nepriemokas.</w:t>
            </w:r>
          </w:p>
          <w:p w:rsidR="00BB33EE" w:rsidRPr="00B656C6" w:rsidRDefault="00BB33EE">
            <w:pPr>
              <w:jc w:val="both"/>
              <w:rPr>
                <w:b/>
                <w:bCs/>
                <w:i/>
                <w:sz w:val="22"/>
                <w:szCs w:val="22"/>
              </w:rPr>
            </w:pPr>
            <w:r w:rsidRPr="00B656C6">
              <w:rPr>
                <w:b/>
                <w:bCs/>
                <w:i/>
                <w:sz w:val="22"/>
                <w:szCs w:val="22"/>
              </w:rPr>
              <w:t xml:space="preserve"> </w:t>
            </w:r>
          </w:p>
          <w:p w:rsidR="00BB33EE" w:rsidRPr="00B656C6" w:rsidRDefault="00BB33EE">
            <w:pPr>
              <w:jc w:val="both"/>
              <w:rPr>
                <w:bCs/>
                <w:sz w:val="22"/>
                <w:szCs w:val="22"/>
              </w:rPr>
            </w:pP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ABF8F"/>
            <w:hideMark/>
          </w:tcPr>
          <w:p w:rsidR="00BB33EE" w:rsidRPr="00B656C6" w:rsidRDefault="00BB33EE">
            <w:pPr>
              <w:ind w:firstLine="851"/>
              <w:jc w:val="both"/>
              <w:rPr>
                <w:b/>
                <w:bCs/>
                <w:i/>
                <w:sz w:val="22"/>
                <w:szCs w:val="22"/>
              </w:rPr>
            </w:pPr>
            <w:r w:rsidRPr="00B656C6">
              <w:rPr>
                <w:b/>
                <w:bCs/>
                <w:i/>
                <w:sz w:val="22"/>
                <w:szCs w:val="22"/>
              </w:rPr>
              <w:t>Finansiniai auditai</w:t>
            </w:r>
          </w:p>
        </w:tc>
        <w:tc>
          <w:tcPr>
            <w:tcW w:w="4471" w:type="dxa"/>
            <w:tcBorders>
              <w:top w:val="single" w:sz="4" w:space="0" w:color="auto"/>
              <w:left w:val="single" w:sz="4" w:space="0" w:color="auto"/>
              <w:bottom w:val="single" w:sz="4" w:space="0" w:color="auto"/>
              <w:right w:val="single" w:sz="4" w:space="0" w:color="auto"/>
            </w:tcBorders>
            <w:shd w:val="clear" w:color="auto" w:fill="FABF8F"/>
          </w:tcPr>
          <w:p w:rsidR="00BB33EE" w:rsidRPr="00B656C6" w:rsidRDefault="00BB33EE">
            <w:pPr>
              <w:ind w:firstLine="851"/>
              <w:jc w:val="both"/>
              <w:rPr>
                <w:b/>
                <w:bCs/>
                <w:i/>
                <w:sz w:val="22"/>
                <w:szCs w:val="22"/>
              </w:rPr>
            </w:pP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pPr>
              <w:jc w:val="both"/>
              <w:rPr>
                <w:bCs/>
                <w:sz w:val="22"/>
                <w:szCs w:val="22"/>
              </w:rPr>
            </w:pPr>
            <w:r w:rsidRPr="00B656C6">
              <w:rPr>
                <w:bCs/>
                <w:sz w:val="22"/>
                <w:szCs w:val="22"/>
              </w:rPr>
              <w:t>Klaipėdos miesto savivaldybės įmonės „Sportininkų vaistinė“ 2013 metų finansinės atskaitomybės auditas</w:t>
            </w:r>
          </w:p>
          <w:p w:rsidR="00BB33EE" w:rsidRPr="00B656C6" w:rsidRDefault="00BB33EE">
            <w:pPr>
              <w:jc w:val="both"/>
              <w:rPr>
                <w:bCs/>
                <w:sz w:val="22"/>
                <w:szCs w:val="22"/>
              </w:rPr>
            </w:pPr>
          </w:p>
          <w:p w:rsidR="00BB33EE" w:rsidRPr="00B656C6" w:rsidRDefault="00BB33EE">
            <w:pPr>
              <w:jc w:val="both"/>
              <w:rPr>
                <w:b/>
                <w:bCs/>
                <w:i/>
                <w:sz w:val="22"/>
                <w:szCs w:val="22"/>
              </w:rPr>
            </w:pPr>
            <w:r w:rsidRPr="00B656C6">
              <w:rPr>
                <w:bCs/>
                <w:sz w:val="22"/>
                <w:szCs w:val="22"/>
              </w:rPr>
              <w:t>Klaipėdos miesto savivaldybės įmonės „Debreceno vaistinė“ 2013 metų finansinės atskaitomybės auditas</w:t>
            </w:r>
          </w:p>
        </w:tc>
        <w:tc>
          <w:tcPr>
            <w:tcW w:w="4471"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pPr>
              <w:jc w:val="both"/>
              <w:rPr>
                <w:bCs/>
                <w:sz w:val="22"/>
                <w:szCs w:val="22"/>
              </w:rPr>
            </w:pPr>
            <w:r w:rsidRPr="00B656C6">
              <w:rPr>
                <w:bCs/>
                <w:sz w:val="22"/>
                <w:szCs w:val="22"/>
              </w:rPr>
              <w:t>Pažeidimų nenustatyta</w:t>
            </w: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
                <w:bCs/>
                <w:i/>
                <w:sz w:val="22"/>
                <w:szCs w:val="22"/>
              </w:rPr>
            </w:pPr>
            <w:r w:rsidRPr="00B656C6">
              <w:rPr>
                <w:bCs/>
                <w:sz w:val="22"/>
                <w:szCs w:val="22"/>
              </w:rPr>
              <w:t>Pažeidimų nenustatyta</w:t>
            </w: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ABF8F"/>
            <w:hideMark/>
          </w:tcPr>
          <w:p w:rsidR="00BB33EE" w:rsidRPr="00B656C6" w:rsidRDefault="00BB33EE">
            <w:pPr>
              <w:jc w:val="both"/>
              <w:rPr>
                <w:b/>
                <w:bCs/>
                <w:i/>
                <w:sz w:val="22"/>
                <w:szCs w:val="22"/>
              </w:rPr>
            </w:pPr>
            <w:r w:rsidRPr="00B656C6">
              <w:rPr>
                <w:b/>
                <w:bCs/>
                <w:i/>
                <w:sz w:val="22"/>
                <w:szCs w:val="22"/>
              </w:rPr>
              <w:t>Finansinis (teisėtumo) auditas</w:t>
            </w:r>
          </w:p>
        </w:tc>
        <w:tc>
          <w:tcPr>
            <w:tcW w:w="4471" w:type="dxa"/>
            <w:tcBorders>
              <w:top w:val="single" w:sz="4" w:space="0" w:color="auto"/>
              <w:left w:val="single" w:sz="4" w:space="0" w:color="auto"/>
              <w:bottom w:val="single" w:sz="4" w:space="0" w:color="auto"/>
              <w:right w:val="single" w:sz="4" w:space="0" w:color="auto"/>
            </w:tcBorders>
            <w:shd w:val="clear" w:color="auto" w:fill="FABF8F"/>
          </w:tcPr>
          <w:p w:rsidR="00BB33EE" w:rsidRPr="00B656C6" w:rsidRDefault="00BB33EE">
            <w:pPr>
              <w:jc w:val="both"/>
              <w:rPr>
                <w:b/>
                <w:bCs/>
                <w:i/>
                <w:sz w:val="22"/>
                <w:szCs w:val="22"/>
              </w:rPr>
            </w:pP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BD4B4"/>
            <w:hideMark/>
          </w:tcPr>
          <w:p w:rsidR="00BB33EE" w:rsidRPr="00B656C6" w:rsidRDefault="00BB33EE">
            <w:pPr>
              <w:jc w:val="both"/>
              <w:rPr>
                <w:bCs/>
                <w:sz w:val="22"/>
                <w:szCs w:val="22"/>
              </w:rPr>
            </w:pPr>
            <w:r w:rsidRPr="00B656C6">
              <w:rPr>
                <w:bCs/>
                <w:sz w:val="22"/>
                <w:szCs w:val="22"/>
              </w:rPr>
              <w:t>Klaipėdos miesto savivaldybei skirtų Kelių priežiūros ir plėtros programos lėšų 2013 metų auditas</w:t>
            </w:r>
          </w:p>
        </w:tc>
        <w:tc>
          <w:tcPr>
            <w:tcW w:w="4471" w:type="dxa"/>
            <w:tcBorders>
              <w:top w:val="single" w:sz="4" w:space="0" w:color="auto"/>
              <w:left w:val="single" w:sz="4" w:space="0" w:color="auto"/>
              <w:bottom w:val="single" w:sz="4" w:space="0" w:color="auto"/>
              <w:right w:val="single" w:sz="4" w:space="0" w:color="auto"/>
            </w:tcBorders>
            <w:shd w:val="clear" w:color="auto" w:fill="FBD4B4"/>
            <w:hideMark/>
          </w:tcPr>
          <w:p w:rsidR="00BB33EE" w:rsidRPr="00B656C6" w:rsidRDefault="00BB33EE">
            <w:pPr>
              <w:jc w:val="both"/>
              <w:rPr>
                <w:bCs/>
                <w:sz w:val="22"/>
                <w:szCs w:val="22"/>
              </w:rPr>
            </w:pPr>
            <w:r w:rsidRPr="00B656C6">
              <w:rPr>
                <w:bCs/>
                <w:sz w:val="22"/>
                <w:szCs w:val="22"/>
              </w:rPr>
              <w:t>Pažeidimų nenustatyta</w:t>
            </w: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ABF8F"/>
            <w:hideMark/>
          </w:tcPr>
          <w:p w:rsidR="00BB33EE" w:rsidRPr="00B656C6" w:rsidRDefault="00BB33EE">
            <w:pPr>
              <w:jc w:val="both"/>
              <w:rPr>
                <w:b/>
                <w:bCs/>
                <w:i/>
                <w:sz w:val="22"/>
                <w:szCs w:val="22"/>
              </w:rPr>
            </w:pPr>
            <w:r w:rsidRPr="00B656C6">
              <w:rPr>
                <w:b/>
                <w:bCs/>
                <w:i/>
                <w:sz w:val="22"/>
                <w:szCs w:val="22"/>
              </w:rPr>
              <w:t>Patikrinimai</w:t>
            </w:r>
          </w:p>
        </w:tc>
        <w:tc>
          <w:tcPr>
            <w:tcW w:w="4471" w:type="dxa"/>
            <w:tcBorders>
              <w:top w:val="single" w:sz="4" w:space="0" w:color="auto"/>
              <w:left w:val="single" w:sz="4" w:space="0" w:color="auto"/>
              <w:bottom w:val="single" w:sz="4" w:space="0" w:color="auto"/>
              <w:right w:val="single" w:sz="4" w:space="0" w:color="auto"/>
            </w:tcBorders>
            <w:shd w:val="clear" w:color="auto" w:fill="FABF8F"/>
          </w:tcPr>
          <w:p w:rsidR="00BB33EE" w:rsidRPr="00B656C6" w:rsidRDefault="00BB33EE">
            <w:pPr>
              <w:jc w:val="both"/>
              <w:rPr>
                <w:b/>
                <w:bCs/>
                <w:i/>
                <w:sz w:val="22"/>
                <w:szCs w:val="22"/>
              </w:rPr>
            </w:pPr>
          </w:p>
        </w:tc>
      </w:tr>
      <w:tr w:rsidR="00BB33EE" w:rsidRPr="00B656C6" w:rsidTr="00BB33EE">
        <w:tc>
          <w:tcPr>
            <w:tcW w:w="5383"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pPr>
              <w:jc w:val="both"/>
              <w:rPr>
                <w:bCs/>
                <w:sz w:val="22"/>
                <w:szCs w:val="22"/>
              </w:rPr>
            </w:pPr>
            <w:r w:rsidRPr="00B656C6">
              <w:rPr>
                <w:bCs/>
                <w:sz w:val="22"/>
                <w:szCs w:val="22"/>
              </w:rPr>
              <w:t>„Dėl Klaipėdos miesto biudžetinių sporto įstaigų pajamų už jų vykdomas pagrindines veiklas surinkimo 2013 įvertinimo“ (Klaipėdos miesto sporto centras, Klaipėdos „Gintaro“ sporto centras, Klaipėdos Vlado Knašiaus krepšinio mokykla, Klaipėdos futbolo sporto mokykla, Klaipėdos kūno kultūros ir rekreacijos centras)</w:t>
            </w: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BB33EE" w:rsidRPr="00B656C6" w:rsidRDefault="00BB33EE">
            <w:pPr>
              <w:jc w:val="both"/>
              <w:rPr>
                <w:bCs/>
                <w:sz w:val="22"/>
                <w:szCs w:val="22"/>
              </w:rPr>
            </w:pPr>
          </w:p>
          <w:p w:rsidR="003F18D6" w:rsidRPr="00B656C6" w:rsidRDefault="003F18D6">
            <w:pPr>
              <w:jc w:val="both"/>
              <w:rPr>
                <w:bCs/>
                <w:sz w:val="22"/>
                <w:szCs w:val="22"/>
              </w:rPr>
            </w:pPr>
          </w:p>
          <w:p w:rsidR="003F18D6" w:rsidRPr="00B656C6" w:rsidRDefault="003F18D6">
            <w:pPr>
              <w:jc w:val="both"/>
              <w:rPr>
                <w:bCs/>
                <w:sz w:val="22"/>
                <w:szCs w:val="22"/>
              </w:rPr>
            </w:pPr>
          </w:p>
          <w:p w:rsidR="003F18D6" w:rsidRPr="00B656C6" w:rsidRDefault="003F18D6">
            <w:pPr>
              <w:jc w:val="both"/>
              <w:rPr>
                <w:bCs/>
                <w:sz w:val="22"/>
                <w:szCs w:val="22"/>
              </w:rPr>
            </w:pPr>
          </w:p>
          <w:p w:rsidR="003F18D6" w:rsidRPr="00B656C6" w:rsidRDefault="003F18D6">
            <w:pPr>
              <w:jc w:val="both"/>
              <w:rPr>
                <w:bCs/>
                <w:sz w:val="22"/>
                <w:szCs w:val="22"/>
              </w:rPr>
            </w:pPr>
          </w:p>
          <w:p w:rsidR="003F18D6" w:rsidRPr="00B656C6" w:rsidRDefault="003F18D6">
            <w:pPr>
              <w:jc w:val="both"/>
              <w:rPr>
                <w:bCs/>
                <w:sz w:val="22"/>
                <w:szCs w:val="22"/>
              </w:rPr>
            </w:pPr>
          </w:p>
          <w:p w:rsidR="003F18D6" w:rsidRPr="00B656C6" w:rsidRDefault="003F18D6">
            <w:pPr>
              <w:jc w:val="both"/>
              <w:rPr>
                <w:bCs/>
                <w:sz w:val="22"/>
                <w:szCs w:val="22"/>
              </w:rPr>
            </w:pPr>
          </w:p>
          <w:p w:rsidR="00BB33EE" w:rsidRPr="00B656C6" w:rsidRDefault="00BB33EE">
            <w:pPr>
              <w:jc w:val="both"/>
              <w:rPr>
                <w:bCs/>
                <w:sz w:val="22"/>
                <w:szCs w:val="22"/>
              </w:rPr>
            </w:pPr>
            <w:r w:rsidRPr="00B656C6">
              <w:rPr>
                <w:bCs/>
                <w:sz w:val="22"/>
                <w:szCs w:val="22"/>
              </w:rPr>
              <w:t>„Dėl atlyginimo už ugdymo sąlygų užtikrinimą panaudojimo Klaipėdos miesto savivaldybės ikimokyklinio ir priešmokyklinio ugdymo įstaigose“</w:t>
            </w:r>
          </w:p>
          <w:p w:rsidR="00BB33EE" w:rsidRPr="00B656C6" w:rsidRDefault="00BB33EE">
            <w:pPr>
              <w:jc w:val="both"/>
              <w:rPr>
                <w:b/>
                <w:bCs/>
                <w:sz w:val="22"/>
                <w:szCs w:val="22"/>
              </w:rPr>
            </w:pPr>
          </w:p>
          <w:p w:rsidR="00BB33EE" w:rsidRPr="00B656C6" w:rsidRDefault="00BB33EE">
            <w:pPr>
              <w:jc w:val="both"/>
              <w:rPr>
                <w:b/>
                <w:bCs/>
                <w:i/>
                <w:sz w:val="22"/>
                <w:szCs w:val="22"/>
              </w:rPr>
            </w:pPr>
          </w:p>
          <w:p w:rsidR="00BB33EE" w:rsidRPr="00B656C6" w:rsidRDefault="00BB33EE">
            <w:pPr>
              <w:jc w:val="both"/>
              <w:rPr>
                <w:b/>
                <w:bCs/>
                <w:i/>
                <w:sz w:val="22"/>
                <w:szCs w:val="22"/>
              </w:rPr>
            </w:pPr>
          </w:p>
        </w:tc>
        <w:tc>
          <w:tcPr>
            <w:tcW w:w="4471" w:type="dxa"/>
            <w:tcBorders>
              <w:top w:val="single" w:sz="4" w:space="0" w:color="auto"/>
              <w:left w:val="single" w:sz="4" w:space="0" w:color="auto"/>
              <w:bottom w:val="single" w:sz="4" w:space="0" w:color="auto"/>
              <w:right w:val="single" w:sz="4" w:space="0" w:color="auto"/>
            </w:tcBorders>
            <w:shd w:val="clear" w:color="auto" w:fill="FBD4B4"/>
          </w:tcPr>
          <w:p w:rsidR="00BB33EE" w:rsidRPr="00B656C6" w:rsidRDefault="00BB33EE" w:rsidP="0067217A">
            <w:pPr>
              <w:numPr>
                <w:ilvl w:val="0"/>
                <w:numId w:val="3"/>
              </w:numPr>
              <w:tabs>
                <w:tab w:val="left" w:pos="571"/>
              </w:tabs>
              <w:ind w:left="0" w:firstLine="287"/>
              <w:jc w:val="both"/>
              <w:rPr>
                <w:bCs/>
                <w:sz w:val="22"/>
                <w:szCs w:val="22"/>
              </w:rPr>
            </w:pPr>
            <w:r w:rsidRPr="00B656C6">
              <w:rPr>
                <w:bCs/>
                <w:sz w:val="22"/>
                <w:szCs w:val="22"/>
              </w:rPr>
              <w:lastRenderedPageBreak/>
              <w:t xml:space="preserve">ne visos įstaigos turi sudarytą skolininkų sąrašą arba jis sudarytas nesilaikant nustatytų reikalavimų. Nesant šio sąrašo nežinomas tikslus skolų įstaigai dydis, tai reiškia, </w:t>
            </w:r>
            <w:r w:rsidR="003F18D6" w:rsidRPr="00B656C6">
              <w:rPr>
                <w:bCs/>
                <w:sz w:val="22"/>
                <w:szCs w:val="22"/>
              </w:rPr>
              <w:t>kad</w:t>
            </w:r>
            <w:r w:rsidRPr="00B656C6">
              <w:rPr>
                <w:bCs/>
                <w:sz w:val="22"/>
                <w:szCs w:val="22"/>
              </w:rPr>
              <w:t xml:space="preserve"> tiksliai nežinomas įstaigos turto dydis;</w:t>
            </w:r>
          </w:p>
          <w:p w:rsidR="00BB33EE" w:rsidRPr="00B656C6" w:rsidRDefault="00BB33EE" w:rsidP="0067217A">
            <w:pPr>
              <w:numPr>
                <w:ilvl w:val="0"/>
                <w:numId w:val="3"/>
              </w:numPr>
              <w:tabs>
                <w:tab w:val="left" w:pos="571"/>
              </w:tabs>
              <w:ind w:left="0" w:firstLine="287"/>
              <w:jc w:val="both"/>
              <w:rPr>
                <w:bCs/>
                <w:sz w:val="22"/>
                <w:szCs w:val="22"/>
              </w:rPr>
            </w:pPr>
            <w:r w:rsidRPr="00B656C6">
              <w:rPr>
                <w:bCs/>
                <w:sz w:val="22"/>
                <w:szCs w:val="22"/>
              </w:rPr>
              <w:t>kai kurių įstaigų finansinės būklės ataskaitos neatspindi tikrosios įstaigų finansinės būklės, kadangi į jas neįtraukti įsiskolinimai įstaigai už suteiktas neformaliojo švietimo paslaugas;</w:t>
            </w:r>
          </w:p>
          <w:p w:rsidR="00BB33EE" w:rsidRPr="00B656C6" w:rsidRDefault="00BB33EE" w:rsidP="0067217A">
            <w:pPr>
              <w:numPr>
                <w:ilvl w:val="0"/>
                <w:numId w:val="3"/>
              </w:numPr>
              <w:tabs>
                <w:tab w:val="left" w:pos="571"/>
              </w:tabs>
              <w:ind w:left="0" w:firstLine="287"/>
              <w:jc w:val="both"/>
              <w:rPr>
                <w:bCs/>
                <w:sz w:val="22"/>
                <w:szCs w:val="22"/>
              </w:rPr>
            </w:pPr>
            <w:r w:rsidRPr="00B656C6">
              <w:rPr>
                <w:bCs/>
                <w:sz w:val="22"/>
                <w:szCs w:val="22"/>
              </w:rPr>
              <w:t>kai kuriose įstaigose atlyginimas už neformalųjį ugdymą buvo mokamas grynaisiais pinigais treneriams, kurie vėliau juos pervesdavo į įstaigos sąskaitą, nors pagal pasitvirtintas mokėjimo tvarkas  galimybė mokėti grynaisiais pinigais nenumatyta;</w:t>
            </w:r>
          </w:p>
          <w:p w:rsidR="00BB33EE" w:rsidRPr="00B656C6" w:rsidRDefault="00BB33EE" w:rsidP="0067217A">
            <w:pPr>
              <w:numPr>
                <w:ilvl w:val="0"/>
                <w:numId w:val="3"/>
              </w:numPr>
              <w:tabs>
                <w:tab w:val="left" w:pos="571"/>
              </w:tabs>
              <w:ind w:left="0" w:firstLine="287"/>
              <w:jc w:val="both"/>
              <w:rPr>
                <w:b/>
                <w:bCs/>
                <w:i/>
                <w:sz w:val="22"/>
                <w:szCs w:val="22"/>
              </w:rPr>
            </w:pPr>
            <w:r w:rsidRPr="00B656C6">
              <w:rPr>
                <w:bCs/>
                <w:sz w:val="22"/>
                <w:szCs w:val="22"/>
              </w:rPr>
              <w:t>pagal visų sporto įstaigų patvirtintus atlyginimo už neformalųjį ugdymą mokėjimo tvarkos aprašus, nuo atlyginimo už neformalųjį mokėjimo atleidžiami ir sportininkai, sirgę ilgiau kaip dvi savaites ar praleidę treniruotes dėl traumų, pateikus gydytojų pažymas, tačiau tokie atleidimo atvejai Klaipėdos miesto savivaldybės tarybos 2011-12-22 sprendimo Nr. T2-408 3 punkte nebuvo numatyti.</w:t>
            </w:r>
          </w:p>
          <w:p w:rsidR="00BB33EE" w:rsidRPr="00B656C6" w:rsidRDefault="00BB33EE">
            <w:pPr>
              <w:tabs>
                <w:tab w:val="left" w:pos="677"/>
              </w:tabs>
              <w:ind w:left="357"/>
              <w:jc w:val="both"/>
              <w:rPr>
                <w:bCs/>
                <w:sz w:val="22"/>
                <w:szCs w:val="22"/>
              </w:rPr>
            </w:pPr>
          </w:p>
          <w:p w:rsidR="00BB33EE" w:rsidRPr="00B656C6" w:rsidRDefault="00BB33EE" w:rsidP="0067217A">
            <w:pPr>
              <w:numPr>
                <w:ilvl w:val="0"/>
                <w:numId w:val="3"/>
              </w:numPr>
              <w:tabs>
                <w:tab w:val="left" w:pos="677"/>
              </w:tabs>
              <w:ind w:left="0" w:firstLine="357"/>
              <w:jc w:val="both"/>
              <w:rPr>
                <w:bCs/>
                <w:sz w:val="22"/>
                <w:szCs w:val="22"/>
              </w:rPr>
            </w:pPr>
            <w:r w:rsidRPr="00B656C6">
              <w:rPr>
                <w:bCs/>
                <w:sz w:val="22"/>
                <w:szCs w:val="22"/>
              </w:rPr>
              <w:t xml:space="preserve">Klaipėdos miesto savivaldybės administracijos atstovai patikrinimui nepateikė 13,00 Lt/mėn. dydžio atlyginimo už ugdymo sąlygų užtikrinimą ekonominių paskaičiavimų, </w:t>
            </w:r>
            <w:r w:rsidRPr="00B656C6">
              <w:rPr>
                <w:bCs/>
                <w:sz w:val="22"/>
                <w:szCs w:val="22"/>
              </w:rPr>
              <w:lastRenderedPageBreak/>
              <w:t xml:space="preserve">kurie atspindėtų įstaigų patiriamas faktines išlaidas ugdymo aplinkos gerinimui bei jų poreikį, todėl nebuvo galima įvertinti, ar toks dydis pakankamas. Pastebėtina, </w:t>
            </w:r>
            <w:r w:rsidR="003F18D6" w:rsidRPr="00B656C6">
              <w:rPr>
                <w:bCs/>
                <w:sz w:val="22"/>
                <w:szCs w:val="22"/>
              </w:rPr>
              <w:t>kad</w:t>
            </w:r>
            <w:r w:rsidRPr="00B656C6">
              <w:rPr>
                <w:bCs/>
                <w:sz w:val="22"/>
                <w:szCs w:val="22"/>
              </w:rPr>
              <w:t xml:space="preserve"> kituose didžiuosiuose Lietuvos miestuose šis mokestis yra didesnis.</w:t>
            </w:r>
          </w:p>
          <w:p w:rsidR="00BB33EE" w:rsidRPr="00B656C6" w:rsidRDefault="00BB33EE" w:rsidP="0067217A">
            <w:pPr>
              <w:numPr>
                <w:ilvl w:val="0"/>
                <w:numId w:val="3"/>
              </w:numPr>
              <w:tabs>
                <w:tab w:val="left" w:pos="452"/>
              </w:tabs>
              <w:ind w:left="0" w:firstLine="287"/>
              <w:jc w:val="both"/>
              <w:rPr>
                <w:bCs/>
                <w:sz w:val="22"/>
                <w:szCs w:val="22"/>
              </w:rPr>
            </w:pPr>
            <w:r w:rsidRPr="00B656C6">
              <w:rPr>
                <w:bCs/>
                <w:sz w:val="22"/>
                <w:szCs w:val="22"/>
              </w:rPr>
              <w:t>vaikui perkamos kanceliarinės priemonės neturi būti vertinamos kaip parama darželiams, kadangi tarp vaikų tėvų (vaikų atstovų) ir ugdymo įstaigų pasirašomose mokymo sutartyse yra numatyta pareiga tėvams (vaikų atstovams) aprūpinti vaiką individualiomis ugdymo priemonėmis;</w:t>
            </w:r>
          </w:p>
          <w:p w:rsidR="00BB33EE" w:rsidRPr="00B656C6" w:rsidRDefault="00BB33EE" w:rsidP="0067217A">
            <w:pPr>
              <w:numPr>
                <w:ilvl w:val="0"/>
                <w:numId w:val="3"/>
              </w:numPr>
              <w:tabs>
                <w:tab w:val="left" w:pos="452"/>
              </w:tabs>
              <w:ind w:left="0" w:firstLine="287"/>
              <w:jc w:val="both"/>
              <w:rPr>
                <w:b/>
                <w:bCs/>
                <w:i/>
                <w:sz w:val="22"/>
                <w:szCs w:val="22"/>
              </w:rPr>
            </w:pPr>
            <w:r w:rsidRPr="00B656C6">
              <w:rPr>
                <w:bCs/>
                <w:sz w:val="22"/>
                <w:szCs w:val="22"/>
              </w:rPr>
              <w:t>tėvų (vaikų atstovų) neturi būti prašoma papildomai pirkti higienos prekių, baldų, kito inventoriaus, suteikti remonto paslaugų ir pan., kadangi lėšų šioms prekių grupėms yra skiriama iš savivaldybės biudžeto, mokinio krepšelio bei tėvų sumokamų lėšų.</w:t>
            </w:r>
          </w:p>
        </w:tc>
      </w:tr>
    </w:tbl>
    <w:p w:rsidR="00BB33EE" w:rsidRPr="00B656C6" w:rsidRDefault="00BB33EE" w:rsidP="00BB33EE">
      <w:pPr>
        <w:jc w:val="both"/>
        <w:rPr>
          <w:b/>
          <w:bCs/>
          <w:i/>
        </w:rPr>
      </w:pPr>
    </w:p>
    <w:p w:rsidR="00BB33EE" w:rsidRPr="00B656C6" w:rsidRDefault="00BB33EE" w:rsidP="00BB33EE">
      <w:pPr>
        <w:ind w:firstLine="1296"/>
        <w:jc w:val="both"/>
      </w:pPr>
      <w:r w:rsidRPr="00B656C6">
        <w:t>Auditų</w:t>
      </w:r>
      <w:r w:rsidR="003F18D6" w:rsidRPr="00B656C6">
        <w:t xml:space="preserve"> </w:t>
      </w:r>
      <w:r w:rsidRPr="00B656C6">
        <w:t>/</w:t>
      </w:r>
      <w:r w:rsidR="003F18D6" w:rsidRPr="00B656C6">
        <w:t xml:space="preserve"> </w:t>
      </w:r>
      <w:r w:rsidRPr="00B656C6">
        <w:t>patikrinimų metu nustatytos klaidos, teisės aktų nesilaikymo atvejai ir kiti neatitikimai išdėstyti viešojo sektoriaus subjektams išsiųstuose raštuose.</w:t>
      </w:r>
    </w:p>
    <w:p w:rsidR="00BB33EE" w:rsidRPr="00B656C6" w:rsidRDefault="00BB33EE" w:rsidP="00BB33EE">
      <w:pPr>
        <w:ind w:firstLine="1296"/>
        <w:jc w:val="both"/>
      </w:pPr>
      <w:r w:rsidRPr="00B656C6">
        <w:t xml:space="preserve">Po šių minėtų atliktų auditų įstaigoms buvo pateikta 14 rekomendacijų. Iki 2014 m. gruodžio 31 d. įstaigos įgyvendino (arba tapo nebeaktualu įgyvendinti) iš viso 95 proc. rekomendacijų. </w:t>
      </w:r>
    </w:p>
    <w:p w:rsidR="00BB33EE" w:rsidRPr="00B656C6" w:rsidRDefault="00BB33EE" w:rsidP="00BB33EE">
      <w:pPr>
        <w:ind w:firstLine="851"/>
        <w:jc w:val="both"/>
      </w:pPr>
      <w:r w:rsidRPr="00B656C6">
        <w:t>Ataskaitiniu laikotarpiu teiktos audito išvados paskelbtos Tarnybos tinklalapyje (http://www.klaipeda.lt)</w:t>
      </w:r>
    </w:p>
    <w:p w:rsidR="00BB33EE" w:rsidRPr="00B656C6" w:rsidRDefault="00BB33EE" w:rsidP="00BB33EE">
      <w:pPr>
        <w:ind w:left="1571"/>
        <w:jc w:val="both"/>
      </w:pPr>
    </w:p>
    <w:p w:rsidR="00BB33EE" w:rsidRPr="00B656C6" w:rsidRDefault="002B5689" w:rsidP="002B5689">
      <w:pPr>
        <w:ind w:left="851"/>
        <w:jc w:val="both"/>
        <w:rPr>
          <w:b/>
          <w:bCs/>
        </w:rPr>
      </w:pPr>
      <w:r>
        <w:rPr>
          <w:b/>
          <w:bCs/>
        </w:rPr>
        <w:t xml:space="preserve">2.3. </w:t>
      </w:r>
      <w:r w:rsidR="00BB33EE" w:rsidRPr="00B656C6">
        <w:rPr>
          <w:b/>
          <w:bCs/>
        </w:rPr>
        <w:t xml:space="preserve">Savivaldybės tarybai 2014 m. teiktos išvados. Asmenų skundų nagrinėjimas. </w:t>
      </w:r>
    </w:p>
    <w:p w:rsidR="00BB33EE" w:rsidRPr="00B656C6" w:rsidRDefault="00BB33EE" w:rsidP="00BB33EE">
      <w:pPr>
        <w:ind w:firstLine="851"/>
        <w:jc w:val="both"/>
      </w:pPr>
      <w:r w:rsidRPr="00B656C6">
        <w:t xml:space="preserve">Pagal ataskaitiniu laikotarpiu galiojusias Lietuvos Respublikos vietos savivaldos įstatymo nuostatas, </w:t>
      </w:r>
      <w:r w:rsidR="003F18D6" w:rsidRPr="00B656C6">
        <w:t>Tarnyba</w:t>
      </w:r>
      <w:r w:rsidRPr="00B656C6">
        <w:t xml:space="preserve"> parengė ir Savivaldybės tarybos reglamente nustatyta tvarka pateikė </w:t>
      </w:r>
      <w:r w:rsidR="003F18D6" w:rsidRPr="00B656C6">
        <w:t>s</w:t>
      </w:r>
      <w:r w:rsidRPr="00B656C6">
        <w:t>avivaldybės tarybai tris išvadas.</w:t>
      </w:r>
    </w:p>
    <w:p w:rsidR="00BB33EE" w:rsidRPr="00B656C6" w:rsidRDefault="00BB33EE" w:rsidP="00BB33EE">
      <w:pPr>
        <w:ind w:firstLine="851"/>
        <w:jc w:val="both"/>
      </w:pPr>
      <w:r w:rsidRPr="00B656C6">
        <w:t xml:space="preserve">Gavusi Klaipėdos miesto savivaldybės administracijos direktoriaus 2014-03-06 raštą „Dėl išvados pateikimo imti paskolą“ </w:t>
      </w:r>
      <w:r w:rsidR="003F18D6" w:rsidRPr="00B656C6">
        <w:t>s</w:t>
      </w:r>
      <w:r w:rsidRPr="00B656C6">
        <w:t>avivaldybės tarybai pateikė išvadą „Dėl ilgalaikės paskolos ėmimo galimybių“. Teikiant šią išvadą buvo įvertinta savivaldybės galimybė imti iki 9400 tūkst. Lt  paskol</w:t>
      </w:r>
      <w:r w:rsidR="003F18D6" w:rsidRPr="00B656C6">
        <w:t>ą</w:t>
      </w:r>
      <w:r w:rsidRPr="00B656C6">
        <w:t xml:space="preserve"> investiciniams projektams finansuoti.</w:t>
      </w:r>
    </w:p>
    <w:p w:rsidR="00BB33EE" w:rsidRPr="00B656C6" w:rsidRDefault="00BB33EE" w:rsidP="00BB33EE">
      <w:pPr>
        <w:ind w:firstLine="851"/>
        <w:jc w:val="both"/>
      </w:pPr>
      <w:r w:rsidRPr="00B656C6">
        <w:t>Savivaldybės skolinių galimybės imti ilgalaikę paskolą vertinimas bei kiti šio audito metu suformuoti pastebėjimai išsamiai pateikti 2014 m. kovo 13 d. išvadoje Nr. KAT16-(4.4)-6 „Dėl ilgalaikės paskolos ėmimo galimybių“ www.klaipėda.lt.</w:t>
      </w:r>
    </w:p>
    <w:p w:rsidR="00BB33EE" w:rsidRPr="00B656C6" w:rsidRDefault="00BB33EE" w:rsidP="00BB33EE">
      <w:pPr>
        <w:ind w:firstLine="851"/>
        <w:jc w:val="both"/>
      </w:pPr>
      <w:r w:rsidRPr="00B656C6">
        <w:t xml:space="preserve">Taip pat Tarnyba du kartus </w:t>
      </w:r>
      <w:r w:rsidR="00C3766F" w:rsidRPr="00B656C6">
        <w:t>s</w:t>
      </w:r>
      <w:r w:rsidRPr="00B656C6">
        <w:t>avivaldybės tarybai teikė išvadas dėl Klaipėdos miesto kempingo valdymo ir naudojimo koncesijos suteikimo konkurso sąlygų aprašo, pareikšdama pastabas dėl tam tikrų konkurso sąlygų punktų nuostatų atitikimo imperatyvioms teisės normoms bei atkreipdama dėmes</w:t>
      </w:r>
      <w:r w:rsidR="00C3766F" w:rsidRPr="00B656C6">
        <w:t>į</w:t>
      </w:r>
      <w:r w:rsidRPr="00B656C6">
        <w:t xml:space="preserve"> į kai kuriuos kitus svarbius dalykus.</w:t>
      </w:r>
    </w:p>
    <w:p w:rsidR="00BB33EE" w:rsidRPr="00B656C6" w:rsidRDefault="00BB33EE" w:rsidP="00BB33EE">
      <w:pPr>
        <w:ind w:firstLine="851"/>
        <w:jc w:val="both"/>
      </w:pPr>
      <w:r w:rsidRPr="00B656C6">
        <w:t>Ataskaitini</w:t>
      </w:r>
      <w:r w:rsidR="00C3766F" w:rsidRPr="00B656C6">
        <w:t>u</w:t>
      </w:r>
      <w:r w:rsidRPr="00B656C6">
        <w:t xml:space="preserve"> laikotarpiu </w:t>
      </w:r>
      <w:r w:rsidR="00C3766F" w:rsidRPr="00B656C6">
        <w:t>T</w:t>
      </w:r>
      <w:r w:rsidRPr="00B656C6">
        <w:t>arnyb</w:t>
      </w:r>
      <w:r w:rsidR="00C3766F" w:rsidRPr="00B656C6">
        <w:t>a</w:t>
      </w:r>
      <w:r w:rsidRPr="00B656C6">
        <w:t xml:space="preserve"> ga</w:t>
      </w:r>
      <w:r w:rsidR="00C3766F" w:rsidRPr="00B656C6">
        <w:t>vo</w:t>
      </w:r>
      <w:r w:rsidRPr="00B656C6">
        <w:t xml:space="preserve"> 4 rašytini</w:t>
      </w:r>
      <w:r w:rsidR="00C3766F" w:rsidRPr="00B656C6">
        <w:t>us</w:t>
      </w:r>
      <w:r w:rsidRPr="00B656C6">
        <w:t xml:space="preserve"> bei keli</w:t>
      </w:r>
      <w:r w:rsidR="00C3766F" w:rsidRPr="00B656C6">
        <w:t>s</w:t>
      </w:r>
      <w:r w:rsidRPr="00B656C6">
        <w:t xml:space="preserve"> žodini</w:t>
      </w:r>
      <w:r w:rsidR="00C3766F" w:rsidRPr="00B656C6">
        <w:t>us</w:t>
      </w:r>
      <w:r w:rsidRPr="00B656C6">
        <w:t xml:space="preserve"> asmenų skund</w:t>
      </w:r>
      <w:r w:rsidR="00C3766F" w:rsidRPr="00B656C6">
        <w:t>us</w:t>
      </w:r>
      <w:r w:rsidRPr="00B656C6">
        <w:t xml:space="preserve">. Kadangi visų rašytinių skundų turinys buvo nesusijęs su Savivaldybės kontrolieriaus </w:t>
      </w:r>
      <w:r w:rsidRPr="00B656C6">
        <w:rPr>
          <w:bCs/>
        </w:rPr>
        <w:t>vykdomomis funkcijomis ir kompetencija</w:t>
      </w:r>
      <w:r w:rsidRPr="00B656C6">
        <w:t xml:space="preserve"> (1 skundas dėl žemės sklypo ribų, 2 skundai dėl baudų už automobilių pastatymą mokamose zonose bei 1 skundas dėl netinkamo mokytojų elgesio mokykloje), jie buvo persiųsti kitiems Savivaldybės administracijos skyriams pagal kompetenciją. Žodinių skundų pagrind</w:t>
      </w:r>
      <w:r w:rsidR="00B656C6" w:rsidRPr="00B656C6">
        <w:t>u</w:t>
      </w:r>
      <w:r w:rsidRPr="00B656C6">
        <w:t>, atsižvelgiant į tai, kad jais buvo keliamos tos pačios problemos (ar darželiai gali prašyti tėvų atnešti vaikams įvairių kanceliarinių prekių)</w:t>
      </w:r>
      <w:r w:rsidR="00B656C6" w:rsidRPr="00B656C6">
        <w:t>,</w:t>
      </w:r>
      <w:r w:rsidRPr="00B656C6">
        <w:t xml:space="preserve"> buvo atliktas patikrinimas „</w:t>
      </w:r>
      <w:r w:rsidRPr="00B656C6">
        <w:rPr>
          <w:bCs/>
        </w:rPr>
        <w:t>Dėl atlyginimo už ugdymo sąlygų užtikrinimą panaudojimo Klaipėdos miesto savivaldybės ikimokyklinio ir priešmokyklinio ugdymo įstaigose“.</w:t>
      </w:r>
    </w:p>
    <w:p w:rsidR="00BB33EE" w:rsidRPr="00B656C6" w:rsidRDefault="00BB33EE" w:rsidP="00BB33EE">
      <w:pPr>
        <w:ind w:firstLine="851"/>
        <w:rPr>
          <w:b/>
        </w:rPr>
      </w:pPr>
    </w:p>
    <w:p w:rsidR="00BB33EE" w:rsidRPr="00B656C6" w:rsidRDefault="00BB33EE" w:rsidP="00BB33EE">
      <w:pPr>
        <w:ind w:firstLine="851"/>
        <w:rPr>
          <w:b/>
        </w:rPr>
      </w:pPr>
    </w:p>
    <w:p w:rsidR="00BB33EE" w:rsidRPr="00B656C6" w:rsidRDefault="00BB33EE" w:rsidP="000F1ABF">
      <w:pPr>
        <w:jc w:val="center"/>
        <w:rPr>
          <w:b/>
        </w:rPr>
      </w:pPr>
      <w:r w:rsidRPr="00B656C6">
        <w:rPr>
          <w:b/>
        </w:rPr>
        <w:lastRenderedPageBreak/>
        <w:t>III. AUDITO KOKYBĖS UŽTIKRINIMAS</w:t>
      </w:r>
    </w:p>
    <w:p w:rsidR="00BB33EE" w:rsidRPr="00B656C6" w:rsidRDefault="00BB33EE" w:rsidP="00BB33EE">
      <w:pPr>
        <w:ind w:firstLine="851"/>
        <w:jc w:val="both"/>
      </w:pPr>
    </w:p>
    <w:p w:rsidR="00BB33EE" w:rsidRPr="00B656C6" w:rsidRDefault="00BB33EE" w:rsidP="00BB33EE">
      <w:pPr>
        <w:ind w:firstLine="851"/>
        <w:jc w:val="both"/>
      </w:pPr>
      <w:r w:rsidRPr="00B656C6">
        <w:t xml:space="preserve"> </w:t>
      </w:r>
      <w:r w:rsidR="00B656C6">
        <w:t>T</w:t>
      </w:r>
      <w:r w:rsidRPr="00B656C6">
        <w:t xml:space="preserve">arnybos veiklos prioritetas – atliktų auditų kokybė. Todėl, kaip ir ankstesniais metais, ataskaitinio laikotarpio veiklos plane buvo numatytos Tarnybai iškeltų uždavinių vykdymo priemonės – tobulinti gebėjimus </w:t>
      </w:r>
      <w:r w:rsidR="007066D7" w:rsidRPr="00B656C6">
        <w:t>atli</w:t>
      </w:r>
      <w:r w:rsidR="007066D7">
        <w:t>ekant</w:t>
      </w:r>
      <w:r w:rsidR="007066D7" w:rsidRPr="00B656C6">
        <w:t xml:space="preserve"> </w:t>
      </w:r>
      <w:r w:rsidRPr="00B656C6">
        <w:t>finansinio ir veiklos audit</w:t>
      </w:r>
      <w:r w:rsidR="007066D7">
        <w:t>us</w:t>
      </w:r>
      <w:r w:rsidRPr="00B656C6">
        <w:t>, analizuojant atliktas audito kokybės kontrolės procedūras, ugdant auditų atlikimų specialiąsias profesines žinias, dalyvaujant specialiuose mokymuose bei savarankiškai studijuojant audito atlikimo metodikas.</w:t>
      </w:r>
    </w:p>
    <w:p w:rsidR="00BB33EE" w:rsidRPr="00AA2A20" w:rsidRDefault="00BB33EE" w:rsidP="00BB33EE">
      <w:pPr>
        <w:ind w:firstLine="851"/>
        <w:jc w:val="both"/>
      </w:pPr>
      <w:r w:rsidRPr="00B656C6">
        <w:t>Atsižvelgiant į 2014 m. veiklos plane numatytas kvalifikacijos tobulinimo kryptis, ataskaitiniu laikotarpiu valstybės tarnautojai dalyvavo 25 seminaruose įvairiomis temomis: „Savivaldybės skolos auditas ir ypatumai“, „VSAFAS taikymo aktualijos ir naujovės“, „Viešojo sektoriaus subjektų finansinių ataskaitų konsolidavimas, vertinimas ir išvados paruošimas“, „Viešojo sekto</w:t>
      </w:r>
      <w:r w:rsidR="00AA2A20">
        <w:t>riaus subjektų finansų kontrolė“, „</w:t>
      </w:r>
      <w:r w:rsidRPr="00B656C6">
        <w:t xml:space="preserve">Investicijų į kontroliuojamus ne viešojo sektoriaus ir asocijuotus </w:t>
      </w:r>
      <w:r w:rsidR="00AA2A20">
        <w:t>subjektus apskaita pagal VSAFAS“, „</w:t>
      </w:r>
      <w:r w:rsidRPr="00B656C6">
        <w:t xml:space="preserve">Turto </w:t>
      </w:r>
      <w:r w:rsidR="00AA2A20">
        <w:t>patikėjimo teisės įgyvendinimas“</w:t>
      </w:r>
      <w:r w:rsidRPr="00B656C6">
        <w:t>,  „Daiktinių teisių i</w:t>
      </w:r>
      <w:r w:rsidR="00AA2A20">
        <w:t>r juridinių faktų registravimas“, „</w:t>
      </w:r>
      <w:r w:rsidRPr="00B656C6">
        <w:t>Teisės aktų viešojo administravimo srityje aiškinimo ir taikymo principai</w:t>
      </w:r>
      <w:r w:rsidR="00AA2A20">
        <w:t>“,</w:t>
      </w:r>
      <w:r w:rsidRPr="00B656C6">
        <w:t xml:space="preserve">  „Viešojo sektoriaus subjektų finansinių ataskaitų konsolidavimas, v</w:t>
      </w:r>
      <w:r w:rsidR="00AA2A20">
        <w:t>ertinimas ir išvados paruošimas“,  „</w:t>
      </w:r>
      <w:r w:rsidRPr="00B656C6">
        <w:t xml:space="preserve">Kainų (įkainių) ir tarifų biudžetinėms įstaigoms ir savivaldybių įmonėms įvertinimas, vertinimo </w:t>
      </w:r>
      <w:r w:rsidR="00AA2A20">
        <w:t>kriterijų sudarymas ir taikymas“,</w:t>
      </w:r>
      <w:r w:rsidRPr="00B656C6">
        <w:t xml:space="preserve"> „Savivaldybės iždo ir </w:t>
      </w:r>
      <w:r w:rsidRPr="00AA2A20">
        <w:t>Privatizavimo fondo apskaita pagal Viešojo sektoriaus apskaitos ir finansinės at</w:t>
      </w:r>
      <w:r w:rsidR="00AA2A20" w:rsidRPr="00AA2A20">
        <w:t>skaitomybės standartus (VSAFAS)“</w:t>
      </w:r>
      <w:r w:rsidRPr="00AA2A20">
        <w:t>,</w:t>
      </w:r>
      <w:r w:rsidR="00AA2A20" w:rsidRPr="00AA2A20">
        <w:t xml:space="preserve"> „</w:t>
      </w:r>
      <w:r w:rsidRPr="00AA2A20">
        <w:t>Viešieji pirkimai praktikams, naujovės  aktualij</w:t>
      </w:r>
      <w:r w:rsidR="00AA2A20">
        <w:t>os, pasikeitimai ir tendencijos“</w:t>
      </w:r>
      <w:r w:rsidRPr="00AA2A20">
        <w:t xml:space="preserve"> ir kt. Kvalifikacijos tobulinimui buvo skirta 442 akademinės valandos, panaudota </w:t>
      </w:r>
      <w:r w:rsidRPr="00AA2A20">
        <w:rPr>
          <w:color w:val="000000"/>
        </w:rPr>
        <w:t>2589,00</w:t>
      </w:r>
      <w:r w:rsidRPr="00AA2A20">
        <w:rPr>
          <w:b/>
          <w:color w:val="000000"/>
        </w:rPr>
        <w:t xml:space="preserve"> </w:t>
      </w:r>
      <w:r w:rsidRPr="00AA2A20">
        <w:rPr>
          <w:color w:val="000000"/>
        </w:rPr>
        <w:t>tūkst. Lt</w:t>
      </w:r>
      <w:r w:rsidRPr="00AA2A20">
        <w:t xml:space="preserve"> asignavimų.</w:t>
      </w:r>
    </w:p>
    <w:p w:rsidR="00BB33EE" w:rsidRPr="00B656C6" w:rsidRDefault="00BB33EE" w:rsidP="00BB33EE">
      <w:pPr>
        <w:ind w:firstLine="851"/>
        <w:jc w:val="both"/>
      </w:pPr>
      <w:r w:rsidRPr="00B656C6">
        <w:t xml:space="preserve">Tarnybos auditų kokybės kontrolės bendruosius reikalavimus nustato Klaipėdos miesto savivaldybės kontrolės ir audito tarnybos audito kokybės valdymo taisyklės, kurių nuostatos parengtos, vadovaujantis Valstybinio audito reikalavimais, Tarptautinių aukščiausiųjų audito institucijų standartais. Vadovaujantis minėtomis taisyklėmis, ataskaitiniu laikotarpiu buvo vykdoma vidinė auditų kokybės kontrolė dviem lygiais: atliekant audito priežiūrą ir vidinę audito peržiūrą. Audito priežiūra, kurią atlieka savivaldybės kontrolierius arba audito grupės vadovas, yra vadovavimo auditui dalis, kuri padėjo užtikrinti, kad audito procedūros būtų vykdomos pagal finansinio ir teisėtumo audito strategijas ir audito programas ar veiklos audito išankstinio ir pagrindinio tyrimo planus ir kad būtų tinkamai ir laiku parengti audito darbo dokumentai. Vidinė peržiūra </w:t>
      </w:r>
      <w:r w:rsidR="00AA2A20">
        <w:t>–</w:t>
      </w:r>
      <w:r w:rsidRPr="00B656C6">
        <w:t xml:space="preserve"> tai auditoriaus atliekamo audito kokybės įvertinimas, kuris vykdytas taip, kad visų ataskaitiniu laikotarpiu atliktų auditų darbo dokumentai, finansinio ir teisėtumo audito strategijos, veiklos audito išankstinio tyrimo ir pagrindinio tyrimo planai, audito programos, audituotiems subjektams teikti raštai, audito ataskaitos ir audito išvados buvo peržiūrimos ne juos parengusio, bet kito Tarnybos valstybės tarnautojo. Pastaroji priemonė iki minimumo leido sumažinti riziką dėl nepagrįstų ar neteisingų išvadų pateikimo.</w:t>
      </w:r>
    </w:p>
    <w:p w:rsidR="00BB33EE" w:rsidRPr="00B656C6" w:rsidRDefault="00BB33EE" w:rsidP="00BB33EE">
      <w:pPr>
        <w:ind w:firstLine="851"/>
        <w:jc w:val="center"/>
        <w:rPr>
          <w:b/>
        </w:rPr>
      </w:pPr>
    </w:p>
    <w:p w:rsidR="00BB33EE" w:rsidRPr="00B656C6" w:rsidRDefault="00BB33EE" w:rsidP="000F1ABF">
      <w:pPr>
        <w:jc w:val="center"/>
        <w:rPr>
          <w:b/>
        </w:rPr>
      </w:pPr>
      <w:r w:rsidRPr="00B656C6">
        <w:rPr>
          <w:b/>
        </w:rPr>
        <w:t>IV. BENDROSIOS VEIKLOS FUNKCIJŲ VYKDYMAS</w:t>
      </w:r>
    </w:p>
    <w:p w:rsidR="00BB33EE" w:rsidRPr="00B656C6" w:rsidRDefault="00BB33EE" w:rsidP="00BB33EE">
      <w:pPr>
        <w:ind w:firstLine="851"/>
        <w:jc w:val="both"/>
      </w:pPr>
    </w:p>
    <w:p w:rsidR="00BB33EE" w:rsidRPr="00B656C6" w:rsidRDefault="00BB33EE" w:rsidP="00BB33EE">
      <w:pPr>
        <w:ind w:firstLine="851"/>
        <w:jc w:val="both"/>
      </w:pPr>
      <w:r w:rsidRPr="00B656C6">
        <w:t xml:space="preserve">Be </w:t>
      </w:r>
      <w:r w:rsidR="00CA44EC">
        <w:t>pirmiau</w:t>
      </w:r>
      <w:r w:rsidRPr="00B656C6">
        <w:t xml:space="preserve"> minėtų darbų Tarnyba vykdė ir kitas jai, kaip biudžetinei įstaigai, teisės aktais pavestas funkcijas.</w:t>
      </w:r>
    </w:p>
    <w:p w:rsidR="00BB33EE" w:rsidRPr="00B656C6" w:rsidRDefault="00BB33EE" w:rsidP="00BB33EE">
      <w:pPr>
        <w:ind w:firstLine="851"/>
        <w:jc w:val="both"/>
      </w:pPr>
      <w:r w:rsidRPr="00B656C6">
        <w:t>Vykdant šias funkcijas, ataskaitiniu laikotarpiu buvo priimti 84</w:t>
      </w:r>
      <w:r w:rsidRPr="00B656C6">
        <w:rPr>
          <w:color w:val="FF0000"/>
        </w:rPr>
        <w:t xml:space="preserve"> </w:t>
      </w:r>
      <w:r w:rsidRPr="00B656C6">
        <w:t>įsakymai veiklos, personalo, atostogų ir komandiruočių klausimais, teisės aktų nustatyta tvarka parengti,</w:t>
      </w:r>
      <w:r w:rsidRPr="00B656C6">
        <w:rPr>
          <w:color w:val="FF0000"/>
        </w:rPr>
        <w:t xml:space="preserve"> </w:t>
      </w:r>
      <w:r w:rsidR="00CA44EC">
        <w:t>suderinti ir patvirtinti T</w:t>
      </w:r>
      <w:r w:rsidRPr="00B656C6">
        <w:t>arnybos 1996</w:t>
      </w:r>
      <w:r w:rsidR="00CA44EC">
        <w:t>–</w:t>
      </w:r>
      <w:r w:rsidRPr="00B656C6">
        <w:t>2012 metų užbaigtų bylų apskaitos dokumentai, į kuriuos įtraukta 447 bylų (atitinkamai pagal bylų saugojimo teminus), suderintas ir patvirtintas įstaigos dokumentacijos planas, parengti ir išsiųsti 136 raštai įvairiais Tarnybos veiklos klausimais, vykdyti prekių ir paslaugų viešieji pirkimai, pateikt</w:t>
      </w:r>
      <w:r w:rsidR="00CA44EC">
        <w:t>os</w:t>
      </w:r>
      <w:r w:rsidRPr="00B656C6">
        <w:t xml:space="preserve"> </w:t>
      </w:r>
      <w:r w:rsidR="00CA44EC">
        <w:t>V</w:t>
      </w:r>
      <w:r w:rsidRPr="00B656C6">
        <w:t xml:space="preserve">iešųjų pirkimų tarnybai ataskaitos, parengta ir nustatyta tvarka pateikta informacija apie Tarnybos valstybės tarnautojų mokymus, atnaujinta Klaipėdos miesto savivaldybės </w:t>
      </w:r>
      <w:r w:rsidR="00CA44EC">
        <w:t>k</w:t>
      </w:r>
      <w:r w:rsidRPr="00B656C6">
        <w:t>ontrolės ir audito tarnybos audito (patikrinimo) dokumentų rengimo, įforminimo ir tvarkymo taisyklės, parengta Klaipėdos miesto savivaldybės kontrolės ir audito tarnybos 2014</w:t>
      </w:r>
      <w:r w:rsidR="00CA44EC">
        <w:t>–</w:t>
      </w:r>
      <w:r w:rsidRPr="00B656C6">
        <w:t>2017 metų korupcijos prevencijos programa ir t.</w:t>
      </w:r>
      <w:r w:rsidR="00CA44EC">
        <w:t xml:space="preserve"> </w:t>
      </w:r>
      <w:r w:rsidRPr="00B656C6">
        <w:t>t.</w:t>
      </w:r>
    </w:p>
    <w:p w:rsidR="00BB33EE" w:rsidRPr="00B656C6" w:rsidRDefault="00BB33EE" w:rsidP="00BB33EE">
      <w:pPr>
        <w:ind w:firstLine="851"/>
        <w:jc w:val="both"/>
      </w:pPr>
      <w:r w:rsidRPr="00B656C6">
        <w:lastRenderedPageBreak/>
        <w:t>Savivaldybės kontrolierius ir Tarnybos valstybės tarnautojai pagal poreikį dalyvavo Klaipėdos miesto savivaldybės tarybos, komitetų posėdžiuose. Savivaldybės kontrolierius dalyvauja Savivaldybių kontrolierių asociacijos (SKA) veikloje, 2013 m. išrinktas SKA valdybos pirmininko pavaduotoju. Taip pat kontrolierius semiasi patirties Europos regioninių audito institucijų asociacijos (EURORAI) organizuojamose tarptautinėse konferencijose-seminaruose.</w:t>
      </w:r>
    </w:p>
    <w:p w:rsidR="00BB33EE" w:rsidRPr="00B656C6" w:rsidRDefault="00BB33EE" w:rsidP="00BB33EE">
      <w:pPr>
        <w:ind w:firstLine="851"/>
        <w:jc w:val="both"/>
        <w:rPr>
          <w:color w:val="000000"/>
        </w:rPr>
      </w:pPr>
      <w:r w:rsidRPr="00B656C6">
        <w:rPr>
          <w:color w:val="000000"/>
        </w:rPr>
        <w:t xml:space="preserve">Siekdami tinkamai įgyvendinti </w:t>
      </w:r>
      <w:r w:rsidR="002A1954">
        <w:rPr>
          <w:color w:val="000000"/>
        </w:rPr>
        <w:t>T</w:t>
      </w:r>
      <w:r w:rsidRPr="00B656C6">
        <w:rPr>
          <w:color w:val="000000"/>
        </w:rPr>
        <w:t xml:space="preserve">arnybos veiklos viešumo principą, </w:t>
      </w:r>
      <w:r w:rsidR="002A1954">
        <w:rPr>
          <w:color w:val="000000"/>
        </w:rPr>
        <w:t>s</w:t>
      </w:r>
      <w:r w:rsidRPr="00B656C6">
        <w:rPr>
          <w:color w:val="000000"/>
        </w:rPr>
        <w:t xml:space="preserve">avivaldybės interneto svetainėje skelbiame auditų ataskaitas, išvadas ir kitą patikrinimų medžiagą. </w:t>
      </w:r>
      <w:r w:rsidR="002A1954">
        <w:rPr>
          <w:color w:val="000000"/>
        </w:rPr>
        <w:t>T</w:t>
      </w:r>
      <w:r w:rsidRPr="00B656C6">
        <w:rPr>
          <w:color w:val="000000"/>
        </w:rPr>
        <w:t xml:space="preserve">arnybos veiklos ataskaitas taip pat skelbiame </w:t>
      </w:r>
      <w:r w:rsidR="002A1954">
        <w:rPr>
          <w:color w:val="000000"/>
        </w:rPr>
        <w:t>s</w:t>
      </w:r>
      <w:r w:rsidRPr="00B656C6">
        <w:rPr>
          <w:color w:val="000000"/>
        </w:rPr>
        <w:t xml:space="preserve">avivaldybės interneto svetainėje </w:t>
      </w:r>
      <w:r w:rsidRPr="00B656C6">
        <w:rPr>
          <w:i/>
          <w:iCs/>
          <w:color w:val="000000"/>
        </w:rPr>
        <w:t>www.klaipeda.lt</w:t>
      </w:r>
      <w:r w:rsidRPr="00B656C6">
        <w:rPr>
          <w:color w:val="000000"/>
        </w:rPr>
        <w:t>.</w:t>
      </w:r>
    </w:p>
    <w:p w:rsidR="00BB33EE" w:rsidRPr="00B656C6" w:rsidRDefault="00BB33EE" w:rsidP="00BB33EE">
      <w:pPr>
        <w:ind w:firstLine="851"/>
        <w:jc w:val="both"/>
        <w:rPr>
          <w:color w:val="000000"/>
        </w:rPr>
      </w:pPr>
      <w:r w:rsidRPr="00B656C6">
        <w:rPr>
          <w:color w:val="000000"/>
        </w:rPr>
        <w:t xml:space="preserve">Be to, vykdydami </w:t>
      </w:r>
      <w:r w:rsidR="002A1954">
        <w:rPr>
          <w:color w:val="000000"/>
        </w:rPr>
        <w:t>Lietuvos Respublikos v</w:t>
      </w:r>
      <w:r w:rsidRPr="00B656C6">
        <w:rPr>
          <w:color w:val="000000"/>
        </w:rPr>
        <w:t>ietos savivaldos įstatymo 27 straipsnio 9 dalies 20 punktu nustatytą pareigą, informaciją apie audito išvadas ir rekomendacijas teikiame Vyriausybės atstovui.</w:t>
      </w:r>
    </w:p>
    <w:p w:rsidR="00BB33EE" w:rsidRPr="00B656C6" w:rsidRDefault="00BB33EE" w:rsidP="00BB33EE">
      <w:pPr>
        <w:ind w:firstLine="851"/>
        <w:jc w:val="both"/>
        <w:rPr>
          <w:color w:val="000000"/>
        </w:rPr>
      </w:pPr>
      <w:r w:rsidRPr="00B656C6">
        <w:rPr>
          <w:color w:val="000000"/>
        </w:rPr>
        <w:t>Veiklos viešumas daro teigiamą įtaką įgyvendinant rekomendacijas, kartu ir pabrėžiant išorės audito svarbą.</w:t>
      </w:r>
    </w:p>
    <w:p w:rsidR="00BB33EE" w:rsidRPr="00B656C6" w:rsidRDefault="00BB33EE" w:rsidP="00BB33EE">
      <w:pPr>
        <w:ind w:firstLine="851"/>
        <w:jc w:val="both"/>
        <w:rPr>
          <w:color w:val="000000"/>
        </w:rPr>
      </w:pPr>
    </w:p>
    <w:p w:rsidR="00BB33EE" w:rsidRPr="00B656C6" w:rsidRDefault="00BB33EE" w:rsidP="00BB33EE">
      <w:pPr>
        <w:autoSpaceDE w:val="0"/>
        <w:autoSpaceDN w:val="0"/>
        <w:adjustRightInd w:val="0"/>
        <w:ind w:firstLine="1296"/>
        <w:jc w:val="both"/>
      </w:pPr>
    </w:p>
    <w:p w:rsidR="00D57F27" w:rsidRPr="00B656C6" w:rsidRDefault="00BB33EE" w:rsidP="00E80AB7">
      <w:pPr>
        <w:tabs>
          <w:tab w:val="left" w:pos="7797"/>
        </w:tabs>
        <w:autoSpaceDE w:val="0"/>
        <w:autoSpaceDN w:val="0"/>
        <w:adjustRightInd w:val="0"/>
      </w:pPr>
      <w:r w:rsidRPr="00B656C6">
        <w:t>Savivaldybės kontrolierė</w:t>
      </w:r>
      <w:r w:rsidR="002A1954">
        <w:tab/>
      </w:r>
      <w:r w:rsidRPr="00B656C6">
        <w:t>Daiva Čeporiūtė</w:t>
      </w:r>
    </w:p>
    <w:sectPr w:rsidR="00D57F27" w:rsidRPr="00B656C6" w:rsidSect="000F1AB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7A9" w:rsidRDefault="00DB67A9" w:rsidP="00D57F27">
      <w:r>
        <w:separator/>
      </w:r>
    </w:p>
  </w:endnote>
  <w:endnote w:type="continuationSeparator" w:id="0">
    <w:p w:rsidR="00DB67A9" w:rsidRDefault="00DB67A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7A9" w:rsidRDefault="00DB67A9" w:rsidP="00D57F27">
      <w:r>
        <w:separator/>
      </w:r>
    </w:p>
  </w:footnote>
  <w:footnote w:type="continuationSeparator" w:id="0">
    <w:p w:rsidR="00DB67A9" w:rsidRDefault="00DB67A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93F9C">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A546D"/>
    <w:multiLevelType w:val="hybridMultilevel"/>
    <w:tmpl w:val="BE88DFC2"/>
    <w:lvl w:ilvl="0" w:tplc="226612D4">
      <w:start w:val="2"/>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2713851"/>
    <w:multiLevelType w:val="multilevel"/>
    <w:tmpl w:val="8688A8FC"/>
    <w:lvl w:ilvl="0">
      <w:start w:val="1"/>
      <w:numFmt w:val="upperRoman"/>
      <w:lvlText w:val="%1."/>
      <w:lvlJc w:val="left"/>
      <w:pPr>
        <w:ind w:left="1571" w:hanging="720"/>
      </w:pPr>
    </w:lvl>
    <w:lvl w:ilvl="1">
      <w:start w:val="2"/>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
    <w:nsid w:val="446F0D75"/>
    <w:multiLevelType w:val="hybridMultilevel"/>
    <w:tmpl w:val="D5803214"/>
    <w:lvl w:ilvl="0" w:tplc="125249C8">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760E3C7C"/>
    <w:multiLevelType w:val="hybridMultilevel"/>
    <w:tmpl w:val="4350D970"/>
    <w:lvl w:ilvl="0" w:tplc="0427000D">
      <w:start w:val="1"/>
      <w:numFmt w:val="bullet"/>
      <w:lvlText w:val=""/>
      <w:lvlJc w:val="left"/>
      <w:pPr>
        <w:ind w:left="1070" w:hanging="360"/>
      </w:pPr>
      <w:rPr>
        <w:rFonts w:ascii="Wingdings" w:hAnsi="Wingdings" w:hint="default"/>
      </w:rPr>
    </w:lvl>
    <w:lvl w:ilvl="1" w:tplc="04270003">
      <w:start w:val="1"/>
      <w:numFmt w:val="bullet"/>
      <w:lvlText w:val="o"/>
      <w:lvlJc w:val="left"/>
      <w:pPr>
        <w:ind w:left="1863" w:hanging="360"/>
      </w:pPr>
      <w:rPr>
        <w:rFonts w:ascii="Courier New" w:hAnsi="Courier New" w:cs="Courier New" w:hint="default"/>
      </w:rPr>
    </w:lvl>
    <w:lvl w:ilvl="2" w:tplc="04270005">
      <w:start w:val="1"/>
      <w:numFmt w:val="bullet"/>
      <w:lvlText w:val=""/>
      <w:lvlJc w:val="left"/>
      <w:pPr>
        <w:ind w:left="2583" w:hanging="360"/>
      </w:pPr>
      <w:rPr>
        <w:rFonts w:ascii="Wingdings" w:hAnsi="Wingdings" w:hint="default"/>
      </w:rPr>
    </w:lvl>
    <w:lvl w:ilvl="3" w:tplc="04270001">
      <w:start w:val="1"/>
      <w:numFmt w:val="bullet"/>
      <w:lvlText w:val=""/>
      <w:lvlJc w:val="left"/>
      <w:pPr>
        <w:ind w:left="3303" w:hanging="360"/>
      </w:pPr>
      <w:rPr>
        <w:rFonts w:ascii="Symbol" w:hAnsi="Symbol" w:hint="default"/>
      </w:rPr>
    </w:lvl>
    <w:lvl w:ilvl="4" w:tplc="04270003">
      <w:start w:val="1"/>
      <w:numFmt w:val="bullet"/>
      <w:lvlText w:val="o"/>
      <w:lvlJc w:val="left"/>
      <w:pPr>
        <w:ind w:left="4023" w:hanging="360"/>
      </w:pPr>
      <w:rPr>
        <w:rFonts w:ascii="Courier New" w:hAnsi="Courier New" w:cs="Courier New" w:hint="default"/>
      </w:rPr>
    </w:lvl>
    <w:lvl w:ilvl="5" w:tplc="04270005">
      <w:start w:val="1"/>
      <w:numFmt w:val="bullet"/>
      <w:lvlText w:val=""/>
      <w:lvlJc w:val="left"/>
      <w:pPr>
        <w:ind w:left="4743" w:hanging="360"/>
      </w:pPr>
      <w:rPr>
        <w:rFonts w:ascii="Wingdings" w:hAnsi="Wingdings" w:hint="default"/>
      </w:rPr>
    </w:lvl>
    <w:lvl w:ilvl="6" w:tplc="04270001">
      <w:start w:val="1"/>
      <w:numFmt w:val="bullet"/>
      <w:lvlText w:val=""/>
      <w:lvlJc w:val="left"/>
      <w:pPr>
        <w:ind w:left="5463" w:hanging="360"/>
      </w:pPr>
      <w:rPr>
        <w:rFonts w:ascii="Symbol" w:hAnsi="Symbol" w:hint="default"/>
      </w:rPr>
    </w:lvl>
    <w:lvl w:ilvl="7" w:tplc="04270003">
      <w:start w:val="1"/>
      <w:numFmt w:val="bullet"/>
      <w:lvlText w:val="o"/>
      <w:lvlJc w:val="left"/>
      <w:pPr>
        <w:ind w:left="6183" w:hanging="360"/>
      </w:pPr>
      <w:rPr>
        <w:rFonts w:ascii="Courier New" w:hAnsi="Courier New" w:cs="Courier New" w:hint="default"/>
      </w:rPr>
    </w:lvl>
    <w:lvl w:ilvl="8" w:tplc="04270005">
      <w:start w:val="1"/>
      <w:numFmt w:val="bullet"/>
      <w:lvlText w:val=""/>
      <w:lvlJc w:val="left"/>
      <w:pPr>
        <w:ind w:left="6903" w:hanging="360"/>
      </w:pPr>
      <w:rPr>
        <w:rFonts w:ascii="Wingdings" w:hAnsi="Wingdings"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F1ABF"/>
    <w:rsid w:val="0010499D"/>
    <w:rsid w:val="00121757"/>
    <w:rsid w:val="001E59EE"/>
    <w:rsid w:val="00234028"/>
    <w:rsid w:val="002A1954"/>
    <w:rsid w:val="002B5689"/>
    <w:rsid w:val="002F0DDA"/>
    <w:rsid w:val="003244D8"/>
    <w:rsid w:val="00393F9C"/>
    <w:rsid w:val="003F18D6"/>
    <w:rsid w:val="004476DD"/>
    <w:rsid w:val="0052247D"/>
    <w:rsid w:val="005942D6"/>
    <w:rsid w:val="00597EE8"/>
    <w:rsid w:val="005C34C5"/>
    <w:rsid w:val="005D4322"/>
    <w:rsid w:val="005D75C5"/>
    <w:rsid w:val="005F495C"/>
    <w:rsid w:val="006F17A0"/>
    <w:rsid w:val="007066D7"/>
    <w:rsid w:val="00770F3E"/>
    <w:rsid w:val="007952C5"/>
    <w:rsid w:val="00832CC9"/>
    <w:rsid w:val="008354D5"/>
    <w:rsid w:val="008E6E82"/>
    <w:rsid w:val="00AA2A20"/>
    <w:rsid w:val="00AF7D08"/>
    <w:rsid w:val="00B656C6"/>
    <w:rsid w:val="00B750B6"/>
    <w:rsid w:val="00BA4A34"/>
    <w:rsid w:val="00BB33EE"/>
    <w:rsid w:val="00BC6A07"/>
    <w:rsid w:val="00C3766F"/>
    <w:rsid w:val="00CA44EC"/>
    <w:rsid w:val="00CA4D3B"/>
    <w:rsid w:val="00D42B72"/>
    <w:rsid w:val="00D57F27"/>
    <w:rsid w:val="00DB67A9"/>
    <w:rsid w:val="00DD0E44"/>
    <w:rsid w:val="00E33871"/>
    <w:rsid w:val="00E56A73"/>
    <w:rsid w:val="00E80AB7"/>
    <w:rsid w:val="00E85EAD"/>
    <w:rsid w:val="00E938DC"/>
    <w:rsid w:val="00ED58B0"/>
    <w:rsid w:val="00F72A1E"/>
    <w:rsid w:val="00F77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F1A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F1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502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19545</Words>
  <Characters>11141</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2015-06-01T12:31:00Z</dcterms:created>
  <dcterms:modified xsi:type="dcterms:W3CDTF">2015-06-01T12:31:00Z</dcterms:modified>
</cp:coreProperties>
</file>