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E627EF" w:rsidRPr="00E627EF" w:rsidRDefault="00E627EF" w:rsidP="00E627EF">
      <w:pPr>
        <w:jc w:val="center"/>
      </w:pPr>
      <w:r w:rsidRPr="00E627EF">
        <w:rPr>
          <w:b/>
          <w:caps/>
        </w:rPr>
        <w:t>DĖL KLAIPĖDOS MIESTO SAVIVALDYBĖS administracijos direktoriaus pavadavimo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627EF" w:rsidRDefault="00E627EF" w:rsidP="00E627EF">
      <w:pPr>
        <w:tabs>
          <w:tab w:val="left" w:pos="912"/>
          <w:tab w:val="left" w:pos="993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9 punktu ir 18 straipsnio 1 dalimi, Klaipėdos miesto savivaldybės </w:t>
      </w:r>
      <w:r w:rsidRPr="001D3C7E">
        <w:rPr>
          <w:spacing w:val="60"/>
        </w:rPr>
        <w:t>nusprendži</w:t>
      </w:r>
      <w:r>
        <w:t>a:</w:t>
      </w:r>
    </w:p>
    <w:p w:rsidR="00E627EF" w:rsidRDefault="00E627EF" w:rsidP="00E627EF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Pavesti Klaipėdos miesto savivaldybės administracijos direktoriaus pavaduotojai Alinai Velykienei pavaduoti Klaipėdos miesto savivaldybės administracijos direktorių, jam negalint eiti pareigų.</w:t>
      </w:r>
    </w:p>
    <w:p w:rsidR="00E627EF" w:rsidRDefault="00E627EF" w:rsidP="00E627EF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Pavesti Klaipėdos miesto savivaldybės administracijos direktoriaus pavaduotojui Aleksandrui Michailovui (Aleksandr Michailov) pavaduoti Klaipėdos miesto savivaldybės administracijos direktorių, jam ir Klaipėdos miesto savivaldybės administracijos direktoriaus pavaduotojai Alinai Velykienei negalint eiti pareigų.</w:t>
      </w:r>
    </w:p>
    <w:p w:rsidR="00E627EF" w:rsidRDefault="00E627EF" w:rsidP="00E627EF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072C11">
        <w:t xml:space="preserve">Pripažinti netekusiu galios Klaipėdos miesto savivaldybės tarybos 2012 m. </w:t>
      </w:r>
      <w:r>
        <w:t>vasario 28 d. sprendimą Nr. T2-65</w:t>
      </w:r>
      <w:r w:rsidRPr="00072C11">
        <w:t xml:space="preserve"> „Dėl Klaipėdos miesto savivaldybės </w:t>
      </w:r>
      <w:r>
        <w:t>administracijos direktoriaus pavadavimo</w:t>
      </w:r>
      <w:r w:rsidRPr="00072C11">
        <w:t>“.</w:t>
      </w:r>
    </w:p>
    <w:p w:rsidR="00E627EF" w:rsidRDefault="00E627EF" w:rsidP="00E627EF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Skelbti apie šį sprendimą vietinėje spaudoje ir visą sprendimo tekstą – Klaipėdos miesto savivaldybės interneto svetainėje.</w:t>
      </w:r>
    </w:p>
    <w:p w:rsidR="00E627EF" w:rsidRDefault="00E627EF" w:rsidP="00E627EF">
      <w:pPr>
        <w:pStyle w:val="Sraopastraipa"/>
        <w:tabs>
          <w:tab w:val="left" w:pos="993"/>
        </w:tabs>
        <w:ind w:left="0" w:firstLine="709"/>
        <w:jc w:val="both"/>
      </w:pPr>
      <w:r>
        <w:t>Šis sprendimas gali būti skundžiamas Klaipėdos apygardos administraciniam teismui Lietuvos Respublikos administracinių bylų teisenos įstatymo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C06F3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6E4" w:rsidRDefault="009046E4" w:rsidP="00E014C1">
      <w:r>
        <w:separator/>
      </w:r>
    </w:p>
  </w:endnote>
  <w:endnote w:type="continuationSeparator" w:id="0">
    <w:p w:rsidR="009046E4" w:rsidRDefault="009046E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6E4" w:rsidRDefault="009046E4" w:rsidP="00E014C1">
      <w:r>
        <w:separator/>
      </w:r>
    </w:p>
  </w:footnote>
  <w:footnote w:type="continuationSeparator" w:id="0">
    <w:p w:rsidR="009046E4" w:rsidRDefault="009046E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84D28"/>
    <w:multiLevelType w:val="hybridMultilevel"/>
    <w:tmpl w:val="D068C0DC"/>
    <w:lvl w:ilvl="0" w:tplc="910CF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56D3E"/>
    <w:rsid w:val="001C06F3"/>
    <w:rsid w:val="001E7FB1"/>
    <w:rsid w:val="003222B4"/>
    <w:rsid w:val="004476DD"/>
    <w:rsid w:val="00570A0F"/>
    <w:rsid w:val="00597EE8"/>
    <w:rsid w:val="005F495C"/>
    <w:rsid w:val="00762685"/>
    <w:rsid w:val="00790969"/>
    <w:rsid w:val="008354D5"/>
    <w:rsid w:val="00894D6F"/>
    <w:rsid w:val="009046E4"/>
    <w:rsid w:val="00922CD4"/>
    <w:rsid w:val="00A12691"/>
    <w:rsid w:val="00AF7D08"/>
    <w:rsid w:val="00B80D11"/>
    <w:rsid w:val="00C56F56"/>
    <w:rsid w:val="00C65F4D"/>
    <w:rsid w:val="00CA4D3B"/>
    <w:rsid w:val="00CC62B8"/>
    <w:rsid w:val="00E014C1"/>
    <w:rsid w:val="00E14EC7"/>
    <w:rsid w:val="00E33871"/>
    <w:rsid w:val="00E627EF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E627EF"/>
    <w:pPr>
      <w:ind w:left="720"/>
      <w:contextualSpacing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E627EF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881</Words>
  <Characters>503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2015-06-02T05:46:00Z</dcterms:created>
  <dcterms:modified xsi:type="dcterms:W3CDTF">2015-06-02T05:46:00Z</dcterms:modified>
</cp:coreProperties>
</file>