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3FFBED75" w14:textId="77777777" w:rsidTr="0006079E">
        <w:tc>
          <w:tcPr>
            <w:tcW w:w="3209" w:type="dxa"/>
          </w:tcPr>
          <w:p w14:paraId="3FFBED74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FFBED77" w14:textId="77777777" w:rsidTr="0006079E">
        <w:tc>
          <w:tcPr>
            <w:tcW w:w="3209" w:type="dxa"/>
          </w:tcPr>
          <w:p w14:paraId="3FFBED76" w14:textId="77777777" w:rsidR="0006079E" w:rsidRDefault="0006079E" w:rsidP="0006079E">
            <w:r>
              <w:t>Klaipėdos miesto savivaldybės</w:t>
            </w:r>
          </w:p>
        </w:tc>
      </w:tr>
      <w:tr w:rsidR="0006079E" w14:paraId="3FFBED79" w14:textId="77777777" w:rsidTr="0006079E">
        <w:tc>
          <w:tcPr>
            <w:tcW w:w="3209" w:type="dxa"/>
          </w:tcPr>
          <w:p w14:paraId="3FFBED7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gegužės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FFBED7B" w14:textId="77777777" w:rsidTr="0006079E">
        <w:tc>
          <w:tcPr>
            <w:tcW w:w="3209" w:type="dxa"/>
          </w:tcPr>
          <w:p w14:paraId="3FFBED7A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T2-103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3FFBED7C" w14:textId="77777777" w:rsidR="00832CC9" w:rsidRPr="00F72A1E" w:rsidRDefault="00832CC9" w:rsidP="0006079E">
      <w:pPr>
        <w:jc w:val="center"/>
      </w:pPr>
    </w:p>
    <w:p w14:paraId="493E7469" w14:textId="77777777" w:rsidR="00FE3385" w:rsidRDefault="00FE3385" w:rsidP="00FE3385">
      <w:pPr>
        <w:jc w:val="center"/>
      </w:pPr>
    </w:p>
    <w:p w14:paraId="7C04BC27" w14:textId="77777777" w:rsidR="00FE3385" w:rsidRDefault="00FE3385" w:rsidP="00FE3385">
      <w:pPr>
        <w:jc w:val="center"/>
        <w:rPr>
          <w:b/>
        </w:rPr>
      </w:pPr>
      <w:r>
        <w:rPr>
          <w:b/>
        </w:rPr>
        <w:t>NEPANAUDOTŲ LĖŠŲ, SKIRTŲ PINIGINEI SOCIALINEI PARAMAI, NAUDOJIMO KITAI SOCIALINEI PARAMAI FINANSUOTI TVARKOS APRAŠAS</w:t>
      </w:r>
    </w:p>
    <w:p w14:paraId="5CB32678" w14:textId="77777777" w:rsidR="00FE3385" w:rsidRDefault="00FE3385" w:rsidP="00FE3385"/>
    <w:p w14:paraId="5FD79EA3" w14:textId="77777777" w:rsidR="00FE3385" w:rsidRDefault="00FE3385" w:rsidP="00FE3385">
      <w:pPr>
        <w:jc w:val="center"/>
        <w:rPr>
          <w:b/>
        </w:rPr>
      </w:pPr>
      <w:r>
        <w:rPr>
          <w:b/>
        </w:rPr>
        <w:t>I SKYRIUS</w:t>
      </w:r>
    </w:p>
    <w:p w14:paraId="6DEDB345" w14:textId="77777777" w:rsidR="00FE3385" w:rsidRDefault="00FE3385" w:rsidP="00FE3385">
      <w:pPr>
        <w:jc w:val="center"/>
        <w:rPr>
          <w:b/>
        </w:rPr>
      </w:pPr>
      <w:r>
        <w:rPr>
          <w:b/>
        </w:rPr>
        <w:t>BENDROSIOS NUOSTATOS</w:t>
      </w:r>
    </w:p>
    <w:p w14:paraId="53035906" w14:textId="77777777" w:rsidR="00FE3385" w:rsidRDefault="00FE3385" w:rsidP="00FE3385">
      <w:pPr>
        <w:pStyle w:val="Sraopastraipa"/>
        <w:ind w:left="1080"/>
        <w:rPr>
          <w:b/>
        </w:rPr>
      </w:pPr>
    </w:p>
    <w:p w14:paraId="427B17DE" w14:textId="77777777" w:rsidR="00FE3385" w:rsidRDefault="00FE3385" w:rsidP="00FE3385">
      <w:pPr>
        <w:ind w:firstLine="709"/>
        <w:jc w:val="both"/>
      </w:pPr>
      <w:r>
        <w:t>1. Nepanaudotų lėšų, skirtų piniginei socialinei paramai, naudojimo kitai socialinei paramai finansuoti tvarkos aprašas (toliau – Tvarkos aprašas) nustato nepanaudotų lėšų, skirtų piniginei socialinei paramai, naudojimo tvarką.</w:t>
      </w:r>
    </w:p>
    <w:p w14:paraId="074F6D94" w14:textId="77777777" w:rsidR="00FE3385" w:rsidRDefault="00FE3385" w:rsidP="00FE3385">
      <w:pPr>
        <w:ind w:firstLine="709"/>
        <w:jc w:val="both"/>
      </w:pPr>
      <w:r>
        <w:t>2. Piniginės socialinės paramos rūšys yra šios:</w:t>
      </w:r>
    </w:p>
    <w:p w14:paraId="0D2B76A6" w14:textId="77777777" w:rsidR="00FE3385" w:rsidRDefault="00FE3385" w:rsidP="00FE3385">
      <w:pPr>
        <w:ind w:firstLine="709"/>
        <w:jc w:val="both"/>
      </w:pPr>
      <w:r>
        <w:t>2.1. socialinė pašalpa;</w:t>
      </w:r>
    </w:p>
    <w:p w14:paraId="57737467" w14:textId="77777777" w:rsidR="00FE3385" w:rsidRDefault="00FE3385" w:rsidP="00FE3385">
      <w:pPr>
        <w:ind w:firstLine="709"/>
        <w:jc w:val="both"/>
      </w:pPr>
      <w:r>
        <w:t>2.2. būsto šildymo išlaidų, geriamojo vandens išlaidų ir karšto vandens išlaidų kompensacijos.</w:t>
      </w:r>
    </w:p>
    <w:p w14:paraId="034572CE" w14:textId="77777777" w:rsidR="00FE3385" w:rsidRDefault="00FE3385" w:rsidP="00FE3385">
      <w:pPr>
        <w:ind w:firstLine="1298"/>
        <w:jc w:val="both"/>
      </w:pPr>
    </w:p>
    <w:p w14:paraId="1A520515" w14:textId="77777777" w:rsidR="00FE3385" w:rsidRDefault="00FE3385" w:rsidP="00FE3385">
      <w:pPr>
        <w:jc w:val="center"/>
        <w:rPr>
          <w:b/>
        </w:rPr>
      </w:pPr>
      <w:r>
        <w:rPr>
          <w:b/>
        </w:rPr>
        <w:t>II SKYRIUS</w:t>
      </w:r>
    </w:p>
    <w:p w14:paraId="5799AB9B" w14:textId="77777777" w:rsidR="00FE3385" w:rsidRDefault="00FE3385" w:rsidP="00FE3385">
      <w:pPr>
        <w:jc w:val="center"/>
        <w:rPr>
          <w:b/>
        </w:rPr>
      </w:pPr>
      <w:r>
        <w:rPr>
          <w:b/>
        </w:rPr>
        <w:t>NEPANAUDOTŲ LĖŠŲ NAUDOJIMAS KITAI SOCIALINEI PARAMAI</w:t>
      </w:r>
    </w:p>
    <w:p w14:paraId="3D5933E6" w14:textId="77777777" w:rsidR="00FE3385" w:rsidRDefault="00FE3385" w:rsidP="00FE3385">
      <w:pPr>
        <w:ind w:firstLine="1298"/>
        <w:jc w:val="center"/>
        <w:rPr>
          <w:b/>
        </w:rPr>
      </w:pPr>
    </w:p>
    <w:p w14:paraId="2228C92F" w14:textId="77777777" w:rsidR="00FE3385" w:rsidRDefault="00FE3385" w:rsidP="00FE3385">
      <w:pPr>
        <w:ind w:firstLine="709"/>
        <w:jc w:val="both"/>
      </w:pPr>
      <w:r>
        <w:t>3. Nepanaudotų lėšų, skirtų piniginei socialinei paramai, skirstymą ir siūlymus Klaipėdos miesto savivaldybės administracijos (toliau – Savivaldybės administracija) direktoriui teikia Savivaldybės administracijos direktoriaus įsakymu sudaryta Nepanaudotų lėšų naudojimo kitai socialinei paramai finansuoti skirstymo komisija (toliau – Komisija).</w:t>
      </w:r>
    </w:p>
    <w:p w14:paraId="11BAE69F" w14:textId="77777777" w:rsidR="00FE3385" w:rsidRDefault="00FE3385" w:rsidP="00FE3385">
      <w:pPr>
        <w:ind w:firstLine="709"/>
        <w:jc w:val="both"/>
      </w:pPr>
      <w:r>
        <w:t>4. Savivaldybės administracijos direktoriaus įsakymu sudaroma tokios sudėties Komisija: Savivaldybės administracijos Socialinių reikalų departamento – 4 atstovai, Savivaldybės administracijos Finansų ir turto departamento – 2 atstovai ir Savivaldybės administracijos Strateginio skyriaus – 1 atstovas.</w:t>
      </w:r>
    </w:p>
    <w:p w14:paraId="4A2E0D5F" w14:textId="77777777" w:rsidR="00FE3385" w:rsidRDefault="00FE3385" w:rsidP="00FE3385">
      <w:pPr>
        <w:ind w:firstLine="709"/>
        <w:jc w:val="both"/>
      </w:pPr>
      <w:r>
        <w:t>5. Komisija analizuoja ir pateikia siūlymus Savivaldybės administracijos direktoriui dėl Savivaldybės administracijos padalinių (skyrių), biudžetinių įstaigų ir kitų fizinių bei juridinių asmenų gautų prašymų ir dėl papildomų lėšų skyrimo.</w:t>
      </w:r>
    </w:p>
    <w:p w14:paraId="63C3C469" w14:textId="77777777" w:rsidR="00FE3385" w:rsidRDefault="00FE3385" w:rsidP="00FE3385">
      <w:pPr>
        <w:ind w:firstLine="709"/>
        <w:jc w:val="both"/>
      </w:pPr>
      <w:r>
        <w:t>6. Nepanaudotos lėšos, skirtos piniginei socialinei paramai, gali būti naudojamos:</w:t>
      </w:r>
    </w:p>
    <w:p w14:paraId="6852D43F" w14:textId="77777777" w:rsidR="00FE3385" w:rsidRDefault="00FE3385" w:rsidP="00FE3385">
      <w:pPr>
        <w:ind w:firstLine="709"/>
        <w:jc w:val="both"/>
      </w:pPr>
      <w:r>
        <w:rPr>
          <w:lang w:eastAsia="lt-LT"/>
        </w:rPr>
        <w:t>6.1.</w:t>
      </w:r>
      <w:r>
        <w:t xml:space="preserve"> skatinti vaikų, likusių be tėvų globos, globą šeimoje (šeimynoje), numatant savivaldybės paramą ar kitą pagalbos priemonę globėjams;</w:t>
      </w:r>
    </w:p>
    <w:p w14:paraId="4CA56880" w14:textId="77777777" w:rsidR="00FE3385" w:rsidRDefault="00FE3385" w:rsidP="00FE3385">
      <w:pPr>
        <w:ind w:firstLine="709"/>
        <w:jc w:val="both"/>
        <w:rPr>
          <w:lang w:eastAsia="lt-LT"/>
        </w:rPr>
      </w:pPr>
      <w:r>
        <w:rPr>
          <w:lang w:eastAsia="lt-LT"/>
        </w:rPr>
        <w:t>6.2. vienkartinei socialinei paramai, socialinės atskirties ir skurdo mažinimo priemonėms;</w:t>
      </w:r>
    </w:p>
    <w:p w14:paraId="00A6DAC2" w14:textId="0A5FDC43" w:rsidR="00FE3385" w:rsidRDefault="00FE3385" w:rsidP="00FE3385">
      <w:pPr>
        <w:ind w:firstLine="709"/>
        <w:jc w:val="both"/>
      </w:pPr>
      <w:r>
        <w:t>6.3. socialinės priežiūros paslaugų (vaikams, suaugusiems, senyvo amžiaus</w:t>
      </w:r>
      <w:r w:rsidR="00331915">
        <w:t xml:space="preserve"> asmenims</w:t>
      </w:r>
      <w:r>
        <w:t xml:space="preserve">) plėtrai; </w:t>
      </w:r>
    </w:p>
    <w:p w14:paraId="1C22F94E" w14:textId="77777777" w:rsidR="00FE3385" w:rsidRDefault="00FE3385" w:rsidP="00FE3385">
      <w:pPr>
        <w:ind w:firstLine="709"/>
        <w:jc w:val="both"/>
      </w:pPr>
      <w:r>
        <w:t>6.4. socialinės globos paslaugų teikimo plėtrai (paslaugoms, perkamoms pagal Lietuvos Respublikos viešųjų pirkimų įstatymo nustatytą tvarką bei pagal kompensavimo sutartis);</w:t>
      </w:r>
    </w:p>
    <w:p w14:paraId="04C2DAFD" w14:textId="77777777" w:rsidR="00FE3385" w:rsidRDefault="00FE3385" w:rsidP="00FE3385">
      <w:pPr>
        <w:ind w:firstLine="709"/>
        <w:jc w:val="both"/>
        <w:rPr>
          <w:lang w:eastAsia="lt-LT"/>
        </w:rPr>
      </w:pPr>
      <w:r>
        <w:t>6.5. bendrųjų socialinių paslaugų (nurodytų Socialinių paslaugų kataloge)</w:t>
      </w:r>
      <w:r>
        <w:rPr>
          <w:lang w:eastAsia="lt-LT"/>
        </w:rPr>
        <w:t xml:space="preserve"> plėtrai;</w:t>
      </w:r>
    </w:p>
    <w:p w14:paraId="4257DCFC" w14:textId="77777777" w:rsidR="00FE3385" w:rsidRDefault="00FE3385" w:rsidP="00FE3385">
      <w:pPr>
        <w:ind w:firstLine="709"/>
        <w:jc w:val="both"/>
        <w:rPr>
          <w:lang w:eastAsia="lt-LT"/>
        </w:rPr>
      </w:pPr>
      <w:r>
        <w:rPr>
          <w:lang w:eastAsia="lt-LT"/>
        </w:rPr>
        <w:t>6.6. ES finansuojamiems socialinės paskirties projektams įgyvendinti ir Savivaldybės administracijos finansiniams įsipareigojimams vykdyti;</w:t>
      </w:r>
    </w:p>
    <w:p w14:paraId="3FC5932A" w14:textId="77777777" w:rsidR="00FE3385" w:rsidRDefault="00FE3385" w:rsidP="00FE3385">
      <w:pPr>
        <w:ind w:firstLine="709"/>
        <w:jc w:val="both"/>
        <w:rPr>
          <w:lang w:eastAsia="lt-LT"/>
        </w:rPr>
      </w:pPr>
      <w:r>
        <w:rPr>
          <w:lang w:eastAsia="lt-LT"/>
        </w:rPr>
        <w:t>6.7. turtui, skirtam socialinėms paslaugoms teikti ar administruoti, įsigyti ir atnaujinti;</w:t>
      </w:r>
    </w:p>
    <w:p w14:paraId="19AB8BBA" w14:textId="77777777" w:rsidR="00FE3385" w:rsidRDefault="00FE3385" w:rsidP="00FE3385">
      <w:pPr>
        <w:ind w:firstLine="709"/>
        <w:jc w:val="both"/>
        <w:textAlignment w:val="center"/>
      </w:pPr>
      <w:r>
        <w:t>6.8. būsto pritaikymui neįgaliesiems ir socialinių paslaugų įstaigų viešosios aplinkos pritaikymui pagal universalųjį dizainą;</w:t>
      </w:r>
    </w:p>
    <w:p w14:paraId="651C0D66" w14:textId="77777777" w:rsidR="00FE3385" w:rsidRDefault="00FE3385" w:rsidP="00FE3385">
      <w:pPr>
        <w:ind w:firstLine="709"/>
        <w:jc w:val="both"/>
        <w:textAlignment w:val="center"/>
      </w:pPr>
      <w:r>
        <w:t xml:space="preserve">6.9. aprūpinimui techninės pagalbos priemonėmis; </w:t>
      </w:r>
    </w:p>
    <w:p w14:paraId="003AF00E" w14:textId="77777777" w:rsidR="00FE3385" w:rsidRDefault="00FE3385" w:rsidP="00FE3385">
      <w:pPr>
        <w:ind w:firstLine="709"/>
        <w:jc w:val="both"/>
      </w:pPr>
      <w:r>
        <w:t xml:space="preserve">6.10. nevyriausybinių organizacijų veiklai socialinėje srityje; </w:t>
      </w:r>
    </w:p>
    <w:p w14:paraId="7017EF12" w14:textId="77777777" w:rsidR="00FE3385" w:rsidRDefault="00FE3385" w:rsidP="00FE3385">
      <w:pPr>
        <w:ind w:firstLine="709"/>
        <w:jc w:val="both"/>
      </w:pPr>
      <w:r>
        <w:t>6.11 socialinės atskirties prevencinėms priemonėms, socialinių paslaugų ir socialinių paslaugų administravimo kokybei įvertinti bei gerinti;</w:t>
      </w:r>
    </w:p>
    <w:p w14:paraId="613B8943" w14:textId="77777777" w:rsidR="00FE3385" w:rsidRDefault="00FE3385" w:rsidP="00FE3385">
      <w:pPr>
        <w:ind w:firstLine="709"/>
        <w:jc w:val="both"/>
        <w:textAlignment w:val="center"/>
      </w:pPr>
      <w:r>
        <w:lastRenderedPageBreak/>
        <w:t>6.12. socialinių paslaugų įstaigų, Savivaldybės administracijos Socialinių reikalų departamento Socialinės paramos skyriaus infrastruktūrai gerinti.</w:t>
      </w:r>
    </w:p>
    <w:p w14:paraId="440DC401" w14:textId="77777777" w:rsidR="00FE3385" w:rsidRDefault="00FE3385" w:rsidP="00FE3385">
      <w:pPr>
        <w:pStyle w:val="Pagrindinistekstas1"/>
        <w:spacing w:line="240" w:lineRule="auto"/>
        <w:ind w:firstLine="709"/>
      </w:pPr>
      <w:r>
        <w:rPr>
          <w:bCs/>
          <w:sz w:val="24"/>
          <w:szCs w:val="24"/>
        </w:rPr>
        <w:t xml:space="preserve">7. Lėšos, nepanaudotos 6 punkte išvardytoms priemonėms, naudojamos kitoms savivaldybės išlaidoms dengti.  </w:t>
      </w:r>
    </w:p>
    <w:p w14:paraId="5F252D15" w14:textId="77777777" w:rsidR="00FE3385" w:rsidRDefault="00FE3385" w:rsidP="00FE3385">
      <w:pPr>
        <w:jc w:val="center"/>
        <w:rPr>
          <w:color w:val="000000"/>
        </w:rPr>
      </w:pPr>
    </w:p>
    <w:p w14:paraId="303F6CDA" w14:textId="77777777" w:rsidR="00FE3385" w:rsidRDefault="00FE3385" w:rsidP="00FE3385">
      <w:pPr>
        <w:pStyle w:val="Pagrindinistekstas1"/>
        <w:spacing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III SKYRIUS</w:t>
      </w:r>
    </w:p>
    <w:p w14:paraId="0C3FA218" w14:textId="77777777" w:rsidR="00FE3385" w:rsidRDefault="00FE3385" w:rsidP="00FE3385">
      <w:pPr>
        <w:pStyle w:val="Pagrindinistekstas1"/>
        <w:spacing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BAIGIAMOSIOS NUOSTATOS</w:t>
      </w:r>
    </w:p>
    <w:p w14:paraId="003A1D5B" w14:textId="77777777" w:rsidR="00FE3385" w:rsidRDefault="00FE3385" w:rsidP="00FE3385">
      <w:pPr>
        <w:pStyle w:val="Pagrindinistekstas1"/>
        <w:spacing w:line="240" w:lineRule="auto"/>
        <w:ind w:firstLine="0"/>
        <w:jc w:val="center"/>
      </w:pPr>
    </w:p>
    <w:p w14:paraId="5084ED18" w14:textId="77777777" w:rsidR="00FE3385" w:rsidRDefault="00FE3385" w:rsidP="00FE3385">
      <w:pPr>
        <w:ind w:firstLine="709"/>
        <w:jc w:val="both"/>
      </w:pPr>
      <w:r>
        <w:t xml:space="preserve">8. Savivaldybės biudžeto asignavimų valdytojai ir kiti juridiniai asmenys už gautas lėšas privalo atsiskaityti Klaipėdos miesto </w:t>
      </w:r>
      <w:r>
        <w:rPr>
          <w:bCs/>
        </w:rPr>
        <w:t>savivaldybės biudžeto asignavimų administravimo ir biudžeto vykdymo tvarkos apraše nustatyta tvarka</w:t>
      </w:r>
      <w:r>
        <w:t>.</w:t>
      </w:r>
    </w:p>
    <w:p w14:paraId="1688A50A" w14:textId="77777777" w:rsidR="00FE3385" w:rsidRDefault="00FE3385" w:rsidP="00FE3385">
      <w:pPr>
        <w:ind w:firstLine="720"/>
        <w:jc w:val="both"/>
        <w:textAlignment w:val="center"/>
        <w:rPr>
          <w:color w:val="FF0000"/>
        </w:rPr>
      </w:pPr>
    </w:p>
    <w:p w14:paraId="1330210A" w14:textId="77777777" w:rsidR="00FE3385" w:rsidRDefault="00FE3385" w:rsidP="00FE3385">
      <w:pPr>
        <w:jc w:val="center"/>
      </w:pPr>
      <w:r>
        <w:t>____________________________</w:t>
      </w:r>
    </w:p>
    <w:p w14:paraId="3FFBEDA2" w14:textId="289C4B37" w:rsidR="00D57F27" w:rsidRPr="00832CC9" w:rsidRDefault="00D57F27" w:rsidP="00FE3385">
      <w:pPr>
        <w:jc w:val="center"/>
      </w:pPr>
    </w:p>
    <w:sectPr w:rsidR="00D57F27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2E09A" w14:textId="77777777" w:rsidR="00164C84" w:rsidRDefault="00164C84" w:rsidP="00D57F27">
      <w:r>
        <w:separator/>
      </w:r>
    </w:p>
  </w:endnote>
  <w:endnote w:type="continuationSeparator" w:id="0">
    <w:p w14:paraId="1FDA9E0E" w14:textId="77777777" w:rsidR="00164C84" w:rsidRDefault="00164C8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44C53" w14:textId="77777777" w:rsidR="00164C84" w:rsidRDefault="00164C84" w:rsidP="00D57F27">
      <w:r>
        <w:separator/>
      </w:r>
    </w:p>
  </w:footnote>
  <w:footnote w:type="continuationSeparator" w:id="0">
    <w:p w14:paraId="1B0F6D12" w14:textId="77777777" w:rsidR="00164C84" w:rsidRDefault="00164C8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14:paraId="3FFBEDA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A0E">
          <w:rPr>
            <w:noProof/>
          </w:rPr>
          <w:t>2</w:t>
        </w:r>
        <w:r>
          <w:fldChar w:fldCharType="end"/>
        </w:r>
      </w:p>
    </w:sdtContent>
  </w:sdt>
  <w:p w14:paraId="3FFBEDA8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94929"/>
    <w:multiLevelType w:val="hybridMultilevel"/>
    <w:tmpl w:val="B9AC9B3E"/>
    <w:lvl w:ilvl="0" w:tplc="5B2AC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481A"/>
    <w:rsid w:val="00054DD4"/>
    <w:rsid w:val="0006079E"/>
    <w:rsid w:val="000B5BD3"/>
    <w:rsid w:val="000B6F79"/>
    <w:rsid w:val="000F1D25"/>
    <w:rsid w:val="00144840"/>
    <w:rsid w:val="00164C84"/>
    <w:rsid w:val="001B2B3E"/>
    <w:rsid w:val="001C19D3"/>
    <w:rsid w:val="00203247"/>
    <w:rsid w:val="002E59D2"/>
    <w:rsid w:val="00331550"/>
    <w:rsid w:val="00331915"/>
    <w:rsid w:val="00391192"/>
    <w:rsid w:val="00392DE5"/>
    <w:rsid w:val="003C5911"/>
    <w:rsid w:val="003E5AFF"/>
    <w:rsid w:val="003F7033"/>
    <w:rsid w:val="0042760F"/>
    <w:rsid w:val="00443A16"/>
    <w:rsid w:val="004476DD"/>
    <w:rsid w:val="004844FF"/>
    <w:rsid w:val="004E0677"/>
    <w:rsid w:val="004E446D"/>
    <w:rsid w:val="004F6AB2"/>
    <w:rsid w:val="005150D5"/>
    <w:rsid w:val="00576C10"/>
    <w:rsid w:val="00584DC1"/>
    <w:rsid w:val="00597EE8"/>
    <w:rsid w:val="005D0CD3"/>
    <w:rsid w:val="005D5353"/>
    <w:rsid w:val="005E1CA1"/>
    <w:rsid w:val="005F495C"/>
    <w:rsid w:val="00623397"/>
    <w:rsid w:val="00644267"/>
    <w:rsid w:val="00667479"/>
    <w:rsid w:val="006C3C6A"/>
    <w:rsid w:val="00702FCA"/>
    <w:rsid w:val="0071279B"/>
    <w:rsid w:val="0071684A"/>
    <w:rsid w:val="007213B4"/>
    <w:rsid w:val="00764ECE"/>
    <w:rsid w:val="0078355F"/>
    <w:rsid w:val="007A2400"/>
    <w:rsid w:val="007A3811"/>
    <w:rsid w:val="007C4D62"/>
    <w:rsid w:val="007D2437"/>
    <w:rsid w:val="007D61A8"/>
    <w:rsid w:val="007D6C73"/>
    <w:rsid w:val="00810BE4"/>
    <w:rsid w:val="00832CC9"/>
    <w:rsid w:val="008354D5"/>
    <w:rsid w:val="0084682F"/>
    <w:rsid w:val="008A3AEB"/>
    <w:rsid w:val="008E3DAC"/>
    <w:rsid w:val="008E6E82"/>
    <w:rsid w:val="008F0252"/>
    <w:rsid w:val="00917668"/>
    <w:rsid w:val="0095603D"/>
    <w:rsid w:val="00961693"/>
    <w:rsid w:val="009A64AD"/>
    <w:rsid w:val="00A35750"/>
    <w:rsid w:val="00A474DD"/>
    <w:rsid w:val="00A52CFE"/>
    <w:rsid w:val="00A96980"/>
    <w:rsid w:val="00AF7D08"/>
    <w:rsid w:val="00B750B6"/>
    <w:rsid w:val="00BA12C2"/>
    <w:rsid w:val="00C00B2A"/>
    <w:rsid w:val="00C05022"/>
    <w:rsid w:val="00C50541"/>
    <w:rsid w:val="00C87BCF"/>
    <w:rsid w:val="00C93F5E"/>
    <w:rsid w:val="00CA4D3B"/>
    <w:rsid w:val="00CB64B7"/>
    <w:rsid w:val="00CB7524"/>
    <w:rsid w:val="00CF0276"/>
    <w:rsid w:val="00D42B72"/>
    <w:rsid w:val="00D519A9"/>
    <w:rsid w:val="00D57F27"/>
    <w:rsid w:val="00E33871"/>
    <w:rsid w:val="00E40D42"/>
    <w:rsid w:val="00E56A73"/>
    <w:rsid w:val="00E7768C"/>
    <w:rsid w:val="00E85193"/>
    <w:rsid w:val="00E905D4"/>
    <w:rsid w:val="00EC41AC"/>
    <w:rsid w:val="00EE53C3"/>
    <w:rsid w:val="00F05A0E"/>
    <w:rsid w:val="00F05E13"/>
    <w:rsid w:val="00F72A1E"/>
    <w:rsid w:val="00F97ED8"/>
    <w:rsid w:val="00FA1C97"/>
    <w:rsid w:val="00FA7E25"/>
    <w:rsid w:val="00FB58B3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E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basedOn w:val="prastasis"/>
    <w:rsid w:val="000B5BD3"/>
    <w:pPr>
      <w:autoSpaceDE w:val="0"/>
      <w:autoSpaceDN w:val="0"/>
      <w:spacing w:line="292" w:lineRule="auto"/>
      <w:ind w:firstLine="312"/>
      <w:jc w:val="both"/>
    </w:pPr>
    <w:rPr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05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basedOn w:val="prastasis"/>
    <w:rsid w:val="000B5BD3"/>
    <w:pPr>
      <w:autoSpaceDE w:val="0"/>
      <w:autoSpaceDN w:val="0"/>
      <w:spacing w:line="292" w:lineRule="auto"/>
      <w:ind w:firstLine="312"/>
      <w:jc w:val="both"/>
    </w:pPr>
    <w:rPr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0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2201</Words>
  <Characters>1256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2015-05-06T06:22:00Z</cp:lastPrinted>
  <dcterms:created xsi:type="dcterms:W3CDTF">2015-06-03T07:10:00Z</dcterms:created>
  <dcterms:modified xsi:type="dcterms:W3CDTF">2015-06-03T07:10:00Z</dcterms:modified>
</cp:coreProperties>
</file>