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861"/>
        <w:gridCol w:w="1926"/>
        <w:gridCol w:w="1981"/>
        <w:gridCol w:w="1930"/>
      </w:tblGrid>
      <w:tr w:rsidR="0049330D" w:rsidRPr="00905043" w:rsidTr="00D84CDC">
        <w:trPr>
          <w:jc w:val="center"/>
        </w:trPr>
        <w:tc>
          <w:tcPr>
            <w:tcW w:w="0" w:type="auto"/>
            <w:gridSpan w:val="4"/>
            <w:tcBorders>
              <w:top w:val="nil"/>
              <w:left w:val="nil"/>
              <w:bottom w:val="nil"/>
              <w:right w:val="nil"/>
            </w:tcBorders>
            <w:noWrap/>
            <w:vAlign w:val="center"/>
            <w:hideMark/>
          </w:tcPr>
          <w:p w:rsidR="0049330D" w:rsidRPr="00905043" w:rsidRDefault="0049330D" w:rsidP="00D84CDC">
            <w:pPr>
              <w:spacing w:after="240"/>
              <w:jc w:val="center"/>
              <w:textAlignment w:val="top"/>
              <w:rPr>
                <w:rFonts w:ascii="Tahoma" w:hAnsi="Tahoma" w:cs="Tahoma"/>
                <w:b/>
                <w:bCs/>
                <w:sz w:val="14"/>
                <w:szCs w:val="14"/>
              </w:rPr>
            </w:pPr>
            <w:bookmarkStart w:id="0" w:name="_GoBack"/>
            <w:bookmarkEnd w:id="0"/>
            <w:r w:rsidRPr="00905043">
              <w:rPr>
                <w:rFonts w:ascii="Tahoma" w:hAnsi="Tahoma" w:cs="Tahoma"/>
                <w:b/>
                <w:bCs/>
                <w:sz w:val="14"/>
                <w:szCs w:val="14"/>
              </w:rPr>
              <w:t>Vietos savivaldos įstatymas</w:t>
            </w:r>
          </w:p>
        </w:tc>
      </w:tr>
      <w:tr w:rsidR="0049330D" w:rsidRPr="00905043" w:rsidTr="00D84CDC">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49330D" w:rsidRPr="00905043" w:rsidRDefault="0049330D" w:rsidP="00D84CDC">
            <w:pPr>
              <w:rPr>
                <w:rFonts w:ascii="Tahoma" w:hAnsi="Tahoma" w:cs="Tahoma"/>
                <w:sz w:val="14"/>
                <w:szCs w:val="14"/>
              </w:rPr>
            </w:pPr>
            <w:r w:rsidRPr="00905043">
              <w:rPr>
                <w:rFonts w:ascii="Tahoma" w:hAnsi="Tahoma" w:cs="Tahoma"/>
                <w:sz w:val="14"/>
                <w:szCs w:val="14"/>
              </w:rPr>
              <w:t>Rūšis: </w:t>
            </w:r>
            <w:r w:rsidRPr="00905043">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49330D" w:rsidRPr="00905043" w:rsidRDefault="0049330D" w:rsidP="00D84CDC">
            <w:pPr>
              <w:rPr>
                <w:rFonts w:ascii="Tahoma" w:hAnsi="Tahoma" w:cs="Tahoma"/>
                <w:sz w:val="14"/>
                <w:szCs w:val="14"/>
              </w:rPr>
            </w:pPr>
            <w:r w:rsidRPr="00905043">
              <w:rPr>
                <w:rFonts w:ascii="Tahoma" w:hAnsi="Tahoma" w:cs="Tahoma"/>
                <w:sz w:val="14"/>
                <w:szCs w:val="14"/>
              </w:rPr>
              <w:t>Numeris: </w:t>
            </w:r>
            <w:r w:rsidRPr="00905043">
              <w:rPr>
                <w:rFonts w:ascii="Tahoma" w:hAnsi="Tahoma" w:cs="Tahoma"/>
                <w:b/>
                <w:bCs/>
                <w:sz w:val="14"/>
                <w:szCs w:val="14"/>
              </w:rPr>
              <w:t xml:space="preserve">I-533 </w:t>
            </w:r>
          </w:p>
        </w:tc>
        <w:tc>
          <w:tcPr>
            <w:tcW w:w="0" w:type="auto"/>
            <w:tcBorders>
              <w:top w:val="single" w:sz="6" w:space="0" w:color="000000"/>
              <w:left w:val="single" w:sz="6" w:space="0" w:color="000000"/>
              <w:bottom w:val="single" w:sz="6" w:space="0" w:color="000000"/>
              <w:right w:val="single" w:sz="6" w:space="0" w:color="000000"/>
            </w:tcBorders>
            <w:hideMark/>
          </w:tcPr>
          <w:p w:rsidR="0049330D" w:rsidRPr="00905043" w:rsidRDefault="0049330D" w:rsidP="00D84CDC">
            <w:pPr>
              <w:rPr>
                <w:rFonts w:ascii="Tahoma" w:hAnsi="Tahoma" w:cs="Tahoma"/>
                <w:sz w:val="14"/>
                <w:szCs w:val="14"/>
              </w:rPr>
            </w:pPr>
            <w:r w:rsidRPr="00905043">
              <w:rPr>
                <w:rFonts w:ascii="Tahoma" w:hAnsi="Tahoma" w:cs="Tahoma"/>
                <w:sz w:val="14"/>
                <w:szCs w:val="14"/>
              </w:rPr>
              <w:t>Data: </w:t>
            </w:r>
            <w:r w:rsidRPr="00905043">
              <w:rPr>
                <w:rFonts w:ascii="Tahoma" w:hAnsi="Tahoma" w:cs="Tahoma"/>
                <w:b/>
                <w:bCs/>
                <w:sz w:val="14"/>
                <w:szCs w:val="14"/>
              </w:rPr>
              <w:t xml:space="preserve">2013-12-03 </w:t>
            </w:r>
          </w:p>
        </w:tc>
        <w:tc>
          <w:tcPr>
            <w:tcW w:w="0" w:type="auto"/>
            <w:tcBorders>
              <w:top w:val="single" w:sz="6" w:space="0" w:color="000000"/>
              <w:left w:val="single" w:sz="6" w:space="0" w:color="000000"/>
              <w:bottom w:val="single" w:sz="6" w:space="0" w:color="000000"/>
              <w:right w:val="single" w:sz="6" w:space="0" w:color="000000"/>
            </w:tcBorders>
            <w:hideMark/>
          </w:tcPr>
          <w:p w:rsidR="0049330D" w:rsidRPr="00905043" w:rsidRDefault="0049330D" w:rsidP="00D84CDC">
            <w:pPr>
              <w:rPr>
                <w:rFonts w:ascii="Tahoma" w:hAnsi="Tahoma" w:cs="Tahoma"/>
                <w:sz w:val="14"/>
                <w:szCs w:val="14"/>
              </w:rPr>
            </w:pPr>
            <w:r w:rsidRPr="00905043">
              <w:rPr>
                <w:rFonts w:ascii="Tahoma" w:hAnsi="Tahoma" w:cs="Tahoma"/>
                <w:sz w:val="14"/>
                <w:szCs w:val="14"/>
              </w:rPr>
              <w:t>Kalba: </w:t>
            </w:r>
            <w:r w:rsidRPr="00905043">
              <w:rPr>
                <w:rFonts w:ascii="Tahoma" w:hAnsi="Tahoma" w:cs="Tahoma"/>
                <w:b/>
                <w:bCs/>
                <w:sz w:val="14"/>
                <w:szCs w:val="14"/>
              </w:rPr>
              <w:t xml:space="preserve">Lietuvių </w:t>
            </w:r>
          </w:p>
        </w:tc>
      </w:tr>
      <w:tr w:rsidR="0049330D" w:rsidRPr="00905043" w:rsidTr="00D84CDC">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49330D" w:rsidRPr="00905043" w:rsidRDefault="0049330D" w:rsidP="00D84CDC">
            <w:pPr>
              <w:rPr>
                <w:rFonts w:ascii="Tahoma" w:hAnsi="Tahoma" w:cs="Tahoma"/>
                <w:sz w:val="14"/>
                <w:szCs w:val="14"/>
              </w:rPr>
            </w:pPr>
            <w:r w:rsidRPr="00905043">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9330D" w:rsidRPr="00905043" w:rsidRDefault="0049330D" w:rsidP="00D84CDC">
            <w:pPr>
              <w:rPr>
                <w:rFonts w:ascii="Tahoma" w:hAnsi="Tahoma" w:cs="Tahoma"/>
                <w:sz w:val="14"/>
                <w:szCs w:val="14"/>
              </w:rPr>
            </w:pPr>
            <w:r w:rsidRPr="00905043">
              <w:rPr>
                <w:rFonts w:ascii="Tahoma" w:hAnsi="Tahoma" w:cs="Tahoma"/>
                <w:sz w:val="14"/>
                <w:szCs w:val="14"/>
              </w:rPr>
              <w:t xml:space="preserve">Statusas: </w:t>
            </w:r>
            <w:r w:rsidRPr="00905043">
              <w:rPr>
                <w:rFonts w:ascii="Tahoma" w:hAnsi="Tahoma" w:cs="Tahoma"/>
                <w:b/>
                <w:bCs/>
                <w:sz w:val="14"/>
                <w:szCs w:val="14"/>
              </w:rPr>
              <w:t>Aktuali  2013-12-19</w:t>
            </w:r>
          </w:p>
        </w:tc>
      </w:tr>
      <w:tr w:rsidR="0049330D" w:rsidRPr="00905043" w:rsidTr="00D84CDC">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49330D" w:rsidRPr="00905043" w:rsidRDefault="0049330D" w:rsidP="00D84CDC">
            <w:pPr>
              <w:rPr>
                <w:rFonts w:ascii="Tahoma" w:hAnsi="Tahoma" w:cs="Tahoma"/>
                <w:sz w:val="14"/>
                <w:szCs w:val="14"/>
              </w:rPr>
            </w:pPr>
            <w:r w:rsidRPr="00905043">
              <w:rPr>
                <w:rFonts w:ascii="Tahoma" w:hAnsi="Tahoma" w:cs="Tahoma"/>
                <w:b/>
                <w:bCs/>
                <w:sz w:val="14"/>
                <w:szCs w:val="14"/>
              </w:rPr>
              <w:t>2013-12-03 Teisės aktą priėmė - Lietuvos Respublikos Seimas</w:t>
            </w:r>
            <w:r w:rsidRPr="00905043">
              <w:rPr>
                <w:rFonts w:ascii="Tahoma" w:hAnsi="Tahoma" w:cs="Tahoma"/>
                <w:sz w:val="14"/>
                <w:szCs w:val="14"/>
              </w:rPr>
              <w:t> </w:t>
            </w:r>
            <w:hyperlink r:id="rId5" w:tooltip="Daugiau informacijos apie ryšius" w:history="1">
              <w:r w:rsidRPr="00905043">
                <w:rPr>
                  <w:rFonts w:ascii="Tahoma" w:hAnsi="Tahoma" w:cs="Tahoma"/>
                  <w:color w:val="0000FF"/>
                  <w:sz w:val="14"/>
                  <w:szCs w:val="14"/>
                  <w:u w:val="single"/>
                </w:rPr>
                <w:t>&gt;&gt;</w:t>
              </w:r>
            </w:hyperlink>
          </w:p>
        </w:tc>
      </w:tr>
      <w:tr w:rsidR="0049330D" w:rsidRPr="00905043" w:rsidTr="00D84CDC">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49330D" w:rsidRPr="00905043" w:rsidRDefault="0049330D" w:rsidP="00D84CDC">
            <w:pPr>
              <w:rPr>
                <w:rFonts w:ascii="Tahoma" w:hAnsi="Tahoma" w:cs="Tahoma"/>
                <w:sz w:val="14"/>
                <w:szCs w:val="14"/>
              </w:rPr>
            </w:pPr>
            <w:r w:rsidRPr="00905043">
              <w:rPr>
                <w:rFonts w:ascii="Tahoma" w:hAnsi="Tahoma" w:cs="Tahoma"/>
                <w:sz w:val="14"/>
                <w:szCs w:val="14"/>
              </w:rPr>
              <w:t> </w:t>
            </w:r>
            <w:hyperlink r:id="rId6" w:history="1">
              <w:r w:rsidRPr="00905043">
                <w:rPr>
                  <w:rFonts w:ascii="Tahoma" w:hAnsi="Tahoma" w:cs="Tahoma"/>
                  <w:color w:val="0000FF"/>
                  <w:sz w:val="14"/>
                  <w:szCs w:val="14"/>
                  <w:u w:val="single"/>
                </w:rPr>
                <w:t>Susiję dokumentai</w:t>
              </w:r>
            </w:hyperlink>
            <w:r w:rsidRPr="00905043">
              <w:rPr>
                <w:rFonts w:ascii="Tahoma" w:hAnsi="Tahoma" w:cs="Tahoma"/>
                <w:sz w:val="14"/>
                <w:szCs w:val="14"/>
              </w:rPr>
              <w:t>   </w:t>
            </w:r>
            <w:hyperlink r:id="rId7" w:history="1">
              <w:r w:rsidRPr="00905043">
                <w:rPr>
                  <w:rFonts w:ascii="Tahoma" w:hAnsi="Tahoma" w:cs="Tahoma"/>
                  <w:color w:val="0000FF"/>
                  <w:sz w:val="14"/>
                  <w:szCs w:val="14"/>
                  <w:u w:val="single"/>
                </w:rPr>
                <w:t>Susiję Europos Sąjungos teisės aktai</w:t>
              </w:r>
            </w:hyperlink>
            <w:r w:rsidRPr="00905043">
              <w:rPr>
                <w:rFonts w:ascii="Tahoma" w:hAnsi="Tahoma" w:cs="Tahoma"/>
                <w:sz w:val="14"/>
                <w:szCs w:val="14"/>
              </w:rPr>
              <w:t xml:space="preserve">  </w:t>
            </w:r>
          </w:p>
        </w:tc>
      </w:tr>
      <w:tr w:rsidR="0049330D" w:rsidRPr="00905043" w:rsidTr="00D84CDC">
        <w:trPr>
          <w:jc w:val="center"/>
        </w:trPr>
        <w:tc>
          <w:tcPr>
            <w:tcW w:w="0" w:type="auto"/>
            <w:noWrap/>
            <w:hideMark/>
          </w:tcPr>
          <w:p w:rsidR="0049330D" w:rsidRPr="00905043" w:rsidRDefault="0049330D" w:rsidP="00D84CDC">
            <w:pPr>
              <w:rPr>
                <w:rFonts w:ascii="Tahoma" w:hAnsi="Tahoma" w:cs="Tahoma"/>
                <w:sz w:val="14"/>
                <w:szCs w:val="14"/>
              </w:rPr>
            </w:pPr>
            <w:r w:rsidRPr="00905043">
              <w:rPr>
                <w:rFonts w:ascii="Tahoma" w:hAnsi="Tahoma" w:cs="Tahoma"/>
                <w:sz w:val="14"/>
                <w:szCs w:val="14"/>
              </w:rPr>
              <w:t> </w:t>
            </w:r>
            <w:hyperlink r:id="rId8" w:tooltip="Dokumentas" w:history="1">
              <w:r w:rsidRPr="00905043">
                <w:rPr>
                  <w:rFonts w:ascii="Tahoma" w:hAnsi="Tahoma" w:cs="Tahoma"/>
                  <w:b/>
                  <w:bCs/>
                  <w:color w:val="FF0000"/>
                  <w:sz w:val="14"/>
                  <w:szCs w:val="14"/>
                  <w:u w:val="single"/>
                </w:rPr>
                <w:t>Word 2003 dokumentas</w:t>
              </w:r>
            </w:hyperlink>
            <w:r w:rsidRPr="00905043">
              <w:rPr>
                <w:rFonts w:ascii="Tahoma" w:hAnsi="Tahoma" w:cs="Tahoma"/>
                <w:sz w:val="14"/>
                <w:szCs w:val="14"/>
              </w:rPr>
              <w:t xml:space="preserve">  </w:t>
            </w:r>
            <w:r>
              <w:rPr>
                <w:rFonts w:ascii="Tahoma" w:hAnsi="Tahoma" w:cs="Tahoma"/>
                <w:noProof/>
                <w:color w:val="000000"/>
                <w:sz w:val="14"/>
                <w:szCs w:val="14"/>
                <w:lang w:eastAsia="lt-LT"/>
              </w:rPr>
              <w:drawing>
                <wp:inline distT="0" distB="0" distL="0" distR="0">
                  <wp:extent cx="152400" cy="152400"/>
                  <wp:effectExtent l="0" t="0" r="0" b="0"/>
                  <wp:docPr id="1" name="Paveikslėlis 1" descr="Dokumentas">
                    <a:hlinkClick xmlns:a="http://schemas.openxmlformats.org/drawingml/2006/main" r:id="rId8"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okumentas">
                            <a:hlinkClick r:id="rId8" tooltip="&quot;Dokumenta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49330D" w:rsidRPr="00905043" w:rsidRDefault="0049330D" w:rsidP="00D84CDC">
            <w:pPr>
              <w:rPr>
                <w:sz w:val="24"/>
                <w:szCs w:val="24"/>
              </w:rPr>
            </w:pPr>
          </w:p>
        </w:tc>
        <w:tc>
          <w:tcPr>
            <w:tcW w:w="0" w:type="auto"/>
            <w:vAlign w:val="center"/>
            <w:hideMark/>
          </w:tcPr>
          <w:p w:rsidR="0049330D" w:rsidRPr="00905043" w:rsidRDefault="0049330D" w:rsidP="00D84CDC">
            <w:pPr>
              <w:rPr>
                <w:sz w:val="24"/>
                <w:szCs w:val="24"/>
              </w:rPr>
            </w:pPr>
          </w:p>
        </w:tc>
        <w:tc>
          <w:tcPr>
            <w:tcW w:w="0" w:type="auto"/>
            <w:vAlign w:val="center"/>
            <w:hideMark/>
          </w:tcPr>
          <w:p w:rsidR="0049330D" w:rsidRPr="00905043" w:rsidRDefault="0049330D" w:rsidP="00D84CDC">
            <w:pPr>
              <w:rPr>
                <w:sz w:val="24"/>
                <w:szCs w:val="24"/>
              </w:rPr>
            </w:pPr>
          </w:p>
        </w:tc>
      </w:tr>
      <w:tr w:rsidR="0049330D" w:rsidRPr="00905043" w:rsidTr="00D84CDC">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49330D" w:rsidRPr="00905043" w:rsidRDefault="0049330D" w:rsidP="00D84CDC">
            <w:pPr>
              <w:rPr>
                <w:rFonts w:ascii="Tahoma" w:hAnsi="Tahoma" w:cs="Tahoma"/>
                <w:sz w:val="14"/>
                <w:szCs w:val="14"/>
              </w:rPr>
            </w:pPr>
            <w:proofErr w:type="spellStart"/>
            <w:r w:rsidRPr="00905043">
              <w:rPr>
                <w:rFonts w:ascii="Tahoma" w:hAnsi="Tahoma" w:cs="Tahoma"/>
                <w:sz w:val="14"/>
                <w:szCs w:val="14"/>
              </w:rPr>
              <w:t>Eurovoc</w:t>
            </w:r>
            <w:proofErr w:type="spellEnd"/>
            <w:r w:rsidRPr="00905043">
              <w:rPr>
                <w:rFonts w:ascii="Tahoma" w:hAnsi="Tahoma" w:cs="Tahoma"/>
                <w:sz w:val="14"/>
                <w:szCs w:val="14"/>
              </w:rPr>
              <w:t xml:space="preserve"> 4.2 terminai:</w:t>
            </w:r>
            <w:r w:rsidRPr="00905043">
              <w:rPr>
                <w:rFonts w:ascii="Tahoma" w:hAnsi="Tahoma" w:cs="Tahoma"/>
                <w:b/>
                <w:bCs/>
                <w:sz w:val="14"/>
                <w:szCs w:val="14"/>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49330D" w:rsidRPr="00905043" w:rsidRDefault="0049330D" w:rsidP="0049330D">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49330D" w:rsidRPr="00905043" w:rsidTr="00D84CDC">
        <w:trPr>
          <w:tblCellSpacing w:w="0" w:type="dxa"/>
        </w:trPr>
        <w:tc>
          <w:tcPr>
            <w:tcW w:w="0" w:type="auto"/>
            <w:hideMark/>
          </w:tcPr>
          <w:p w:rsidR="0049330D" w:rsidRPr="00905043" w:rsidRDefault="0049330D" w:rsidP="00D84CDC">
            <w:pPr>
              <w:rPr>
                <w:rFonts w:ascii="Tahoma" w:hAnsi="Tahoma" w:cs="Tahoma"/>
                <w:sz w:val="14"/>
                <w:szCs w:val="14"/>
              </w:rPr>
            </w:pPr>
            <w:r w:rsidRPr="00905043">
              <w:rPr>
                <w:rFonts w:ascii="Tahoma" w:hAnsi="Tahoma" w:cs="Tahoma"/>
                <w:sz w:val="14"/>
                <w:szCs w:val="14"/>
              </w:rPr>
              <w:t>  </w:t>
            </w:r>
            <w:hyperlink r:id="rId10" w:history="1">
              <w:r w:rsidRPr="00905043">
                <w:rPr>
                  <w:rFonts w:ascii="Tahoma" w:hAnsi="Tahoma" w:cs="Tahoma"/>
                  <w:color w:val="0000FF"/>
                  <w:sz w:val="14"/>
                  <w:szCs w:val="14"/>
                  <w:u w:val="single"/>
                </w:rPr>
                <w:t>Nauja paieška</w:t>
              </w:r>
            </w:hyperlink>
            <w:r w:rsidRPr="00905043">
              <w:rPr>
                <w:rFonts w:ascii="Tahoma" w:hAnsi="Tahoma" w:cs="Tahoma"/>
                <w:sz w:val="14"/>
                <w:szCs w:val="14"/>
              </w:rPr>
              <w:t xml:space="preserve">   </w:t>
            </w:r>
            <w:hyperlink r:id="rId11" w:tooltip="Pareikškite nuomonę apie šį teisės aktą" w:history="1">
              <w:r w:rsidRPr="00905043">
                <w:rPr>
                  <w:rFonts w:ascii="Tahoma" w:hAnsi="Tahoma" w:cs="Tahoma"/>
                  <w:color w:val="0000FF"/>
                  <w:sz w:val="14"/>
                  <w:szCs w:val="14"/>
                  <w:u w:val="single"/>
                </w:rPr>
                <w:t>Jūsų pasiūlymai ir pastabos</w:t>
              </w:r>
            </w:hyperlink>
            <w:r w:rsidRPr="00905043">
              <w:rPr>
                <w:rFonts w:ascii="Tahoma" w:hAnsi="Tahoma" w:cs="Tahoma"/>
                <w:sz w:val="14"/>
                <w:szCs w:val="14"/>
              </w:rPr>
              <w:t xml:space="preserve"> </w:t>
            </w:r>
          </w:p>
        </w:tc>
        <w:tc>
          <w:tcPr>
            <w:tcW w:w="0" w:type="auto"/>
            <w:hideMark/>
          </w:tcPr>
          <w:p w:rsidR="0049330D" w:rsidRPr="00905043" w:rsidRDefault="00381141" w:rsidP="00D84CDC">
            <w:pPr>
              <w:jc w:val="right"/>
              <w:rPr>
                <w:rFonts w:ascii="Tahoma" w:hAnsi="Tahoma" w:cs="Tahoma"/>
                <w:sz w:val="14"/>
                <w:szCs w:val="14"/>
              </w:rPr>
            </w:pPr>
            <w:hyperlink r:id="rId12" w:history="1">
              <w:r w:rsidR="0049330D" w:rsidRPr="00905043">
                <w:rPr>
                  <w:rFonts w:ascii="Tahoma" w:hAnsi="Tahoma" w:cs="Tahoma"/>
                  <w:color w:val="0000FF"/>
                  <w:sz w:val="14"/>
                  <w:szCs w:val="14"/>
                  <w:u w:val="single"/>
                </w:rPr>
                <w:t>Versija spausdinimui</w:t>
              </w:r>
            </w:hyperlink>
            <w:r w:rsidR="0049330D" w:rsidRPr="00905043">
              <w:rPr>
                <w:rFonts w:ascii="Tahoma" w:hAnsi="Tahoma" w:cs="Tahoma"/>
                <w:sz w:val="14"/>
                <w:szCs w:val="14"/>
              </w:rPr>
              <w:t xml:space="preserve"> </w:t>
            </w:r>
          </w:p>
        </w:tc>
      </w:tr>
    </w:tbl>
    <w:p w:rsidR="0049330D" w:rsidRPr="00905043" w:rsidRDefault="00381141" w:rsidP="0049330D">
      <w:pPr>
        <w:rPr>
          <w:rFonts w:ascii="Tahoma" w:hAnsi="Tahoma" w:cs="Tahoma"/>
          <w:sz w:val="18"/>
          <w:szCs w:val="18"/>
        </w:rPr>
      </w:pPr>
      <w:r>
        <w:rPr>
          <w:rFonts w:ascii="Tahoma" w:hAnsi="Tahoma" w:cs="Tahoma"/>
          <w:sz w:val="18"/>
          <w:szCs w:val="18"/>
        </w:rPr>
        <w:pict>
          <v:rect id="_x0000_i1025" style="width:0;height:1.5pt" o:hralign="center" o:hrstd="t" o:hrnoshade="t" o:hr="t" fillcolor="#666" stroked="f"/>
        </w:pict>
      </w:r>
    </w:p>
    <w:p w:rsidR="0049330D" w:rsidRPr="00905043" w:rsidRDefault="0049330D" w:rsidP="0049330D">
      <w:pPr>
        <w:rPr>
          <w:sz w:val="24"/>
          <w:szCs w:val="24"/>
        </w:rPr>
      </w:pPr>
      <w:r w:rsidRPr="00905043">
        <w:rPr>
          <w:sz w:val="24"/>
          <w:szCs w:val="24"/>
        </w:rPr>
        <w:t xml:space="preserve">Įstatymas skelbtas: </w:t>
      </w:r>
      <w:proofErr w:type="spellStart"/>
      <w:r w:rsidRPr="00905043">
        <w:rPr>
          <w:sz w:val="24"/>
          <w:szCs w:val="24"/>
        </w:rPr>
        <w:t>Žin</w:t>
      </w:r>
      <w:proofErr w:type="spellEnd"/>
      <w:r w:rsidRPr="00905043">
        <w:rPr>
          <w:sz w:val="24"/>
          <w:szCs w:val="24"/>
        </w:rPr>
        <w:t xml:space="preserve">., 1994, Nr. </w:t>
      </w:r>
      <w:hyperlink r:id="rId13" w:history="1">
        <w:r w:rsidRPr="00905043">
          <w:rPr>
            <w:color w:val="0000FF"/>
            <w:sz w:val="24"/>
            <w:szCs w:val="24"/>
            <w:u w:val="single"/>
          </w:rPr>
          <w:t>55-1049</w:t>
        </w:r>
      </w:hyperlink>
    </w:p>
    <w:p w:rsidR="0049330D" w:rsidRPr="00905043" w:rsidRDefault="0049330D" w:rsidP="0049330D">
      <w:pPr>
        <w:jc w:val="both"/>
        <w:rPr>
          <w:sz w:val="24"/>
          <w:szCs w:val="24"/>
        </w:rPr>
      </w:pPr>
      <w:r w:rsidRPr="00905043">
        <w:rPr>
          <w:sz w:val="24"/>
          <w:szCs w:val="24"/>
        </w:rPr>
        <w:t>Neoficialus įstatymo tekstas</w:t>
      </w:r>
    </w:p>
    <w:p w:rsidR="0049330D" w:rsidRPr="00905043" w:rsidRDefault="0049330D" w:rsidP="0049330D">
      <w:pPr>
        <w:jc w:val="center"/>
        <w:rPr>
          <w:sz w:val="24"/>
          <w:szCs w:val="24"/>
        </w:rPr>
      </w:pPr>
      <w:r w:rsidRPr="00905043">
        <w:rPr>
          <w:b/>
          <w:bCs/>
          <w:sz w:val="22"/>
          <w:szCs w:val="22"/>
        </w:rPr>
        <w:t> </w:t>
      </w:r>
    </w:p>
    <w:p w:rsidR="0049330D" w:rsidRPr="00905043" w:rsidRDefault="0049330D" w:rsidP="0049330D">
      <w:pPr>
        <w:jc w:val="center"/>
        <w:rPr>
          <w:sz w:val="24"/>
          <w:szCs w:val="24"/>
        </w:rPr>
      </w:pPr>
      <w:r w:rsidRPr="00905043">
        <w:rPr>
          <w:b/>
          <w:bCs/>
          <w:sz w:val="22"/>
          <w:szCs w:val="22"/>
        </w:rPr>
        <w:t>LIETUVOS RESPUBLIKOS</w:t>
      </w:r>
    </w:p>
    <w:p w:rsidR="0049330D" w:rsidRPr="00905043" w:rsidRDefault="0049330D" w:rsidP="0049330D">
      <w:pPr>
        <w:jc w:val="center"/>
        <w:rPr>
          <w:sz w:val="24"/>
          <w:szCs w:val="24"/>
        </w:rPr>
      </w:pPr>
      <w:r w:rsidRPr="00905043">
        <w:rPr>
          <w:b/>
          <w:bCs/>
          <w:sz w:val="22"/>
          <w:szCs w:val="22"/>
        </w:rPr>
        <w:t>VIETOS SAVIVALDOS</w:t>
      </w:r>
    </w:p>
    <w:p w:rsidR="0049330D" w:rsidRPr="00905043" w:rsidRDefault="0049330D" w:rsidP="0049330D">
      <w:pPr>
        <w:jc w:val="center"/>
        <w:rPr>
          <w:sz w:val="24"/>
          <w:szCs w:val="24"/>
        </w:rPr>
      </w:pPr>
      <w:r w:rsidRPr="00905043">
        <w:rPr>
          <w:b/>
          <w:bCs/>
          <w:sz w:val="22"/>
          <w:szCs w:val="22"/>
        </w:rPr>
        <w:t>ĮSTATYMAS</w:t>
      </w:r>
    </w:p>
    <w:p w:rsidR="0049330D" w:rsidRPr="00905043" w:rsidRDefault="0049330D" w:rsidP="0049330D">
      <w:pPr>
        <w:jc w:val="center"/>
        <w:rPr>
          <w:sz w:val="24"/>
          <w:szCs w:val="24"/>
        </w:rPr>
      </w:pPr>
      <w:r w:rsidRPr="00905043">
        <w:rPr>
          <w:sz w:val="22"/>
          <w:szCs w:val="22"/>
        </w:rPr>
        <w:t> </w:t>
      </w:r>
    </w:p>
    <w:p w:rsidR="0049330D" w:rsidRPr="00905043" w:rsidRDefault="0049330D" w:rsidP="0049330D">
      <w:pPr>
        <w:jc w:val="center"/>
        <w:rPr>
          <w:sz w:val="24"/>
          <w:szCs w:val="24"/>
        </w:rPr>
      </w:pPr>
      <w:r w:rsidRPr="00905043">
        <w:rPr>
          <w:sz w:val="22"/>
          <w:szCs w:val="22"/>
        </w:rPr>
        <w:t>1994 m. liepos 7 d. Nr. I-533</w:t>
      </w:r>
    </w:p>
    <w:p w:rsidR="0049330D" w:rsidRPr="00905043" w:rsidRDefault="0049330D" w:rsidP="0049330D">
      <w:pPr>
        <w:jc w:val="center"/>
        <w:rPr>
          <w:sz w:val="24"/>
          <w:szCs w:val="24"/>
        </w:rPr>
      </w:pPr>
      <w:r w:rsidRPr="00905043">
        <w:rPr>
          <w:sz w:val="22"/>
          <w:szCs w:val="22"/>
        </w:rPr>
        <w:t>Vilnius</w:t>
      </w:r>
    </w:p>
    <w:p w:rsidR="0049330D" w:rsidRPr="00905043" w:rsidRDefault="0049330D" w:rsidP="0049330D">
      <w:pPr>
        <w:jc w:val="both"/>
        <w:rPr>
          <w:sz w:val="24"/>
          <w:szCs w:val="24"/>
        </w:rPr>
      </w:pPr>
      <w:r w:rsidRPr="00905043">
        <w:rPr>
          <w:sz w:val="22"/>
          <w:szCs w:val="22"/>
        </w:rPr>
        <w:t> </w:t>
      </w:r>
    </w:p>
    <w:p w:rsidR="0049330D" w:rsidRPr="00905043" w:rsidRDefault="0049330D" w:rsidP="0049330D">
      <w:pPr>
        <w:jc w:val="both"/>
        <w:rPr>
          <w:sz w:val="24"/>
          <w:szCs w:val="24"/>
        </w:rPr>
      </w:pPr>
      <w:r w:rsidRPr="00905043">
        <w:rPr>
          <w:sz w:val="22"/>
          <w:szCs w:val="22"/>
        </w:rPr>
        <w:t> </w:t>
      </w:r>
    </w:p>
    <w:p w:rsidR="0049330D" w:rsidRPr="00905043" w:rsidRDefault="0049330D" w:rsidP="0049330D">
      <w:pPr>
        <w:jc w:val="both"/>
        <w:rPr>
          <w:sz w:val="24"/>
          <w:szCs w:val="24"/>
        </w:rPr>
      </w:pPr>
      <w:r w:rsidRPr="00905043">
        <w:rPr>
          <w:b/>
          <w:bCs/>
          <w:i/>
          <w:iCs/>
          <w:sz w:val="24"/>
          <w:szCs w:val="24"/>
        </w:rPr>
        <w:t>Nauja įstatymo redakcija nuo 2008 m. spalio 1 d.:</w:t>
      </w:r>
    </w:p>
    <w:p w:rsidR="0049330D" w:rsidRPr="00905043" w:rsidRDefault="0049330D" w:rsidP="0049330D">
      <w:pPr>
        <w:rPr>
          <w:rFonts w:ascii="Courier New" w:hAnsi="Courier New" w:cs="Courier New"/>
          <w:lang w:eastAsia="lt-LT"/>
        </w:rPr>
      </w:pPr>
      <w:r w:rsidRPr="00905043">
        <w:rPr>
          <w:i/>
          <w:iCs/>
          <w:lang w:eastAsia="lt-LT"/>
        </w:rPr>
        <w:t xml:space="preserve">Nr. </w:t>
      </w:r>
      <w:hyperlink r:id="rId14" w:history="1">
        <w:r w:rsidRPr="00905043">
          <w:rPr>
            <w:rFonts w:ascii="Courier New" w:hAnsi="Courier New" w:cs="Courier New"/>
            <w:i/>
            <w:iCs/>
            <w:color w:val="0000FF"/>
            <w:u w:val="single"/>
            <w:lang w:eastAsia="lt-LT"/>
          </w:rPr>
          <w:t>X-1722</w:t>
        </w:r>
      </w:hyperlink>
      <w:r w:rsidRPr="00905043">
        <w:rPr>
          <w:i/>
          <w:iCs/>
          <w:lang w:eastAsia="lt-LT"/>
        </w:rPr>
        <w:t xml:space="preserve">, 2008-09-15, </w:t>
      </w:r>
      <w:proofErr w:type="spellStart"/>
      <w:r w:rsidRPr="00905043">
        <w:rPr>
          <w:i/>
          <w:iCs/>
          <w:lang w:eastAsia="lt-LT"/>
        </w:rPr>
        <w:t>Žin</w:t>
      </w:r>
      <w:proofErr w:type="spellEnd"/>
      <w:r w:rsidRPr="00905043">
        <w:rPr>
          <w:i/>
          <w:iCs/>
          <w:lang w:eastAsia="lt-LT"/>
        </w:rPr>
        <w:t>., 2008, Nr. 113-4290 (2008-10-01),</w:t>
      </w:r>
      <w:r w:rsidRPr="00905043">
        <w:rPr>
          <w:lang w:eastAsia="lt-LT"/>
        </w:rPr>
        <w:t xml:space="preserve"> </w:t>
      </w:r>
      <w:hyperlink r:id="rId15" w:history="1">
        <w:r w:rsidRPr="00905043">
          <w:rPr>
            <w:rFonts w:ascii="Courier New" w:hAnsi="Courier New" w:cs="Courier New"/>
            <w:b/>
            <w:bCs/>
            <w:i/>
            <w:iCs/>
            <w:color w:val="0000FF"/>
            <w:u w:val="single"/>
            <w:lang w:eastAsia="lt-LT"/>
          </w:rPr>
          <w:t>atitaisymas</w:t>
        </w:r>
      </w:hyperlink>
      <w:r w:rsidRPr="00905043">
        <w:rPr>
          <w:b/>
          <w:bCs/>
          <w:i/>
          <w:iCs/>
          <w:lang w:eastAsia="lt-LT"/>
        </w:rPr>
        <w:t xml:space="preserve"> skelbtas: </w:t>
      </w:r>
      <w:proofErr w:type="spellStart"/>
      <w:r w:rsidRPr="00905043">
        <w:rPr>
          <w:b/>
          <w:bCs/>
          <w:i/>
          <w:iCs/>
          <w:lang w:eastAsia="lt-LT"/>
        </w:rPr>
        <w:t>Žin</w:t>
      </w:r>
      <w:proofErr w:type="spellEnd"/>
      <w:r w:rsidRPr="00905043">
        <w:rPr>
          <w:b/>
          <w:bCs/>
          <w:i/>
          <w:iCs/>
          <w:lang w:eastAsia="lt-LT"/>
        </w:rPr>
        <w:t>., 2011, Nr. 45</w:t>
      </w:r>
    </w:p>
    <w:p w:rsidR="0049330D" w:rsidRPr="00905043" w:rsidRDefault="0049330D" w:rsidP="0049330D">
      <w:pPr>
        <w:jc w:val="center"/>
        <w:rPr>
          <w:sz w:val="24"/>
          <w:szCs w:val="24"/>
        </w:rPr>
      </w:pPr>
      <w:bookmarkStart w:id="1" w:name="skirsnis1"/>
      <w:r w:rsidRPr="00905043">
        <w:rPr>
          <w:b/>
          <w:bCs/>
          <w:color w:val="000000"/>
          <w:sz w:val="22"/>
          <w:szCs w:val="22"/>
        </w:rPr>
        <w:t>PIRMASIS SKIRSNIS</w:t>
      </w:r>
      <w:bookmarkEnd w:id="1"/>
    </w:p>
    <w:p w:rsidR="0049330D" w:rsidRPr="00905043" w:rsidRDefault="0049330D" w:rsidP="0049330D">
      <w:pPr>
        <w:jc w:val="center"/>
        <w:rPr>
          <w:sz w:val="24"/>
          <w:szCs w:val="24"/>
        </w:rPr>
      </w:pPr>
      <w:r w:rsidRPr="00905043">
        <w:rPr>
          <w:b/>
          <w:bCs/>
          <w:sz w:val="22"/>
          <w:szCs w:val="22"/>
        </w:rPr>
        <w:t>BENDROSIOS NUOSTATOS</w:t>
      </w:r>
    </w:p>
    <w:p w:rsidR="0049330D" w:rsidRPr="00905043" w:rsidRDefault="0049330D" w:rsidP="0049330D">
      <w:pPr>
        <w:ind w:firstLine="720"/>
        <w:jc w:val="both"/>
        <w:rPr>
          <w:sz w:val="24"/>
          <w:szCs w:val="24"/>
        </w:rPr>
      </w:pPr>
      <w:r w:rsidRPr="00905043">
        <w:rPr>
          <w:sz w:val="22"/>
          <w:szCs w:val="22"/>
        </w:rPr>
        <w:t> </w:t>
      </w:r>
    </w:p>
    <w:p w:rsidR="0049330D" w:rsidRPr="00905043" w:rsidRDefault="0049330D" w:rsidP="0049330D">
      <w:pPr>
        <w:ind w:firstLine="720"/>
        <w:jc w:val="both"/>
        <w:rPr>
          <w:rFonts w:ascii="TimesLT" w:hAnsi="TimesLT"/>
        </w:rPr>
      </w:pPr>
      <w:bookmarkStart w:id="2" w:name="straipsnis1"/>
      <w:bookmarkStart w:id="3" w:name="straipsnis15"/>
      <w:bookmarkStart w:id="4" w:name="straipsnis18"/>
      <w:bookmarkEnd w:id="2"/>
      <w:r w:rsidRPr="00905043">
        <w:rPr>
          <w:rFonts w:ascii="TimesLT" w:hAnsi="TimesLT"/>
          <w:b/>
          <w:bCs/>
          <w:color w:val="000000"/>
          <w:sz w:val="22"/>
          <w:szCs w:val="22"/>
        </w:rPr>
        <w:t>15 straipsnis. Savivaldybės tarybos komisijos</w:t>
      </w:r>
      <w:bookmarkEnd w:id="3"/>
    </w:p>
    <w:p w:rsidR="0049330D" w:rsidRPr="00905043" w:rsidRDefault="0049330D" w:rsidP="0049330D">
      <w:pPr>
        <w:ind w:firstLine="720"/>
        <w:jc w:val="both"/>
        <w:rPr>
          <w:rFonts w:ascii="TimesLT" w:hAnsi="TimesLT"/>
        </w:rPr>
      </w:pPr>
      <w:r w:rsidRPr="00905043">
        <w:rPr>
          <w:rFonts w:ascii="TimesLT" w:hAnsi="TimesLT"/>
          <w:sz w:val="22"/>
          <w:szCs w:val="22"/>
        </w:rPr>
        <w:t>1. 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reglamento nustatyta tvarka. Jeigu savivaldybės tarybos mažuma (opozicija) nepasiūlo Etikos komisijos pirmininko kandidatūros, Etikos komisijos pirmininką savivaldybės taryba skiria mero teikimu.</w:t>
      </w:r>
      <w:r w:rsidRPr="00905043">
        <w:rPr>
          <w:rFonts w:ascii="TimesLT" w:hAnsi="TimesLT"/>
          <w:b/>
          <w:bCs/>
          <w:sz w:val="22"/>
          <w:szCs w:val="22"/>
        </w:rPr>
        <w:t xml:space="preserve"> </w:t>
      </w:r>
      <w:r w:rsidRPr="00905043">
        <w:rPr>
          <w:rFonts w:ascii="TimesLT" w:hAnsi="TimesLT"/>
          <w:sz w:val="22"/>
          <w:szCs w:val="22"/>
        </w:rPr>
        <w:t>Komisijų atsakingųjų sekretorių pareigas atlieka savivaldybės administracijos direktoriaus paskirti valstybės tarnautojai, šios funkcijos įrašomos į jų pareigybės aprašymą.</w:t>
      </w:r>
    </w:p>
    <w:p w:rsidR="0049330D" w:rsidRPr="00905043" w:rsidRDefault="0049330D" w:rsidP="0049330D">
      <w:pPr>
        <w:ind w:firstLine="720"/>
        <w:jc w:val="both"/>
        <w:rPr>
          <w:rFonts w:ascii="Tahoma" w:hAnsi="Tahoma" w:cs="Tahoma"/>
          <w:sz w:val="18"/>
          <w:szCs w:val="18"/>
        </w:rPr>
      </w:pPr>
      <w:r w:rsidRPr="00905043">
        <w:rPr>
          <w:rFonts w:ascii="TimesLT" w:hAnsi="TimesLT"/>
          <w:sz w:val="22"/>
          <w:szCs w:val="22"/>
        </w:rPr>
        <w:t xml:space="preserve">2. Administracinė komisija nagrinėja Administracinių teisės pažeidimų kodekso jos kompetencijai priskirtas administracinių teisės pažeidimų bylas. </w:t>
      </w:r>
    </w:p>
    <w:p w:rsidR="0049330D" w:rsidRPr="00905043" w:rsidRDefault="0049330D" w:rsidP="0049330D">
      <w:pPr>
        <w:ind w:firstLine="720"/>
        <w:jc w:val="both"/>
        <w:rPr>
          <w:sz w:val="24"/>
          <w:szCs w:val="24"/>
        </w:rPr>
      </w:pPr>
      <w:r w:rsidRPr="00905043">
        <w:rPr>
          <w:rFonts w:ascii="TimesLT" w:hAnsi="TimesLT"/>
          <w:sz w:val="22"/>
          <w:szCs w:val="22"/>
        </w:rPr>
        <w:t>3. Etikos komisija:</w:t>
      </w:r>
    </w:p>
    <w:p w:rsidR="0049330D" w:rsidRPr="00905043" w:rsidRDefault="0049330D" w:rsidP="0049330D">
      <w:pPr>
        <w:ind w:firstLine="720"/>
        <w:jc w:val="both"/>
        <w:rPr>
          <w:rFonts w:ascii="TimesLT" w:hAnsi="TimesLT"/>
        </w:rPr>
      </w:pPr>
      <w:r w:rsidRPr="00905043">
        <w:rPr>
          <w:rFonts w:ascii="TimesLT" w:hAnsi="TimesLT"/>
          <w:sz w:val="22"/>
          <w:szCs w:val="22"/>
        </w:rPr>
        <w:t>1) prižiūri, kaip savivaldybės tarybos nariai laikosi šio įstatymo, Valstybės politikų elgesio kodekso, reglamento, kitų teisės aktų, reglamentuojančių savivaldybės tarybos narių veiklą ir elgesį, reikalavimų;</w:t>
      </w:r>
    </w:p>
    <w:p w:rsidR="0049330D" w:rsidRPr="00905043" w:rsidRDefault="0049330D" w:rsidP="0049330D">
      <w:pPr>
        <w:ind w:firstLine="720"/>
        <w:jc w:val="both"/>
        <w:rPr>
          <w:rFonts w:ascii="Tahoma" w:hAnsi="Tahoma" w:cs="Tahoma"/>
          <w:sz w:val="18"/>
          <w:szCs w:val="18"/>
        </w:rPr>
      </w:pPr>
      <w:r w:rsidRPr="00905043">
        <w:rPr>
          <w:rFonts w:ascii="TimesLT" w:hAnsi="TimesLT"/>
          <w:sz w:val="22"/>
          <w:szCs w:val="22"/>
        </w:rPr>
        <w:t>2) analizuoja savivaldybės tarybos narių nedalyvavimo savivaldybės tarybos, komitetų ir komisijų posėdžiuose ir šio įstatymo nustatytų pareigų nevykdymo priežastis;</w:t>
      </w:r>
    </w:p>
    <w:p w:rsidR="0049330D" w:rsidRPr="00905043" w:rsidRDefault="0049330D" w:rsidP="0049330D">
      <w:pPr>
        <w:ind w:firstLine="720"/>
        <w:jc w:val="both"/>
        <w:rPr>
          <w:sz w:val="24"/>
          <w:szCs w:val="24"/>
        </w:rPr>
      </w:pPr>
      <w:r w:rsidRPr="00905043">
        <w:rPr>
          <w:rFonts w:ascii="TimesLT" w:hAnsi="TimesLT"/>
          <w:sz w:val="22"/>
          <w:szCs w:val="22"/>
        </w:rPr>
        <w:t>3) nagrinėja gautą informaciją dėl savivaldybės tarybos nario veiklos ar jo viešųjų ir privačių interesų nesuderinamumo;</w:t>
      </w:r>
    </w:p>
    <w:p w:rsidR="0049330D" w:rsidRPr="00905043" w:rsidRDefault="0049330D" w:rsidP="0049330D">
      <w:pPr>
        <w:ind w:firstLine="720"/>
        <w:jc w:val="both"/>
        <w:rPr>
          <w:rFonts w:ascii="Tahoma" w:hAnsi="Tahoma" w:cs="Tahoma"/>
          <w:sz w:val="18"/>
          <w:szCs w:val="18"/>
        </w:rPr>
      </w:pPr>
      <w:r w:rsidRPr="00905043">
        <w:rPr>
          <w:rFonts w:ascii="TimesLT" w:hAnsi="TimesLT"/>
          <w:sz w:val="22"/>
          <w:szCs w:val="22"/>
        </w:rPr>
        <w:t>4) nagrinėja savivaldybės bendruomenės narių, valstybės institucijų, gyvenamųjų vietovių bendruomenių ar bendruomeninių organizacijų atstovų siūlymus ir pastabas dėl savivaldybės tarybos narių veiklos skaidrumo;</w:t>
      </w:r>
    </w:p>
    <w:p w:rsidR="0049330D" w:rsidRPr="00905043" w:rsidRDefault="0049330D" w:rsidP="0049330D">
      <w:pPr>
        <w:ind w:firstLine="720"/>
        <w:jc w:val="both"/>
        <w:rPr>
          <w:rFonts w:ascii="Tahoma" w:hAnsi="Tahoma" w:cs="Tahoma"/>
          <w:sz w:val="18"/>
          <w:szCs w:val="18"/>
        </w:rPr>
      </w:pPr>
      <w:r w:rsidRPr="00905043">
        <w:rPr>
          <w:rFonts w:ascii="TimesLT" w:hAnsi="TimesLT"/>
          <w:sz w:val="22"/>
          <w:szCs w:val="22"/>
        </w:rPr>
        <w:t>5) teikia Vyriausiajai rinkimų komisijai siūlymą dėl savivaldybės tarybos nario įgaliojimų nutraukimo, jeigu šis tarybos narys yra praleidęs iš eilės tris savivaldybės tarybos posėdžius be pateisinamos priežasties.</w:t>
      </w:r>
    </w:p>
    <w:p w:rsidR="0049330D" w:rsidRPr="00905043" w:rsidRDefault="0049330D" w:rsidP="0049330D">
      <w:pPr>
        <w:ind w:firstLine="720"/>
        <w:jc w:val="both"/>
        <w:rPr>
          <w:sz w:val="24"/>
          <w:szCs w:val="24"/>
        </w:rPr>
      </w:pPr>
      <w:r w:rsidRPr="00905043">
        <w:rPr>
          <w:rFonts w:ascii="TimesLT" w:hAnsi="TimesLT"/>
          <w:sz w:val="22"/>
          <w:szCs w:val="22"/>
        </w:rPr>
        <w:t>4.</w:t>
      </w:r>
      <w:r w:rsidRPr="00905043">
        <w:rPr>
          <w:rFonts w:ascii="TimesLT" w:hAnsi="TimesLT"/>
          <w:b/>
          <w:bCs/>
          <w:sz w:val="22"/>
          <w:szCs w:val="22"/>
        </w:rPr>
        <w:t xml:space="preserve"> </w:t>
      </w:r>
      <w:r w:rsidRPr="00905043">
        <w:rPr>
          <w:rFonts w:ascii="TimesLT" w:hAnsi="TimesLT"/>
          <w:sz w:val="22"/>
          <w:szCs w:val="22"/>
        </w:rPr>
        <w:t xml:space="preserve">Įstatymų nustatytais atvejais arba savivaldybės tarybos sprendimu gali būti sudaromos ir kitos nuolatinės (tos kadencijos laikotarpiui) bei laikinosios (atskiriems klausimams nagrinėti) komisijos. </w:t>
      </w:r>
    </w:p>
    <w:p w:rsidR="0049330D" w:rsidRPr="00905043" w:rsidRDefault="0049330D" w:rsidP="0049330D">
      <w:pPr>
        <w:ind w:firstLine="720"/>
        <w:jc w:val="both"/>
        <w:rPr>
          <w:rFonts w:ascii="TimesLT" w:hAnsi="TimesLT"/>
        </w:rPr>
      </w:pPr>
      <w:r w:rsidRPr="00905043">
        <w:rPr>
          <w:rFonts w:ascii="TimesLT" w:hAnsi="TimesLT"/>
          <w:sz w:val="22"/>
          <w:szCs w:val="22"/>
        </w:rPr>
        <w:lastRenderedPageBreak/>
        <w:t>5. Savivaldybės tarybos sudaromų komisijų nariais gali būti savivaldybės tarybos nariai, valstybės tarnautojai, gyvenamųjų vietovių bendruomenių ir bendruomeninių organizacijų atstovai, kiti savivaldybės bendruomenės nariai.</w:t>
      </w:r>
      <w:r w:rsidRPr="00905043">
        <w:rPr>
          <w:rFonts w:ascii="TimesLT" w:hAnsi="TimesLT"/>
          <w:i/>
          <w:iCs/>
          <w:sz w:val="22"/>
          <w:szCs w:val="22"/>
        </w:rPr>
        <w:t xml:space="preserve"> </w:t>
      </w:r>
      <w:r w:rsidRPr="00905043">
        <w:rPr>
          <w:rFonts w:ascii="TimesLT" w:hAnsi="TimesLT"/>
          <w:sz w:val="22"/>
          <w:szCs w:val="22"/>
        </w:rPr>
        <w:t>Etikos komisijoje gyvenamųjų vietovių bendruomenių atstovai turi sudaryti ne mažiau kaip 1/3 komisijos narių.</w:t>
      </w:r>
    </w:p>
    <w:p w:rsidR="0049330D" w:rsidRPr="00905043" w:rsidRDefault="0049330D" w:rsidP="0049330D">
      <w:pPr>
        <w:ind w:firstLine="720"/>
        <w:jc w:val="both"/>
        <w:rPr>
          <w:rFonts w:ascii="Tahoma" w:hAnsi="Tahoma" w:cs="Tahoma"/>
          <w:sz w:val="18"/>
          <w:szCs w:val="18"/>
          <w:lang w:val="en-GB"/>
        </w:rPr>
      </w:pPr>
      <w:r w:rsidRPr="00905043">
        <w:rPr>
          <w:rFonts w:ascii="TimesLT" w:hAnsi="TimesLT"/>
          <w:sz w:val="22"/>
          <w:szCs w:val="22"/>
          <w:lang w:val="en-GB"/>
        </w:rPr>
        <w:t xml:space="preserve">6. </w:t>
      </w:r>
      <w:proofErr w:type="spellStart"/>
      <w:r w:rsidRPr="00905043">
        <w:rPr>
          <w:rFonts w:ascii="TimesLT" w:hAnsi="TimesLT"/>
          <w:sz w:val="22"/>
          <w:szCs w:val="22"/>
          <w:lang w:val="en-GB"/>
        </w:rPr>
        <w:t>Savivaldybės</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tarybos</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komisijų</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sudarymo</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tvarka</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nustatyta</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reglamente</w:t>
      </w:r>
      <w:proofErr w:type="spellEnd"/>
      <w:r w:rsidRPr="00905043">
        <w:rPr>
          <w:rFonts w:ascii="TimesLT" w:hAnsi="TimesLT"/>
          <w:sz w:val="22"/>
          <w:szCs w:val="22"/>
          <w:lang w:val="en-GB"/>
        </w:rPr>
        <w:t xml:space="preserve">. </w:t>
      </w:r>
      <w:proofErr w:type="spellStart"/>
      <w:proofErr w:type="gramStart"/>
      <w:r w:rsidRPr="00905043">
        <w:rPr>
          <w:rFonts w:ascii="TimesLT" w:hAnsi="TimesLT"/>
          <w:sz w:val="22"/>
          <w:szCs w:val="22"/>
          <w:lang w:val="en-GB"/>
        </w:rPr>
        <w:t>Komisijų</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nuostatus</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tvirtina</w:t>
      </w:r>
      <w:proofErr w:type="spellEnd"/>
      <w:r w:rsidRPr="00905043">
        <w:rPr>
          <w:rFonts w:ascii="TimesLT" w:hAnsi="TimesLT"/>
          <w:sz w:val="22"/>
          <w:szCs w:val="22"/>
          <w:lang w:val="en-GB"/>
        </w:rPr>
        <w:t xml:space="preserve"> </w:t>
      </w:r>
      <w:proofErr w:type="spellStart"/>
      <w:r w:rsidRPr="00905043">
        <w:rPr>
          <w:rFonts w:ascii="TimesLT" w:hAnsi="TimesLT"/>
          <w:sz w:val="22"/>
          <w:szCs w:val="22"/>
          <w:lang w:val="en-GB"/>
        </w:rPr>
        <w:t>savivaldybės</w:t>
      </w:r>
      <w:proofErr w:type="spellEnd"/>
      <w:r w:rsidRPr="00905043">
        <w:rPr>
          <w:rFonts w:ascii="TimesLT" w:hAnsi="TimesLT"/>
          <w:sz w:val="22"/>
          <w:szCs w:val="22"/>
          <w:lang w:val="en-GB"/>
        </w:rPr>
        <w:t xml:space="preserve"> taryba.</w:t>
      </w:r>
      <w:proofErr w:type="gramEnd"/>
      <w:r w:rsidRPr="00905043">
        <w:rPr>
          <w:rFonts w:ascii="TimesLT" w:hAnsi="TimesLT"/>
          <w:sz w:val="22"/>
          <w:szCs w:val="22"/>
          <w:lang w:val="en-GB"/>
        </w:rPr>
        <w:t xml:space="preserve"> </w:t>
      </w:r>
    </w:p>
    <w:p w:rsidR="0049330D" w:rsidRDefault="0049330D" w:rsidP="0049330D">
      <w:pPr>
        <w:ind w:firstLine="720"/>
        <w:jc w:val="both"/>
        <w:rPr>
          <w:b/>
          <w:bCs/>
          <w:color w:val="000000"/>
          <w:sz w:val="22"/>
          <w:szCs w:val="22"/>
        </w:rPr>
      </w:pPr>
    </w:p>
    <w:p w:rsidR="0049330D" w:rsidRPr="00905043" w:rsidRDefault="0049330D" w:rsidP="0049330D">
      <w:pPr>
        <w:ind w:firstLine="720"/>
        <w:jc w:val="both"/>
        <w:rPr>
          <w:sz w:val="24"/>
          <w:szCs w:val="24"/>
        </w:rPr>
      </w:pPr>
      <w:r w:rsidRPr="00905043">
        <w:rPr>
          <w:b/>
          <w:bCs/>
          <w:color w:val="000000"/>
          <w:sz w:val="22"/>
          <w:szCs w:val="22"/>
        </w:rPr>
        <w:t>18 straipsnis. Nuostatos dėl teisės aktų sustabdymo, panaikinimo, apskundimo</w:t>
      </w:r>
      <w:bookmarkEnd w:id="4"/>
    </w:p>
    <w:p w:rsidR="0049330D" w:rsidRPr="00905043" w:rsidRDefault="0049330D" w:rsidP="0049330D">
      <w:pPr>
        <w:ind w:firstLine="720"/>
        <w:jc w:val="both"/>
        <w:rPr>
          <w:sz w:val="24"/>
          <w:szCs w:val="24"/>
        </w:rPr>
      </w:pPr>
      <w:r w:rsidRPr="00905043">
        <w:rPr>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905043">
        <w:rPr>
          <w:b/>
          <w:bCs/>
          <w:sz w:val="22"/>
          <w:szCs w:val="22"/>
        </w:rPr>
        <w:t xml:space="preserve"> </w:t>
      </w:r>
    </w:p>
    <w:p w:rsidR="0049330D" w:rsidRPr="00905043" w:rsidRDefault="0049330D" w:rsidP="0049330D">
      <w:pPr>
        <w:ind w:firstLine="720"/>
        <w:jc w:val="both"/>
        <w:rPr>
          <w:sz w:val="24"/>
          <w:szCs w:val="24"/>
        </w:rPr>
      </w:pPr>
      <w:r w:rsidRPr="00905043">
        <w:rPr>
          <w:sz w:val="22"/>
          <w:szCs w:val="22"/>
        </w:rPr>
        <w:t>2.</w:t>
      </w:r>
      <w:r w:rsidRPr="00905043">
        <w:rPr>
          <w:b/>
          <w:bCs/>
          <w:sz w:val="22"/>
          <w:szCs w:val="22"/>
        </w:rPr>
        <w:t xml:space="preserve"> </w:t>
      </w:r>
      <w:r w:rsidRPr="00905043">
        <w:rPr>
          <w:sz w:val="22"/>
          <w:szCs w:val="22"/>
        </w:rPr>
        <w:t>Bet kuri šio straipsnio 1</w:t>
      </w:r>
      <w:r w:rsidRPr="00905043">
        <w:rPr>
          <w:b/>
          <w:bCs/>
          <w:sz w:val="22"/>
          <w:szCs w:val="22"/>
        </w:rPr>
        <w:t xml:space="preserve"> </w:t>
      </w:r>
      <w:r w:rsidRPr="00905043">
        <w:rPr>
          <w:sz w:val="22"/>
          <w:szCs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9330D" w:rsidRPr="00905043" w:rsidRDefault="0049330D" w:rsidP="0049330D">
      <w:pPr>
        <w:ind w:firstLine="720"/>
        <w:jc w:val="both"/>
        <w:rPr>
          <w:sz w:val="24"/>
          <w:szCs w:val="24"/>
        </w:rPr>
      </w:pPr>
      <w:r w:rsidRPr="00905043">
        <w:rPr>
          <w:sz w:val="22"/>
          <w:szCs w:val="22"/>
        </w:rPr>
        <w:t>3.</w:t>
      </w:r>
      <w:r w:rsidRPr="00905043">
        <w:rPr>
          <w:b/>
          <w:bCs/>
          <w:sz w:val="22"/>
          <w:szCs w:val="22"/>
        </w:rPr>
        <w:t xml:space="preserve"> </w:t>
      </w:r>
      <w:r w:rsidRPr="00905043">
        <w:rPr>
          <w:sz w:val="22"/>
          <w:szCs w:val="22"/>
        </w:rPr>
        <w:t>Savivaldybių institucijų ir kitų savivaldybės viešojo administravimo subjektų priimti administraciniai teisės akta</w:t>
      </w:r>
      <w:r w:rsidR="00473513">
        <w:rPr>
          <w:sz w:val="22"/>
          <w:szCs w:val="22"/>
        </w:rPr>
        <w:t>i gali būti skundžiami teismui</w:t>
      </w:r>
      <w:r w:rsidR="00437D63">
        <w:rPr>
          <w:sz w:val="22"/>
          <w:szCs w:val="22"/>
        </w:rPr>
        <w:t>.</w:t>
      </w:r>
    </w:p>
    <w:p w:rsidR="0049330D" w:rsidRDefault="0049330D" w:rsidP="0049330D">
      <w:pPr>
        <w:spacing w:after="120"/>
        <w:ind w:firstLine="720"/>
        <w:rPr>
          <w:rFonts w:cs="Tahoma"/>
          <w:sz w:val="24"/>
          <w:szCs w:val="24"/>
        </w:rPr>
      </w:pPr>
    </w:p>
    <w:p w:rsidR="0049330D" w:rsidRDefault="0049330D" w:rsidP="0049330D">
      <w:pPr>
        <w:spacing w:after="120"/>
        <w:ind w:firstLine="720"/>
        <w:rPr>
          <w:rFonts w:cs="Tahoma"/>
          <w:sz w:val="24"/>
          <w:szCs w:val="24"/>
        </w:rPr>
      </w:pPr>
    </w:p>
    <w:p w:rsidR="0049330D" w:rsidRDefault="0049330D" w:rsidP="0049330D">
      <w:pPr>
        <w:spacing w:after="120"/>
        <w:ind w:firstLine="720"/>
        <w:rPr>
          <w:rFonts w:cs="Tahoma"/>
          <w:sz w:val="24"/>
          <w:szCs w:val="24"/>
        </w:rPr>
      </w:pPr>
    </w:p>
    <w:p w:rsidR="007A4AB8" w:rsidRDefault="007A4AB8"/>
    <w:sectPr w:rsidR="007A4A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0D"/>
    <w:rsid w:val="00004D29"/>
    <w:rsid w:val="00381141"/>
    <w:rsid w:val="00437D63"/>
    <w:rsid w:val="00473513"/>
    <w:rsid w:val="0049330D"/>
    <w:rsid w:val="007A4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33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933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3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33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933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3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62828" TargetMode="External"/><Relationship Id="rId13" Type="http://schemas.openxmlformats.org/officeDocument/2006/relationships/hyperlink" Target="http://www3.lrs.lt/cgi-bin/preps2?a=5884&amp;b=" TargetMode="External"/><Relationship Id="rId3" Type="http://schemas.openxmlformats.org/officeDocument/2006/relationships/settings" Target="settings.xml"/><Relationship Id="rId7" Type="http://schemas.openxmlformats.org/officeDocument/2006/relationships/hyperlink" Target="http://www3.lrs.lt/pls/inter3/dokpaieska.susije_l?p_id=462828&amp;p_rys_id=-1" TargetMode="External"/><Relationship Id="rId12" Type="http://schemas.openxmlformats.org/officeDocument/2006/relationships/hyperlink" Target="http://www3.lrs.lt/pls/inter3/dokpaieska.showdoc_l?p_id=462828&amp;p_tr2=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3/dokpaieska.susije_l?p_id=462828" TargetMode="External"/><Relationship Id="rId11" Type="http://schemas.openxmlformats.org/officeDocument/2006/relationships/hyperlink" Target="http://www3.lrs.lt/pls/inter/w5_sveciai.komentarai_write?p_gijaID=34" TargetMode="External"/><Relationship Id="rId5" Type="http://schemas.openxmlformats.org/officeDocument/2006/relationships/hyperlink" Target="http://www3.lrs.lt/pls/inter3/dokpaieska.showdoc_l?p_id=462828&amp;p_tr2=2&amp;p_daug=2" TargetMode="External"/><Relationship Id="rId15" Type="http://schemas.openxmlformats.org/officeDocument/2006/relationships/hyperlink" Target="http://www3.lrs.lt/pls/inter/dokpaieska.showdoc_l?p_id=397297&amp;p_query=&amp;p_tr2=" TargetMode="External"/><Relationship Id="rId10" Type="http://schemas.openxmlformats.org/officeDocument/2006/relationships/hyperlink" Target="http://www3.lrs.lt/pls/inter3/dokpaieska.forma_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3.lrs.lt/cgi-bin/preps2?a=327811&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3800</Words>
  <Characters>2166</Characters>
  <Application>Microsoft Office Word</Application>
  <DocSecurity>4</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Charunova</dc:creator>
  <cp:lastModifiedBy>Virginija Palaimiene</cp:lastModifiedBy>
  <cp:revision>2</cp:revision>
  <dcterms:created xsi:type="dcterms:W3CDTF">2015-06-08T12:01:00Z</dcterms:created>
  <dcterms:modified xsi:type="dcterms:W3CDTF">2015-06-08T12:01:00Z</dcterms:modified>
</cp:coreProperties>
</file>