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F01385">
        <w:rPr>
          <w:b/>
        </w:rPr>
        <w:t xml:space="preserve">DĖL </w:t>
      </w:r>
      <w:r w:rsidR="004F302C">
        <w:rPr>
          <w:b/>
        </w:rPr>
        <w:t>KLAIPĖDOS „SMELTĖS“ PROGIMNAZIJOS NUOSTATŲ PATVIRTINIMO</w:t>
      </w:r>
      <w:r w:rsidRPr="00E7448C">
        <w:rPr>
          <w:b/>
        </w:rPr>
        <w:t>“ PROJEKTO</w:t>
      </w:r>
    </w:p>
    <w:p w:rsidR="00E15CD5" w:rsidRPr="007D0850" w:rsidRDefault="00E15CD5" w:rsidP="00E15CD5">
      <w:pPr>
        <w:jc w:val="center"/>
        <w:rPr>
          <w:b/>
          <w:sz w:val="16"/>
          <w:szCs w:val="16"/>
        </w:rPr>
      </w:pPr>
    </w:p>
    <w:p w:rsidR="00CC7756" w:rsidRDefault="00CC7756" w:rsidP="00CC7756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8C0214" w:rsidRDefault="00CC7756" w:rsidP="008C0214">
      <w:pPr>
        <w:ind w:firstLine="720"/>
        <w:jc w:val="both"/>
      </w:pPr>
      <w:r>
        <w:t>S</w:t>
      </w:r>
      <w:r>
        <w:rPr>
          <w:color w:val="000000"/>
        </w:rPr>
        <w:t xml:space="preserve">prendimo projekto esmė – pakeisti Klaipėdos </w:t>
      </w:r>
      <w:r w:rsidR="004F302C">
        <w:rPr>
          <w:color w:val="000000"/>
        </w:rPr>
        <w:t>„Smeltės“ progimnazijos</w:t>
      </w:r>
      <w:r>
        <w:rPr>
          <w:color w:val="000000"/>
        </w:rPr>
        <w:t xml:space="preserve"> nuostatu</w:t>
      </w:r>
      <w:r w:rsidR="00901362">
        <w:rPr>
          <w:color w:val="000000"/>
        </w:rPr>
        <w:t>s</w:t>
      </w:r>
      <w:r>
        <w:t xml:space="preserve">. Tikslas – užtikrinti teisės aktų vykdymą. </w:t>
      </w:r>
      <w:r w:rsidR="008C0214">
        <w:t>Uždavinys – patvirtinti pakeistus biudžetinės įstaigos nuostatus.</w:t>
      </w:r>
    </w:p>
    <w:p w:rsidR="00CC7756" w:rsidRDefault="00CC7756" w:rsidP="00CC7756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6F7ABC" w:rsidRDefault="006F7ABC" w:rsidP="006F7ABC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4B0BFC">
        <w:t xml:space="preserve">Šis sprendimo projektas parengtas, vykdant </w:t>
      </w:r>
      <w:r w:rsidRPr="004B0BFC">
        <w:rPr>
          <w:color w:val="000000"/>
        </w:rPr>
        <w:t>Klaipėdos švietimo įstaigų, įgyvendinančių ikimokyklinio ir priešmokyklinio ugdymo programas, 2015–2018 metų tinklo pertvarkos bendrojo plano, patvirtinto Klaipėdos miesto savivaldybės tarybos 2015 m. balandžio 16 d. sprendimu Nr.</w:t>
      </w:r>
      <w:r>
        <w:t> </w:t>
      </w:r>
      <w:r w:rsidRPr="004B0BFC">
        <w:rPr>
          <w:color w:val="000000"/>
        </w:rPr>
        <w:t xml:space="preserve">T2-61, priedo </w:t>
      </w:r>
      <w:r w:rsidRPr="004B0BFC">
        <w:rPr>
          <w:noProof/>
        </w:rPr>
        <w:t xml:space="preserve">1.6 papunktį, kuriuo numatyta steigti </w:t>
      </w:r>
      <w:r w:rsidRPr="004B0BFC">
        <w:t xml:space="preserve">priešmokyklinio ugdymo grupes </w:t>
      </w:r>
      <w:r>
        <w:t xml:space="preserve">Klaipėdos </w:t>
      </w:r>
      <w:r w:rsidR="00545533">
        <w:t>„Smeltės“ progimnazijoje</w:t>
      </w:r>
      <w:r>
        <w:t>.</w:t>
      </w:r>
    </w:p>
    <w:p w:rsidR="00D335BE" w:rsidRDefault="00126795" w:rsidP="00545533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EE49CB">
        <w:t xml:space="preserve">Šiuo sprendimo projektu </w:t>
      </w:r>
      <w:r>
        <w:t xml:space="preserve">teikiamuose Klaipėdos </w:t>
      </w:r>
      <w:r w:rsidR="00545533">
        <w:t>„Smeltės“ progimnazijos</w:t>
      </w:r>
      <w:r>
        <w:t xml:space="preserve"> nuostatuose </w:t>
      </w:r>
      <w:r w:rsidR="00545533" w:rsidRPr="00EE49CB">
        <w:t>nurodoma, kad mokykla įgyvendins priešmokyklinio ugdymo programą ir vykdys priešmokyklinio amžiaus vaikų ugdymą, kodas 85.10.20 (pagal ekonominį veiklos rūšių klasifikatorių)</w:t>
      </w:r>
      <w:r w:rsidR="00545533">
        <w:t xml:space="preserve">. </w:t>
      </w:r>
      <w:r w:rsidR="005557F8">
        <w:t xml:space="preserve">Taip pat </w:t>
      </w:r>
      <w:r w:rsidR="00B52ACD">
        <w:t xml:space="preserve">atlikti redakcinio pobūdžio pakeitimai, </w:t>
      </w:r>
      <w:r w:rsidR="00D335BE" w:rsidRPr="0016547E">
        <w:t>vadovaujantis Nuostatų, įstatų ar statutų įforminimo reikalavimais, patvirtintais Lietuvos Respublikos švietimo ir mokslo ministro 2011 m. birželio 29 d. įsakymu</w:t>
      </w:r>
      <w:r w:rsidR="00D335BE">
        <w:t xml:space="preserve"> </w:t>
      </w:r>
      <w:r w:rsidR="00D335BE" w:rsidRPr="0016547E">
        <w:t>Nr. V-1164.</w:t>
      </w:r>
      <w:r w:rsidR="00D335BE">
        <w:t xml:space="preserve"> </w:t>
      </w:r>
    </w:p>
    <w:p w:rsidR="008C0214" w:rsidRPr="00E27D74" w:rsidRDefault="008C0214" w:rsidP="008C0214">
      <w:pPr>
        <w:ind w:firstLine="709"/>
        <w:jc w:val="both"/>
      </w:pPr>
      <w:r w:rsidRPr="00E27D74">
        <w:t xml:space="preserve">Kadangi šiuo metu veikiantys </w:t>
      </w:r>
      <w:r w:rsidR="0087577E">
        <w:t xml:space="preserve">Klaipėdos </w:t>
      </w:r>
      <w:r w:rsidR="00545533">
        <w:t>„Smeltės“ progimnazijos</w:t>
      </w:r>
      <w:r w:rsidR="0087577E">
        <w:t xml:space="preserve"> </w:t>
      </w:r>
      <w:r w:rsidRPr="00E27D74">
        <w:t>nuostatai buvo patvirtinti Klaipėdos miesto savivaldybės administracijos direktoriaus įsakymu pagal įgaliojimą</w:t>
      </w:r>
      <w:r>
        <w:t>,</w:t>
      </w:r>
      <w:r w:rsidRPr="00E27D74">
        <w:t xml:space="preserve"> suteiktą iki 2012 m. spalio 1 d., jie pripažįstami netekusiais galios</w:t>
      </w:r>
      <w:r w:rsidRPr="00E27D74">
        <w:rPr>
          <w:color w:val="000000"/>
        </w:rPr>
        <w:t>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F67DA6" w:rsidRDefault="00953CAA" w:rsidP="00A73B1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Cs/>
        </w:rPr>
      </w:pPr>
      <w:r w:rsidRPr="00EE49CB">
        <w:t xml:space="preserve">Šiuo sprendimo projektu </w:t>
      </w:r>
      <w:r w:rsidR="0058783C">
        <w:t xml:space="preserve">patvirtinami pakeisti Klaipėdos </w:t>
      </w:r>
      <w:r w:rsidR="00A73B1A">
        <w:t>„Smeltės“ progimnazijos</w:t>
      </w:r>
      <w:r w:rsidR="0058783C">
        <w:t xml:space="preserve"> nuostatai</w:t>
      </w:r>
      <w:r w:rsidR="00A73B1A">
        <w:t xml:space="preserve"> ir </w:t>
      </w:r>
      <w:r w:rsidR="00F67DA6">
        <w:rPr>
          <w:bCs/>
        </w:rPr>
        <w:t>mokyklai suteik</w:t>
      </w:r>
      <w:r w:rsidR="00A73B1A">
        <w:rPr>
          <w:bCs/>
        </w:rPr>
        <w:t>i</w:t>
      </w:r>
      <w:r w:rsidR="00F67DA6">
        <w:rPr>
          <w:bCs/>
        </w:rPr>
        <w:t>a</w:t>
      </w:r>
      <w:r w:rsidR="00A73B1A">
        <w:rPr>
          <w:bCs/>
        </w:rPr>
        <w:t>ma</w:t>
      </w:r>
      <w:r w:rsidR="00F67DA6">
        <w:rPr>
          <w:bCs/>
        </w:rPr>
        <w:t xml:space="preserve"> teisė įgyvendinti priešmokyklinio ugdymo programą.</w:t>
      </w:r>
    </w:p>
    <w:p w:rsidR="00CC7756" w:rsidRDefault="00CC7756" w:rsidP="00CC7756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CC7756" w:rsidRPr="003D3533" w:rsidRDefault="00CC7756" w:rsidP="00CC7756">
      <w:pPr>
        <w:ind w:firstLine="720"/>
        <w:jc w:val="both"/>
      </w:pPr>
      <w:r w:rsidRPr="003D3533">
        <w:rPr>
          <w:bCs/>
        </w:rPr>
        <w:t>Neigiamų vertinimų negauta.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CC7756" w:rsidRDefault="00CC7756" w:rsidP="00CC7756">
      <w:pPr>
        <w:ind w:firstLine="720"/>
        <w:jc w:val="both"/>
      </w:pPr>
      <w:r>
        <w:rPr>
          <w:bCs/>
        </w:rPr>
        <w:t>Nėra.</w:t>
      </w:r>
    </w:p>
    <w:p w:rsidR="005A75B7" w:rsidRDefault="005A75B7" w:rsidP="005A75B7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A33976" w:rsidRPr="002D3CF3" w:rsidRDefault="00A33976" w:rsidP="00A33976">
      <w:pPr>
        <w:ind w:firstLine="720"/>
        <w:jc w:val="both"/>
      </w:pPr>
      <w:r w:rsidRPr="002D3CF3">
        <w:rPr>
          <w:bCs/>
        </w:rPr>
        <w:t xml:space="preserve">Papildomų lėšų nereikia, nes </w:t>
      </w:r>
      <w:r>
        <w:rPr>
          <w:bCs/>
        </w:rPr>
        <w:t>mokykla</w:t>
      </w:r>
      <w:r w:rsidRPr="002D3CF3">
        <w:rPr>
          <w:bCs/>
        </w:rPr>
        <w:t xml:space="preserve"> iš jai skirtų lėšų padengs išlaidas, susijusias su </w:t>
      </w:r>
      <w:r>
        <w:rPr>
          <w:bCs/>
        </w:rPr>
        <w:t xml:space="preserve">pakeistų </w:t>
      </w:r>
      <w:r w:rsidRPr="002D3CF3">
        <w:rPr>
          <w:bCs/>
        </w:rPr>
        <w:t>nuostatų</w:t>
      </w:r>
      <w:r>
        <w:rPr>
          <w:bCs/>
        </w:rPr>
        <w:t xml:space="preserve"> </w:t>
      </w:r>
      <w:r w:rsidRPr="002D3CF3">
        <w:rPr>
          <w:bCs/>
        </w:rPr>
        <w:t>įregistravimu.</w:t>
      </w:r>
    </w:p>
    <w:p w:rsidR="00A33976" w:rsidRDefault="00A33976" w:rsidP="00A33976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A33976" w:rsidRPr="003D3533" w:rsidRDefault="00A33976" w:rsidP="00A33976">
      <w:pPr>
        <w:ind w:firstLine="720"/>
        <w:jc w:val="both"/>
      </w:pPr>
      <w:r w:rsidRPr="003D3533">
        <w:rPr>
          <w:bCs/>
        </w:rPr>
        <w:t xml:space="preserve">Šio sprendimo projekto teigiamos pasekmės: </w:t>
      </w:r>
      <w:r w:rsidRPr="003D3533">
        <w:t xml:space="preserve">bus planingai įgyvendinamas Klaipėdos </w:t>
      </w:r>
      <w:r w:rsidRPr="004B0BFC">
        <w:rPr>
          <w:color w:val="000000"/>
        </w:rPr>
        <w:t xml:space="preserve">švietimo įstaigų, įgyvendinančių ikimokyklinio ir priešmokyklinio ugdymo programas, </w:t>
      </w:r>
      <w:r w:rsidRPr="003D3533">
        <w:t xml:space="preserve">tinklo pertvarkos </w:t>
      </w:r>
      <w:r>
        <w:t xml:space="preserve">bendrasis </w:t>
      </w:r>
      <w:r w:rsidRPr="003D3533">
        <w:t xml:space="preserve">planas; bus užtikrinamas teisės aktų vykdymas; bus </w:t>
      </w:r>
      <w:r>
        <w:t>sudaryta galimybė padidinti priešmoky</w:t>
      </w:r>
      <w:r w:rsidR="00135FE6">
        <w:t xml:space="preserve">klinio </w:t>
      </w:r>
      <w:proofErr w:type="spellStart"/>
      <w:r w:rsidR="00135FE6">
        <w:t>ugdymo(si</w:t>
      </w:r>
      <w:proofErr w:type="spellEnd"/>
      <w:r w:rsidR="00135FE6">
        <w:t>) vietų skaičių</w:t>
      </w:r>
      <w:r>
        <w:t xml:space="preserve"> mieste.</w:t>
      </w:r>
      <w:r w:rsidRPr="003D3533">
        <w:t xml:space="preserve"> </w:t>
      </w:r>
    </w:p>
    <w:p w:rsidR="00A33976" w:rsidRPr="003D3533" w:rsidRDefault="00A33976" w:rsidP="00A33976">
      <w:pPr>
        <w:ind w:firstLine="720"/>
        <w:jc w:val="both"/>
        <w:rPr>
          <w:b/>
        </w:rPr>
      </w:pPr>
      <w:r w:rsidRPr="003D3533">
        <w:t>Neigiamų pasekmių nenumatoma.</w:t>
      </w:r>
    </w:p>
    <w:p w:rsidR="006A2E4E" w:rsidRDefault="006A2E4E" w:rsidP="00CC7756">
      <w:pPr>
        <w:ind w:firstLine="720"/>
        <w:rPr>
          <w:b/>
        </w:rPr>
      </w:pPr>
    </w:p>
    <w:p w:rsidR="00CC7756" w:rsidRDefault="00CC7756" w:rsidP="00CC7756">
      <w:pPr>
        <w:ind w:firstLine="720"/>
        <w:rPr>
          <w:b/>
        </w:rPr>
      </w:pPr>
      <w:r>
        <w:rPr>
          <w:b/>
        </w:rPr>
        <w:t>PRIDEDAMA:</w:t>
      </w:r>
    </w:p>
    <w:p w:rsidR="00CC7756" w:rsidRPr="006C0F50" w:rsidRDefault="00CC7756" w:rsidP="00316031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rPr>
          <w:color w:val="0000FF"/>
          <w:sz w:val="24"/>
          <w:szCs w:val="24"/>
        </w:rPr>
      </w:pPr>
      <w:r w:rsidRPr="00372913">
        <w:rPr>
          <w:sz w:val="24"/>
          <w:szCs w:val="24"/>
        </w:rPr>
        <w:t>Teisės aktų, nurodytų sprendimo projekto įžangoje, išrašas, 1 lapas.</w:t>
      </w:r>
    </w:p>
    <w:p w:rsidR="00303485" w:rsidRPr="00431844" w:rsidRDefault="00303485" w:rsidP="00316031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administracijos direktoriaus 2011 m. rugsėjo 29 d. įsakym</w:t>
      </w:r>
      <w:r w:rsidR="00BF5CBF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bookmarkStart w:id="1" w:name="n_0"/>
      <w:r w:rsidRPr="00B60C6B">
        <w:rPr>
          <w:sz w:val="24"/>
          <w:szCs w:val="24"/>
        </w:rPr>
        <w:t>Nr. AD1-</w:t>
      </w:r>
      <w:bookmarkEnd w:id="1"/>
      <w:r>
        <w:rPr>
          <w:sz w:val="24"/>
          <w:szCs w:val="24"/>
        </w:rPr>
        <w:t>1956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„Smeltės“ progimnazijos nuostatų patvirtinimo“</w:t>
      </w:r>
      <w:r w:rsidR="00BF5CBF">
        <w:rPr>
          <w:sz w:val="24"/>
          <w:szCs w:val="24"/>
        </w:rPr>
        <w:t xml:space="preserve"> kopija, 9 lapai</w:t>
      </w:r>
      <w:r>
        <w:rPr>
          <w:sz w:val="24"/>
          <w:szCs w:val="24"/>
        </w:rPr>
        <w:t>.</w:t>
      </w:r>
    </w:p>
    <w:p w:rsidR="004949A2" w:rsidRDefault="004949A2" w:rsidP="00E15CD5">
      <w:pPr>
        <w:ind w:firstLine="720"/>
        <w:rPr>
          <w:b/>
        </w:rPr>
      </w:pPr>
    </w:p>
    <w:p w:rsidR="008C2D92" w:rsidRDefault="008C2D9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</w:t>
      </w:r>
      <w:proofErr w:type="spellStart"/>
      <w:r>
        <w:t>Prižgintienė</w:t>
      </w:r>
      <w:proofErr w:type="spellEnd"/>
      <w:r>
        <w:t xml:space="preserve">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11834"/>
    <w:rsid w:val="00026313"/>
    <w:rsid w:val="00037868"/>
    <w:rsid w:val="0006079E"/>
    <w:rsid w:val="00107AA0"/>
    <w:rsid w:val="0011058B"/>
    <w:rsid w:val="00122CF7"/>
    <w:rsid w:val="00126795"/>
    <w:rsid w:val="00135FE6"/>
    <w:rsid w:val="0016238A"/>
    <w:rsid w:val="001707A8"/>
    <w:rsid w:val="00171E4D"/>
    <w:rsid w:val="0017748C"/>
    <w:rsid w:val="00180C7F"/>
    <w:rsid w:val="001874E4"/>
    <w:rsid w:val="001878CE"/>
    <w:rsid w:val="00195CE2"/>
    <w:rsid w:val="001A44E1"/>
    <w:rsid w:val="001B594F"/>
    <w:rsid w:val="001C279C"/>
    <w:rsid w:val="001C719B"/>
    <w:rsid w:val="001D3A15"/>
    <w:rsid w:val="001D5D46"/>
    <w:rsid w:val="001E7C3F"/>
    <w:rsid w:val="0023237C"/>
    <w:rsid w:val="00277842"/>
    <w:rsid w:val="002E70C0"/>
    <w:rsid w:val="002F0BB7"/>
    <w:rsid w:val="00303485"/>
    <w:rsid w:val="00316031"/>
    <w:rsid w:val="00343B61"/>
    <w:rsid w:val="00356B67"/>
    <w:rsid w:val="003A542F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4F302C"/>
    <w:rsid w:val="00507FC3"/>
    <w:rsid w:val="0053660E"/>
    <w:rsid w:val="00544C82"/>
    <w:rsid w:val="00545533"/>
    <w:rsid w:val="005557F8"/>
    <w:rsid w:val="00582681"/>
    <w:rsid w:val="0058783C"/>
    <w:rsid w:val="00592B82"/>
    <w:rsid w:val="00597EE8"/>
    <w:rsid w:val="005A75B7"/>
    <w:rsid w:val="005B0AD9"/>
    <w:rsid w:val="005F495C"/>
    <w:rsid w:val="005F5B7D"/>
    <w:rsid w:val="006434EF"/>
    <w:rsid w:val="00690DF6"/>
    <w:rsid w:val="006A2E4E"/>
    <w:rsid w:val="006B5ADD"/>
    <w:rsid w:val="006C74E4"/>
    <w:rsid w:val="006D06CB"/>
    <w:rsid w:val="006F7ABC"/>
    <w:rsid w:val="00727ED2"/>
    <w:rsid w:val="00742D7C"/>
    <w:rsid w:val="00766522"/>
    <w:rsid w:val="00780500"/>
    <w:rsid w:val="007A196C"/>
    <w:rsid w:val="007B483F"/>
    <w:rsid w:val="007D0850"/>
    <w:rsid w:val="007E6AAD"/>
    <w:rsid w:val="00806D3F"/>
    <w:rsid w:val="00827227"/>
    <w:rsid w:val="008354D5"/>
    <w:rsid w:val="0084312F"/>
    <w:rsid w:val="0084632D"/>
    <w:rsid w:val="0087577E"/>
    <w:rsid w:val="00881BA6"/>
    <w:rsid w:val="00884514"/>
    <w:rsid w:val="008A5DFC"/>
    <w:rsid w:val="008C0214"/>
    <w:rsid w:val="008C2D92"/>
    <w:rsid w:val="008D58D3"/>
    <w:rsid w:val="008E6E82"/>
    <w:rsid w:val="008F17EC"/>
    <w:rsid w:val="00901362"/>
    <w:rsid w:val="00906FBE"/>
    <w:rsid w:val="00945FE9"/>
    <w:rsid w:val="00953CAA"/>
    <w:rsid w:val="00962B41"/>
    <w:rsid w:val="00971414"/>
    <w:rsid w:val="0097729C"/>
    <w:rsid w:val="009A0D50"/>
    <w:rsid w:val="009A2EFF"/>
    <w:rsid w:val="009C47A8"/>
    <w:rsid w:val="009D3B4E"/>
    <w:rsid w:val="009D455B"/>
    <w:rsid w:val="009D6C4C"/>
    <w:rsid w:val="009E06BB"/>
    <w:rsid w:val="009F7422"/>
    <w:rsid w:val="00A06545"/>
    <w:rsid w:val="00A1730C"/>
    <w:rsid w:val="00A26D51"/>
    <w:rsid w:val="00A33976"/>
    <w:rsid w:val="00A73B1A"/>
    <w:rsid w:val="00A750CB"/>
    <w:rsid w:val="00A76D3F"/>
    <w:rsid w:val="00A800A6"/>
    <w:rsid w:val="00AA3D1E"/>
    <w:rsid w:val="00AA5895"/>
    <w:rsid w:val="00AA7015"/>
    <w:rsid w:val="00AC6C17"/>
    <w:rsid w:val="00AE5EB6"/>
    <w:rsid w:val="00AF664E"/>
    <w:rsid w:val="00AF7D08"/>
    <w:rsid w:val="00B4753C"/>
    <w:rsid w:val="00B52ACD"/>
    <w:rsid w:val="00B53707"/>
    <w:rsid w:val="00B601A0"/>
    <w:rsid w:val="00B750B6"/>
    <w:rsid w:val="00BA08F4"/>
    <w:rsid w:val="00BA3841"/>
    <w:rsid w:val="00BF2164"/>
    <w:rsid w:val="00BF5CBF"/>
    <w:rsid w:val="00C014D5"/>
    <w:rsid w:val="00C44B8D"/>
    <w:rsid w:val="00C61ED0"/>
    <w:rsid w:val="00C70862"/>
    <w:rsid w:val="00CA4D3B"/>
    <w:rsid w:val="00CC159D"/>
    <w:rsid w:val="00CC7756"/>
    <w:rsid w:val="00D335BE"/>
    <w:rsid w:val="00D462A3"/>
    <w:rsid w:val="00D52DB2"/>
    <w:rsid w:val="00D57786"/>
    <w:rsid w:val="00D802AC"/>
    <w:rsid w:val="00D91676"/>
    <w:rsid w:val="00DB2AA7"/>
    <w:rsid w:val="00DB6A40"/>
    <w:rsid w:val="00E15CD5"/>
    <w:rsid w:val="00E33871"/>
    <w:rsid w:val="00E4786A"/>
    <w:rsid w:val="00E51AD0"/>
    <w:rsid w:val="00E7448C"/>
    <w:rsid w:val="00ED530D"/>
    <w:rsid w:val="00F01385"/>
    <w:rsid w:val="00F34A90"/>
    <w:rsid w:val="00F407E7"/>
    <w:rsid w:val="00F67DA6"/>
    <w:rsid w:val="00F777B4"/>
    <w:rsid w:val="00F84B1E"/>
    <w:rsid w:val="00F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cp:lastPrinted>2015-06-16T10:43:00Z</cp:lastPrinted>
  <dcterms:created xsi:type="dcterms:W3CDTF">2015-06-26T05:30:00Z</dcterms:created>
  <dcterms:modified xsi:type="dcterms:W3CDTF">2015-06-26T05:30:00Z</dcterms:modified>
</cp:coreProperties>
</file>