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10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T2-150</w:t>
            </w:r>
            <w:r>
              <w:rPr>
                <w:noProof/>
              </w:rPr>
              <w:fldChar w:fldCharType="end"/>
            </w:r>
            <w:bookmarkEnd w:id="2"/>
          </w:p>
        </w:tc>
      </w:tr>
    </w:tbl>
    <w:p w:rsidR="0006079E" w:rsidRDefault="0006079E" w:rsidP="0006079E">
      <w:pPr>
        <w:jc w:val="center"/>
      </w:pPr>
    </w:p>
    <w:p w:rsidR="005D4ABB" w:rsidRDefault="005D4ABB" w:rsidP="0006079E">
      <w:pPr>
        <w:jc w:val="center"/>
      </w:pPr>
    </w:p>
    <w:p w:rsidR="005D4ABB" w:rsidRDefault="005D4ABB" w:rsidP="005D4ABB">
      <w:pPr>
        <w:jc w:val="center"/>
        <w:rPr>
          <w:b/>
        </w:rPr>
      </w:pPr>
      <w:r w:rsidRPr="00834834">
        <w:rPr>
          <w:b/>
        </w:rPr>
        <w:t xml:space="preserve">BŪSTO NUOMOS AR IŠPERKAMOSIOS </w:t>
      </w:r>
      <w:r>
        <w:rPr>
          <w:b/>
        </w:rPr>
        <w:t xml:space="preserve">BŪSTO </w:t>
      </w:r>
      <w:r w:rsidRPr="00834834">
        <w:rPr>
          <w:b/>
        </w:rPr>
        <w:t xml:space="preserve">NUOMOS MOKESČIŲ DALIES KOMPENSACIJŲ MOKĖJIMO IR PERMOKĖTŲ KOMPENSACIJŲ GRĄŽINIMO TVARKOS APRAŠAS </w:t>
      </w:r>
    </w:p>
    <w:p w:rsidR="005D4ABB" w:rsidRPr="00834834" w:rsidRDefault="005D4ABB" w:rsidP="005D4ABB">
      <w:pPr>
        <w:jc w:val="center"/>
        <w:rPr>
          <w:b/>
        </w:rPr>
      </w:pPr>
    </w:p>
    <w:p w:rsidR="005D4ABB" w:rsidRDefault="005D4ABB" w:rsidP="005D4ABB">
      <w:pPr>
        <w:tabs>
          <w:tab w:val="left" w:pos="0"/>
        </w:tabs>
        <w:jc w:val="center"/>
        <w:rPr>
          <w:b/>
        </w:rPr>
      </w:pPr>
      <w:r>
        <w:rPr>
          <w:b/>
        </w:rPr>
        <w:t>I</w:t>
      </w:r>
      <w:r w:rsidRPr="00A148C7">
        <w:rPr>
          <w:b/>
        </w:rPr>
        <w:t xml:space="preserve"> </w:t>
      </w:r>
      <w:r>
        <w:rPr>
          <w:b/>
        </w:rPr>
        <w:t>SKYRIUS</w:t>
      </w:r>
    </w:p>
    <w:p w:rsidR="005D4ABB" w:rsidRDefault="005D4ABB" w:rsidP="005D4ABB">
      <w:pPr>
        <w:pStyle w:val="Sraopastraipa"/>
        <w:spacing w:after="0" w:line="240" w:lineRule="auto"/>
        <w:ind w:left="0"/>
        <w:jc w:val="center"/>
        <w:rPr>
          <w:rFonts w:ascii="Times New Roman" w:hAnsi="Times New Roman" w:cs="Times New Roman"/>
          <w:b/>
          <w:sz w:val="24"/>
          <w:szCs w:val="24"/>
          <w:lang w:val="lt-LT"/>
        </w:rPr>
      </w:pPr>
      <w:r w:rsidRPr="00834834">
        <w:rPr>
          <w:rFonts w:ascii="Times New Roman" w:hAnsi="Times New Roman" w:cs="Times New Roman"/>
          <w:b/>
          <w:sz w:val="24"/>
          <w:szCs w:val="24"/>
          <w:lang w:val="lt-LT"/>
        </w:rPr>
        <w:t>BENDROSIOS NUOSTATOS</w:t>
      </w:r>
    </w:p>
    <w:p w:rsidR="005D4ABB" w:rsidRPr="005D1497" w:rsidRDefault="005D4ABB" w:rsidP="005D4ABB">
      <w:pPr>
        <w:pStyle w:val="Sraopastraipa"/>
        <w:spacing w:after="0" w:line="240" w:lineRule="auto"/>
        <w:ind w:left="0"/>
        <w:jc w:val="center"/>
        <w:rPr>
          <w:rFonts w:ascii="Times New Roman" w:hAnsi="Times New Roman" w:cs="Times New Roman"/>
          <w:b/>
          <w:sz w:val="24"/>
          <w:szCs w:val="24"/>
          <w:lang w:val="lt-LT"/>
        </w:rPr>
      </w:pPr>
    </w:p>
    <w:p w:rsidR="005D4ABB" w:rsidRPr="00F86B89" w:rsidRDefault="005D4ABB" w:rsidP="005D4ABB">
      <w:pPr>
        <w:ind w:firstLine="851"/>
        <w:jc w:val="both"/>
      </w:pPr>
      <w:r>
        <w:t xml:space="preserve">1. </w:t>
      </w:r>
      <w:r w:rsidRPr="00F86B89">
        <w:t xml:space="preserve">Būsto nuomos ar išperkamosios </w:t>
      </w:r>
      <w:r>
        <w:t xml:space="preserve">būsto </w:t>
      </w:r>
      <w:r w:rsidRPr="00F86B89">
        <w:t>nuomos mokesčių dalies kompensacijų mokėjimo ir permokėtų kompensacijų grąžinimo tvarkos aprašas (toliau</w:t>
      </w:r>
      <w:r>
        <w:t xml:space="preserve"> – </w:t>
      </w:r>
      <w:r w:rsidRPr="00F86B89">
        <w:t>Tvarkos aprašas) reglamentuoja būsto nuomos ar išperkamosios</w:t>
      </w:r>
      <w:r>
        <w:t xml:space="preserve"> būsto </w:t>
      </w:r>
      <w:r w:rsidRPr="00F86B89">
        <w:t>nuomos mokesčių dalies kompensacijų (toliau</w:t>
      </w:r>
      <w:r>
        <w:t xml:space="preserve"> – </w:t>
      </w:r>
      <w:r w:rsidRPr="00F86B89">
        <w:t>Kompensacijo</w:t>
      </w:r>
      <w:r>
        <w:t>s) skyrimo ir mokėjimo asmenims</w:t>
      </w:r>
      <w:r w:rsidRPr="00F86B89">
        <w:t xml:space="preserve"> ir šeimoms, turintiems teisę į socialinio būsto nuomą, tvarką, asmenų ir šeimų, gaunančių Kompensacijas, apskaitą, pagrindus, kuriems esant Kompensacijų mokėjimas stabdomas ir nutraukiamas, permokėtų Kompensacijų grąžinimo tvarką.</w:t>
      </w:r>
    </w:p>
    <w:p w:rsidR="005D4ABB" w:rsidRDefault="005D4ABB" w:rsidP="005D4ABB">
      <w:pPr>
        <w:ind w:firstLine="851"/>
        <w:jc w:val="both"/>
      </w:pPr>
      <w:r>
        <w:t xml:space="preserve">2. Šis </w:t>
      </w:r>
      <w:r w:rsidRPr="00F86B89">
        <w:t>Tvarkos aprašas parengtas, vadovaujantis Lietuvos Respublikos paramos būstui įsigyti ar išsinuomoti įstatymu (toliau</w:t>
      </w:r>
      <w:r>
        <w:t xml:space="preserve"> – </w:t>
      </w:r>
      <w:r w:rsidRPr="00F86B89">
        <w:t xml:space="preserve">Įstatymas) ir </w:t>
      </w:r>
      <w:r>
        <w:t>Savivaldybės būsto, socialinio būsto nuomos mokesčių ir būsto nuomos ar išperkamosios būsto nuomos mokesčių dalies kompensacijos dydžio apskaičiavimo metodika,</w:t>
      </w:r>
      <w:r w:rsidRPr="00F86B89">
        <w:t xml:space="preserve"> patvirtinta Lietuvos Respublikos Vyriausybės 2001 m. balandžio 25 d. nutarimu Nr. 472 „Dėl Valstybės ir savivaldybių gyvenamųjų patalpų nuomos mokesčio apskaičiavimo tvarkos aprašo patvirtinimo (Lietuvos Respublikos Vyriausybės 2014 m. gruodžio 23</w:t>
      </w:r>
      <w:r>
        <w:t> </w:t>
      </w:r>
      <w:r w:rsidRPr="00F86B89">
        <w:t>d. nutarimo Nr. 1487 redakcija) (toliau</w:t>
      </w:r>
      <w:r>
        <w:t xml:space="preserve"> – </w:t>
      </w:r>
      <w:r w:rsidRPr="00F86B89">
        <w:t>Metodika).</w:t>
      </w:r>
    </w:p>
    <w:p w:rsidR="005D4ABB" w:rsidRPr="00F86B89" w:rsidRDefault="005D4ABB" w:rsidP="005D4ABB">
      <w:pPr>
        <w:ind w:firstLine="851"/>
        <w:jc w:val="both"/>
      </w:pPr>
      <w:r>
        <w:t>3. Šiame T</w:t>
      </w:r>
      <w:r w:rsidRPr="00F86B89">
        <w:t>varkos apraše vartojamos sąvokos atitinka Įstatymo 2 straipsnyje nurodytas sąvokas.</w:t>
      </w:r>
    </w:p>
    <w:p w:rsidR="005D4ABB" w:rsidRPr="00F86B89" w:rsidRDefault="005D4ABB" w:rsidP="005D4ABB">
      <w:pPr>
        <w:ind w:firstLine="851"/>
        <w:jc w:val="both"/>
      </w:pPr>
      <w:r>
        <w:t xml:space="preserve">4. </w:t>
      </w:r>
      <w:r w:rsidRPr="00F86B89">
        <w:t>Kompensacijos mokamos iš valstybės biudžeto specialiosios tik</w:t>
      </w:r>
      <w:r>
        <w:t>slinės do</w:t>
      </w:r>
      <w:r w:rsidRPr="00F86B89">
        <w:t>tacijos Klaipėdos miesto savivaldybės biudžetui skirtų lėšų.</w:t>
      </w:r>
    </w:p>
    <w:p w:rsidR="005D4ABB" w:rsidRDefault="005D4ABB" w:rsidP="005D4ABB">
      <w:pPr>
        <w:ind w:firstLine="851"/>
        <w:jc w:val="both"/>
      </w:pPr>
      <w:r>
        <w:t xml:space="preserve">5. </w:t>
      </w:r>
      <w:r w:rsidRPr="00F86B89">
        <w:t xml:space="preserve">Kompensacijas skiria ir moka </w:t>
      </w:r>
      <w:r>
        <w:t>Klaipėdos miesto s</w:t>
      </w:r>
      <w:r w:rsidRPr="00F86B89">
        <w:t>avivaldybės administracija</w:t>
      </w:r>
      <w:r>
        <w:t xml:space="preserve"> (toliau – Savivaldybės administracija)</w:t>
      </w:r>
      <w:r w:rsidRPr="00F86B89">
        <w:t>, vadovaudamasi Įstatymu, Metodika ir šiuo Tvarkos aprašu.</w:t>
      </w:r>
    </w:p>
    <w:p w:rsidR="005D4ABB" w:rsidRPr="00F86B89" w:rsidRDefault="005D4ABB" w:rsidP="005D4ABB">
      <w:pPr>
        <w:ind w:firstLine="1296"/>
        <w:jc w:val="both"/>
      </w:pPr>
    </w:p>
    <w:p w:rsidR="005D4ABB" w:rsidRDefault="005D4ABB" w:rsidP="005D4ABB">
      <w:pPr>
        <w:tabs>
          <w:tab w:val="left" w:pos="0"/>
        </w:tabs>
        <w:jc w:val="center"/>
        <w:rPr>
          <w:b/>
        </w:rPr>
      </w:pPr>
      <w:r>
        <w:rPr>
          <w:b/>
        </w:rPr>
        <w:t>II</w:t>
      </w:r>
      <w:r w:rsidRPr="00A148C7">
        <w:rPr>
          <w:b/>
        </w:rPr>
        <w:t xml:space="preserve"> </w:t>
      </w:r>
      <w:r>
        <w:rPr>
          <w:b/>
        </w:rPr>
        <w:t>SKYRIUS</w:t>
      </w:r>
    </w:p>
    <w:p w:rsidR="005D4ABB" w:rsidRDefault="005D4ABB" w:rsidP="005D4ABB">
      <w:pPr>
        <w:jc w:val="center"/>
        <w:rPr>
          <w:b/>
        </w:rPr>
      </w:pPr>
      <w:r w:rsidRPr="00F86B89">
        <w:rPr>
          <w:b/>
        </w:rPr>
        <w:t xml:space="preserve">BŪSTO NUOMOS AR IŠPERKAMOSIOS BŪSTO NUOMOS MOKESČIŲ DALIES KOMPENSACIJŲ SKYRIMAS </w:t>
      </w:r>
    </w:p>
    <w:p w:rsidR="005D4ABB" w:rsidRDefault="005D4ABB" w:rsidP="005D4ABB">
      <w:pPr>
        <w:jc w:val="both"/>
        <w:rPr>
          <w:b/>
        </w:rPr>
      </w:pPr>
    </w:p>
    <w:p w:rsidR="005D4ABB" w:rsidRDefault="005D4ABB" w:rsidP="005D4ABB">
      <w:pPr>
        <w:ind w:firstLine="851"/>
        <w:jc w:val="both"/>
      </w:pPr>
      <w:r>
        <w:t xml:space="preserve">6. </w:t>
      </w:r>
      <w:r w:rsidRPr="00F86B89">
        <w:t>Teisę į Kompensacijas turi asmenys ir šeimos, kurių:</w:t>
      </w:r>
    </w:p>
    <w:p w:rsidR="005D4ABB" w:rsidRDefault="005D4ABB" w:rsidP="005D4ABB">
      <w:pPr>
        <w:ind w:firstLine="851"/>
        <w:jc w:val="both"/>
      </w:pPr>
      <w:r>
        <w:t>6.1.</w:t>
      </w:r>
      <w:r w:rsidRPr="00F86B89">
        <w:t xml:space="preserve"> </w:t>
      </w:r>
      <w:r>
        <w:t>g</w:t>
      </w:r>
      <w:r w:rsidRPr="00F86B89">
        <w:t>yvenamoji vieta yra deklaruota</w:t>
      </w:r>
      <w:r>
        <w:t xml:space="preserve"> Klaipėdos miesto savivaldybėje</w:t>
      </w:r>
      <w:r w:rsidRPr="00F86B89">
        <w:t xml:space="preserve"> (šeimos atveju</w:t>
      </w:r>
      <w:r>
        <w:t xml:space="preserve"> –vieno sutuoktinių),</w:t>
      </w:r>
      <w:r w:rsidRPr="00F86B89">
        <w:t xml:space="preserve"> taip pat asmenys, įtraukti į gyvenamosios vietos neturinčių asmenų apskaitą Klaipėdos miesto savivaldybėje ir kurių duomenys yra įrašyti į Lietuvos Respublikos gyventojų registrą;</w:t>
      </w:r>
    </w:p>
    <w:p w:rsidR="005D4ABB" w:rsidRDefault="005D4ABB" w:rsidP="005D4ABB">
      <w:pPr>
        <w:ind w:firstLine="851"/>
        <w:jc w:val="both"/>
      </w:pPr>
      <w:r>
        <w:t>6.2. Lietuvos Respublikos g</w:t>
      </w:r>
      <w:r w:rsidRPr="00F86B89">
        <w:t>yventojų turto deklaravimo įstatymo nustatyta tvarka deklaruotas kalendorinių metų turtas (įskaitant gautas pajamas) iki prašymo suteikti paramą būstui išsinuomoti dienos neviršija šių dydžių:</w:t>
      </w:r>
    </w:p>
    <w:p w:rsidR="005D4ABB" w:rsidRDefault="005D4ABB" w:rsidP="005D4ABB">
      <w:pPr>
        <w:ind w:firstLine="851"/>
        <w:jc w:val="both"/>
      </w:pPr>
      <w:r>
        <w:t xml:space="preserve">6.2.1. </w:t>
      </w:r>
      <w:r w:rsidRPr="00F86B89">
        <w:t>asmens be šeimos grynosios metinės pajamos</w:t>
      </w:r>
      <w:r>
        <w:t xml:space="preserve"> – </w:t>
      </w:r>
      <w:r w:rsidRPr="00F86B89">
        <w:t>38 valstybės remiamų pajamų (toliau</w:t>
      </w:r>
      <w:r>
        <w:t xml:space="preserve"> – </w:t>
      </w:r>
      <w:r w:rsidRPr="00F86B89">
        <w:t>VRP) dydžių ir turtas – 93 VRP dydžių;</w:t>
      </w:r>
    </w:p>
    <w:p w:rsidR="005D4ABB" w:rsidRDefault="005D4ABB" w:rsidP="005D4ABB">
      <w:pPr>
        <w:ind w:firstLine="851"/>
        <w:jc w:val="both"/>
      </w:pPr>
      <w:r>
        <w:t xml:space="preserve">6.2.2. </w:t>
      </w:r>
      <w:r w:rsidRPr="00F86B89">
        <w:t>dviejų ar trijų asmenų šeimos grynosios metinės pajamos</w:t>
      </w:r>
      <w:r>
        <w:t xml:space="preserve"> – </w:t>
      </w:r>
      <w:r w:rsidRPr="00F86B89">
        <w:t>76 VRP dydžių ir turtas</w:t>
      </w:r>
      <w:r>
        <w:t xml:space="preserve"> –</w:t>
      </w:r>
      <w:r w:rsidRPr="00F86B89">
        <w:t xml:space="preserve"> 168 VRP dydžių;</w:t>
      </w:r>
    </w:p>
    <w:p w:rsidR="005D4ABB" w:rsidRDefault="005D4ABB" w:rsidP="005D4ABB">
      <w:pPr>
        <w:ind w:firstLine="851"/>
        <w:jc w:val="both"/>
      </w:pPr>
      <w:r>
        <w:t xml:space="preserve">6.2.3. </w:t>
      </w:r>
      <w:r w:rsidRPr="00F86B89">
        <w:t>keturių ir daugiau asmenų šeimos grynosios metinės pajamos vie</w:t>
      </w:r>
      <w:r>
        <w:t>n</w:t>
      </w:r>
      <w:r w:rsidRPr="00F86B89">
        <w:t>am asmeniui neturi viršyti 22 VRP dydžių ir turtas vienam asmeniui</w:t>
      </w:r>
      <w:r>
        <w:t xml:space="preserve"> – </w:t>
      </w:r>
      <w:r w:rsidRPr="00F86B89">
        <w:t>75 VRP</w:t>
      </w:r>
      <w:r>
        <w:t xml:space="preserve"> dydžių;</w:t>
      </w:r>
    </w:p>
    <w:p w:rsidR="005D4ABB" w:rsidRDefault="005D4ABB" w:rsidP="005D4ABB">
      <w:pPr>
        <w:ind w:firstLine="851"/>
        <w:jc w:val="both"/>
      </w:pPr>
      <w:r>
        <w:lastRenderedPageBreak/>
        <w:t>6.3. n</w:t>
      </w:r>
      <w:r w:rsidRPr="00F86B89">
        <w:t>eturi Lietuvos Respublikos teritorijoje nuosavybės (bendrosios nuosavybės) teise būsto arba nuosavybės (bendrosios nuosavybės) teise  turimas būstas Nekilnojamojo turto kadastro duomenimis yra fiziškai nusidėvėjęs daugiau kaip 60 procentų</w:t>
      </w:r>
      <w:r>
        <w:t>,</w:t>
      </w:r>
      <w:r w:rsidRPr="00F86B89">
        <w:t xml:space="preserve"> arba nuosavybės (bendrosios nuosavybės)  teise turimo būsto naudingas plotas, tenkantis vienam asmeniui ar šeimos nariui, yra mažesnis kaip 10 kvadratinių metrų</w:t>
      </w:r>
      <w:r>
        <w:t xml:space="preserve"> arba 14 kvadratinių metrų</w:t>
      </w:r>
      <w:r w:rsidRPr="00F86B89">
        <w:t xml:space="preserve">, jeigu šeimoje yra neįgalusis arba asmuo, sergantis lėtinės ligos, įrašytos į </w:t>
      </w:r>
      <w:r>
        <w:t xml:space="preserve">Lietuvos Respublikos </w:t>
      </w:r>
      <w:r w:rsidRPr="00F86B89">
        <w:t>Vyriausybės ar jos įgaliotos institucijos patvirtintą sąrašą, sunkia forma;</w:t>
      </w:r>
    </w:p>
    <w:p w:rsidR="005D4ABB" w:rsidRDefault="005D4ABB" w:rsidP="005D4ABB">
      <w:pPr>
        <w:ind w:firstLine="851"/>
        <w:jc w:val="both"/>
      </w:pPr>
      <w:r>
        <w:t xml:space="preserve">6.4. yra </w:t>
      </w:r>
      <w:r w:rsidRPr="00F86B89">
        <w:t>įrašyti į vieną iš sąrašų asmenų ir šeimų, turinčių teisę į paramą būstui išsinuomoti;</w:t>
      </w:r>
    </w:p>
    <w:p w:rsidR="005D4ABB" w:rsidRDefault="005D4ABB" w:rsidP="005D4ABB">
      <w:pPr>
        <w:ind w:firstLine="851"/>
        <w:jc w:val="both"/>
      </w:pPr>
      <w:r>
        <w:t xml:space="preserve">6.5. pagal </w:t>
      </w:r>
      <w:r w:rsidRPr="00F86B89">
        <w:t xml:space="preserve">Lietuvos Respublikos </w:t>
      </w:r>
      <w:r>
        <w:t>civiliniame</w:t>
      </w:r>
      <w:r w:rsidRPr="00F86B89">
        <w:t xml:space="preserve"> kodekse nustatytas sąlygas ne trumpiau kaip vieniems metams išsinuomoję fiziniams ir juridiniams asmenims (išskyrus savivaldybei) priklausantį tinkamą būstą, esantį Klaipėdos miesto savivaldybės administruojamoje teritorijoje.</w:t>
      </w:r>
    </w:p>
    <w:p w:rsidR="005D4ABB" w:rsidRDefault="005D4ABB" w:rsidP="005D4ABB">
      <w:pPr>
        <w:ind w:firstLine="851"/>
        <w:jc w:val="both"/>
      </w:pPr>
      <w:r>
        <w:t xml:space="preserve">7. </w:t>
      </w:r>
      <w:r w:rsidRPr="00F86B89">
        <w:t xml:space="preserve">Asmenų ir šeimų, turinčių teisę pasinaudoti Kompensacija, skaičius savivaldybėje nustatomas </w:t>
      </w:r>
      <w:r w:rsidRPr="00930EDA">
        <w:t xml:space="preserve">atsižvelgiant į </w:t>
      </w:r>
      <w:r w:rsidRPr="00F86B89">
        <w:t xml:space="preserve">valstybės biudžeto atitinkamais metais </w:t>
      </w:r>
      <w:r w:rsidRPr="00930EDA">
        <w:t>skiriamos specialiosios dotacijos</w:t>
      </w:r>
      <w:r>
        <w:t xml:space="preserve"> sumą</w:t>
      </w:r>
      <w:r w:rsidRPr="00F86B89">
        <w:t xml:space="preserve">, </w:t>
      </w:r>
      <w:r w:rsidRPr="00930EDA">
        <w:t>bazin</w:t>
      </w:r>
      <w:r>
        <w:t>į</w:t>
      </w:r>
      <w:r w:rsidRPr="00930EDA">
        <w:t xml:space="preserve"> </w:t>
      </w:r>
      <w:r>
        <w:t>K</w:t>
      </w:r>
      <w:r w:rsidRPr="00930EDA">
        <w:t>ompensacijos dyd</w:t>
      </w:r>
      <w:r>
        <w:t xml:space="preserve">į </w:t>
      </w:r>
      <w:r w:rsidRPr="00F86B89">
        <w:t xml:space="preserve"> (eurais per mėnesį), kurį nustato Lietuvos Respublikos socialinės apsaugos ir darbo ministerija, bei Lietuvos Respublikos Vyriausybės patvirtint</w:t>
      </w:r>
      <w:r>
        <w:t>ą</w:t>
      </w:r>
      <w:r w:rsidRPr="00F86B89">
        <w:t xml:space="preserve"> bazinio </w:t>
      </w:r>
      <w:r>
        <w:t>K</w:t>
      </w:r>
      <w:r w:rsidRPr="00F86B89">
        <w:t xml:space="preserve">ompensacijos </w:t>
      </w:r>
      <w:r w:rsidRPr="00930EDA">
        <w:t>dydžio perskaičiavimo koeficient</w:t>
      </w:r>
      <w:r>
        <w:t>ą</w:t>
      </w:r>
      <w:r w:rsidRPr="00930EDA">
        <w:t>.</w:t>
      </w:r>
    </w:p>
    <w:p w:rsidR="005D4ABB" w:rsidRDefault="005D4ABB" w:rsidP="005D4ABB">
      <w:pPr>
        <w:ind w:firstLine="851"/>
        <w:jc w:val="both"/>
      </w:pPr>
      <w:r>
        <w:t xml:space="preserve">8. </w:t>
      </w:r>
      <w:r w:rsidRPr="00F86B89">
        <w:t>Siūlymas pasinaudoti Kompensacija asmenims ir šeimoms</w:t>
      </w:r>
      <w:r>
        <w:t>,</w:t>
      </w:r>
      <w:r w:rsidRPr="00F86B89">
        <w:t xml:space="preserve"> turintiems teisę į paramą būstui</w:t>
      </w:r>
      <w:r>
        <w:t xml:space="preserve"> išsinuomoti ir įrašytiems į vieną iš</w:t>
      </w:r>
      <w:r w:rsidRPr="00F86B89">
        <w:t xml:space="preserve"> sąrašų, teikiamas laikantis eiliškumo (įvertinus buvimo asmenų ir šeimų, turinčių teisę į paramą būstui išsinuomoti, sąrašuose laikotarpį). Sprendimas dėl pasiūlymo pasinaudoti Kompensacijomis priimamas Savivaldybės administracijos direktoriaus įsakymu. Savivaldybės administ</w:t>
      </w:r>
      <w:r>
        <w:t>racija per 5 darbo dienas raštu</w:t>
      </w:r>
      <w:r w:rsidRPr="00F86B89">
        <w:t xml:space="preserve"> (Tvarkos aprašo priedas) pasiūlo a</w:t>
      </w:r>
      <w:r>
        <w:t xml:space="preserve">smenims ir šeimoms pasinaudoti </w:t>
      </w:r>
      <w:r w:rsidRPr="00F86B89">
        <w:t xml:space="preserve">Kompensacija. Asmenys ir šeimos, kuriems išsiųstas pasiūlymas, privalo per 10 kalendorinių dienų nuo pasiūlymo pasinaudoti </w:t>
      </w:r>
      <w:r>
        <w:t>K</w:t>
      </w:r>
      <w:r w:rsidRPr="00F86B89">
        <w:t>ompensacija išsiuntimo dienos pranešti Savivaldybės administracijai apie sutikimą (nesutikimą) pasinaudoti Kompensacija. Jei asmuo ar šeima n</w:t>
      </w:r>
      <w:r>
        <w:t>e</w:t>
      </w:r>
      <w:r w:rsidRPr="00F86B89">
        <w:t xml:space="preserve">atsiliepia ar nesutinka pasinaudoti siūloma Kompensacija, ta pačia tvarka, laikantis eiliškumo, siunčiami pasiūlymai kitiems asmenims ar šeimoms. </w:t>
      </w:r>
    </w:p>
    <w:p w:rsidR="005D4ABB" w:rsidRDefault="005D4ABB" w:rsidP="005D4ABB">
      <w:pPr>
        <w:ind w:firstLine="851"/>
        <w:jc w:val="both"/>
      </w:pPr>
      <w:r>
        <w:t xml:space="preserve">9. Savivaldybės administracijos </w:t>
      </w:r>
      <w:r w:rsidRPr="00F86B89">
        <w:t>pasiūlymą</w:t>
      </w:r>
      <w:r>
        <w:t xml:space="preserve"> pasinaudoti Kompensacija gavę</w:t>
      </w:r>
      <w:r w:rsidRPr="00F86B89">
        <w:t xml:space="preserve"> asmenys ir šeimos, pageidaujantys ja pasinaudoti, ne vėliau kaip per 3 mėnesius nuo pasiūlymo pateikimo dienos k</w:t>
      </w:r>
      <w:r>
        <w:t xml:space="preserve">artu su prašymu įrašyti juos į vieną </w:t>
      </w:r>
      <w:r w:rsidRPr="00F86B89">
        <w:t xml:space="preserve">šio Tvarkos aprašo 13 punkte nurodytų asmenų ir šeimų, gaunančių Kompensaciją, </w:t>
      </w:r>
      <w:r w:rsidRPr="00930EDA">
        <w:t>sąrašų</w:t>
      </w:r>
      <w:r>
        <w:t xml:space="preserve"> pateikia</w:t>
      </w:r>
      <w:r w:rsidRPr="00F86B89">
        <w:t xml:space="preserve"> Savivaldybės administra</w:t>
      </w:r>
      <w:r>
        <w:t>cijai pagal Lietuvos Respublikos civiliniame kodekse</w:t>
      </w:r>
      <w:r w:rsidRPr="00F86B89">
        <w:t xml:space="preserve"> nustatytas sąlygas ne trumpiau kaip vieniems metams sudarytą būsto nuomos</w:t>
      </w:r>
      <w:r>
        <w:t xml:space="preserve"> ar išperkamosios būsto nuomos </w:t>
      </w:r>
      <w:r w:rsidRPr="00F86B89">
        <w:t>sutartį. Būsto nuomos ar išperkamosios būsto nuomos sutartis  privalo būti įregistruota Lietuvos Respublikos nekilnojamojo turto registre (toliau</w:t>
      </w:r>
      <w:r>
        <w:t xml:space="preserve"> –</w:t>
      </w:r>
      <w:r w:rsidRPr="00F86B89">
        <w:t xml:space="preserve"> Nekilnojamojo turto registras).</w:t>
      </w:r>
    </w:p>
    <w:p w:rsidR="005D4ABB" w:rsidRDefault="005D4ABB" w:rsidP="005D4ABB">
      <w:pPr>
        <w:ind w:firstLine="851"/>
        <w:jc w:val="both"/>
      </w:pPr>
      <w:r>
        <w:t>10. K</w:t>
      </w:r>
      <w:r w:rsidRPr="00F86B89">
        <w:t xml:space="preserve">ompensacijos dydis vienam asmeniui ar šeimos nariui apskaičiuojamas vadovaujantis </w:t>
      </w:r>
      <w:r>
        <w:t>Metodika</w:t>
      </w:r>
      <w:r w:rsidRPr="00F86B89">
        <w:t>.</w:t>
      </w:r>
    </w:p>
    <w:p w:rsidR="005D4ABB" w:rsidRDefault="005D4ABB" w:rsidP="005D4ABB">
      <w:pPr>
        <w:ind w:firstLine="851"/>
        <w:jc w:val="both"/>
      </w:pPr>
    </w:p>
    <w:p w:rsidR="005D4ABB" w:rsidRDefault="005D4ABB" w:rsidP="005D4ABB">
      <w:pPr>
        <w:tabs>
          <w:tab w:val="left" w:pos="0"/>
        </w:tabs>
        <w:jc w:val="center"/>
        <w:rPr>
          <w:b/>
        </w:rPr>
      </w:pPr>
      <w:r>
        <w:rPr>
          <w:b/>
        </w:rPr>
        <w:t>III</w:t>
      </w:r>
      <w:r w:rsidRPr="00A148C7">
        <w:rPr>
          <w:b/>
        </w:rPr>
        <w:t xml:space="preserve"> </w:t>
      </w:r>
      <w:r>
        <w:rPr>
          <w:b/>
        </w:rPr>
        <w:t>SKYRIUS</w:t>
      </w:r>
    </w:p>
    <w:p w:rsidR="005D4ABB" w:rsidRDefault="005D4ABB" w:rsidP="005D4ABB">
      <w:pPr>
        <w:jc w:val="center"/>
        <w:rPr>
          <w:b/>
        </w:rPr>
      </w:pPr>
      <w:r w:rsidRPr="00F86B89">
        <w:rPr>
          <w:b/>
        </w:rPr>
        <w:t xml:space="preserve">BŪSTO NUOMOS AR IŠPERKAMOSIOS BŪSTO NUOMOS MOKESČIŲ DALIES KOMPENSACIJŲ </w:t>
      </w:r>
      <w:r>
        <w:rPr>
          <w:b/>
        </w:rPr>
        <w:t>MOKĖJIMAS</w:t>
      </w:r>
    </w:p>
    <w:p w:rsidR="005D4ABB" w:rsidRDefault="005D4ABB" w:rsidP="005D4ABB">
      <w:pPr>
        <w:tabs>
          <w:tab w:val="left" w:pos="0"/>
        </w:tabs>
        <w:ind w:firstLine="993"/>
        <w:jc w:val="both"/>
        <w:rPr>
          <w:b/>
        </w:rPr>
      </w:pPr>
    </w:p>
    <w:p w:rsidR="005D4ABB" w:rsidRDefault="005D4ABB" w:rsidP="005D4ABB">
      <w:pPr>
        <w:tabs>
          <w:tab w:val="left" w:pos="0"/>
        </w:tabs>
        <w:ind w:firstLine="851"/>
        <w:jc w:val="both"/>
      </w:pPr>
      <w:r w:rsidRPr="000A0BD5">
        <w:t>11.</w:t>
      </w:r>
      <w:r>
        <w:rPr>
          <w:b/>
        </w:rPr>
        <w:t xml:space="preserve"> </w:t>
      </w:r>
      <w:r w:rsidRPr="00930EDA">
        <w:t>Kompensacija paskiriama</w:t>
      </w:r>
      <w:r>
        <w:t>, asmenys ir šeimos įrašomos į vieną iš šio Tvarkos aprašo 13 punkte nurodytų sąrašų</w:t>
      </w:r>
      <w:r w:rsidRPr="00930EDA">
        <w:t xml:space="preserve"> </w:t>
      </w:r>
      <w:r w:rsidRPr="00F86B89">
        <w:t>Savivaldybės administracijos direktoriaus įsakymu ne vėliau kaip per 30</w:t>
      </w:r>
      <w:r>
        <w:t> </w:t>
      </w:r>
      <w:r w:rsidRPr="00F86B89">
        <w:t>kalendorinių dienų nuo tokio prašymo pateikimo dienos. Kompensacija mokama už laikotarpį nuo būsto nuomos ar išper</w:t>
      </w:r>
      <w:r>
        <w:t>kamosios būsto nuomos sutarties</w:t>
      </w:r>
      <w:r w:rsidRPr="00F86B89">
        <w:t xml:space="preserve"> sudarymo dienos, bet ne anksčiau kaip nuo Savivaldybės administracijos direktoriaus įsakymo dėl pas</w:t>
      </w:r>
      <w:r>
        <w:t>iūlymo pasinaudoti Kompensacija</w:t>
      </w:r>
      <w:r w:rsidRPr="00F86B89">
        <w:t xml:space="preserve"> priėmimo dienos </w:t>
      </w:r>
      <w:r>
        <w:t>iki kalendorinių metų pabaigos.</w:t>
      </w:r>
      <w:r w:rsidRPr="00F86B89">
        <w:t xml:space="preserve"> Kitų kalendorinių metų pradžioje, atsižvelgdamas į šio Tvarkos aprašo 7 punkte nurodytas aplinkybes, Savivaldybės administracijos Socialinių reikalų departamento Socialinio būsto skyrius perskaičiuoja Kompensacijos dydį kalendoriniams metams (tuo atveju, jei keičiasi bazinis Kompensacijos dydis arba perskaičiavimo koeficientas).  Jei asmuo ar šeima nepraranda teisės</w:t>
      </w:r>
      <w:r>
        <w:t xml:space="preserve"> į </w:t>
      </w:r>
      <w:r w:rsidRPr="00F86B89">
        <w:t xml:space="preserve">Kompensaciją, atitinka Tvarkos aprašo 6 punkto reikalavimus, </w:t>
      </w:r>
      <w:r w:rsidRPr="00F86B89">
        <w:lastRenderedPageBreak/>
        <w:t>Savivaldyb</w:t>
      </w:r>
      <w:r>
        <w:t>ės administracijos direktoriaus</w:t>
      </w:r>
      <w:r w:rsidRPr="00F86B89">
        <w:t xml:space="preserve"> įsakymu perskaičiuotos </w:t>
      </w:r>
      <w:r>
        <w:t>K</w:t>
      </w:r>
      <w:r w:rsidRPr="00F86B89">
        <w:t>ompensacijos mokėjimas pratęsiamas iki kalendorinių metų pabaigos.</w:t>
      </w:r>
    </w:p>
    <w:p w:rsidR="005D4ABB" w:rsidRPr="00F86B89" w:rsidRDefault="005D4ABB" w:rsidP="005D4ABB">
      <w:pPr>
        <w:tabs>
          <w:tab w:val="left" w:pos="0"/>
        </w:tabs>
        <w:ind w:firstLine="851"/>
        <w:jc w:val="both"/>
      </w:pPr>
      <w:r>
        <w:t xml:space="preserve">12. </w:t>
      </w:r>
      <w:r w:rsidRPr="00F86B89">
        <w:t>Kompensacija mokama už praėjusį mėnesį (mokant pirmą kartą – už v</w:t>
      </w:r>
      <w:r>
        <w:t>isą laikotarpį nuo būsto nuomos</w:t>
      </w:r>
      <w:r w:rsidRPr="00F86B89">
        <w:t xml:space="preserve"> sutarties sudarymo dienos, bet ne anksčiau kaip nuo Savivaldybės administracijos direktoriaus įsakymo dėl pasiūlymo pasinaudoti Kompensacija priėmimo dienos</w:t>
      </w:r>
      <w:r>
        <w:t xml:space="preserve"> </w:t>
      </w:r>
      <w:r w:rsidRPr="00F86B89">
        <w:t>(</w:t>
      </w:r>
      <w:r>
        <w:t>Kompensacijos mėnesio dydis dalij</w:t>
      </w:r>
      <w:r w:rsidRPr="00F86B89">
        <w:t>amas iš dienų skaiči</w:t>
      </w:r>
      <w:r>
        <w:t>aus) ir pervedama ne vėliau</w:t>
      </w:r>
      <w:r w:rsidRPr="00F86B89">
        <w:t xml:space="preserve"> kaip iki einamojo mėnesio dvidešimt penktos dienos nuomininkui arba rašytiniu nuomininko prašymu tiesiogiai nuomotojui į nurodytą atsiskaitomąją sąskaitą banke.</w:t>
      </w:r>
    </w:p>
    <w:p w:rsidR="005D4ABB" w:rsidRPr="00F86B89" w:rsidRDefault="005D4ABB" w:rsidP="005D4ABB">
      <w:pPr>
        <w:tabs>
          <w:tab w:val="left" w:pos="0"/>
        </w:tabs>
        <w:ind w:firstLine="851"/>
        <w:jc w:val="both"/>
      </w:pPr>
      <w:r>
        <w:t xml:space="preserve">13. </w:t>
      </w:r>
      <w:r w:rsidRPr="00F86B89">
        <w:t>Asmenų ir šeimų, gaunančių Kompensaciją, apskaita tvarkoma sudarant šiuos sąrašus:</w:t>
      </w:r>
    </w:p>
    <w:p w:rsidR="005D4ABB" w:rsidRPr="00F86B89" w:rsidRDefault="005D4ABB" w:rsidP="005D4ABB">
      <w:pPr>
        <w:tabs>
          <w:tab w:val="left" w:pos="0"/>
        </w:tabs>
        <w:ind w:firstLine="851"/>
        <w:jc w:val="both"/>
      </w:pPr>
      <w:r>
        <w:t xml:space="preserve">13.1. </w:t>
      </w:r>
      <w:r w:rsidRPr="00F86B89">
        <w:t>jaunų šeimų;</w:t>
      </w:r>
    </w:p>
    <w:p w:rsidR="005D4ABB" w:rsidRPr="00F86B89" w:rsidRDefault="005D4ABB" w:rsidP="005D4ABB">
      <w:pPr>
        <w:tabs>
          <w:tab w:val="left" w:pos="0"/>
        </w:tabs>
        <w:ind w:firstLine="851"/>
        <w:jc w:val="both"/>
      </w:pPr>
      <w:r>
        <w:t>13.2. š</w:t>
      </w:r>
      <w:r w:rsidRPr="00F86B89">
        <w:t>eimų, auginančių tris ir daugiau vaikų (įvaikių);</w:t>
      </w:r>
    </w:p>
    <w:p w:rsidR="005D4ABB" w:rsidRPr="00F86B89" w:rsidRDefault="005D4ABB" w:rsidP="005D4ABB">
      <w:pPr>
        <w:tabs>
          <w:tab w:val="left" w:pos="0"/>
        </w:tabs>
        <w:ind w:firstLine="851"/>
        <w:jc w:val="both"/>
      </w:pPr>
      <w:r>
        <w:t xml:space="preserve">13.3. </w:t>
      </w:r>
      <w:r w:rsidRPr="00F86B89">
        <w:t>likusių be tėvų globos asmenų ir jų šeimų;</w:t>
      </w:r>
    </w:p>
    <w:p w:rsidR="005D4ABB" w:rsidRPr="00F86B89" w:rsidRDefault="005D4ABB" w:rsidP="005D4ABB">
      <w:pPr>
        <w:tabs>
          <w:tab w:val="left" w:pos="0"/>
        </w:tabs>
        <w:ind w:firstLine="851"/>
        <w:jc w:val="both"/>
      </w:pPr>
      <w:r>
        <w:t xml:space="preserve">13.4. </w:t>
      </w:r>
      <w:r w:rsidRPr="00F86B89">
        <w:t>neįgaliųjų</w:t>
      </w:r>
      <w:r>
        <w:t>,</w:t>
      </w:r>
      <w:r w:rsidRPr="00F86B89">
        <w:t xml:space="preserve"> asmenų, sergančių lėtinių ligų, įrašytų į </w:t>
      </w:r>
      <w:r>
        <w:t>Lietuvos Respublikos Vyriausybės ar jos įgaliotos</w:t>
      </w:r>
      <w:r w:rsidRPr="00F86B89">
        <w:t xml:space="preserve"> institucijos patvirtintą sąrašą</w:t>
      </w:r>
      <w:r>
        <w:t>, sunkiomis formomis,</w:t>
      </w:r>
      <w:r w:rsidRPr="00F86B89">
        <w:t xml:space="preserve"> ir šeimų, kuriose yra tokių asmenų;</w:t>
      </w:r>
    </w:p>
    <w:p w:rsidR="005D4ABB" w:rsidRPr="00F86B89" w:rsidRDefault="005D4ABB" w:rsidP="005D4ABB">
      <w:pPr>
        <w:tabs>
          <w:tab w:val="left" w:pos="0"/>
        </w:tabs>
        <w:ind w:firstLine="851"/>
        <w:jc w:val="both"/>
      </w:pPr>
      <w:r>
        <w:t xml:space="preserve">13.5. </w:t>
      </w:r>
      <w:r w:rsidRPr="00F86B89">
        <w:t xml:space="preserve">bendrąjį. Į šį sąrašą įrašomi asmenys ir šeimos, nepatenkantys į 13.1, 13.2, 13.3 ir 13.4 </w:t>
      </w:r>
      <w:r>
        <w:t>pa</w:t>
      </w:r>
      <w:r w:rsidRPr="00F86B89">
        <w:t>punk</w:t>
      </w:r>
      <w:r>
        <w:t>či</w:t>
      </w:r>
      <w:r w:rsidRPr="00F86B89">
        <w:t>uose nurodytus sąrašus.</w:t>
      </w:r>
    </w:p>
    <w:p w:rsidR="005D4ABB" w:rsidRDefault="005D4ABB" w:rsidP="005D4ABB">
      <w:pPr>
        <w:tabs>
          <w:tab w:val="left" w:pos="0"/>
        </w:tabs>
        <w:ind w:firstLine="851"/>
        <w:jc w:val="both"/>
      </w:pPr>
      <w:r>
        <w:t>14. Kompensacijos</w:t>
      </w:r>
      <w:r w:rsidRPr="00F86B89">
        <w:t xml:space="preserve"> gali būti mokamos ir neįrašytiems į asmenų ir</w:t>
      </w:r>
      <w:r>
        <w:t xml:space="preserve"> šeimų, turinčių teisę į paramą</w:t>
      </w:r>
      <w:r w:rsidRPr="00F86B89">
        <w:t xml:space="preserve"> būstui išsinuomoti, sąrašus a</w:t>
      </w:r>
      <w:r>
        <w:t>smenims ir šeimoms, netekusiems</w:t>
      </w:r>
      <w:r w:rsidRPr="00F86B89">
        <w:t xml:space="preserve"> turėto būsto dėl gaisro, potvynių, stiprių vėjų ar kitų nuo žmogaus valios nepriklausančių aplinkybių, asmenims, kuriems yra nustatytas 0</w:t>
      </w:r>
      <w:r>
        <w:t>–</w:t>
      </w:r>
      <w:r w:rsidRPr="00F86B89">
        <w:t>25 procentų darbingumo lygis, šeimoms, auginančioms penkis ir daugiau vaikų, šeimoms, kurioms vienu kartu gimsta trys ir daugiau vaikų, šeimoms, kur</w:t>
      </w:r>
      <w:r>
        <w:t>i</w:t>
      </w:r>
      <w:r w:rsidRPr="00F86B89">
        <w:t>ose abiem sutuoktiniams yra nustatytas 0</w:t>
      </w:r>
      <w:r>
        <w:t>–</w:t>
      </w:r>
      <w:r w:rsidRPr="00F86B89">
        <w:t>25 procentų darbingumo lygis ir kurios augina vaiką (vaikus), neįgaliesiems, vieniems auginantiems vaiką (vaikus), šeimoms, auginančioms vaikus, kai ne mažiau kaip dviem vaikams yra nustatytas  sunkus neįgalumo lygis, ir šeimoms, kuriose ne mažiau kaip dviem šeimos nariams yra nustatytas 0</w:t>
      </w:r>
      <w:r>
        <w:t>–</w:t>
      </w:r>
      <w:r w:rsidRPr="00F86B89">
        <w:t xml:space="preserve">25  procentų darbingumo lygis, jeigu šie asmenys Lietuvos Respublikos teritorijoje nuosavybės teise neturi kito tinkamo būsto ir atitinka šio Tvarkos aprašo 6.1, 6.2 ir 6.5 </w:t>
      </w:r>
      <w:r>
        <w:t>pa</w:t>
      </w:r>
      <w:r w:rsidRPr="00F86B89">
        <w:t>punk</w:t>
      </w:r>
      <w:r>
        <w:t>či</w:t>
      </w:r>
      <w:r w:rsidRPr="00F86B89">
        <w:t xml:space="preserve">uose nurodytas sąlygas. </w:t>
      </w:r>
    </w:p>
    <w:p w:rsidR="005D4ABB" w:rsidRDefault="005D4ABB" w:rsidP="005D4ABB">
      <w:pPr>
        <w:tabs>
          <w:tab w:val="left" w:pos="0"/>
        </w:tabs>
        <w:ind w:firstLine="851"/>
        <w:jc w:val="both"/>
      </w:pPr>
      <w:r>
        <w:t>15. Asmenų ir šeimų, turinčių teisę į Kompensacijos mokėjimą pagal šio Tvarkos aprašo 14 punkte nurodytas sąlygas, prašymai skirti Kompensaciją ne eilės tvarka svarstomi Savivaldybės gyvenamųjų patalpų nuomos klausimams nagrinėti komisijoje (toliau – Komisija). Sprendimai dėl Kompensacijos skyrimo ir mokėjimo rengiami, gavus Komisijos protokolinį pritarimą. Informacija</w:t>
      </w:r>
      <w:r w:rsidRPr="00F86B89">
        <w:t xml:space="preserve"> apie šiais atvejais asmenims ir šeimoms mokamas Kompensacijas</w:t>
      </w:r>
      <w:r>
        <w:t xml:space="preserve"> </w:t>
      </w:r>
      <w:r w:rsidRPr="00F86B89">
        <w:t xml:space="preserve">viešai paskelbiama savivaldybės interneto svetainėje, </w:t>
      </w:r>
      <w:r>
        <w:t xml:space="preserve">kurioje </w:t>
      </w:r>
      <w:r w:rsidRPr="00F86B89">
        <w:t>nuroda</w:t>
      </w:r>
      <w:r>
        <w:t>mas</w:t>
      </w:r>
      <w:r w:rsidRPr="00F86B89">
        <w:t xml:space="preserve"> </w:t>
      </w:r>
      <w:r>
        <w:t>K</w:t>
      </w:r>
      <w:r w:rsidRPr="00F86B89">
        <w:t>ompensacijos dyd</w:t>
      </w:r>
      <w:r>
        <w:t>is</w:t>
      </w:r>
      <w:r w:rsidRPr="00F86B89">
        <w:t xml:space="preserve"> mėnesiui, šeimos narių skaiči</w:t>
      </w:r>
      <w:r>
        <w:t>us ir</w:t>
      </w:r>
      <w:r w:rsidRPr="00F86B89">
        <w:t xml:space="preserve"> atvej</w:t>
      </w:r>
      <w:r>
        <w:t>is</w:t>
      </w:r>
      <w:r w:rsidRPr="00F86B89">
        <w:t xml:space="preserve">, dėl kurio ši Kompensacija paskirta. </w:t>
      </w:r>
    </w:p>
    <w:p w:rsidR="005D4ABB" w:rsidRPr="00F86B89" w:rsidRDefault="005D4ABB" w:rsidP="005D4ABB">
      <w:pPr>
        <w:tabs>
          <w:tab w:val="left" w:pos="0"/>
        </w:tabs>
        <w:ind w:firstLine="851"/>
        <w:jc w:val="both"/>
      </w:pPr>
      <w:r>
        <w:t xml:space="preserve">16. </w:t>
      </w:r>
      <w:r w:rsidRPr="00F86B89">
        <w:t>Asmenys ir šeimos, gaunantys Kompensaciją, iš asmenų ir šeimų, turinčių teisę į paramą būstui išsinuomoti, sąrašų neiš</w:t>
      </w:r>
      <w:r>
        <w:t>braukiami, tačiau Kompensacijos</w:t>
      </w:r>
      <w:r w:rsidRPr="00F86B89">
        <w:t xml:space="preserve"> gavimo laikotarpis į buvimo tokių asmenų ir šeimų sąrašuose laikotarpį neįskaitomas.</w:t>
      </w:r>
    </w:p>
    <w:p w:rsidR="005D4ABB" w:rsidRPr="00F86B89" w:rsidRDefault="005D4ABB" w:rsidP="005D4ABB">
      <w:pPr>
        <w:tabs>
          <w:tab w:val="left" w:pos="0"/>
        </w:tabs>
        <w:ind w:firstLine="851"/>
        <w:jc w:val="both"/>
      </w:pPr>
      <w:r>
        <w:t xml:space="preserve">17. </w:t>
      </w:r>
      <w:r w:rsidRPr="00F86B89">
        <w:t>Savivaldybės administracijos Socialinių reika</w:t>
      </w:r>
      <w:r>
        <w:t>l</w:t>
      </w:r>
      <w:r w:rsidRPr="00F86B89">
        <w:t xml:space="preserve">ų departamento Socialinio būsto skyrius duomenis apie asmenis ir šeimas, įrašytus į </w:t>
      </w:r>
      <w:r>
        <w:t xml:space="preserve">šio </w:t>
      </w:r>
      <w:r w:rsidRPr="00F86B89">
        <w:t>Tvarkos aprašo 13 punkte nurodytus sąrašus, suveda į Socialinės paramos  šeimai informacinę sistemą (SPIS). Apie asme</w:t>
      </w:r>
      <w:r>
        <w:t xml:space="preserve">nų ir šeimų sąrašus, nurodytus </w:t>
      </w:r>
      <w:r w:rsidRPr="00F86B89">
        <w:t xml:space="preserve">Tvarkos aprašo 13 punkte, skelbiama </w:t>
      </w:r>
      <w:r>
        <w:t>s</w:t>
      </w:r>
      <w:r w:rsidRPr="00F86B89">
        <w:t>avivaldybės interneto svetainėje.</w:t>
      </w:r>
    </w:p>
    <w:p w:rsidR="005D4ABB" w:rsidRDefault="005D4ABB" w:rsidP="005D4ABB">
      <w:pPr>
        <w:tabs>
          <w:tab w:val="left" w:pos="0"/>
        </w:tabs>
        <w:jc w:val="both"/>
      </w:pPr>
    </w:p>
    <w:p w:rsidR="005D4ABB" w:rsidRDefault="005D4ABB" w:rsidP="005D4ABB">
      <w:pPr>
        <w:tabs>
          <w:tab w:val="left" w:pos="0"/>
        </w:tabs>
        <w:jc w:val="center"/>
        <w:rPr>
          <w:b/>
        </w:rPr>
      </w:pPr>
      <w:r w:rsidRPr="00F86B89">
        <w:rPr>
          <w:b/>
        </w:rPr>
        <w:t>I</w:t>
      </w:r>
      <w:r>
        <w:rPr>
          <w:b/>
        </w:rPr>
        <w:t>V</w:t>
      </w:r>
      <w:r w:rsidRPr="00A148C7">
        <w:rPr>
          <w:b/>
        </w:rPr>
        <w:t xml:space="preserve"> </w:t>
      </w:r>
      <w:r>
        <w:rPr>
          <w:b/>
        </w:rPr>
        <w:t>SKYRIUS</w:t>
      </w:r>
    </w:p>
    <w:p w:rsidR="005D4ABB" w:rsidRPr="00F86B89" w:rsidRDefault="005D4ABB" w:rsidP="005D4ABB">
      <w:pPr>
        <w:tabs>
          <w:tab w:val="left" w:pos="0"/>
        </w:tabs>
        <w:jc w:val="center"/>
        <w:rPr>
          <w:b/>
        </w:rPr>
      </w:pPr>
      <w:r>
        <w:rPr>
          <w:b/>
        </w:rPr>
        <w:t xml:space="preserve">BŪSTO NUOMOS </w:t>
      </w:r>
      <w:r w:rsidRPr="00F86B89">
        <w:rPr>
          <w:b/>
        </w:rPr>
        <w:t>AR IŠPERKAMOSIOS BŪSTO NUOMOS MOKESČIŲ DALIES KOMPENSACIJOS MOKĖJIMO SUSTABDYMAS IR NUTRAUKIMAS</w:t>
      </w:r>
    </w:p>
    <w:p w:rsidR="005D4ABB" w:rsidRPr="00F86B89" w:rsidRDefault="005D4ABB" w:rsidP="005D4ABB">
      <w:pPr>
        <w:tabs>
          <w:tab w:val="left" w:pos="0"/>
        </w:tabs>
        <w:jc w:val="center"/>
        <w:rPr>
          <w:b/>
        </w:rPr>
      </w:pPr>
    </w:p>
    <w:p w:rsidR="005D4ABB" w:rsidRPr="000A0BD5" w:rsidRDefault="005D4ABB" w:rsidP="005D4ABB">
      <w:pPr>
        <w:tabs>
          <w:tab w:val="left" w:pos="0"/>
        </w:tabs>
        <w:ind w:firstLine="851"/>
        <w:jc w:val="both"/>
      </w:pPr>
      <w:r>
        <w:t xml:space="preserve">18. </w:t>
      </w:r>
      <w:r w:rsidRPr="000A0BD5">
        <w:t>Asmenims ir šeimoms Kompensacijos mokėjimas nutraukiamas, o asmenys ir šeimos iš asmenų ir šeimų, gaunančių Kompensaciją, sąrašų išbraukiami, kai:</w:t>
      </w:r>
    </w:p>
    <w:p w:rsidR="005D4ABB" w:rsidRPr="000A0BD5" w:rsidRDefault="005D4ABB" w:rsidP="005D4ABB">
      <w:pPr>
        <w:tabs>
          <w:tab w:val="left" w:pos="0"/>
        </w:tabs>
        <w:ind w:firstLine="851"/>
        <w:jc w:val="both"/>
      </w:pPr>
      <w:r>
        <w:t xml:space="preserve">18.1. asmuo ar </w:t>
      </w:r>
      <w:r w:rsidRPr="000A0BD5">
        <w:t xml:space="preserve">šeima įsigyja būstą nuosavybės teise, išskyrus atvejus, kai įsigyto būsto naudingas plotas, tenkantis vienam asmeniui, yra mažesnis už nustatytą </w:t>
      </w:r>
      <w:r>
        <w:t xml:space="preserve">šio </w:t>
      </w:r>
      <w:r w:rsidRPr="000A0BD5">
        <w:t>Tvarkos aprašo 6.3</w:t>
      </w:r>
      <w:r>
        <w:t> pa</w:t>
      </w:r>
      <w:r w:rsidRPr="000A0BD5">
        <w:t>punkt</w:t>
      </w:r>
      <w:r>
        <w:t>yj</w:t>
      </w:r>
      <w:r w:rsidRPr="000A0BD5">
        <w:t>e;</w:t>
      </w:r>
    </w:p>
    <w:p w:rsidR="005D4ABB" w:rsidRPr="000A0BD5" w:rsidRDefault="005D4ABB" w:rsidP="005D4ABB">
      <w:pPr>
        <w:tabs>
          <w:tab w:val="left" w:pos="0"/>
        </w:tabs>
        <w:ind w:firstLine="851"/>
        <w:jc w:val="both"/>
      </w:pPr>
      <w:r>
        <w:lastRenderedPageBreak/>
        <w:t>18.2. Lietuvos Respublikos g</w:t>
      </w:r>
      <w:r w:rsidRPr="000A0BD5">
        <w:t xml:space="preserve">yventojų turto deklaravimo įstatyme nustatyta tvarka už kalendorinius metus asmens ar šeimos deklaruotas turtas (įskaitant gautas pajamas) daugiau kaip 20 procentų viršija </w:t>
      </w:r>
      <w:r>
        <w:t xml:space="preserve">šio </w:t>
      </w:r>
      <w:r w:rsidRPr="000A0BD5">
        <w:t xml:space="preserve">Tvarkos aprašo 6.2 </w:t>
      </w:r>
      <w:r>
        <w:t xml:space="preserve">papunktyje </w:t>
      </w:r>
      <w:r w:rsidRPr="000A0BD5">
        <w:t>nustatytus metinius pajamų ir turto dydžius;</w:t>
      </w:r>
    </w:p>
    <w:p w:rsidR="005D4ABB" w:rsidRPr="000A0BD5" w:rsidRDefault="005D4ABB" w:rsidP="005D4ABB">
      <w:pPr>
        <w:tabs>
          <w:tab w:val="left" w:pos="0"/>
        </w:tabs>
        <w:ind w:firstLine="851"/>
        <w:jc w:val="both"/>
      </w:pPr>
      <w:r>
        <w:t>18.3. asmuo ar šeima pasibaigus</w:t>
      </w:r>
      <w:r w:rsidRPr="000A0BD5">
        <w:t xml:space="preserve"> kalendoriniams metams (iki kitų metų gegužės 1 dienos) </w:t>
      </w:r>
      <w:r>
        <w:t>Lietuvos Respublikos g</w:t>
      </w:r>
      <w:r w:rsidRPr="000A0BD5">
        <w:t>yventojų turto deklaravimo įsta</w:t>
      </w:r>
      <w:r>
        <w:t>t</w:t>
      </w:r>
      <w:r w:rsidRPr="000A0BD5">
        <w:t>ymo nustatyta tvarka nedeklaravo turto (įskaitant gautas pajamas);</w:t>
      </w:r>
    </w:p>
    <w:p w:rsidR="005D4ABB" w:rsidRPr="000A0BD5" w:rsidRDefault="005D4ABB" w:rsidP="005D4ABB">
      <w:pPr>
        <w:tabs>
          <w:tab w:val="left" w:pos="0"/>
        </w:tabs>
        <w:ind w:firstLine="851"/>
        <w:jc w:val="both"/>
      </w:pPr>
      <w:r>
        <w:t xml:space="preserve">18.4. </w:t>
      </w:r>
      <w:r w:rsidRPr="000A0BD5">
        <w:t>pasibaigė Nekilnojamojo turto registre įregistruota ir nepratęsiama ar nesudaroma nauja būsto nuomos ar išperkamosios būsto nuomos sutartis;</w:t>
      </w:r>
    </w:p>
    <w:p w:rsidR="005D4ABB" w:rsidRPr="000A0BD5" w:rsidRDefault="005D4ABB" w:rsidP="005D4ABB">
      <w:pPr>
        <w:tabs>
          <w:tab w:val="left" w:pos="0"/>
        </w:tabs>
        <w:ind w:firstLine="851"/>
        <w:jc w:val="both"/>
      </w:pPr>
      <w:r>
        <w:t xml:space="preserve">18.5. </w:t>
      </w:r>
      <w:r w:rsidRPr="000A0BD5">
        <w:t>asmuo ar šeima pateikia rašytinį prašymą nutraukti Kompensacijos mokėjimą.</w:t>
      </w:r>
    </w:p>
    <w:p w:rsidR="005D4ABB" w:rsidRPr="000A0BD5" w:rsidRDefault="005D4ABB" w:rsidP="005D4ABB">
      <w:pPr>
        <w:tabs>
          <w:tab w:val="left" w:pos="0"/>
        </w:tabs>
        <w:ind w:firstLine="851"/>
        <w:jc w:val="both"/>
      </w:pPr>
      <w:r>
        <w:t xml:space="preserve">19. </w:t>
      </w:r>
      <w:r w:rsidRPr="000A0BD5">
        <w:t>Jeigu asmuo ar šeima, pasibaigus būsto nuomos ar išperkamosios būsto nuomos  sutarčiai, nepraranda teisės į Kompensaciją pagal šio Tvarkos aprašo 6 punktą, Kompensacija asmeniui ar šeimai, pateikus prašymą, mokama pagal naują Nekilnojamojo turto registre įregistruotą būsto nuomos ar išperkamosios būsto nuomos sutartį.</w:t>
      </w:r>
    </w:p>
    <w:p w:rsidR="005D4ABB" w:rsidRPr="000A0BD5" w:rsidRDefault="005D4ABB" w:rsidP="005D4ABB">
      <w:pPr>
        <w:tabs>
          <w:tab w:val="left" w:pos="0"/>
        </w:tabs>
        <w:ind w:firstLine="851"/>
        <w:jc w:val="both"/>
      </w:pPr>
      <w:r>
        <w:t xml:space="preserve">20. </w:t>
      </w:r>
      <w:r w:rsidRPr="000A0BD5">
        <w:t>Asmenims ir šeimoms, kurių įsiskolinimas už būsto nuomą ar išperkamąją būsto nuomą viršija 3 mėnesių būsto nuomos ar išperkamosios būsto nuomos sutartyje nustatyto nuomos mokesčio sumą, Kompensacijos mokėjimas Savivaldyb</w:t>
      </w:r>
      <w:r>
        <w:t>ės administracijos direktoriaus</w:t>
      </w:r>
      <w:r w:rsidRPr="000A0BD5">
        <w:t xml:space="preserve"> įsakymu stabdomas</w:t>
      </w:r>
      <w:r>
        <w:t>,</w:t>
      </w:r>
      <w:r w:rsidRPr="000A0BD5">
        <w:t xml:space="preserve"> </w:t>
      </w:r>
      <w:r>
        <w:t>kol</w:t>
      </w:r>
      <w:r w:rsidRPr="000A0BD5">
        <w:t xml:space="preserve"> bus padengtas įsiskolinimas arba pateikta </w:t>
      </w:r>
      <w:r>
        <w:t>Lietuvos Respublikos c</w:t>
      </w:r>
      <w:r w:rsidRPr="000A0BD5">
        <w:t>ivilinio kodekso</w:t>
      </w:r>
      <w:r>
        <w:t xml:space="preserve"> </w:t>
      </w:r>
      <w:r w:rsidRPr="000A0BD5">
        <w:t>6.90 straipsnyje nurodyta garantija, atitinkanti įsiskolinimo sumą. Kompensacijos mokėjimas atnaujinamas Savivaldybės administracijos direktori</w:t>
      </w:r>
      <w:r>
        <w:t>aus įsakymu, asmeniui ar šeimai</w:t>
      </w:r>
      <w:r w:rsidRPr="000A0BD5">
        <w:t xml:space="preserve"> pateikus dokumentus, patvirtinančius, kad įsiskolinimas padengtas, arba </w:t>
      </w:r>
      <w:r>
        <w:t>Lietuvos Respublikos c</w:t>
      </w:r>
      <w:r w:rsidRPr="000A0BD5">
        <w:t>ivilinio kodekso 6.90 straipsnyje nurodytą garantiją, atitinkančią įsiskolinimo sumą. Atnaujinus Kompensacijos mokėjimą,  Kompensacija išmokama ir už laikotarpį, kai Kompensacijos mokėjimas buvo sustabdytas.</w:t>
      </w:r>
    </w:p>
    <w:p w:rsidR="005D4ABB" w:rsidRDefault="005D4ABB" w:rsidP="005D4ABB">
      <w:pPr>
        <w:tabs>
          <w:tab w:val="left" w:pos="0"/>
        </w:tabs>
        <w:jc w:val="both"/>
      </w:pPr>
    </w:p>
    <w:p w:rsidR="005D4ABB" w:rsidRDefault="005D4ABB" w:rsidP="005D4ABB">
      <w:pPr>
        <w:tabs>
          <w:tab w:val="left" w:pos="0"/>
        </w:tabs>
        <w:jc w:val="center"/>
        <w:rPr>
          <w:b/>
        </w:rPr>
      </w:pPr>
      <w:r>
        <w:rPr>
          <w:b/>
        </w:rPr>
        <w:t>V</w:t>
      </w:r>
      <w:r w:rsidRPr="00A148C7">
        <w:rPr>
          <w:b/>
        </w:rPr>
        <w:t xml:space="preserve"> </w:t>
      </w:r>
      <w:r>
        <w:rPr>
          <w:b/>
        </w:rPr>
        <w:t>SKYRIUS</w:t>
      </w:r>
    </w:p>
    <w:p w:rsidR="005D4ABB" w:rsidRPr="000A0BD5" w:rsidRDefault="005D4ABB" w:rsidP="005D4ABB">
      <w:pPr>
        <w:tabs>
          <w:tab w:val="left" w:pos="0"/>
        </w:tabs>
        <w:jc w:val="center"/>
        <w:rPr>
          <w:b/>
        </w:rPr>
      </w:pPr>
      <w:r>
        <w:rPr>
          <w:b/>
        </w:rPr>
        <w:t xml:space="preserve">DĖL </w:t>
      </w:r>
      <w:r w:rsidRPr="000A0BD5">
        <w:rPr>
          <w:b/>
        </w:rPr>
        <w:t>ASMENŲ IR ŠEIMŲ KALTĖS NETEISĖTAI GAUTOS BŪSTO NUOMOS AR IŠPER</w:t>
      </w:r>
      <w:r>
        <w:rPr>
          <w:b/>
        </w:rPr>
        <w:t>KAMOSIOS BŪSTO NUOMOS MOKESČIŲ DALIES</w:t>
      </w:r>
      <w:r w:rsidRPr="000A0BD5">
        <w:rPr>
          <w:b/>
        </w:rPr>
        <w:t xml:space="preserve"> KOMPENSACIJOS IŠIEŠKOJIMAS IR GRĄŽINIMAS</w:t>
      </w:r>
    </w:p>
    <w:p w:rsidR="005D4ABB" w:rsidRPr="000A0BD5" w:rsidRDefault="005D4ABB" w:rsidP="005D4ABB">
      <w:pPr>
        <w:tabs>
          <w:tab w:val="left" w:pos="0"/>
        </w:tabs>
        <w:jc w:val="center"/>
        <w:rPr>
          <w:b/>
        </w:rPr>
      </w:pPr>
    </w:p>
    <w:p w:rsidR="005D4ABB" w:rsidRPr="009376B0" w:rsidRDefault="005D4ABB" w:rsidP="005D4ABB">
      <w:pPr>
        <w:tabs>
          <w:tab w:val="left" w:pos="0"/>
        </w:tabs>
        <w:ind w:firstLine="851"/>
        <w:jc w:val="both"/>
        <w:rPr>
          <w:b/>
        </w:rPr>
      </w:pPr>
      <w:r>
        <w:t xml:space="preserve">21. </w:t>
      </w:r>
      <w:r w:rsidRPr="009376B0">
        <w:t>Jei Savivaldybės administracija nustato, kad asmenys ir šeimos, kreipdamiesi dėl paramos būstui išsinuomoti, pateikė neteisingus duomenis, reikalingus paramai teikti, arba Kompensacijos mokėjimo laikot</w:t>
      </w:r>
      <w:r>
        <w:t>a</w:t>
      </w:r>
      <w:r w:rsidRPr="009376B0">
        <w:t xml:space="preserve">rpiu per mėnesį nepranešė apie gyvenamosios vietos pakeitimą, būsto įsigijimą, materialinės padėties pasikeitimą, kuris lemia </w:t>
      </w:r>
      <w:r>
        <w:t xml:space="preserve">šio </w:t>
      </w:r>
      <w:r w:rsidRPr="009376B0">
        <w:t xml:space="preserve">Tvarkos aprašo 6.2 </w:t>
      </w:r>
      <w:r>
        <w:t>pa</w:t>
      </w:r>
      <w:r w:rsidRPr="009376B0">
        <w:t>punkt</w:t>
      </w:r>
      <w:r>
        <w:t>yj</w:t>
      </w:r>
      <w:r w:rsidRPr="009376B0">
        <w:t>e nustatytą pajamų ir turto dydžių viršijimą, būsto nuomos ar išperkamosios būsto nuomos sutarties pasibaigimą arba teisės į Kompensaciją praradimą, Kompensacija turi būti grąžinta vis</w:t>
      </w:r>
      <w:r>
        <w:t>a</w:t>
      </w:r>
      <w:r w:rsidRPr="009376B0">
        <w:t xml:space="preserve"> iš karto arba</w:t>
      </w:r>
      <w:r>
        <w:t>,</w:t>
      </w:r>
      <w:r w:rsidRPr="009376B0">
        <w:t xml:space="preserve"> asmens rašytiniu prašymu ir </w:t>
      </w:r>
      <w:r>
        <w:t>S</w:t>
      </w:r>
      <w:r w:rsidRPr="009376B0">
        <w:t>avivaldybės administracijos direktoriaus įsakymu</w:t>
      </w:r>
      <w:r>
        <w:t>,</w:t>
      </w:r>
      <w:r w:rsidRPr="009376B0">
        <w:t xml:space="preserve"> dalimis.</w:t>
      </w:r>
    </w:p>
    <w:p w:rsidR="005D4ABB" w:rsidRPr="009376B0" w:rsidRDefault="005D4ABB" w:rsidP="005D4ABB">
      <w:pPr>
        <w:tabs>
          <w:tab w:val="left" w:pos="0"/>
        </w:tabs>
        <w:ind w:firstLine="851"/>
        <w:jc w:val="both"/>
        <w:rPr>
          <w:b/>
        </w:rPr>
      </w:pPr>
      <w:r>
        <w:t>22. Savivaldybės a</w:t>
      </w:r>
      <w:r w:rsidRPr="009376B0">
        <w:t>dministracijos direktoriaus įsakymas dėl neteisėtai gautos Kompensacijos yra vykdomasis dokumentas. Jei šis įsakymas nevykdomas, jis gali būti priverstinai vykdomas Lietuvos Respublikos civilinio proceso kodekse nustatyta tvarka, jeigu su išieškojimu susijusios išlaidos neviršija išieškotinos sumos.</w:t>
      </w:r>
    </w:p>
    <w:p w:rsidR="005D4ABB" w:rsidRDefault="005D4ABB" w:rsidP="005D4ABB">
      <w:pPr>
        <w:tabs>
          <w:tab w:val="left" w:pos="0"/>
        </w:tabs>
        <w:jc w:val="center"/>
        <w:rPr>
          <w:b/>
        </w:rPr>
      </w:pPr>
    </w:p>
    <w:p w:rsidR="005D4ABB" w:rsidRDefault="005D4ABB" w:rsidP="005D4ABB">
      <w:pPr>
        <w:tabs>
          <w:tab w:val="left" w:pos="0"/>
        </w:tabs>
        <w:jc w:val="center"/>
        <w:rPr>
          <w:b/>
        </w:rPr>
      </w:pPr>
      <w:r w:rsidRPr="009376B0">
        <w:rPr>
          <w:b/>
        </w:rPr>
        <w:t>VI</w:t>
      </w:r>
      <w:r>
        <w:rPr>
          <w:b/>
        </w:rPr>
        <w:t xml:space="preserve"> SKYRIUS</w:t>
      </w:r>
    </w:p>
    <w:p w:rsidR="005D4ABB" w:rsidRPr="009376B0" w:rsidRDefault="005D4ABB" w:rsidP="005D4ABB">
      <w:pPr>
        <w:tabs>
          <w:tab w:val="left" w:pos="0"/>
        </w:tabs>
        <w:jc w:val="center"/>
        <w:rPr>
          <w:b/>
        </w:rPr>
      </w:pPr>
      <w:r w:rsidRPr="009376B0">
        <w:rPr>
          <w:b/>
        </w:rPr>
        <w:t>BAIGIAMOSIOS NUOSTATOS</w:t>
      </w:r>
    </w:p>
    <w:p w:rsidR="005D4ABB" w:rsidRDefault="005D4ABB" w:rsidP="005D4ABB">
      <w:pPr>
        <w:tabs>
          <w:tab w:val="left" w:pos="0"/>
        </w:tabs>
        <w:jc w:val="center"/>
      </w:pPr>
    </w:p>
    <w:p w:rsidR="005D4ABB" w:rsidRPr="009376B0" w:rsidRDefault="005D4ABB" w:rsidP="005D4ABB">
      <w:pPr>
        <w:tabs>
          <w:tab w:val="left" w:pos="0"/>
        </w:tabs>
        <w:ind w:firstLine="851"/>
        <w:jc w:val="both"/>
        <w:rPr>
          <w:b/>
        </w:rPr>
      </w:pPr>
      <w:r>
        <w:t xml:space="preserve">23. </w:t>
      </w:r>
      <w:r w:rsidRPr="009376B0">
        <w:t xml:space="preserve">Už </w:t>
      </w:r>
      <w:r>
        <w:t xml:space="preserve">šio </w:t>
      </w:r>
      <w:r w:rsidRPr="009376B0">
        <w:t xml:space="preserve">Tvarkos aprašo </w:t>
      </w:r>
      <w:r>
        <w:t>vykdymą</w:t>
      </w:r>
      <w:r w:rsidRPr="009376B0">
        <w:t xml:space="preserve"> atsakingas Savivaldybės administracijos Socialinių reikalų departamento Socialinio būsto skyrius.</w:t>
      </w:r>
    </w:p>
    <w:p w:rsidR="005D4ABB" w:rsidRDefault="005D4ABB" w:rsidP="005D4ABB">
      <w:pPr>
        <w:tabs>
          <w:tab w:val="left" w:pos="0"/>
        </w:tabs>
        <w:ind w:firstLine="851"/>
        <w:jc w:val="both"/>
        <w:rPr>
          <w:lang w:eastAsia="lt-LT"/>
        </w:rPr>
      </w:pPr>
      <w:r w:rsidRPr="005215DA">
        <w:rPr>
          <w:lang w:eastAsia="lt-LT"/>
        </w:rPr>
        <w:t>2</w:t>
      </w:r>
      <w:r>
        <w:rPr>
          <w:lang w:eastAsia="lt-LT"/>
        </w:rPr>
        <w:t>4</w:t>
      </w:r>
      <w:r w:rsidRPr="005215DA">
        <w:rPr>
          <w:lang w:eastAsia="lt-LT"/>
        </w:rPr>
        <w:t>. Šio Tvarkos aprašo įgyvendinimą kontroliuoja</w:t>
      </w:r>
      <w:r>
        <w:rPr>
          <w:lang w:eastAsia="lt-LT"/>
        </w:rPr>
        <w:t xml:space="preserve"> Socialinių reikalų departamento direktorius.</w:t>
      </w:r>
    </w:p>
    <w:p w:rsidR="005D4ABB" w:rsidRPr="009376B0" w:rsidRDefault="005D4ABB" w:rsidP="005D4ABB">
      <w:pPr>
        <w:jc w:val="center"/>
      </w:pPr>
      <w:r>
        <w:rPr>
          <w:lang w:eastAsia="lt-LT"/>
        </w:rPr>
        <w:t>_________________________________</w:t>
      </w:r>
    </w:p>
    <w:p w:rsidR="005D4ABB" w:rsidRDefault="005D4ABB" w:rsidP="0006079E">
      <w:pPr>
        <w:jc w:val="center"/>
      </w:pPr>
    </w:p>
    <w:sectPr w:rsidR="005D4ABB" w:rsidSect="005D4ABB">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234" w:rsidRDefault="006B3234" w:rsidP="005D4ABB">
      <w:r>
        <w:separator/>
      </w:r>
    </w:p>
  </w:endnote>
  <w:endnote w:type="continuationSeparator" w:id="0">
    <w:p w:rsidR="006B3234" w:rsidRDefault="006B3234" w:rsidP="005D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234" w:rsidRDefault="006B3234" w:rsidP="005D4ABB">
      <w:r>
        <w:separator/>
      </w:r>
    </w:p>
  </w:footnote>
  <w:footnote w:type="continuationSeparator" w:id="0">
    <w:p w:rsidR="006B3234" w:rsidRDefault="006B3234" w:rsidP="005D4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21359"/>
      <w:docPartObj>
        <w:docPartGallery w:val="Page Numbers (Top of Page)"/>
        <w:docPartUnique/>
      </w:docPartObj>
    </w:sdtPr>
    <w:sdtEndPr/>
    <w:sdtContent>
      <w:p w:rsidR="005D4ABB" w:rsidRDefault="005D4ABB">
        <w:pPr>
          <w:pStyle w:val="Antrats"/>
          <w:jc w:val="center"/>
        </w:pPr>
        <w:r>
          <w:fldChar w:fldCharType="begin"/>
        </w:r>
        <w:r>
          <w:instrText>PAGE   \* MERGEFORMAT</w:instrText>
        </w:r>
        <w:r>
          <w:fldChar w:fldCharType="separate"/>
        </w:r>
        <w:r w:rsidR="00964DCC">
          <w:rPr>
            <w:noProof/>
          </w:rPr>
          <w:t>4</w:t>
        </w:r>
        <w:r>
          <w:fldChar w:fldCharType="end"/>
        </w:r>
      </w:p>
    </w:sdtContent>
  </w:sdt>
  <w:p w:rsidR="005D4ABB" w:rsidRDefault="005D4AB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476DD"/>
    <w:rsid w:val="00597EE8"/>
    <w:rsid w:val="005D4ABB"/>
    <w:rsid w:val="005F495C"/>
    <w:rsid w:val="006B3234"/>
    <w:rsid w:val="008354D5"/>
    <w:rsid w:val="008E6E82"/>
    <w:rsid w:val="00964DCC"/>
    <w:rsid w:val="009D3C16"/>
    <w:rsid w:val="00AA7B24"/>
    <w:rsid w:val="00AF7D08"/>
    <w:rsid w:val="00B750B6"/>
    <w:rsid w:val="00CA4D3B"/>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D4ABB"/>
    <w:pPr>
      <w:spacing w:after="200" w:line="276" w:lineRule="auto"/>
      <w:ind w:left="720"/>
      <w:contextualSpacing/>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D4ABB"/>
    <w:pPr>
      <w:tabs>
        <w:tab w:val="center" w:pos="4819"/>
        <w:tab w:val="right" w:pos="9638"/>
      </w:tabs>
    </w:pPr>
  </w:style>
  <w:style w:type="character" w:customStyle="1" w:styleId="AntratsDiagrama">
    <w:name w:val="Antraštės Diagrama"/>
    <w:basedOn w:val="Numatytasispastraiposriftas"/>
    <w:link w:val="Antrats"/>
    <w:uiPriority w:val="99"/>
    <w:rsid w:val="005D4A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5D4ABB"/>
    <w:pPr>
      <w:tabs>
        <w:tab w:val="center" w:pos="4819"/>
        <w:tab w:val="right" w:pos="9638"/>
      </w:tabs>
    </w:pPr>
  </w:style>
  <w:style w:type="character" w:customStyle="1" w:styleId="PoratDiagrama">
    <w:name w:val="Poraštė Diagrama"/>
    <w:basedOn w:val="Numatytasispastraiposriftas"/>
    <w:link w:val="Porat"/>
    <w:uiPriority w:val="99"/>
    <w:rsid w:val="005D4AB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D4ABB"/>
    <w:pPr>
      <w:spacing w:after="200" w:line="276" w:lineRule="auto"/>
      <w:ind w:left="720"/>
      <w:contextualSpacing/>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D4ABB"/>
    <w:pPr>
      <w:tabs>
        <w:tab w:val="center" w:pos="4819"/>
        <w:tab w:val="right" w:pos="9638"/>
      </w:tabs>
    </w:pPr>
  </w:style>
  <w:style w:type="character" w:customStyle="1" w:styleId="AntratsDiagrama">
    <w:name w:val="Antraštės Diagrama"/>
    <w:basedOn w:val="Numatytasispastraiposriftas"/>
    <w:link w:val="Antrats"/>
    <w:uiPriority w:val="99"/>
    <w:rsid w:val="005D4A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5D4ABB"/>
    <w:pPr>
      <w:tabs>
        <w:tab w:val="center" w:pos="4819"/>
        <w:tab w:val="right" w:pos="9638"/>
      </w:tabs>
    </w:pPr>
  </w:style>
  <w:style w:type="character" w:customStyle="1" w:styleId="PoratDiagrama">
    <w:name w:val="Poraštė Diagrama"/>
    <w:basedOn w:val="Numatytasispastraiposriftas"/>
    <w:link w:val="Porat"/>
    <w:uiPriority w:val="99"/>
    <w:rsid w:val="005D4A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8993</Words>
  <Characters>5127</Characters>
  <Application>Microsoft Office Word</Application>
  <DocSecurity>4</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2015-07-14T10:24:00Z</dcterms:created>
  <dcterms:modified xsi:type="dcterms:W3CDTF">2015-07-14T10:24:00Z</dcterms:modified>
</cp:coreProperties>
</file>