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7500C83" w:rsidR="00B043B6" w:rsidRPr="00FC5679" w:rsidRDefault="00B112A4" w:rsidP="00FC5679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 xml:space="preserve">DĖL darbo sutarties su </w:t>
      </w:r>
      <w:r w:rsidR="00CC360D">
        <w:rPr>
          <w:b/>
          <w:caps/>
          <w:sz w:val="24"/>
          <w:szCs w:val="24"/>
          <w:lang w:eastAsia="en-US"/>
        </w:rPr>
        <w:t>N. K. grubliauskiene</w:t>
      </w:r>
      <w:r w:rsidR="00FC5679" w:rsidRPr="00FC5679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5A3DB9B0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="00936C3D" w:rsidRPr="00936C3D">
        <w:rPr>
          <w:sz w:val="24"/>
          <w:szCs w:val="24"/>
        </w:rPr>
        <w:t xml:space="preserve"> </w:t>
      </w:r>
      <w:r w:rsidR="00D90A94">
        <w:rPr>
          <w:color w:val="000000"/>
          <w:sz w:val="24"/>
          <w:szCs w:val="24"/>
        </w:rPr>
        <w:t xml:space="preserve">su Klaipėdos  </w:t>
      </w:r>
      <w:r w:rsidR="00287284">
        <w:rPr>
          <w:color w:val="000000"/>
          <w:sz w:val="24"/>
          <w:szCs w:val="24"/>
        </w:rPr>
        <w:t>„Gintarėlio“ darželio direktore</w:t>
      </w:r>
      <w:r w:rsidR="00A82E2F">
        <w:rPr>
          <w:color w:val="000000"/>
          <w:sz w:val="24"/>
          <w:szCs w:val="24"/>
        </w:rPr>
        <w:t xml:space="preserve"> N. K. Grubliauskiene</w:t>
      </w:r>
      <w:r w:rsidR="009E5C38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0D096C15" w:rsidR="00C2024F" w:rsidRPr="00C2024F" w:rsidRDefault="00F34394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 m. birželio 16</w:t>
      </w:r>
      <w:r w:rsidR="00C2024F">
        <w:rPr>
          <w:sz w:val="24"/>
          <w:szCs w:val="24"/>
          <w:lang w:eastAsia="en-US"/>
        </w:rPr>
        <w:t xml:space="preserve"> d</w:t>
      </w:r>
      <w:r w:rsidR="00C2024F" w:rsidRPr="00C2024F">
        <w:rPr>
          <w:sz w:val="24"/>
          <w:szCs w:val="24"/>
          <w:lang w:eastAsia="en-US"/>
        </w:rPr>
        <w:t xml:space="preserve"> gautas Klaipėdos </w:t>
      </w:r>
      <w:r>
        <w:rPr>
          <w:sz w:val="24"/>
          <w:szCs w:val="24"/>
          <w:lang w:eastAsia="en-US"/>
        </w:rPr>
        <w:t>„Gintarėlio</w:t>
      </w:r>
      <w:r w:rsidR="00C2024F" w:rsidRPr="00C2024F">
        <w:rPr>
          <w:sz w:val="24"/>
          <w:szCs w:val="24"/>
          <w:lang w:eastAsia="en-US"/>
        </w:rPr>
        <w:t>“ direktorės</w:t>
      </w:r>
      <w:r w:rsidR="00A82E2F">
        <w:rPr>
          <w:sz w:val="24"/>
          <w:szCs w:val="24"/>
          <w:lang w:eastAsia="en-US"/>
        </w:rPr>
        <w:t xml:space="preserve"> N. K. Grubliauskienės</w:t>
      </w:r>
      <w:r w:rsidR="00C2024F" w:rsidRPr="00C2024F">
        <w:rPr>
          <w:sz w:val="24"/>
          <w:szCs w:val="24"/>
          <w:lang w:eastAsia="en-US"/>
        </w:rPr>
        <w:t xml:space="preserve"> prašymas dėl</w:t>
      </w:r>
      <w:r w:rsidR="00C2024F">
        <w:rPr>
          <w:sz w:val="24"/>
          <w:szCs w:val="24"/>
          <w:lang w:eastAsia="en-US"/>
        </w:rPr>
        <w:t xml:space="preserve"> darbo sutarties nutraukimo šalių susitarimu, išmokant 6</w:t>
      </w:r>
      <w:r w:rsidR="00C2024F" w:rsidRPr="00C2024F">
        <w:rPr>
          <w:sz w:val="24"/>
          <w:szCs w:val="24"/>
          <w:lang w:eastAsia="en-US"/>
        </w:rPr>
        <w:t xml:space="preserve"> mėnesių jos vidutinio darbo užmokesčio dydžio išeitinę išmoką ir piniginę kompensaciją už nepanaudotas kasmetines atostogas.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68D1BD11" w:rsidR="00334D08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9C931CA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76717B70" w14:textId="4EDC5A7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17323234" w14:textId="1E6CB047" w:rsidR="006E4BDD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F34394">
        <w:rPr>
          <w:color w:val="000000"/>
          <w:sz w:val="24"/>
          <w:szCs w:val="24"/>
        </w:rPr>
        <w:t>Klaipėdos „Gintarėlio</w:t>
      </w:r>
      <w:r>
        <w:rPr>
          <w:color w:val="000000"/>
          <w:sz w:val="24"/>
          <w:szCs w:val="24"/>
        </w:rPr>
        <w:t xml:space="preserve">“ </w:t>
      </w:r>
      <w:r w:rsidRPr="00545FC1">
        <w:rPr>
          <w:sz w:val="24"/>
          <w:szCs w:val="24"/>
        </w:rPr>
        <w:t xml:space="preserve">direktorei bus išmokėta </w:t>
      </w:r>
      <w:r>
        <w:rPr>
          <w:sz w:val="24"/>
          <w:szCs w:val="24"/>
        </w:rPr>
        <w:t>6</w:t>
      </w:r>
      <w:r w:rsidRPr="00545FC1">
        <w:rPr>
          <w:sz w:val="24"/>
          <w:szCs w:val="24"/>
        </w:rPr>
        <w:t xml:space="preserve"> mėnesių jos vidutinio darbo užmokesčio dydžio išeitinė išmoka</w:t>
      </w:r>
      <w:r w:rsidR="00A82E2F">
        <w:rPr>
          <w:sz w:val="24"/>
          <w:szCs w:val="24"/>
        </w:rPr>
        <w:t xml:space="preserve"> – 5870,34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A82E2F">
        <w:rPr>
          <w:sz w:val="24"/>
          <w:szCs w:val="24"/>
        </w:rPr>
        <w:t xml:space="preserve"> – 2612,95 Eur (neatskaičius mokesčių)</w:t>
      </w:r>
      <w:r w:rsidRPr="00545FC1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išeitinei išmokai mokėti yra skiriamos iš biudžetinės įstaigos darbo užmokesčiui skirtų asignavimų.</w:t>
      </w:r>
    </w:p>
    <w:p w14:paraId="68FA6136" w14:textId="27E37665" w:rsidR="00365DFD" w:rsidRPr="00334D08" w:rsidRDefault="00365DFD" w:rsidP="00365D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Direktorė įstaigai vadovauja nuo 1971 m. balandžio 19 d. Jos nepertraukiamas</w:t>
      </w:r>
      <w:r w:rsidR="00B85BA6">
        <w:rPr>
          <w:sz w:val="24"/>
          <w:szCs w:val="24"/>
        </w:rPr>
        <w:t>is</w:t>
      </w:r>
      <w:r>
        <w:rPr>
          <w:sz w:val="24"/>
          <w:szCs w:val="24"/>
        </w:rPr>
        <w:t xml:space="preserve"> darbo stažas toje įstaigoje yra 44 metai. Šešių mėnesių darbuotojo vidutinio darbo užmokesčio dydžio išeitinė išmoka gali būti mokama, kai darbuotojo nepertraukiamas</w:t>
      </w:r>
      <w:r w:rsidR="00663926">
        <w:rPr>
          <w:sz w:val="24"/>
          <w:szCs w:val="24"/>
        </w:rPr>
        <w:t>is</w:t>
      </w:r>
      <w:r>
        <w:rPr>
          <w:sz w:val="24"/>
          <w:szCs w:val="24"/>
        </w:rPr>
        <w:t xml:space="preserve"> stažas toje darbovietėje yra daugiau kaip 240 mėnesių (20 metų).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631D1CE7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F34394">
        <w:rPr>
          <w:color w:val="000000"/>
          <w:sz w:val="24"/>
          <w:szCs w:val="24"/>
        </w:rPr>
        <w:t>Klaipėdos „Gintarėlio</w:t>
      </w:r>
      <w:r w:rsidR="00131318">
        <w:rPr>
          <w:color w:val="000000"/>
          <w:sz w:val="24"/>
          <w:szCs w:val="24"/>
        </w:rPr>
        <w:t>“</w:t>
      </w:r>
      <w:r w:rsidR="00F34394">
        <w:rPr>
          <w:color w:val="000000"/>
          <w:sz w:val="24"/>
          <w:szCs w:val="24"/>
        </w:rPr>
        <w:t xml:space="preserve"> darželio</w:t>
      </w:r>
      <w:r w:rsidR="00131318">
        <w:rPr>
          <w:color w:val="000000"/>
          <w:sz w:val="24"/>
          <w:szCs w:val="24"/>
        </w:rPr>
        <w:t xml:space="preserve"> </w:t>
      </w:r>
      <w:r w:rsidR="00131318">
        <w:rPr>
          <w:sz w:val="24"/>
          <w:szCs w:val="24"/>
        </w:rPr>
        <w:t>direktorės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</w:p>
    <w:p w14:paraId="60926F9A" w14:textId="72D57EB6" w:rsidR="00334D08" w:rsidRPr="006D2738" w:rsidRDefault="00334D08" w:rsidP="006D2738">
      <w:pPr>
        <w:ind w:left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4AB343D2" w:rsidR="00334D08" w:rsidRDefault="00334D08" w:rsidP="00C2781D">
      <w:pPr>
        <w:numPr>
          <w:ilvl w:val="0"/>
          <w:numId w:val="5"/>
        </w:numPr>
        <w:ind w:right="-82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Klaipėdos </w:t>
      </w:r>
      <w:r w:rsidR="00F34394">
        <w:rPr>
          <w:sz w:val="24"/>
          <w:szCs w:val="24"/>
          <w:lang w:eastAsia="en-US"/>
        </w:rPr>
        <w:t>„Gintarėlio</w:t>
      </w:r>
      <w:r w:rsidRPr="00C2024F">
        <w:rPr>
          <w:sz w:val="24"/>
          <w:szCs w:val="24"/>
          <w:lang w:eastAsia="en-US"/>
        </w:rPr>
        <w:t>“</w:t>
      </w:r>
      <w:r w:rsidR="00F34394">
        <w:rPr>
          <w:sz w:val="24"/>
          <w:szCs w:val="24"/>
          <w:lang w:eastAsia="en-US"/>
        </w:rPr>
        <w:t xml:space="preserve"> darželio</w:t>
      </w:r>
      <w:r w:rsidRPr="00C2024F">
        <w:rPr>
          <w:sz w:val="24"/>
          <w:szCs w:val="24"/>
          <w:lang w:eastAsia="en-US"/>
        </w:rPr>
        <w:t xml:space="preserve"> direktorės</w:t>
      </w:r>
      <w:r w:rsidR="00A82E2F">
        <w:rPr>
          <w:sz w:val="24"/>
          <w:szCs w:val="24"/>
          <w:lang w:eastAsia="en-US"/>
        </w:rPr>
        <w:t xml:space="preserve"> N. K. Grubliauskienės</w:t>
      </w:r>
      <w:r w:rsidR="00F34394">
        <w:rPr>
          <w:sz w:val="24"/>
          <w:szCs w:val="24"/>
          <w:lang w:eastAsia="en-US"/>
        </w:rPr>
        <w:t xml:space="preserve"> 2015-06-16</w:t>
      </w:r>
      <w:r w:rsidRPr="00C2024F">
        <w:rPr>
          <w:sz w:val="24"/>
          <w:szCs w:val="24"/>
          <w:lang w:eastAsia="en-US"/>
        </w:rPr>
        <w:t xml:space="preserve"> prašymas</w:t>
      </w:r>
      <w:r w:rsidR="00F34394">
        <w:rPr>
          <w:sz w:val="24"/>
          <w:szCs w:val="24"/>
          <w:lang w:eastAsia="en-US"/>
        </w:rPr>
        <w:t xml:space="preserve"> Nr. P21-69</w:t>
      </w:r>
      <w:r>
        <w:rPr>
          <w:sz w:val="24"/>
          <w:szCs w:val="24"/>
          <w:lang w:eastAsia="en-US"/>
        </w:rPr>
        <w:t>.</w:t>
      </w:r>
    </w:p>
    <w:p w14:paraId="104E1E66" w14:textId="640FB0E9" w:rsidR="00743D72" w:rsidRPr="00334D08" w:rsidRDefault="00743D72" w:rsidP="00C2781D">
      <w:pPr>
        <w:numPr>
          <w:ilvl w:val="0"/>
          <w:numId w:val="5"/>
        </w:numPr>
        <w:tabs>
          <w:tab w:val="clear" w:pos="720"/>
          <w:tab w:val="num" w:pos="0"/>
        </w:tabs>
        <w:ind w:right="-8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Klaipėdos </w:t>
      </w:r>
      <w:r w:rsidR="00F34394">
        <w:rPr>
          <w:sz w:val="24"/>
          <w:szCs w:val="24"/>
          <w:lang w:eastAsia="en-US"/>
        </w:rPr>
        <w:t>„Gintarėlio</w:t>
      </w:r>
      <w:r w:rsidR="00F34394" w:rsidRPr="00C2024F">
        <w:rPr>
          <w:sz w:val="24"/>
          <w:szCs w:val="24"/>
          <w:lang w:eastAsia="en-US"/>
        </w:rPr>
        <w:t>“</w:t>
      </w:r>
      <w:r w:rsidR="00F34394">
        <w:rPr>
          <w:sz w:val="24"/>
          <w:szCs w:val="24"/>
          <w:lang w:eastAsia="en-US"/>
        </w:rPr>
        <w:t xml:space="preserve"> darželio direktoriaus </w:t>
      </w:r>
      <w:r>
        <w:rPr>
          <w:sz w:val="24"/>
          <w:szCs w:val="24"/>
          <w:lang w:eastAsia="en-US"/>
        </w:rPr>
        <w:t>pavaduotojos</w:t>
      </w:r>
      <w:r w:rsidR="00565769">
        <w:rPr>
          <w:sz w:val="24"/>
          <w:szCs w:val="24"/>
          <w:lang w:eastAsia="en-US"/>
        </w:rPr>
        <w:t xml:space="preserve"> ugdymui</w:t>
      </w:r>
      <w:r w:rsidR="00E202B6">
        <w:rPr>
          <w:sz w:val="24"/>
          <w:szCs w:val="24"/>
          <w:lang w:eastAsia="en-US"/>
        </w:rPr>
        <w:t xml:space="preserve"> Ramutės Cicinienės</w:t>
      </w:r>
      <w:r>
        <w:rPr>
          <w:sz w:val="24"/>
          <w:szCs w:val="24"/>
          <w:lang w:eastAsia="en-US"/>
        </w:rPr>
        <w:t xml:space="preserve"> raštas „Dėl sutikimo eiti pareigas.</w:t>
      </w:r>
    </w:p>
    <w:p w14:paraId="748C59F3" w14:textId="77777777" w:rsidR="00D15BBF" w:rsidRPr="00334D08" w:rsidRDefault="00D15BBF" w:rsidP="00D15BBF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vadovų išeitinių išmokų ir nepanaudotų atostogų (1 lapas).</w:t>
      </w:r>
    </w:p>
    <w:p w14:paraId="4763C2DA" w14:textId="77777777" w:rsidR="00D15BBF" w:rsidRPr="000C2D3D" w:rsidRDefault="00D15BBF" w:rsidP="00D15BBF">
      <w:pPr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0C2D3D">
        <w:rPr>
          <w:sz w:val="24"/>
          <w:szCs w:val="24"/>
        </w:rPr>
        <w:t xml:space="preserve">. </w:t>
      </w:r>
      <w:r>
        <w:rPr>
          <w:sz w:val="24"/>
          <w:szCs w:val="24"/>
        </w:rPr>
        <w:t>Teisės aktų išrašas (1 lapas).</w:t>
      </w:r>
    </w:p>
    <w:p w14:paraId="2D19FDFF" w14:textId="0C352996" w:rsidR="00B043B6" w:rsidRDefault="00B043B6" w:rsidP="00743D72">
      <w:pPr>
        <w:ind w:left="360"/>
        <w:rPr>
          <w:color w:val="0000FF"/>
          <w:sz w:val="24"/>
          <w:szCs w:val="24"/>
        </w:rPr>
      </w:pP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ABEC2E5" w14:textId="3C3139B5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D20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47F6" w14:textId="77777777" w:rsidR="00763C6C" w:rsidRDefault="00763C6C" w:rsidP="00F41647">
      <w:r>
        <w:separator/>
      </w:r>
    </w:p>
  </w:endnote>
  <w:endnote w:type="continuationSeparator" w:id="0">
    <w:p w14:paraId="409E8F17" w14:textId="77777777" w:rsidR="00763C6C" w:rsidRDefault="00763C6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CD21" w14:textId="77777777" w:rsidR="00763C6C" w:rsidRDefault="00763C6C" w:rsidP="00F41647">
      <w:r>
        <w:separator/>
      </w:r>
    </w:p>
  </w:footnote>
  <w:footnote w:type="continuationSeparator" w:id="0">
    <w:p w14:paraId="749C7C67" w14:textId="77777777" w:rsidR="00763C6C" w:rsidRDefault="00763C6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6C34"/>
    <w:rsid w:val="00115DC1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A063B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43D72"/>
    <w:rsid w:val="007462B2"/>
    <w:rsid w:val="00753590"/>
    <w:rsid w:val="007547F4"/>
    <w:rsid w:val="00763C6C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9E5C38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F869-6C9D-423A-916E-00BA8147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1198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2015-07-15T09:49:00Z</cp:lastPrinted>
  <dcterms:created xsi:type="dcterms:W3CDTF">2015-07-17T11:53:00Z</dcterms:created>
  <dcterms:modified xsi:type="dcterms:W3CDTF">2015-07-17T11:53:00Z</dcterms:modified>
</cp:coreProperties>
</file>