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CC74C7" w:rsidRDefault="00DD5E64" w:rsidP="00CC74C7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AF3B41" w:rsidRDefault="00FE198B" w:rsidP="00DD5E64">
      <w:pPr>
        <w:jc w:val="center"/>
        <w:rPr>
          <w:b/>
          <w:sz w:val="24"/>
          <w:szCs w:val="24"/>
          <w:lang w:val="en-US"/>
        </w:rPr>
      </w:pPr>
      <w:r w:rsidRPr="00FE198B">
        <w:rPr>
          <w:b/>
          <w:sz w:val="24"/>
          <w:szCs w:val="24"/>
          <w:lang w:val="en-US"/>
        </w:rPr>
        <w:t xml:space="preserve">DĖL </w:t>
      </w:r>
      <w:r w:rsidR="00E014AB">
        <w:rPr>
          <w:b/>
          <w:sz w:val="24"/>
          <w:szCs w:val="24"/>
          <w:lang w:val="en-US"/>
        </w:rPr>
        <w:t>VIEŠOJO VA</w:t>
      </w:r>
      <w:r w:rsidR="00AF3B41" w:rsidRPr="00AF3B41">
        <w:rPr>
          <w:b/>
          <w:sz w:val="24"/>
          <w:szCs w:val="24"/>
          <w:lang w:val="en-US"/>
        </w:rPr>
        <w:t>NDENS TIEKĖJO PASKYRIMO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7066B4" w:rsidRDefault="00770D7A" w:rsidP="00580987">
      <w:pPr>
        <w:ind w:left="360" w:firstLine="491"/>
        <w:jc w:val="both"/>
        <w:rPr>
          <w:sz w:val="24"/>
          <w:szCs w:val="24"/>
        </w:rPr>
      </w:pPr>
      <w:r w:rsidRPr="00770D7A">
        <w:rPr>
          <w:sz w:val="24"/>
          <w:szCs w:val="24"/>
        </w:rPr>
        <w:t>Lietuvos Respublikos Geriamojo vandens tiek</w:t>
      </w:r>
      <w:r w:rsidR="007066B4">
        <w:rPr>
          <w:sz w:val="24"/>
          <w:szCs w:val="24"/>
        </w:rPr>
        <w:t xml:space="preserve">imo ir nuotekų tvarkymo įstatyme nurodyta, kad </w:t>
      </w:r>
      <w:r w:rsidR="007066B4" w:rsidRPr="007066B4">
        <w:rPr>
          <w:sz w:val="24"/>
          <w:szCs w:val="24"/>
        </w:rPr>
        <w:t xml:space="preserve">iki 2015 m. gruodžio 31 d </w:t>
      </w:r>
      <w:r w:rsidR="007066B4">
        <w:rPr>
          <w:sz w:val="24"/>
          <w:szCs w:val="24"/>
        </w:rPr>
        <w:t xml:space="preserve">Savivaldybių institucijos turi paskirti viešuosius geriamojo vandens tiekėjus ir nuotekų tvarkytojus. </w:t>
      </w:r>
    </w:p>
    <w:p w:rsidR="00580987" w:rsidRDefault="00FB080D" w:rsidP="00580987">
      <w:pPr>
        <w:ind w:left="360" w:firstLine="491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</w:t>
      </w:r>
      <w:r w:rsidR="00580987">
        <w:rPr>
          <w:sz w:val="24"/>
          <w:szCs w:val="24"/>
        </w:rPr>
        <w:t xml:space="preserve">ybės tarybos sprendimo projektu siūloma </w:t>
      </w:r>
      <w:r w:rsidR="00A202D9" w:rsidRPr="00A202D9">
        <w:rPr>
          <w:sz w:val="24"/>
          <w:szCs w:val="24"/>
        </w:rPr>
        <w:t xml:space="preserve">AB „Klaipėdos vanduo“ </w:t>
      </w:r>
      <w:r w:rsidR="00A202D9">
        <w:rPr>
          <w:sz w:val="24"/>
          <w:szCs w:val="24"/>
        </w:rPr>
        <w:t xml:space="preserve">paskirti </w:t>
      </w:r>
      <w:r w:rsidR="00580987" w:rsidRPr="00580987">
        <w:rPr>
          <w:sz w:val="24"/>
          <w:szCs w:val="24"/>
        </w:rPr>
        <w:t>Klaipėdos miesto savivaldybės teritorijoje viešuoju geriamojo vandens tiekėju ir nuo</w:t>
      </w:r>
      <w:r w:rsidR="00580987">
        <w:rPr>
          <w:sz w:val="24"/>
          <w:szCs w:val="24"/>
        </w:rPr>
        <w:t>tekų tvarkytoju</w:t>
      </w:r>
      <w:r w:rsidR="00A202D9">
        <w:rPr>
          <w:sz w:val="24"/>
          <w:szCs w:val="24"/>
        </w:rPr>
        <w:t>.</w:t>
      </w:r>
      <w:r w:rsidR="00580987">
        <w:rPr>
          <w:sz w:val="24"/>
          <w:szCs w:val="24"/>
        </w:rPr>
        <w:t xml:space="preserve"> </w:t>
      </w:r>
    </w:p>
    <w:p w:rsidR="00DB0B36" w:rsidRDefault="00DB0B36" w:rsidP="00580987">
      <w:pPr>
        <w:ind w:left="360" w:firstLine="491"/>
        <w:jc w:val="both"/>
        <w:rPr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E014AB" w:rsidRDefault="00E014AB" w:rsidP="009F21BE">
      <w:pPr>
        <w:ind w:left="360" w:firstLine="360"/>
        <w:jc w:val="both"/>
        <w:rPr>
          <w:sz w:val="24"/>
          <w:szCs w:val="24"/>
        </w:rPr>
      </w:pPr>
      <w:r w:rsidRPr="00E014AB">
        <w:rPr>
          <w:sz w:val="24"/>
          <w:szCs w:val="24"/>
        </w:rPr>
        <w:t>Sprendimo projektas parengtas atsižve</w:t>
      </w:r>
      <w:r w:rsidR="009F21BE">
        <w:rPr>
          <w:sz w:val="24"/>
          <w:szCs w:val="24"/>
        </w:rPr>
        <w:t>lgiant į AB ,,Klaipėdos vanduo“ 2015 m. liepos 21 d. raštą Nr. 2015/S.01-2529 ,,Dėl viešojo vandens tiekėjo paskyrimo iniciavimo</w:t>
      </w:r>
      <w:r w:rsidRPr="00E014AB">
        <w:rPr>
          <w:sz w:val="24"/>
          <w:szCs w:val="24"/>
        </w:rPr>
        <w:t>“.</w:t>
      </w:r>
    </w:p>
    <w:p w:rsidR="00E26BD8" w:rsidRDefault="00A202D9" w:rsidP="00DB0B36">
      <w:pPr>
        <w:ind w:left="360" w:firstLine="360"/>
        <w:jc w:val="both"/>
        <w:rPr>
          <w:sz w:val="24"/>
          <w:szCs w:val="24"/>
        </w:rPr>
      </w:pPr>
      <w:r w:rsidRPr="00A202D9">
        <w:rPr>
          <w:sz w:val="24"/>
          <w:szCs w:val="24"/>
        </w:rPr>
        <w:t xml:space="preserve">Rengiant projektą vadovautasi </w:t>
      </w:r>
      <w:r w:rsidR="009F21BE" w:rsidRPr="009F21BE">
        <w:rPr>
          <w:sz w:val="24"/>
          <w:szCs w:val="24"/>
        </w:rPr>
        <w:t>Lietuvos Respublikos</w:t>
      </w:r>
      <w:r>
        <w:rPr>
          <w:sz w:val="24"/>
          <w:szCs w:val="24"/>
        </w:rPr>
        <w:t xml:space="preserve"> Geriamojo vandens tiekimo ir nuotekų tvarkymo į</w:t>
      </w:r>
      <w:r w:rsidR="00616F9B">
        <w:rPr>
          <w:sz w:val="24"/>
          <w:szCs w:val="24"/>
        </w:rPr>
        <w:t>statym</w:t>
      </w:r>
      <w:r w:rsidR="00DB0B36">
        <w:rPr>
          <w:sz w:val="24"/>
          <w:szCs w:val="24"/>
        </w:rPr>
        <w:t xml:space="preserve">u. </w:t>
      </w:r>
      <w:r w:rsidR="00E26BD8">
        <w:rPr>
          <w:sz w:val="24"/>
          <w:szCs w:val="24"/>
        </w:rPr>
        <w:t xml:space="preserve">Pagal </w:t>
      </w:r>
      <w:r w:rsidR="008679BF">
        <w:rPr>
          <w:sz w:val="24"/>
          <w:szCs w:val="24"/>
        </w:rPr>
        <w:t xml:space="preserve">Įstatymo </w:t>
      </w:r>
      <w:r w:rsidR="005B36AD">
        <w:rPr>
          <w:sz w:val="24"/>
          <w:szCs w:val="24"/>
        </w:rPr>
        <w:t>10 straipsnį</w:t>
      </w:r>
      <w:r w:rsidR="00DB0B36">
        <w:rPr>
          <w:sz w:val="24"/>
          <w:szCs w:val="24"/>
        </w:rPr>
        <w:t>, kuris reglamentuoja</w:t>
      </w:r>
      <w:r w:rsidR="005B36AD" w:rsidRPr="005B36AD">
        <w:rPr>
          <w:sz w:val="24"/>
          <w:szCs w:val="24"/>
        </w:rPr>
        <w:t xml:space="preserve"> Savivaldybių institucijų kompetenciją geriamojo vandens tiekimo ir nuote</w:t>
      </w:r>
      <w:r w:rsidR="00DB0B36">
        <w:rPr>
          <w:sz w:val="24"/>
          <w:szCs w:val="24"/>
        </w:rPr>
        <w:t>kų tvarkymo reguliavimo srityje, s</w:t>
      </w:r>
      <w:r w:rsidR="005F0834">
        <w:rPr>
          <w:sz w:val="24"/>
          <w:szCs w:val="24"/>
        </w:rPr>
        <w:t>traipsnio 3 dalį,</w:t>
      </w:r>
      <w:r w:rsidR="005B36AD" w:rsidRPr="005B36AD">
        <w:rPr>
          <w:sz w:val="24"/>
          <w:szCs w:val="24"/>
        </w:rPr>
        <w:t xml:space="preserve"> savivaldybių tarybos paskiria viešuosius geriamojo vandens tiekėjus ir nuotekų tvarkytojus ir paveda viešojo geriamojo vandens tiekimo teritorijose vykdyti viešąjį geriamojo vandens tiekimą ir n</w:t>
      </w:r>
      <w:r w:rsidR="006E18DE">
        <w:rPr>
          <w:sz w:val="24"/>
          <w:szCs w:val="24"/>
        </w:rPr>
        <w:t>uotekų tvarkymą, siekdamos, kad  ne mažiau kaip 95 procentai teritorijos gyventojų gautų saugos ir kokybės reikalavimus atitinkantį geriamąjį vandenį ir nuotekų tvarkymo paslaugas arba turėtų galimybę individualiai</w:t>
      </w:r>
      <w:r w:rsidR="00986433">
        <w:rPr>
          <w:sz w:val="24"/>
          <w:szCs w:val="24"/>
        </w:rPr>
        <w:t xml:space="preserve"> apsirūpinti geriamuoju vandeniu ir individualiai tvarkyti nuotekas.</w:t>
      </w:r>
      <w:bookmarkStart w:id="0" w:name="_GoBack"/>
      <w:bookmarkEnd w:id="0"/>
    </w:p>
    <w:p w:rsidR="00616F9B" w:rsidRPr="00E014AB" w:rsidRDefault="00616F9B" w:rsidP="00616F9B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Valstybinės kainų ir energetikos kontrolės komisijos 2015m. liepos 9 d. nutarimu Nr. O3-420 išduota AB „Klaipėdos vanduo“ Geriamojo vandens tiekimo ir nuotekų tvarkymo veiklos licencija Nr. L7-GVTNT-44.</w:t>
      </w:r>
    </w:p>
    <w:p w:rsidR="009F21BE" w:rsidRDefault="009F21BE" w:rsidP="00E014AB">
      <w:pPr>
        <w:ind w:left="360"/>
        <w:jc w:val="both"/>
        <w:rPr>
          <w:sz w:val="24"/>
          <w:szCs w:val="24"/>
        </w:rPr>
      </w:pPr>
    </w:p>
    <w:p w:rsid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8B0FE7" w:rsidRDefault="005F614F" w:rsidP="008B0FE7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Savivaldybės kontroliuojamą</w:t>
      </w:r>
      <w:r w:rsidR="008B0FE7" w:rsidRPr="008B0FE7">
        <w:rPr>
          <w:sz w:val="24"/>
          <w:szCs w:val="24"/>
        </w:rPr>
        <w:t xml:space="preserve"> </w:t>
      </w:r>
      <w:r w:rsidR="007066B4" w:rsidRPr="008B0FE7">
        <w:rPr>
          <w:sz w:val="24"/>
          <w:szCs w:val="24"/>
        </w:rPr>
        <w:t xml:space="preserve">AB „Klaipėdos vanduo“ </w:t>
      </w:r>
      <w:r>
        <w:rPr>
          <w:sz w:val="24"/>
          <w:szCs w:val="24"/>
        </w:rPr>
        <w:t xml:space="preserve">paskyrus </w:t>
      </w:r>
      <w:r w:rsidR="008B0FE7" w:rsidRPr="008B0FE7">
        <w:rPr>
          <w:sz w:val="24"/>
          <w:szCs w:val="24"/>
        </w:rPr>
        <w:t>viešuoju geriamojo vandens tiekėju ir nuotekų tvarkytoju Klaipėdos mieste</w:t>
      </w:r>
      <w:r w:rsidR="008B0FE7" w:rsidRPr="008B0FE7">
        <w:rPr>
          <w:sz w:val="24"/>
          <w:szCs w:val="24"/>
        </w:rPr>
        <w:t xml:space="preserve"> K</w:t>
      </w:r>
      <w:r>
        <w:rPr>
          <w:sz w:val="24"/>
          <w:szCs w:val="24"/>
        </w:rPr>
        <w:t>laipėdos miesto savivaldybėje, bendrovė</w:t>
      </w:r>
      <w:r w:rsidR="008B0FE7" w:rsidRPr="008B0FE7">
        <w:rPr>
          <w:sz w:val="24"/>
          <w:szCs w:val="24"/>
        </w:rPr>
        <w:t xml:space="preserve"> teiks viešojo geriamojo vandens tiekimo</w:t>
      </w:r>
      <w:r w:rsidR="007066B4" w:rsidRPr="008B0FE7">
        <w:rPr>
          <w:sz w:val="24"/>
          <w:szCs w:val="24"/>
        </w:rPr>
        <w:t xml:space="preserve"> ir nuotekų </w:t>
      </w:r>
      <w:r w:rsidR="008B0FE7" w:rsidRPr="008B0FE7">
        <w:rPr>
          <w:sz w:val="24"/>
          <w:szCs w:val="24"/>
        </w:rPr>
        <w:t>tvarkymo paslaugas</w:t>
      </w:r>
      <w:r w:rsidR="008B0FE7">
        <w:rPr>
          <w:sz w:val="24"/>
          <w:szCs w:val="24"/>
        </w:rPr>
        <w:t>.</w:t>
      </w:r>
    </w:p>
    <w:p w:rsidR="00A202D9" w:rsidRPr="00A202D9" w:rsidRDefault="00A202D9" w:rsidP="008B0FE7">
      <w:pPr>
        <w:ind w:left="360"/>
        <w:jc w:val="both"/>
        <w:rPr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A202D9">
      <w:pPr>
        <w:ind w:firstLine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AF3B41">
      <w:pPr>
        <w:ind w:left="360" w:firstLine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8B0FE7" w:rsidRDefault="00FB080D" w:rsidP="00AF3B41">
      <w:pPr>
        <w:ind w:left="360" w:firstLine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</w:t>
      </w:r>
      <w:r w:rsidR="008B0FE7">
        <w:rPr>
          <w:sz w:val="24"/>
          <w:szCs w:val="24"/>
        </w:rPr>
        <w:t>įgyvendinta įstatymo nuostata, savivaldybių taryboms paskirti  viešuosius geriamojo vandens tiekėjus ir nuotekų tvarkytojus.</w:t>
      </w:r>
    </w:p>
    <w:p w:rsidR="00FB080D" w:rsidRPr="00FB080D" w:rsidRDefault="00FB080D" w:rsidP="008B0FE7">
      <w:pPr>
        <w:ind w:left="360" w:firstLine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8B0FE7" w:rsidP="00FB080D">
      <w:pPr>
        <w:ind w:left="360"/>
        <w:jc w:val="both"/>
        <w:rPr>
          <w:b/>
          <w:sz w:val="24"/>
          <w:szCs w:val="24"/>
        </w:rPr>
      </w:pPr>
      <w:r w:rsidRPr="005F614F">
        <w:rPr>
          <w:sz w:val="24"/>
          <w:szCs w:val="24"/>
        </w:rPr>
        <w:t>PRIDEDAMA.</w:t>
      </w:r>
      <w:r w:rsidRPr="005F614F">
        <w:t xml:space="preserve"> </w:t>
      </w:r>
      <w:r w:rsidRPr="005F614F">
        <w:rPr>
          <w:sz w:val="24"/>
          <w:szCs w:val="24"/>
        </w:rPr>
        <w:t>AB ,,Klaipėdos vanduo“ 2015 -07-21 ra</w:t>
      </w:r>
      <w:r w:rsidR="005F614F" w:rsidRPr="005F614F">
        <w:rPr>
          <w:sz w:val="24"/>
          <w:szCs w:val="24"/>
        </w:rPr>
        <w:t>što Nr. 2015/S.01-2529 kopija, 4 lapai</w:t>
      </w:r>
      <w:r w:rsidR="005F614F">
        <w:rPr>
          <w:b/>
          <w:sz w:val="24"/>
          <w:szCs w:val="24"/>
        </w:rPr>
        <w:t>.</w:t>
      </w: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E39DA"/>
    <w:rsid w:val="000F50A1"/>
    <w:rsid w:val="00191407"/>
    <w:rsid w:val="001B41B0"/>
    <w:rsid w:val="001E6AB3"/>
    <w:rsid w:val="00205DCD"/>
    <w:rsid w:val="0023290A"/>
    <w:rsid w:val="002A46BC"/>
    <w:rsid w:val="002B0E4C"/>
    <w:rsid w:val="002C31CC"/>
    <w:rsid w:val="00394D94"/>
    <w:rsid w:val="003A2186"/>
    <w:rsid w:val="003F766B"/>
    <w:rsid w:val="00407D29"/>
    <w:rsid w:val="004656DE"/>
    <w:rsid w:val="00472A1E"/>
    <w:rsid w:val="00514B27"/>
    <w:rsid w:val="00551437"/>
    <w:rsid w:val="00580987"/>
    <w:rsid w:val="005B36AD"/>
    <w:rsid w:val="005F0834"/>
    <w:rsid w:val="005F614F"/>
    <w:rsid w:val="00616F9B"/>
    <w:rsid w:val="00666644"/>
    <w:rsid w:val="006B429A"/>
    <w:rsid w:val="006E18DE"/>
    <w:rsid w:val="007066B4"/>
    <w:rsid w:val="00770D7A"/>
    <w:rsid w:val="0080647D"/>
    <w:rsid w:val="00835296"/>
    <w:rsid w:val="008679BF"/>
    <w:rsid w:val="008B0FE7"/>
    <w:rsid w:val="00927D01"/>
    <w:rsid w:val="00986433"/>
    <w:rsid w:val="009F21BE"/>
    <w:rsid w:val="00A202D9"/>
    <w:rsid w:val="00A37544"/>
    <w:rsid w:val="00A74F22"/>
    <w:rsid w:val="00AC4AB1"/>
    <w:rsid w:val="00AF1D30"/>
    <w:rsid w:val="00AF3B41"/>
    <w:rsid w:val="00B771D0"/>
    <w:rsid w:val="00BD08AA"/>
    <w:rsid w:val="00CC74C7"/>
    <w:rsid w:val="00D24ECF"/>
    <w:rsid w:val="00D323EB"/>
    <w:rsid w:val="00D350F6"/>
    <w:rsid w:val="00D7389F"/>
    <w:rsid w:val="00DB0B36"/>
    <w:rsid w:val="00DD5E64"/>
    <w:rsid w:val="00E014AB"/>
    <w:rsid w:val="00E12A6E"/>
    <w:rsid w:val="00E258D9"/>
    <w:rsid w:val="00E26BD8"/>
    <w:rsid w:val="00E358FB"/>
    <w:rsid w:val="00EC325C"/>
    <w:rsid w:val="00F22F47"/>
    <w:rsid w:val="00F52452"/>
    <w:rsid w:val="00FB080D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2015-07-27T07:49:00Z</dcterms:created>
  <dc:creator>J.Lauzikaite</dc:creator>
  <lastPrinted>2009-12-10T06:13:00Z</lastPrinted>
  <dcterms:modified xsi:type="dcterms:W3CDTF">2015-07-29T13:05:00Z</dcterms:modified>
  <revision>9</revision>
  <dc:title>Forma patvirtinta Klaipėdos miesto savivaldybės administracijos direktoriaus</dc:title>
</coreProperties>
</file>