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>Šiuo tarybos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197427" w:rsidRDefault="00197427" w:rsidP="00197427">
      <w:pPr>
        <w:ind w:firstLine="720"/>
        <w:jc w:val="both"/>
      </w:pPr>
      <w:r>
        <w:t xml:space="preserve">Klaipėdos „Versmės“ progimnazija (toliau - Progimnazija) patikėjimo teise valdo Klaipėdos miesto savivaldybei nuosavybės teise priklausantį pastatą-mokyklą I. Simonaitytės g. 2, Klaipėdoje. Dalis šio pastato patalpų Klaipėdos miesto savivaldybės tarybos 2012 m. sausio 27 d. sprendimu Nr. T2-30 (priedas) </w:t>
      </w:r>
      <w:r w:rsidRPr="00271005">
        <w:t xml:space="preserve">– </w:t>
      </w:r>
      <w:r>
        <w:t>68</w:t>
      </w:r>
      <w:r w:rsidRPr="00271005">
        <w:t xml:space="preserve"> punktu </w:t>
      </w:r>
      <w:r>
        <w:t xml:space="preserve">yra įtrauktos į nuomojamo turto sąrašą. </w:t>
      </w:r>
    </w:p>
    <w:p w:rsidR="00197427" w:rsidRPr="00BB2875" w:rsidRDefault="00197427" w:rsidP="00BB2875">
      <w:pPr>
        <w:ind w:firstLine="720"/>
        <w:jc w:val="both"/>
      </w:pPr>
      <w:r>
        <w:t xml:space="preserve">Progimnazija pateikė Klaipėdos miesto savivaldybės administracijai prašymą pakeisti nuomojamo turto sąrašą įtraukiant papildomas valgyklos patalpas, žymimas indeksais: </w:t>
      </w:r>
      <w:r>
        <w:rPr>
          <w:szCs w:val="20"/>
        </w:rPr>
        <w:t xml:space="preserve">1-7 (6,27 kv. m), 1-8 (5,08 kv. m), 1-9 (20,95 kv. m), 1-10 (5,22 kv. m), 1-11 (2,50 kv. m), 1-12 (1,21 kv. m), 1-13 (1,49 kv. m), 1-14 (73,51 kv. m), </w:t>
      </w:r>
      <w:r>
        <w:t>kurias planuoja išnuomoti maitinimo veiklai vykdyti.</w:t>
      </w:r>
    </w:p>
    <w:p w:rsidR="00271005" w:rsidRDefault="003C4CB3" w:rsidP="00271005">
      <w:pPr>
        <w:ind w:firstLine="720"/>
        <w:jc w:val="both"/>
      </w:pPr>
      <w:r>
        <w:t xml:space="preserve">Klaipėdos miesto savivaldybės kultūros centras Žvejų rūmai (toliau - Kultūros centras) patikėjimo teise valdo Klaipėdos miesto savivaldybei nuosavybės teise priklausantį pastatą Taikos pr. 70, Klaipėdoje. </w:t>
      </w:r>
      <w:r w:rsidR="0068115E">
        <w:t>Dalis</w:t>
      </w:r>
      <w:r w:rsidR="00271005">
        <w:t xml:space="preserve"> šio pastato </w:t>
      </w:r>
      <w:r w:rsidR="0068115E">
        <w:t xml:space="preserve">patalpų </w:t>
      </w:r>
      <w:r w:rsidR="00271005">
        <w:t xml:space="preserve">Klaipėdos miesto savivaldybės tarybos 2012 m. sausio 27 d. sprendimu Nr. T2-30 (priedas) </w:t>
      </w:r>
      <w:r w:rsidR="00271005" w:rsidRPr="00271005">
        <w:t xml:space="preserve">– 106 punktu </w:t>
      </w:r>
      <w:r w:rsidR="0068115E">
        <w:t xml:space="preserve">yra įtrauktos į nuomojamo turto sąrašą. </w:t>
      </w:r>
    </w:p>
    <w:p w:rsidR="003C4CB3" w:rsidRDefault="0068115E" w:rsidP="00271005">
      <w:pPr>
        <w:ind w:firstLine="720"/>
        <w:jc w:val="both"/>
      </w:pPr>
      <w:r>
        <w:t xml:space="preserve">Kultūros centras pateikė </w:t>
      </w:r>
      <w:r w:rsidR="006C7979">
        <w:t>Klaipėdos miesto savivaldybės administracija</w:t>
      </w:r>
      <w:r w:rsidR="003C4CB3">
        <w:t xml:space="preserve">i prašymą pakeisti nuomojamo turto sąrašą įtraukiant papildomą </w:t>
      </w:r>
      <w:r w:rsidR="00271005">
        <w:t>patalpą, žymimą indeksu II-7 (14,44 kv. m), kurią planuoja išnuomoti.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Progimnazijai ir </w:t>
      </w:r>
      <w:r w:rsidR="00271005">
        <w:t xml:space="preserve">Kultūros centrui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53" w:rsidRDefault="00CA1753" w:rsidP="00AF1286">
      <w:r>
        <w:separator/>
      </w:r>
    </w:p>
  </w:endnote>
  <w:endnote w:type="continuationSeparator" w:id="0">
    <w:p w:rsidR="00CA1753" w:rsidRDefault="00CA175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53" w:rsidRDefault="00CA1753" w:rsidP="00AF1286">
      <w:r>
        <w:separator/>
      </w:r>
    </w:p>
  </w:footnote>
  <w:footnote w:type="continuationSeparator" w:id="0">
    <w:p w:rsidR="00CA1753" w:rsidRDefault="00CA175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97427"/>
    <w:rsid w:val="001B7B0D"/>
    <w:rsid w:val="001E70BC"/>
    <w:rsid w:val="001F1FFA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C4CB3"/>
    <w:rsid w:val="003E7542"/>
    <w:rsid w:val="003F3933"/>
    <w:rsid w:val="003F6939"/>
    <w:rsid w:val="00436CC6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61595B"/>
    <w:rsid w:val="006276BB"/>
    <w:rsid w:val="0068115E"/>
    <w:rsid w:val="00695DE0"/>
    <w:rsid w:val="006C0598"/>
    <w:rsid w:val="006C7979"/>
    <w:rsid w:val="007231DD"/>
    <w:rsid w:val="00723C8C"/>
    <w:rsid w:val="00762214"/>
    <w:rsid w:val="00780D88"/>
    <w:rsid w:val="007C4264"/>
    <w:rsid w:val="007F34DA"/>
    <w:rsid w:val="008347B1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2015-09-15T05:31:00Z</dcterms:created>
  <dcterms:modified xsi:type="dcterms:W3CDTF">2015-09-15T05:31:00Z</dcterms:modified>
</cp:coreProperties>
</file>