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3908" w:type="dxa"/>
        <w:tblInd w:w="5920" w:type="dxa"/>
        <w:tblLook w:val="00A0" w:firstRow="1" w:lastRow="0" w:firstColumn="1" w:lastColumn="0" w:noHBand="0" w:noVBand="0"/>
      </w:tblPr>
      <w:tblGrid>
        <w:gridCol w:w="3908"/>
      </w:tblGrid>
      <w:tr w:rsidR="009D1552" w:rsidRPr="00483DCD" w14:paraId="3646C47C" w14:textId="77777777" w:rsidTr="009D1552">
        <w:tc>
          <w:tcPr>
            <w:tcW w:w="3908" w:type="dxa"/>
          </w:tcPr>
          <w:p w14:paraId="12BA6A50" w14:textId="148D3863" w:rsidR="009D1552" w:rsidRPr="00483DCD" w:rsidRDefault="009D1552" w:rsidP="00DE004A">
            <w:bookmarkStart w:id="0" w:name="_GoBack"/>
            <w:bookmarkEnd w:id="0"/>
            <w:r w:rsidRPr="00483DCD">
              <w:t>PATVIRTINTA</w:t>
            </w:r>
          </w:p>
          <w:p w14:paraId="20B1A3C6" w14:textId="77777777" w:rsidR="009D1552" w:rsidRPr="00483DCD" w:rsidRDefault="009D1552" w:rsidP="00DE004A">
            <w:r w:rsidRPr="00483DCD">
              <w:t xml:space="preserve">Klaipėdos miesto savivaldybės </w:t>
            </w:r>
          </w:p>
          <w:p w14:paraId="4231B625" w14:textId="59E498BA" w:rsidR="009D1552" w:rsidRPr="00483DCD" w:rsidRDefault="009D1552" w:rsidP="00DE004A">
            <w:r w:rsidRPr="00483DCD">
              <w:t xml:space="preserve">tarybos 2015 m. balandžio 14 d. </w:t>
            </w:r>
          </w:p>
          <w:p w14:paraId="304B4C59" w14:textId="08257978" w:rsidR="009D1552" w:rsidRPr="00483DCD" w:rsidRDefault="009D1552" w:rsidP="00DE004A">
            <w:pPr>
              <w:rPr>
                <w:lang w:eastAsia="lt-LT"/>
              </w:rPr>
            </w:pPr>
            <w:r w:rsidRPr="00483DCD">
              <w:t xml:space="preserve">sprendimu Nr. T2-63 </w:t>
            </w:r>
          </w:p>
        </w:tc>
      </w:tr>
      <w:tr w:rsidR="009D1552" w:rsidRPr="00483DCD" w14:paraId="3646C47E" w14:textId="77777777" w:rsidTr="009D1552">
        <w:tc>
          <w:tcPr>
            <w:tcW w:w="3908" w:type="dxa"/>
          </w:tcPr>
          <w:p w14:paraId="0D9DFDE6" w14:textId="2D8E4C4F" w:rsidR="009D1552" w:rsidRPr="00483DCD" w:rsidRDefault="009D1552" w:rsidP="00DE004A">
            <w:pPr>
              <w:jc w:val="both"/>
              <w:rPr>
                <w:lang w:eastAsia="lt-LT"/>
              </w:rPr>
            </w:pPr>
            <w:r w:rsidRPr="00483DCD">
              <w:t>(Klaipėdos miesto savivaldybės</w:t>
            </w:r>
          </w:p>
        </w:tc>
      </w:tr>
      <w:tr w:rsidR="009D1552" w:rsidRPr="00483DCD" w14:paraId="3646C480" w14:textId="77777777" w:rsidTr="009D1552">
        <w:tc>
          <w:tcPr>
            <w:tcW w:w="3908" w:type="dxa"/>
          </w:tcPr>
          <w:p w14:paraId="168664A1" w14:textId="47123430" w:rsidR="009D1552" w:rsidRPr="00483DCD" w:rsidRDefault="009D1552" w:rsidP="00DE004A">
            <w:pPr>
              <w:rPr>
                <w:lang w:eastAsia="lt-LT"/>
              </w:rPr>
            </w:pPr>
            <w:r w:rsidRPr="00483DCD">
              <w:t xml:space="preserve">tarybos </w:t>
            </w:r>
            <w:bookmarkStart w:id="1" w:name="registravimoDataIlga"/>
            <w:r w:rsidRPr="00483DCD">
              <w:rPr>
                <w:noProof/>
              </w:rPr>
              <w:fldChar w:fldCharType="begin">
                <w:ffData>
                  <w:name w:val="registravimoDataIlga"/>
                  <w:enabled/>
                  <w:calcOnExit w:val="0"/>
                  <w:textInput>
                    <w:maxLength w:val="1"/>
                  </w:textInput>
                </w:ffData>
              </w:fldChar>
            </w:r>
            <w:r w:rsidRPr="00483DCD">
              <w:rPr>
                <w:noProof/>
              </w:rPr>
              <w:instrText xml:space="preserve"> FORMTEXT </w:instrText>
            </w:r>
            <w:r w:rsidRPr="00483DCD">
              <w:rPr>
                <w:noProof/>
              </w:rPr>
            </w:r>
            <w:r w:rsidRPr="00483DCD">
              <w:rPr>
                <w:noProof/>
              </w:rPr>
              <w:fldChar w:fldCharType="separate"/>
            </w:r>
            <w:r w:rsidRPr="00483DCD">
              <w:rPr>
                <w:noProof/>
              </w:rPr>
              <w:t>2015 m. gruodžio 15 d.</w:t>
            </w:r>
            <w:r w:rsidRPr="00483DCD">
              <w:rPr>
                <w:noProof/>
              </w:rPr>
              <w:fldChar w:fldCharType="end"/>
            </w:r>
            <w:bookmarkEnd w:id="1"/>
          </w:p>
        </w:tc>
      </w:tr>
      <w:tr w:rsidR="009D1552" w:rsidRPr="00483DCD" w14:paraId="3646C482" w14:textId="77777777" w:rsidTr="009D1552">
        <w:tc>
          <w:tcPr>
            <w:tcW w:w="3908" w:type="dxa"/>
          </w:tcPr>
          <w:p w14:paraId="72F503A0" w14:textId="2068E5D6" w:rsidR="009D1552" w:rsidRPr="00483DCD" w:rsidRDefault="009D1552" w:rsidP="00DE004A">
            <w:pPr>
              <w:tabs>
                <w:tab w:val="left" w:pos="5070"/>
                <w:tab w:val="left" w:pos="5366"/>
                <w:tab w:val="left" w:pos="6771"/>
                <w:tab w:val="left" w:pos="7363"/>
              </w:tabs>
              <w:rPr>
                <w:lang w:eastAsia="lt-LT"/>
              </w:rPr>
            </w:pPr>
            <w:r w:rsidRPr="00483DCD">
              <w:t xml:space="preserve">sprendimo Nr. </w:t>
            </w:r>
            <w:bookmarkStart w:id="2" w:name="dokumentoNr"/>
            <w:r w:rsidRPr="00483DCD">
              <w:rPr>
                <w:noProof/>
              </w:rPr>
              <w:fldChar w:fldCharType="begin">
                <w:ffData>
                  <w:name w:val="dokumentoNr"/>
                  <w:enabled/>
                  <w:calcOnExit w:val="0"/>
                  <w:textInput>
                    <w:maxLength w:val="1"/>
                  </w:textInput>
                </w:ffData>
              </w:fldChar>
            </w:r>
            <w:r w:rsidRPr="00483DCD">
              <w:rPr>
                <w:noProof/>
              </w:rPr>
              <w:instrText xml:space="preserve"> FORMTEXT </w:instrText>
            </w:r>
            <w:r w:rsidRPr="00483DCD">
              <w:rPr>
                <w:noProof/>
              </w:rPr>
            </w:r>
            <w:r w:rsidRPr="00483DCD">
              <w:rPr>
                <w:noProof/>
              </w:rPr>
              <w:fldChar w:fldCharType="separate"/>
            </w:r>
            <w:r w:rsidRPr="00483DCD">
              <w:rPr>
                <w:noProof/>
              </w:rPr>
              <w:t>T1-391</w:t>
            </w:r>
            <w:r w:rsidRPr="00483DCD">
              <w:rPr>
                <w:noProof/>
              </w:rPr>
              <w:fldChar w:fldCharType="end"/>
            </w:r>
            <w:bookmarkEnd w:id="2"/>
            <w:r w:rsidRPr="00483DCD">
              <w:t xml:space="preserve"> redakcija)</w:t>
            </w:r>
          </w:p>
        </w:tc>
      </w:tr>
    </w:tbl>
    <w:p w14:paraId="3646C483" w14:textId="77777777" w:rsidR="00D8036E" w:rsidRPr="00483DCD" w:rsidRDefault="00D8036E" w:rsidP="00DE004A">
      <w:pPr>
        <w:jc w:val="center"/>
      </w:pPr>
    </w:p>
    <w:p w14:paraId="3646C484" w14:textId="77777777" w:rsidR="00D8036E" w:rsidRPr="00483DCD" w:rsidRDefault="00D8036E" w:rsidP="00DE004A">
      <w:pPr>
        <w:jc w:val="center"/>
      </w:pPr>
    </w:p>
    <w:p w14:paraId="3646C485" w14:textId="06873CEB" w:rsidR="00D8036E" w:rsidRPr="00483DCD" w:rsidRDefault="00D8036E" w:rsidP="00DE004A">
      <w:pPr>
        <w:tabs>
          <w:tab w:val="left" w:pos="720"/>
        </w:tabs>
        <w:jc w:val="center"/>
        <w:rPr>
          <w:b/>
          <w:caps/>
        </w:rPr>
      </w:pPr>
      <w:r w:rsidRPr="00483DCD">
        <w:rPr>
          <w:b/>
          <w:caps/>
        </w:rPr>
        <w:t xml:space="preserve">Klaipėdos miesto </w:t>
      </w:r>
      <w:r w:rsidR="004A555B" w:rsidRPr="00483DCD">
        <w:rPr>
          <w:b/>
          <w:caps/>
        </w:rPr>
        <w:t xml:space="preserve">integruotos teritorijos vystymo </w:t>
      </w:r>
      <w:r w:rsidRPr="00483DCD">
        <w:rPr>
          <w:b/>
          <w:caps/>
        </w:rPr>
        <w:t>programa</w:t>
      </w:r>
    </w:p>
    <w:p w14:paraId="3646C486" w14:textId="77777777" w:rsidR="00D8036E" w:rsidRPr="00483DCD" w:rsidRDefault="00D8036E" w:rsidP="00DE004A">
      <w:pPr>
        <w:tabs>
          <w:tab w:val="left" w:pos="720"/>
        </w:tabs>
        <w:jc w:val="center"/>
        <w:rPr>
          <w:b/>
        </w:rPr>
      </w:pPr>
    </w:p>
    <w:p w14:paraId="3646C487" w14:textId="77777777" w:rsidR="00D8036E" w:rsidRPr="00483DCD" w:rsidRDefault="00D8036E" w:rsidP="00DE004A">
      <w:pPr>
        <w:tabs>
          <w:tab w:val="left" w:pos="720"/>
        </w:tabs>
        <w:jc w:val="center"/>
        <w:rPr>
          <w:b/>
        </w:rPr>
      </w:pPr>
      <w:r w:rsidRPr="00483DCD">
        <w:rPr>
          <w:b/>
        </w:rPr>
        <w:t>I SKYRIUS</w:t>
      </w:r>
    </w:p>
    <w:p w14:paraId="3646C488" w14:textId="77777777" w:rsidR="00D8036E" w:rsidRPr="00483DCD" w:rsidRDefault="00D8036E" w:rsidP="00DE004A">
      <w:pPr>
        <w:tabs>
          <w:tab w:val="left" w:pos="720"/>
        </w:tabs>
        <w:jc w:val="center"/>
        <w:rPr>
          <w:b/>
        </w:rPr>
      </w:pPr>
      <w:r w:rsidRPr="00483DCD">
        <w:rPr>
          <w:b/>
        </w:rPr>
        <w:t>BENDROSIOS NUOSTATOS</w:t>
      </w:r>
    </w:p>
    <w:p w14:paraId="3646C489" w14:textId="77777777" w:rsidR="00D8036E" w:rsidRPr="00483DCD" w:rsidRDefault="00D8036E" w:rsidP="00DE004A">
      <w:pPr>
        <w:tabs>
          <w:tab w:val="left" w:pos="720"/>
        </w:tabs>
        <w:jc w:val="center"/>
        <w:rPr>
          <w:b/>
        </w:rPr>
      </w:pPr>
    </w:p>
    <w:p w14:paraId="3646C48A" w14:textId="77777777" w:rsidR="00D8036E" w:rsidRPr="00483DCD" w:rsidRDefault="00D8036E" w:rsidP="00DE004A">
      <w:pPr>
        <w:tabs>
          <w:tab w:val="left" w:pos="720"/>
        </w:tabs>
        <w:ind w:firstLine="709"/>
        <w:jc w:val="both"/>
      </w:pPr>
      <w:r w:rsidRPr="00483DCD">
        <w:t>1. Klaipėdos miesto integruotoje teritorijos vystymo programoje (toliau – Klaipėdos ITV programa) pateikiama</w:t>
      </w:r>
      <w:r w:rsidR="00DE0406" w:rsidRPr="00483DCD">
        <w:t xml:space="preserve"> Klaipėdos miesto ITV programos</w:t>
      </w:r>
      <w:r w:rsidRPr="00483DCD">
        <w:t xml:space="preserve"> įgyvendinimo teritorijos situacijos analizė, vystymo tikslai, uždaviniai ir priemonės, programos veiksmų planas.</w:t>
      </w:r>
    </w:p>
    <w:p w14:paraId="3646C48B" w14:textId="77777777" w:rsidR="00D8036E" w:rsidRPr="00483DCD" w:rsidRDefault="00D8036E" w:rsidP="00DE004A">
      <w:pPr>
        <w:tabs>
          <w:tab w:val="left" w:pos="720"/>
        </w:tabs>
        <w:ind w:firstLine="709"/>
        <w:jc w:val="both"/>
      </w:pPr>
      <w:r w:rsidRPr="00483DCD">
        <w:t>2. Klaipėdos ITV programoje ir jos prieduose vartojami šie sutrumpinimai:</w:t>
      </w:r>
    </w:p>
    <w:p w14:paraId="3646C48C" w14:textId="4898C4F5" w:rsidR="00D8036E" w:rsidRPr="00483DCD" w:rsidRDefault="0000405E" w:rsidP="00DE004A">
      <w:pPr>
        <w:tabs>
          <w:tab w:val="left" w:pos="720"/>
        </w:tabs>
        <w:ind w:firstLine="709"/>
        <w:jc w:val="both"/>
      </w:pPr>
      <w:r w:rsidRPr="00483DCD">
        <w:t xml:space="preserve">2.1. </w:t>
      </w:r>
      <w:r w:rsidR="00D8036E" w:rsidRPr="00483DCD">
        <w:t>AM – Aplinkos ministerija;</w:t>
      </w:r>
    </w:p>
    <w:p w14:paraId="3646C48D" w14:textId="37663AA8" w:rsidR="00D8036E" w:rsidRPr="00483DCD" w:rsidRDefault="0000405E" w:rsidP="00DE004A">
      <w:pPr>
        <w:tabs>
          <w:tab w:val="left" w:pos="720"/>
        </w:tabs>
        <w:ind w:firstLine="709"/>
        <w:jc w:val="both"/>
      </w:pPr>
      <w:r w:rsidRPr="00483DCD">
        <w:t xml:space="preserve">2.2. </w:t>
      </w:r>
      <w:r w:rsidR="00D8036E" w:rsidRPr="00483DCD">
        <w:t>BIVP – bendruomenės inicijuota vietos plėtra;</w:t>
      </w:r>
    </w:p>
    <w:p w14:paraId="3646C48E" w14:textId="14052BF1" w:rsidR="00D8036E" w:rsidRPr="00483DCD" w:rsidRDefault="0000405E" w:rsidP="00DE004A">
      <w:pPr>
        <w:tabs>
          <w:tab w:val="left" w:pos="720"/>
        </w:tabs>
        <w:ind w:firstLine="709"/>
        <w:jc w:val="both"/>
      </w:pPr>
      <w:r w:rsidRPr="00483DCD">
        <w:t>2.3.</w:t>
      </w:r>
      <w:r w:rsidR="00D8036E" w:rsidRPr="00483DCD">
        <w:t xml:space="preserve"> ERPF – Europos regioninės plėtros fondas;</w:t>
      </w:r>
    </w:p>
    <w:p w14:paraId="3646C48F" w14:textId="2F5B4017" w:rsidR="00D8036E" w:rsidRPr="00483DCD" w:rsidRDefault="0000405E" w:rsidP="00DE004A">
      <w:pPr>
        <w:tabs>
          <w:tab w:val="left" w:pos="720"/>
        </w:tabs>
        <w:ind w:firstLine="709"/>
        <w:jc w:val="both"/>
      </w:pPr>
      <w:r w:rsidRPr="00483DCD">
        <w:t>2.4.</w:t>
      </w:r>
      <w:r w:rsidR="00D8036E" w:rsidRPr="00483DCD">
        <w:t xml:space="preserve"> ES – Europos Sąjunga;</w:t>
      </w:r>
    </w:p>
    <w:p w14:paraId="3646C490" w14:textId="67605E5D" w:rsidR="00D8036E" w:rsidRPr="00483DCD" w:rsidRDefault="0000405E" w:rsidP="00DE004A">
      <w:pPr>
        <w:tabs>
          <w:tab w:val="left" w:pos="720"/>
        </w:tabs>
        <w:ind w:firstLine="709"/>
        <w:jc w:val="both"/>
      </w:pPr>
      <w:r w:rsidRPr="00483DCD">
        <w:t>2.5.</w:t>
      </w:r>
      <w:r w:rsidR="00D8036E" w:rsidRPr="00483DCD">
        <w:t xml:space="preserve"> ITI – integruotos teritorinės investicijos;</w:t>
      </w:r>
    </w:p>
    <w:p w14:paraId="3646C491" w14:textId="6AC3E1A6" w:rsidR="00D8036E" w:rsidRPr="00483DCD" w:rsidRDefault="0000405E" w:rsidP="00DE004A">
      <w:pPr>
        <w:tabs>
          <w:tab w:val="left" w:pos="720"/>
        </w:tabs>
        <w:ind w:firstLine="709"/>
        <w:jc w:val="both"/>
      </w:pPr>
      <w:r w:rsidRPr="00483DCD">
        <w:t>2.6.</w:t>
      </w:r>
      <w:r w:rsidR="00D8036E" w:rsidRPr="00483DCD">
        <w:t xml:space="preserve"> ITV – integruotas teritorijų vystymas;</w:t>
      </w:r>
    </w:p>
    <w:p w14:paraId="3646C492" w14:textId="617FEA75" w:rsidR="00D8036E" w:rsidRPr="00483DCD" w:rsidRDefault="0000405E" w:rsidP="00DE004A">
      <w:pPr>
        <w:tabs>
          <w:tab w:val="left" w:pos="720"/>
        </w:tabs>
        <w:ind w:firstLine="709"/>
        <w:jc w:val="both"/>
      </w:pPr>
      <w:r w:rsidRPr="00483DCD">
        <w:t xml:space="preserve">2.7. </w:t>
      </w:r>
      <w:r w:rsidR="00D8036E" w:rsidRPr="00483DCD">
        <w:t>KM – Kultūros ministerija;</w:t>
      </w:r>
    </w:p>
    <w:p w14:paraId="3646C493" w14:textId="131D67E9" w:rsidR="00D8036E" w:rsidRPr="00483DCD" w:rsidRDefault="0000405E" w:rsidP="00DE004A">
      <w:pPr>
        <w:tabs>
          <w:tab w:val="left" w:pos="720"/>
        </w:tabs>
        <w:ind w:firstLine="709"/>
        <w:jc w:val="both"/>
      </w:pPr>
      <w:r w:rsidRPr="00483DCD">
        <w:lastRenderedPageBreak/>
        <w:t>2.8.</w:t>
      </w:r>
      <w:r w:rsidR="00D8036E" w:rsidRPr="00483DCD">
        <w:t xml:space="preserve"> KMS – Klaipėdos miesto savivaldybė;</w:t>
      </w:r>
    </w:p>
    <w:p w14:paraId="3646C494" w14:textId="5EA81444" w:rsidR="00D8036E" w:rsidRPr="00483DCD" w:rsidRDefault="0000405E" w:rsidP="00DE004A">
      <w:pPr>
        <w:tabs>
          <w:tab w:val="left" w:pos="720"/>
        </w:tabs>
        <w:ind w:firstLine="709"/>
        <w:jc w:val="both"/>
      </w:pPr>
      <w:r w:rsidRPr="00483DCD">
        <w:t>2.9.</w:t>
      </w:r>
      <w:r w:rsidR="00D8036E" w:rsidRPr="00483DCD">
        <w:t xml:space="preserve"> LRV – Lietuvos Respublikos Vyriausybė;</w:t>
      </w:r>
    </w:p>
    <w:p w14:paraId="3646C495" w14:textId="77777777" w:rsidR="00D8036E" w:rsidRPr="00483DCD" w:rsidRDefault="00D8036E" w:rsidP="00DE004A">
      <w:pPr>
        <w:tabs>
          <w:tab w:val="left" w:pos="720"/>
        </w:tabs>
        <w:ind w:firstLine="709"/>
        <w:jc w:val="both"/>
      </w:pPr>
      <w:r w:rsidRPr="00483DCD">
        <w:t>2.10. LEZ – laisvoji ekonominė zona;</w:t>
      </w:r>
    </w:p>
    <w:p w14:paraId="3646C496" w14:textId="27F2F7AF" w:rsidR="00D8036E" w:rsidRPr="00483DCD" w:rsidRDefault="00D8036E" w:rsidP="00DE004A">
      <w:pPr>
        <w:tabs>
          <w:tab w:val="left" w:pos="720"/>
        </w:tabs>
        <w:ind w:firstLine="709"/>
        <w:jc w:val="both"/>
      </w:pPr>
      <w:r w:rsidRPr="00483DCD">
        <w:t xml:space="preserve">2.11. SADM </w:t>
      </w:r>
      <w:r w:rsidR="009D1552" w:rsidRPr="00483DCD">
        <w:t>–</w:t>
      </w:r>
      <w:r w:rsidRPr="00483DCD">
        <w:t xml:space="preserve"> Socialinės apsaugos ir darbo ministerija;</w:t>
      </w:r>
    </w:p>
    <w:p w14:paraId="3646C497" w14:textId="77777777" w:rsidR="00D8036E" w:rsidRPr="00483DCD" w:rsidRDefault="00D8036E" w:rsidP="00DE004A">
      <w:pPr>
        <w:tabs>
          <w:tab w:val="left" w:pos="720"/>
        </w:tabs>
        <w:ind w:firstLine="709"/>
        <w:jc w:val="both"/>
      </w:pPr>
      <w:r w:rsidRPr="00483DCD">
        <w:t>2.12. SAM – Sveikatos apsaugos ministerija;</w:t>
      </w:r>
    </w:p>
    <w:p w14:paraId="3646C498" w14:textId="77777777" w:rsidR="00D8036E" w:rsidRPr="00483DCD" w:rsidRDefault="00D8036E" w:rsidP="00DE004A">
      <w:pPr>
        <w:tabs>
          <w:tab w:val="left" w:pos="720"/>
        </w:tabs>
        <w:ind w:firstLine="709"/>
        <w:jc w:val="both"/>
      </w:pPr>
      <w:r w:rsidRPr="00483DCD">
        <w:t>2.13. SM – Susisiekimo ministerija;</w:t>
      </w:r>
    </w:p>
    <w:p w14:paraId="3646C499" w14:textId="77777777" w:rsidR="00D8036E" w:rsidRPr="00483DCD" w:rsidRDefault="00D8036E" w:rsidP="00DE004A">
      <w:pPr>
        <w:tabs>
          <w:tab w:val="left" w:pos="720"/>
        </w:tabs>
        <w:ind w:firstLine="709"/>
        <w:jc w:val="both"/>
      </w:pPr>
      <w:r w:rsidRPr="00483DCD">
        <w:t>2.14. SVV –smulkusis ir vidutinis verslas;</w:t>
      </w:r>
    </w:p>
    <w:p w14:paraId="3646C49A" w14:textId="77777777" w:rsidR="00D8036E" w:rsidRPr="00483DCD" w:rsidRDefault="00D8036E" w:rsidP="00DE004A">
      <w:pPr>
        <w:tabs>
          <w:tab w:val="left" w:pos="720"/>
        </w:tabs>
        <w:ind w:firstLine="709"/>
        <w:jc w:val="both"/>
      </w:pPr>
      <w:r w:rsidRPr="00483DCD">
        <w:t>2.15. ŠMM – Švietimo ir mokslo ministerija;</w:t>
      </w:r>
    </w:p>
    <w:p w14:paraId="3646C49B" w14:textId="77777777" w:rsidR="00D8036E" w:rsidRPr="00483DCD" w:rsidRDefault="00D8036E" w:rsidP="00DE004A">
      <w:pPr>
        <w:tabs>
          <w:tab w:val="left" w:pos="720"/>
        </w:tabs>
        <w:ind w:firstLine="709"/>
        <w:jc w:val="both"/>
      </w:pPr>
      <w:r w:rsidRPr="00483DCD">
        <w:t>2.16. UAB – uždaroji akcinė bendrovė;</w:t>
      </w:r>
    </w:p>
    <w:p w14:paraId="3646C49C" w14:textId="77777777" w:rsidR="00D8036E" w:rsidRPr="00483DCD" w:rsidRDefault="00D8036E" w:rsidP="00DE004A">
      <w:pPr>
        <w:tabs>
          <w:tab w:val="left" w:pos="720"/>
        </w:tabs>
        <w:ind w:firstLine="709"/>
        <w:jc w:val="both"/>
      </w:pPr>
      <w:r w:rsidRPr="00483DCD">
        <w:t>2.17. TUI – tiesioginės užsienio investicijos;</w:t>
      </w:r>
    </w:p>
    <w:p w14:paraId="3646C49D" w14:textId="77777777" w:rsidR="00D8036E" w:rsidRPr="00483DCD" w:rsidRDefault="00D8036E" w:rsidP="00DE004A">
      <w:pPr>
        <w:tabs>
          <w:tab w:val="left" w:pos="720"/>
        </w:tabs>
        <w:ind w:firstLine="709"/>
        <w:jc w:val="both"/>
      </w:pPr>
      <w:r w:rsidRPr="00483DCD">
        <w:t>2.18. VRM – Vidaus reikalų ministerija;</w:t>
      </w:r>
    </w:p>
    <w:p w14:paraId="3646C49E" w14:textId="77777777" w:rsidR="00D8036E" w:rsidRPr="00483DCD" w:rsidRDefault="00D8036E" w:rsidP="00DE004A">
      <w:pPr>
        <w:tabs>
          <w:tab w:val="left" w:pos="720"/>
        </w:tabs>
        <w:ind w:firstLine="709"/>
        <w:jc w:val="both"/>
      </w:pPr>
      <w:r w:rsidRPr="00483DCD">
        <w:t>2.19. VšĮ – viešoji įstaiga;</w:t>
      </w:r>
    </w:p>
    <w:p w14:paraId="3646C49F" w14:textId="77777777" w:rsidR="00D8036E" w:rsidRPr="00483DCD" w:rsidRDefault="00D8036E" w:rsidP="00DE004A">
      <w:pPr>
        <w:tabs>
          <w:tab w:val="left" w:pos="720"/>
        </w:tabs>
        <w:ind w:firstLine="709"/>
        <w:jc w:val="both"/>
      </w:pPr>
      <w:r w:rsidRPr="00483DCD">
        <w:t>2.20. VVG – vietos veiklos grupė.</w:t>
      </w:r>
    </w:p>
    <w:p w14:paraId="3646C4A0" w14:textId="77777777" w:rsidR="006E771F" w:rsidRPr="00483DCD" w:rsidRDefault="006E771F" w:rsidP="00DE004A">
      <w:pPr>
        <w:ind w:firstLine="709"/>
        <w:jc w:val="center"/>
        <w:rPr>
          <w:b/>
          <w:szCs w:val="20"/>
          <w:lang w:eastAsia="lt-LT"/>
        </w:rPr>
      </w:pPr>
    </w:p>
    <w:p w14:paraId="3646C4A1" w14:textId="77777777" w:rsidR="006E771F" w:rsidRPr="00483DCD" w:rsidRDefault="006E771F" w:rsidP="00DE004A">
      <w:pPr>
        <w:jc w:val="center"/>
        <w:rPr>
          <w:b/>
          <w:szCs w:val="20"/>
          <w:lang w:eastAsia="lt-LT"/>
        </w:rPr>
      </w:pPr>
      <w:r w:rsidRPr="00483DCD">
        <w:rPr>
          <w:b/>
          <w:szCs w:val="20"/>
          <w:lang w:eastAsia="lt-LT"/>
        </w:rPr>
        <w:t>II SKYRIUS</w:t>
      </w:r>
    </w:p>
    <w:p w14:paraId="3646C4A2" w14:textId="77777777" w:rsidR="006E771F" w:rsidRPr="00483DCD" w:rsidRDefault="006E771F" w:rsidP="00DE004A">
      <w:pPr>
        <w:tabs>
          <w:tab w:val="left" w:pos="720"/>
        </w:tabs>
        <w:jc w:val="center"/>
        <w:rPr>
          <w:b/>
        </w:rPr>
      </w:pPr>
      <w:r w:rsidRPr="00483DCD">
        <w:rPr>
          <w:b/>
        </w:rPr>
        <w:t>KLAIPĖDOS MIESTO ITV PROGRAMOS ĮGYVENDINIMO TERITORIJOS SITUACIJOS ANALIZĖ</w:t>
      </w:r>
    </w:p>
    <w:p w14:paraId="76DDD8B3" w14:textId="77777777" w:rsidR="009D1552" w:rsidRPr="00483DCD" w:rsidRDefault="009D1552" w:rsidP="00DE004A">
      <w:pPr>
        <w:tabs>
          <w:tab w:val="left" w:pos="720"/>
        </w:tabs>
        <w:ind w:firstLine="709"/>
        <w:jc w:val="center"/>
        <w:rPr>
          <w:b/>
        </w:rPr>
      </w:pPr>
    </w:p>
    <w:p w14:paraId="3646C4A3" w14:textId="77777777" w:rsidR="00D8036E" w:rsidRPr="00483DCD" w:rsidRDefault="00A50BBE" w:rsidP="00DE004A">
      <w:pPr>
        <w:tabs>
          <w:tab w:val="left" w:pos="720"/>
        </w:tabs>
        <w:ind w:firstLine="709"/>
        <w:jc w:val="both"/>
      </w:pPr>
      <w:r w:rsidRPr="00483DCD">
        <w:t xml:space="preserve">3. </w:t>
      </w:r>
      <w:r w:rsidR="00C11C01" w:rsidRPr="00483DCD">
        <w:t>Rengiant Klaipėdos mie</w:t>
      </w:r>
      <w:r w:rsidR="00DE0406" w:rsidRPr="00483DCD">
        <w:t>s</w:t>
      </w:r>
      <w:r w:rsidR="00C11C01" w:rsidRPr="00483DCD">
        <w:t>to ITV programą vadovaujamasi šių Klaipėdos miesto ITV programos įgyvendinimo teritorijai taikomų planavimo ir teritorijų planavimo dokumentų ir teisės aktų nuostatomis:</w:t>
      </w:r>
    </w:p>
    <w:p w14:paraId="3646C4A4" w14:textId="77777777" w:rsidR="00C11C01" w:rsidRPr="00483DCD" w:rsidRDefault="00902C72" w:rsidP="00DE004A">
      <w:pPr>
        <w:tabs>
          <w:tab w:val="left" w:pos="142"/>
          <w:tab w:val="left" w:pos="709"/>
        </w:tabs>
        <w:ind w:firstLine="709"/>
        <w:jc w:val="both"/>
      </w:pPr>
      <w:r w:rsidRPr="00483DCD">
        <w:t xml:space="preserve">3.1. </w:t>
      </w:r>
      <w:r w:rsidR="00C11C01" w:rsidRPr="00483DCD">
        <w:t>Lietuvos Respublikos partnerystės sutarties, patvirtintos 2014 m. birželio 20 d. Europos Komisijos sprendimu Nr. C(2014) 4234 (toliau – Partnerystės sutar</w:t>
      </w:r>
      <w:r w:rsidR="00C11C01" w:rsidRPr="00483DCD">
        <w:lastRenderedPageBreak/>
        <w:t>tis) 1.1 dalies „Teritorinė plėtra ir regioninė politika“, 3.1 dalies „Integruotas teritorinės plėtros požiūris“, 3.1.2 dalies „Integruotos teritorinės investicijos (ITI)“ nuostatomis;</w:t>
      </w:r>
    </w:p>
    <w:p w14:paraId="3646C4A5" w14:textId="77777777" w:rsidR="00C11C01" w:rsidRPr="00483DCD" w:rsidRDefault="00902C72" w:rsidP="00DE004A">
      <w:pPr>
        <w:tabs>
          <w:tab w:val="left" w:pos="142"/>
          <w:tab w:val="left" w:pos="709"/>
        </w:tabs>
        <w:ind w:firstLine="709"/>
        <w:jc w:val="both"/>
      </w:pPr>
      <w:r w:rsidRPr="00483DCD">
        <w:t xml:space="preserve">3.2. </w:t>
      </w:r>
      <w:r w:rsidR="00C11C01" w:rsidRPr="00483DCD">
        <w:t>2014–2020 metų Europos Sąjungos fondų investicijų veiksmų programos, patvirtintos Europos Komisijos 2014 m. rugsėjo 8 d. sprendimu Nr. C(2014) 6397 (toliau – Veiksmų programa), 4 skirsnio „Integruotos teritorinės plėtros aprašymas“, 7 ir 8 prioritetų „Kokybiško užimtumo ir dalyvavimo darbo rinkoje skatinimas“ bei „Socialinės įtraukties didinimas ir kova su skurdu“ nuostatomis;</w:t>
      </w:r>
    </w:p>
    <w:p w14:paraId="3646C4A7" w14:textId="77777777" w:rsidR="00C11C01" w:rsidRPr="00483DCD" w:rsidRDefault="00902C72" w:rsidP="00DE004A">
      <w:pPr>
        <w:tabs>
          <w:tab w:val="left" w:pos="142"/>
          <w:tab w:val="left" w:pos="709"/>
        </w:tabs>
        <w:ind w:firstLine="709"/>
        <w:jc w:val="both"/>
      </w:pPr>
      <w:r w:rsidRPr="00483DCD">
        <w:t xml:space="preserve">3.3. </w:t>
      </w:r>
      <w:r w:rsidR="00C11C01" w:rsidRPr="00483DCD">
        <w:t>2014–2020 metų nacionalinės pažangos programos, patvirtintos Lietuvos Respublikos Vyriausybės 2012 m. lapkričio 28 d. nutarimu Nr. 1482 „Dėl 2014–2020 metų nacionalinės pažangos programos patvirtinimo“, nuostatomis;</w:t>
      </w:r>
    </w:p>
    <w:p w14:paraId="3646C4A8" w14:textId="77777777" w:rsidR="00C11C01" w:rsidRPr="00483DCD" w:rsidRDefault="00902C72" w:rsidP="00DE004A">
      <w:pPr>
        <w:tabs>
          <w:tab w:val="left" w:pos="142"/>
          <w:tab w:val="left" w:pos="709"/>
        </w:tabs>
        <w:ind w:firstLine="709"/>
        <w:jc w:val="both"/>
      </w:pPr>
      <w:r w:rsidRPr="00483DCD">
        <w:t xml:space="preserve">3.4. </w:t>
      </w:r>
      <w:r w:rsidR="00C11C01" w:rsidRPr="00483DCD">
        <w:t>2014–2020 metų nacionalinės pažangos programos horizontaliojo prioriteto „Regioninė plėtra“ tarpinstitucinio veiklos plano, patvirtinto Lietuvos Respublikos Vyriausybės 2014 m. vasario 19 d. nutarimu Nr. 172 „Dėl 2014–2020 metų nacionalinės pažangos programos horizontaliojo prioriteto „Regioninė plėtra“ tarpinstitucinio veiklos plano patvirtinimo“, nuostatomis: tikslu „didinti teritorinę sanglaudą regionuose“; uždaviniu „spręsti tikslinėms teritorijoms (gyvenamosioms vietovėms) būdingas problemas, didinant konkurencingumą ir gyvenamosios vietos patrauklumą, skatinant ekonomikos augimą“;</w:t>
      </w:r>
    </w:p>
    <w:p w14:paraId="3646C4A9" w14:textId="77777777" w:rsidR="00C11C01" w:rsidRPr="00483DCD" w:rsidRDefault="00902C72" w:rsidP="00DE004A">
      <w:pPr>
        <w:tabs>
          <w:tab w:val="left" w:pos="142"/>
          <w:tab w:val="left" w:pos="709"/>
        </w:tabs>
        <w:ind w:firstLine="709"/>
        <w:jc w:val="both"/>
      </w:pPr>
      <w:r w:rsidRPr="00483DCD">
        <w:t xml:space="preserve">3.5. </w:t>
      </w:r>
      <w:r w:rsidR="00C11C01" w:rsidRPr="00483DCD">
        <w:t>Lietuvos Respublikos teritorijos bendruoju planu, patvirtintu Lietuvos Respublikos Seimo 2002 m. spalio 29 d. nutarimu Nr. IX-1154 „Dėl Lietuvos Respublikos teritorijos bendrojo plano“ (toliau – Lietuvos Respublikos teritorijos bendrasis planas);</w:t>
      </w:r>
    </w:p>
    <w:p w14:paraId="3646C4AA" w14:textId="529EAA55" w:rsidR="00D8036E" w:rsidRPr="00483DCD" w:rsidRDefault="00902C72" w:rsidP="00DE004A">
      <w:pPr>
        <w:ind w:firstLine="709"/>
        <w:jc w:val="both"/>
        <w:rPr>
          <w:szCs w:val="20"/>
          <w:lang w:eastAsia="lt-LT"/>
        </w:rPr>
      </w:pPr>
      <w:r w:rsidRPr="00483DCD">
        <w:lastRenderedPageBreak/>
        <w:t xml:space="preserve">3.6. </w:t>
      </w:r>
      <w:r w:rsidR="00D8036E" w:rsidRPr="00483DCD">
        <w:t>Klaipėdos miesto bendr</w:t>
      </w:r>
      <w:r w:rsidR="00422E76" w:rsidRPr="00483DCD">
        <w:t>uoju planu</w:t>
      </w:r>
      <w:r w:rsidR="00C11C01" w:rsidRPr="00483DCD">
        <w:t>,</w:t>
      </w:r>
      <w:r w:rsidR="00D8036E" w:rsidRPr="00483DCD">
        <w:t xml:space="preserve"> patvirtin</w:t>
      </w:r>
      <w:r w:rsidR="00422E76" w:rsidRPr="00483DCD">
        <w:t>tu</w:t>
      </w:r>
      <w:r w:rsidR="00D8036E" w:rsidRPr="00483DCD">
        <w:t xml:space="preserve"> Klaipėdos miesto savivaldybės tarybos </w:t>
      </w:r>
      <w:smartTag w:uri="urn:schemas-microsoft-com:office:smarttags" w:element="metricconverter">
        <w:smartTagPr>
          <w:attr w:name="ProductID" w:val="2007 m"/>
        </w:smartTagPr>
        <w:r w:rsidR="00D8036E" w:rsidRPr="00483DCD">
          <w:t>2007 m</w:t>
        </w:r>
      </w:smartTag>
      <w:r w:rsidR="00D8036E" w:rsidRPr="00483DCD">
        <w:t>. bala</w:t>
      </w:r>
      <w:r w:rsidR="00C11C01" w:rsidRPr="00483DCD">
        <w:t>n</w:t>
      </w:r>
      <w:r w:rsidR="0087388A" w:rsidRPr="00483DCD">
        <w:t>džio 5 d. sprendimu Nr. T2-110 (</w:t>
      </w:r>
      <w:r w:rsidR="00DE0406" w:rsidRPr="00483DCD">
        <w:t>toliau – Klaipėdos miesto bendrasis planas)</w:t>
      </w:r>
      <w:r w:rsidR="000314CC" w:rsidRPr="00483DCD">
        <w:t>.</w:t>
      </w:r>
    </w:p>
    <w:p w14:paraId="3646C4AB" w14:textId="77777777" w:rsidR="00D8036E" w:rsidRPr="00483DCD" w:rsidRDefault="00902C72" w:rsidP="00DE004A">
      <w:pPr>
        <w:ind w:firstLine="709"/>
        <w:jc w:val="both"/>
        <w:rPr>
          <w:szCs w:val="20"/>
          <w:lang w:eastAsia="lt-LT"/>
        </w:rPr>
      </w:pPr>
      <w:r w:rsidRPr="00483DCD">
        <w:rPr>
          <w:szCs w:val="20"/>
          <w:lang w:eastAsia="lt-LT"/>
        </w:rPr>
        <w:t xml:space="preserve">4. </w:t>
      </w:r>
      <w:r w:rsidR="00DE0406" w:rsidRPr="00483DCD">
        <w:rPr>
          <w:szCs w:val="20"/>
          <w:lang w:eastAsia="lt-LT"/>
        </w:rPr>
        <w:t xml:space="preserve">Didžiausią įtaką socialinei, ekonominei, demografinei, aplinkos būklei, šiltnamio efektą sukeliančių dujų išmetimams (klimato kaitai) </w:t>
      </w:r>
      <w:r w:rsidR="00A61440" w:rsidRPr="00483DCD">
        <w:rPr>
          <w:szCs w:val="20"/>
          <w:lang w:eastAsia="lt-LT"/>
        </w:rPr>
        <w:t xml:space="preserve">Klaipėdos </w:t>
      </w:r>
      <w:r w:rsidR="00DE0406" w:rsidRPr="00483DCD">
        <w:rPr>
          <w:szCs w:val="20"/>
          <w:lang w:eastAsia="lt-LT"/>
        </w:rPr>
        <w:t>mieste daro šie veiksniai:</w:t>
      </w:r>
    </w:p>
    <w:p w14:paraId="3646C4AC" w14:textId="6B206D9B" w:rsidR="00145AEB" w:rsidRPr="00483DCD" w:rsidRDefault="00902C72" w:rsidP="00DE004A">
      <w:pPr>
        <w:pStyle w:val="prastasiniatinklio"/>
        <w:spacing w:after="0" w:line="240" w:lineRule="auto"/>
        <w:ind w:firstLine="709"/>
        <w:jc w:val="both"/>
      </w:pPr>
      <w:r w:rsidRPr="00483DCD">
        <w:t xml:space="preserve">4.1. </w:t>
      </w:r>
      <w:r w:rsidR="00BB05C5" w:rsidRPr="00483DCD">
        <w:t>Neigiami ilgalaikiai gyventojų skaičiaus pokyčiai – g</w:t>
      </w:r>
      <w:r w:rsidR="00D8036E" w:rsidRPr="00483DCD">
        <w:t>yventojų skaičiaus mažėjim</w:t>
      </w:r>
      <w:r w:rsidR="00C338E4" w:rsidRPr="00483DCD">
        <w:t>as</w:t>
      </w:r>
      <w:r w:rsidR="00145AEB" w:rsidRPr="00483DCD">
        <w:t xml:space="preserve"> ir gyventojų išsikėlimas į priemiestį</w:t>
      </w:r>
      <w:r w:rsidR="00C338E4" w:rsidRPr="00483DCD">
        <w:t xml:space="preserve"> </w:t>
      </w:r>
      <w:r w:rsidR="00D8036E" w:rsidRPr="00483DCD">
        <w:t>yra vienas did</w:t>
      </w:r>
      <w:r w:rsidR="00A61440" w:rsidRPr="00483DCD">
        <w:t>žiausių iššūkių Klaipėdos miestui</w:t>
      </w:r>
      <w:r w:rsidR="00145AEB" w:rsidRPr="00483DCD">
        <w:t xml:space="preserve"> tiek socialiniu, tiek aplinkosauginiu ir klimato kaitos aspektu</w:t>
      </w:r>
      <w:r w:rsidR="00514E69" w:rsidRPr="00483DCD">
        <w:t>:</w:t>
      </w:r>
    </w:p>
    <w:p w14:paraId="3646C4AD" w14:textId="332E0FE1" w:rsidR="00A61440" w:rsidRPr="00483DCD" w:rsidRDefault="00902C72" w:rsidP="00DE004A">
      <w:pPr>
        <w:pStyle w:val="prastasiniatinklio"/>
        <w:spacing w:after="0" w:line="240" w:lineRule="auto"/>
        <w:ind w:firstLine="709"/>
        <w:jc w:val="both"/>
      </w:pPr>
      <w:r w:rsidRPr="00483DCD">
        <w:t xml:space="preserve">4.1.2. </w:t>
      </w:r>
      <w:r w:rsidR="001D20DA" w:rsidRPr="00483DCD">
        <w:t>2015 m. sausio 1 d. Klaipėdos mieste gyveno</w:t>
      </w:r>
      <w:r w:rsidR="00D8036E" w:rsidRPr="00483DCD">
        <w:t xml:space="preserve"> </w:t>
      </w:r>
      <w:r w:rsidR="008C780F" w:rsidRPr="00483DCD">
        <w:t>156</w:t>
      </w:r>
      <w:r w:rsidR="001D20DA" w:rsidRPr="00483DCD">
        <w:t>,</w:t>
      </w:r>
      <w:r w:rsidR="008C780F" w:rsidRPr="00483DCD">
        <w:t>1</w:t>
      </w:r>
      <w:r w:rsidR="001D20DA" w:rsidRPr="00483DCD">
        <w:t xml:space="preserve"> tūkst. gyventojų</w:t>
      </w:r>
      <w:r w:rsidR="00340FF4" w:rsidRPr="00483DCD">
        <w:t xml:space="preserve">, arba </w:t>
      </w:r>
      <w:r w:rsidR="00F1681B" w:rsidRPr="00483DCD">
        <w:t>19,1</w:t>
      </w:r>
      <w:r w:rsidR="00340FF4" w:rsidRPr="00483DCD">
        <w:t xml:space="preserve"> proc. mažiau, lyginant su </w:t>
      </w:r>
      <w:r w:rsidR="00145AEB" w:rsidRPr="00483DCD">
        <w:t>2001</w:t>
      </w:r>
      <w:r w:rsidR="00340FF4" w:rsidRPr="00483DCD">
        <w:t xml:space="preserve"> metais</w:t>
      </w:r>
      <w:r w:rsidR="0048645E" w:rsidRPr="00483DCD">
        <w:t xml:space="preserve">. </w:t>
      </w:r>
      <w:r w:rsidR="00AE2AD0" w:rsidRPr="00483DCD">
        <w:t>Gyventojų skaičiaus</w:t>
      </w:r>
      <w:r w:rsidR="00145AEB" w:rsidRPr="00483DCD">
        <w:t xml:space="preserve"> 2001–2015 m.</w:t>
      </w:r>
      <w:r w:rsidR="00AE2AD0" w:rsidRPr="00483DCD">
        <w:t xml:space="preserve"> </w:t>
      </w:r>
      <w:r w:rsidR="00145AEB" w:rsidRPr="00483DCD">
        <w:t>panašia</w:t>
      </w:r>
      <w:r w:rsidR="00AE2AD0" w:rsidRPr="00483DCD">
        <w:t xml:space="preserve"> </w:t>
      </w:r>
      <w:r w:rsidR="00145AEB" w:rsidRPr="00483DCD">
        <w:t>apimtimi</w:t>
      </w:r>
      <w:r w:rsidR="00AE2AD0" w:rsidRPr="00483DCD">
        <w:t xml:space="preserve"> </w:t>
      </w:r>
      <w:r w:rsidR="00145AEB" w:rsidRPr="00483DCD">
        <w:t>su</w:t>
      </w:r>
      <w:r w:rsidR="00AE2AD0" w:rsidRPr="00483DCD">
        <w:t>mažėjo visuose didžiuosiuose miestuose</w:t>
      </w:r>
      <w:r w:rsidR="004C6D77" w:rsidRPr="00483DCD">
        <w:t xml:space="preserve"> (Kaune, Klaipėdoje, Šiauliuose, Panevėžyje)</w:t>
      </w:r>
      <w:r w:rsidR="00AE2AD0" w:rsidRPr="00483DCD">
        <w:t xml:space="preserve">, išskyrus </w:t>
      </w:r>
      <w:r w:rsidR="00145AEB" w:rsidRPr="00483DCD">
        <w:t>Vilnių</w:t>
      </w:r>
      <w:r w:rsidR="004C6D77" w:rsidRPr="00483DCD">
        <w:t xml:space="preserve"> (toliau – didieji miestai)</w:t>
      </w:r>
      <w:r w:rsidR="00145AEB" w:rsidRPr="00483DCD">
        <w:t xml:space="preserve"> (nuo 19,2 proc. Klaipėdoje iki 22 proc. Šiauliuose)</w:t>
      </w:r>
      <w:r w:rsidR="00E00651" w:rsidRPr="00483DCD">
        <w:t>; visų šių miestų gyventojų skaičiaus pokytis buvo didesnis už santykinį gyventojų skaičiaus pokytį atitinkamu laikotarpiu šalyje</w:t>
      </w:r>
      <w:r w:rsidR="00BB05C5" w:rsidRPr="00483DCD">
        <w:t xml:space="preserve"> (</w:t>
      </w:r>
      <w:r w:rsidR="0030077C" w:rsidRPr="00483DCD">
        <w:t>16,2 proc.)</w:t>
      </w:r>
      <w:r w:rsidR="00514E69" w:rsidRPr="00483DCD">
        <w:t>;</w:t>
      </w:r>
    </w:p>
    <w:p w14:paraId="3646C4AE" w14:textId="3EF3D11F" w:rsidR="00696C25" w:rsidRPr="00483DCD" w:rsidRDefault="00902C72" w:rsidP="00DE004A">
      <w:pPr>
        <w:pStyle w:val="prastasiniatinklio"/>
        <w:spacing w:after="0" w:line="240" w:lineRule="auto"/>
        <w:ind w:firstLine="709"/>
        <w:jc w:val="both"/>
      </w:pPr>
      <w:r w:rsidRPr="00483DCD">
        <w:t xml:space="preserve">4.1.3. </w:t>
      </w:r>
      <w:r w:rsidR="00514E69" w:rsidRPr="00483DCD">
        <w:t xml:space="preserve">2011–2014 m. </w:t>
      </w:r>
      <w:r w:rsidR="00E00651" w:rsidRPr="00483DCD">
        <w:t>Kl</w:t>
      </w:r>
      <w:r w:rsidR="00BB05C5" w:rsidRPr="00483DCD">
        <w:t xml:space="preserve">aipėdos miesto gyventojų </w:t>
      </w:r>
      <w:r w:rsidR="00E00651" w:rsidRPr="00483DCD">
        <w:t>skaičiaus mažėjimo tempas susilygino su šalies tendencija</w:t>
      </w:r>
      <w:r w:rsidR="006648D5" w:rsidRPr="00483DCD">
        <w:t xml:space="preserve"> (4,2 ir 4,4 proc.)</w:t>
      </w:r>
      <w:r w:rsidR="004C6D77" w:rsidRPr="00483DCD">
        <w:t>, pirmiausiai dėl suaktyvėjusios migracijos į</w:t>
      </w:r>
      <w:r w:rsidR="0030077C" w:rsidRPr="00483DCD">
        <w:t xml:space="preserve"> didžiuosius </w:t>
      </w:r>
      <w:r w:rsidR="004C6D77" w:rsidRPr="00483DCD">
        <w:t xml:space="preserve">miestus ir jų priemiesčius iš </w:t>
      </w:r>
      <w:r w:rsidR="0030077C" w:rsidRPr="00483DCD">
        <w:t>likusios Lietuvos Respublikos</w:t>
      </w:r>
      <w:r w:rsidR="0023413A" w:rsidRPr="00483DCD">
        <w:t xml:space="preserve"> teritorijos (2001 m. </w:t>
      </w:r>
      <w:r w:rsidR="00514E69" w:rsidRPr="00483DCD">
        <w:t xml:space="preserve">į </w:t>
      </w:r>
      <w:r w:rsidR="0023413A" w:rsidRPr="00483DCD">
        <w:t>didžiuosius miestus ir žiedines savivaldybes atvykdavo 41 proc. keičiančių gyvenamąją vietą</w:t>
      </w:r>
      <w:r w:rsidR="0030077C" w:rsidRPr="00483DCD">
        <w:t xml:space="preserve"> </w:t>
      </w:r>
      <w:r w:rsidR="0023413A" w:rsidRPr="00483DCD">
        <w:t>Lietuvos Respublikos gyventojų, 2011 m. – 48 proc., 2014 m. – 51 proc.), išaugęs bendras gyventojų mobilumas (</w:t>
      </w:r>
      <w:r w:rsidR="00AB6D09" w:rsidRPr="00483DCD">
        <w:t xml:space="preserve">2001 m. gyvenamąją vietą Lietuvoje keitė 1,1 proc., 2011 m. – 1,7 proc., 2014 m. – 2,1 proc. visų </w:t>
      </w:r>
      <w:r w:rsidR="00E56B21" w:rsidRPr="00483DCD">
        <w:t>Lietu</w:t>
      </w:r>
      <w:r w:rsidR="00E56B21" w:rsidRPr="00483DCD">
        <w:lastRenderedPageBreak/>
        <w:t>vos gyventojų) ir didėjanti imigracija (daugiausiai grįžtamoji, anksčiau į užsienį išvykusių asmenų</w:t>
      </w:r>
      <w:r w:rsidR="00CD30EB" w:rsidRPr="00483DCD">
        <w:t xml:space="preserve">, dėl kurios </w:t>
      </w:r>
      <w:r w:rsidR="00E56B21" w:rsidRPr="00483DCD">
        <w:t>į Klaipėdos miestą, gerėjant ekonominei situacijai, 2011–2014 m. iš užsienio atvyko daugiau kaip 5 tūkst. gyventojų).</w:t>
      </w:r>
    </w:p>
    <w:p w14:paraId="3646C4AF" w14:textId="77777777" w:rsidR="00902C72" w:rsidRPr="00483DCD" w:rsidRDefault="00902C72" w:rsidP="00DE004A">
      <w:pPr>
        <w:pStyle w:val="prastasiniatinklio"/>
        <w:spacing w:after="0" w:line="240" w:lineRule="auto"/>
        <w:ind w:firstLine="709"/>
        <w:jc w:val="both"/>
      </w:pPr>
      <w:r w:rsidRPr="00483DCD">
        <w:br w:type="page"/>
      </w:r>
    </w:p>
    <w:p w14:paraId="3646C4B0" w14:textId="77777777" w:rsidR="00CF2BBA" w:rsidRPr="00483DCD" w:rsidRDefault="00CD30EB" w:rsidP="00DE004A">
      <w:pPr>
        <w:pStyle w:val="prastasiniatinklio"/>
        <w:spacing w:after="0" w:line="240" w:lineRule="auto"/>
        <w:ind w:firstLine="709"/>
        <w:jc w:val="both"/>
      </w:pPr>
      <w:r w:rsidRPr="00483DCD">
        <w:lastRenderedPageBreak/>
        <w:t xml:space="preserve">1 pav. </w:t>
      </w:r>
      <w:r w:rsidR="00422E76" w:rsidRPr="00483DCD">
        <w:t>Gyventojų skaičiaus kitimas miestuose nuo 1996 m.</w:t>
      </w:r>
      <w:r w:rsidRPr="00483DCD">
        <w:t>, Šaltinis: Lietuvos statistikos departamentas</w:t>
      </w:r>
    </w:p>
    <w:p w14:paraId="3646C4B1" w14:textId="77777777" w:rsidR="00501519" w:rsidRPr="00483DCD" w:rsidRDefault="00D63CC8" w:rsidP="00DE004A">
      <w:pPr>
        <w:pStyle w:val="prastasiniatinklio"/>
        <w:spacing w:after="0" w:line="240" w:lineRule="auto"/>
        <w:jc w:val="both"/>
      </w:pPr>
      <w:r w:rsidRPr="00483DCD">
        <w:rPr>
          <w:noProof/>
          <w:lang w:eastAsia="lt-LT"/>
        </w:rPr>
        <w:drawing>
          <wp:inline distT="0" distB="0" distL="0" distR="0" wp14:anchorId="3646C5C9" wp14:editId="3646C5CA">
            <wp:extent cx="6172200" cy="3924300"/>
            <wp:effectExtent l="0" t="0" r="0" b="0"/>
            <wp:docPr id="3"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3646C4B2" w14:textId="77777777" w:rsidR="00E00651" w:rsidRPr="00483DCD" w:rsidRDefault="00E00651" w:rsidP="00DE004A">
      <w:pPr>
        <w:pStyle w:val="prastasiniatinklio"/>
        <w:spacing w:after="0" w:line="240" w:lineRule="auto"/>
        <w:ind w:firstLine="709"/>
        <w:jc w:val="both"/>
      </w:pPr>
    </w:p>
    <w:p w14:paraId="3646C4B3" w14:textId="77777777" w:rsidR="00BB05C5" w:rsidRPr="00483DCD" w:rsidRDefault="00BB05C5" w:rsidP="00DE004A">
      <w:pPr>
        <w:pStyle w:val="prastasiniatinklio"/>
        <w:spacing w:after="0" w:line="240" w:lineRule="auto"/>
        <w:jc w:val="both"/>
      </w:pPr>
      <w:r w:rsidRPr="00483DCD">
        <w:rPr>
          <w:noProof/>
          <w:lang w:eastAsia="lt-LT"/>
        </w:rPr>
        <w:drawing>
          <wp:inline distT="0" distB="0" distL="0" distR="0" wp14:anchorId="3646C5CB" wp14:editId="3646C5CC">
            <wp:extent cx="6105525" cy="3143250"/>
            <wp:effectExtent l="0" t="0" r="9525" b="0"/>
            <wp:docPr id="2" name="Diagrama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3646C4B4" w14:textId="77777777" w:rsidR="00BB05C5" w:rsidRPr="00483DCD" w:rsidRDefault="00BB05C5" w:rsidP="00DE004A">
      <w:pPr>
        <w:pStyle w:val="prastasiniatinklio"/>
        <w:spacing w:after="0" w:line="240" w:lineRule="auto"/>
        <w:ind w:firstLine="709"/>
        <w:jc w:val="both"/>
      </w:pPr>
    </w:p>
    <w:p w14:paraId="3646C4B5" w14:textId="029105FF" w:rsidR="00F1681B" w:rsidRPr="00483DCD" w:rsidRDefault="00902C72" w:rsidP="00DE004A">
      <w:pPr>
        <w:pStyle w:val="prastasiniatinklio"/>
        <w:spacing w:after="0" w:line="240" w:lineRule="auto"/>
        <w:ind w:firstLine="709"/>
        <w:jc w:val="both"/>
      </w:pPr>
      <w:r w:rsidRPr="00483DCD">
        <w:t xml:space="preserve">4.2. </w:t>
      </w:r>
      <w:r w:rsidR="00152C62" w:rsidRPr="00483DCD">
        <w:t>Lemiantis gyventojų skaičiaus pokyčius veiksnys Klaipėdos mieste yra migracija</w:t>
      </w:r>
      <w:r w:rsidR="004E239A" w:rsidRPr="00483DCD">
        <w:t>,</w:t>
      </w:r>
      <w:r w:rsidR="00F120D2" w:rsidRPr="00483DCD">
        <w:t xml:space="preserve"> </w:t>
      </w:r>
      <w:r w:rsidR="00F43EF5" w:rsidRPr="00483DCD">
        <w:t xml:space="preserve">vykstanti dviem pagrindinėmis kryptimis – į </w:t>
      </w:r>
      <w:r w:rsidR="00CD30EB" w:rsidRPr="00483DCD">
        <w:t>priemiestį</w:t>
      </w:r>
      <w:r w:rsidR="00F43EF5" w:rsidRPr="00483DCD">
        <w:t xml:space="preserve"> ir į užsienio valstybes</w:t>
      </w:r>
      <w:r w:rsidR="004C6D77" w:rsidRPr="00483DCD">
        <w:t>.</w:t>
      </w:r>
      <w:r w:rsidR="00F43EF5" w:rsidRPr="00483DCD">
        <w:t xml:space="preserve"> </w:t>
      </w:r>
      <w:r w:rsidR="004C6D77" w:rsidRPr="00483DCD">
        <w:t>N</w:t>
      </w:r>
      <w:r w:rsidR="00F120D2" w:rsidRPr="00483DCD">
        <w:t xml:space="preserve">atūralios kaitos poveikis </w:t>
      </w:r>
      <w:r w:rsidR="001210C6" w:rsidRPr="00483DCD">
        <w:t xml:space="preserve">siekė </w:t>
      </w:r>
      <w:r w:rsidR="001A569D" w:rsidRPr="00483DCD">
        <w:t xml:space="preserve">apie </w:t>
      </w:r>
      <w:r w:rsidR="001210C6" w:rsidRPr="00483DCD">
        <w:t>-0,</w:t>
      </w:r>
      <w:r w:rsidR="001A569D" w:rsidRPr="00483DCD">
        <w:t>1 proc. gyventojų skaičiaus per metus</w:t>
      </w:r>
      <w:r w:rsidR="00F1681B" w:rsidRPr="00483DCD">
        <w:t xml:space="preserve">, </w:t>
      </w:r>
      <w:r w:rsidR="001210C6" w:rsidRPr="00483DCD">
        <w:t xml:space="preserve">t. y. gimstamumas Klaipėdos miesto savivaldybėje </w:t>
      </w:r>
      <w:r w:rsidR="004C6D77" w:rsidRPr="00483DCD">
        <w:t>yra nepakankamas, kad užtikrint</w:t>
      </w:r>
      <w:r w:rsidR="004E239A" w:rsidRPr="00483DCD">
        <w:t>ų</w:t>
      </w:r>
      <w:r w:rsidR="004C6D77" w:rsidRPr="00483DCD">
        <w:t xml:space="preserve"> teigiamą natūralios kaitos lygį</w:t>
      </w:r>
      <w:r w:rsidR="00CD30EB" w:rsidRPr="00483DCD">
        <w:t>, tačiau</w:t>
      </w:r>
      <w:r w:rsidR="004E239A" w:rsidRPr="00483DCD">
        <w:t>,</w:t>
      </w:r>
      <w:r w:rsidR="00CD30EB" w:rsidRPr="00483DCD">
        <w:t xml:space="preserve"> lyginant su migracija, natūralios kaitos poveikis buvo mažiau reikšmingas.</w:t>
      </w:r>
    </w:p>
    <w:p w14:paraId="3646C4B7" w14:textId="20F1F0C9" w:rsidR="00152C62" w:rsidRPr="00483DCD" w:rsidRDefault="00902C72" w:rsidP="00DE004A">
      <w:pPr>
        <w:pStyle w:val="prastasiniatinklio"/>
        <w:spacing w:after="0" w:line="240" w:lineRule="auto"/>
        <w:ind w:firstLine="709"/>
        <w:jc w:val="both"/>
      </w:pPr>
      <w:r w:rsidRPr="00483DCD">
        <w:t xml:space="preserve">4.3. </w:t>
      </w:r>
      <w:r w:rsidR="001A569D" w:rsidRPr="00483DCD">
        <w:t>N</w:t>
      </w:r>
      <w:r w:rsidR="00152C62" w:rsidRPr="00483DCD">
        <w:t xml:space="preserve">uo </w:t>
      </w:r>
      <w:r w:rsidR="00C96488" w:rsidRPr="00483DCD">
        <w:t>2001</w:t>
      </w:r>
      <w:r w:rsidR="00152C62" w:rsidRPr="00483DCD">
        <w:t xml:space="preserve"> m. Klaipėdos miesto savivaldybėje fiksuojami</w:t>
      </w:r>
      <w:r w:rsidR="006A1A6C" w:rsidRPr="00483DCD">
        <w:t xml:space="preserve"> </w:t>
      </w:r>
      <w:r w:rsidR="001A569D" w:rsidRPr="00483DCD">
        <w:t xml:space="preserve">2 trumpalaikiai </w:t>
      </w:r>
      <w:r w:rsidR="006A1A6C" w:rsidRPr="00483DCD">
        <w:t>neigiamos</w:t>
      </w:r>
      <w:r w:rsidR="00152C62" w:rsidRPr="00483DCD">
        <w:t xml:space="preserve"> </w:t>
      </w:r>
      <w:r w:rsidR="006A1A6C" w:rsidRPr="00483DCD">
        <w:t>neto migracijos pikai –</w:t>
      </w:r>
      <w:r w:rsidR="00367653" w:rsidRPr="00483DCD">
        <w:t xml:space="preserve"> 2005 m. </w:t>
      </w:r>
      <w:r w:rsidR="009F41F9" w:rsidRPr="00483DCD">
        <w:t>(</w:t>
      </w:r>
      <w:r w:rsidR="00367653" w:rsidRPr="00483DCD">
        <w:t xml:space="preserve">supaprastėjus įsidarbinimo kitose Europos Sąjungos šalyse </w:t>
      </w:r>
      <w:r w:rsidR="009F41F9" w:rsidRPr="00483DCD">
        <w:t>narėse) ir 2010 m. (dėl visai šaliai būdingo tarptautinės migracijos šuoli</w:t>
      </w:r>
      <w:r w:rsidR="005F58D1" w:rsidRPr="00483DCD">
        <w:t>o po 2009 m. finansinės krizės), k</w:t>
      </w:r>
      <w:r w:rsidR="004E239A" w:rsidRPr="00483DCD">
        <w:t>ai</w:t>
      </w:r>
      <w:r w:rsidR="005F58D1" w:rsidRPr="00483DCD">
        <w:t xml:space="preserve"> gyventojų skaičius sparčiai mažėjo dėl gyventojų išvykimo į užsienį. </w:t>
      </w:r>
      <w:r w:rsidR="00B57265" w:rsidRPr="00483DCD">
        <w:t>Spartesnio gyventojų pajamų augimo laikotarpiais (ypač 2003–2008 m.)</w:t>
      </w:r>
      <w:r w:rsidR="005F58D1" w:rsidRPr="00483DCD">
        <w:t xml:space="preserve"> </w:t>
      </w:r>
      <w:r w:rsidR="00B57265" w:rsidRPr="00483DCD">
        <w:t>buvo pastebima intensyvesnio išsikėlimo į priemiestines teritorijas Klaipėdos rajono savivaldybėje tendencija</w:t>
      </w:r>
      <w:r w:rsidR="00EA76AC" w:rsidRPr="00483DCD">
        <w:t>, todėl</w:t>
      </w:r>
      <w:r w:rsidR="006648D5" w:rsidRPr="00483DCD">
        <w:t xml:space="preserve"> didesn</w:t>
      </w:r>
      <w:r w:rsidR="007A3997" w:rsidRPr="00483DCD">
        <w:t>ę</w:t>
      </w:r>
      <w:r w:rsidR="006648D5" w:rsidRPr="00483DCD">
        <w:t xml:space="preserve"> analizuojamo laikotarpio dalį</w:t>
      </w:r>
      <w:r w:rsidR="00B57265" w:rsidRPr="00483DCD">
        <w:t xml:space="preserve"> Klaipėdos miesto gyventojų skaiči</w:t>
      </w:r>
      <w:r w:rsidR="007A3997" w:rsidRPr="00483DCD">
        <w:t>ui</w:t>
      </w:r>
      <w:r w:rsidR="00B57265" w:rsidRPr="00483DCD">
        <w:t xml:space="preserve"> ir demografin</w:t>
      </w:r>
      <w:r w:rsidR="007A3997" w:rsidRPr="00483DCD">
        <w:t>ei</w:t>
      </w:r>
      <w:r w:rsidR="00B57265" w:rsidRPr="00483DCD">
        <w:t xml:space="preserve"> struktūr</w:t>
      </w:r>
      <w:r w:rsidR="007A3997" w:rsidRPr="00483DCD">
        <w:t>ai</w:t>
      </w:r>
      <w:r w:rsidR="00B57265" w:rsidRPr="00483DCD">
        <w:t xml:space="preserve"> pastebimai įtako</w:t>
      </w:r>
      <w:r w:rsidR="007A3997" w:rsidRPr="00483DCD">
        <w:t>s turėjo</w:t>
      </w:r>
      <w:r w:rsidR="00B57265" w:rsidRPr="00483DCD">
        <w:t xml:space="preserve"> urbanistinė plėtra priemiestinėse teritorijose. </w:t>
      </w:r>
    </w:p>
    <w:p w14:paraId="3646C4B8" w14:textId="77777777" w:rsidR="00BB05C5" w:rsidRPr="00483DCD" w:rsidRDefault="00BB05C5" w:rsidP="00DE004A">
      <w:pPr>
        <w:pStyle w:val="prastasiniatinklio"/>
        <w:spacing w:after="0" w:line="240" w:lineRule="auto"/>
        <w:ind w:firstLine="709"/>
        <w:jc w:val="both"/>
      </w:pPr>
    </w:p>
    <w:p w14:paraId="3646C4B9" w14:textId="77777777" w:rsidR="00BB05C5" w:rsidRPr="00483DCD" w:rsidRDefault="00CD30EB" w:rsidP="00DE004A">
      <w:pPr>
        <w:pStyle w:val="prastasiniatinklio"/>
        <w:spacing w:after="0" w:line="240" w:lineRule="auto"/>
        <w:ind w:firstLine="709"/>
        <w:jc w:val="both"/>
      </w:pPr>
      <w:r w:rsidRPr="00483DCD">
        <w:t>2 pav. Gyventojų skaičiaus pokyčio struktūra nuo 2001 m. Šaltinis: Lietuvos statistikos departamentas</w:t>
      </w:r>
    </w:p>
    <w:p w14:paraId="3646C4BA" w14:textId="77777777" w:rsidR="006F2201" w:rsidRPr="00483DCD" w:rsidRDefault="006648D5" w:rsidP="00DE004A">
      <w:pPr>
        <w:pStyle w:val="prastasiniatinklio"/>
        <w:spacing w:after="0" w:line="240" w:lineRule="auto"/>
        <w:jc w:val="both"/>
      </w:pPr>
      <w:r w:rsidRPr="00483DCD">
        <w:rPr>
          <w:noProof/>
          <w:lang w:eastAsia="lt-LT"/>
        </w:rPr>
        <w:lastRenderedPageBreak/>
        <w:drawing>
          <wp:inline distT="0" distB="0" distL="0" distR="0" wp14:anchorId="3646C5CD" wp14:editId="3646C5CE">
            <wp:extent cx="6067425" cy="4733925"/>
            <wp:effectExtent l="0" t="0" r="9525" b="9525"/>
            <wp:docPr id="26" name="Diagrama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646C4BB" w14:textId="77777777" w:rsidR="006648D5" w:rsidRPr="00483DCD" w:rsidRDefault="006648D5" w:rsidP="00DE004A">
      <w:pPr>
        <w:pStyle w:val="prastasiniatinklio"/>
        <w:spacing w:after="0" w:line="240" w:lineRule="auto"/>
        <w:ind w:firstLine="709"/>
        <w:jc w:val="both"/>
      </w:pPr>
    </w:p>
    <w:p w14:paraId="3646C4BC" w14:textId="02BBA42B" w:rsidR="00AE2AD0" w:rsidRPr="00483DCD" w:rsidRDefault="00902C72" w:rsidP="00DE004A">
      <w:pPr>
        <w:pStyle w:val="prastasiniatinklio"/>
        <w:spacing w:after="0" w:line="240" w:lineRule="auto"/>
        <w:ind w:firstLine="709"/>
        <w:jc w:val="both"/>
      </w:pPr>
      <w:r w:rsidRPr="00483DCD">
        <w:t xml:space="preserve">4.4. </w:t>
      </w:r>
      <w:r w:rsidR="00C8674C" w:rsidRPr="00483DCD">
        <w:t>Klaipėdos m</w:t>
      </w:r>
      <w:r w:rsidR="008F5ECF" w:rsidRPr="00483DCD">
        <w:t xml:space="preserve">iesto </w:t>
      </w:r>
      <w:r w:rsidR="00F1681B" w:rsidRPr="00483DCD">
        <w:t>(kaip ir kitų did</w:t>
      </w:r>
      <w:r w:rsidR="00696C25" w:rsidRPr="00483DCD">
        <w:t>žiųjų miestų</w:t>
      </w:r>
      <w:r w:rsidR="00F1681B" w:rsidRPr="00483DCD">
        <w:t>) gyventojų išsikėlimo į užmiestį tendencijas</w:t>
      </w:r>
      <w:r w:rsidR="008F5ECF" w:rsidRPr="00483DCD">
        <w:t xml:space="preserve"> galima įvertinti analizuojant keletą </w:t>
      </w:r>
      <w:r w:rsidR="00CA3AF0" w:rsidRPr="00483DCD">
        <w:t>apie</w:t>
      </w:r>
      <w:r w:rsidR="00F1681B" w:rsidRPr="00483DCD">
        <w:t xml:space="preserve"> didžiuosius miestus ir</w:t>
      </w:r>
      <w:r w:rsidR="00CA3AF0" w:rsidRPr="00483DCD">
        <w:t xml:space="preserve"> gretimas savivaldybes</w:t>
      </w:r>
      <w:r w:rsidR="00F1681B" w:rsidRPr="00483DCD">
        <w:t xml:space="preserve"> pateikiamų rodiklių</w:t>
      </w:r>
      <w:r w:rsidR="005F58D1" w:rsidRPr="00483DCD">
        <w:t xml:space="preserve"> (neto migraciją, atvykusių gyventojų skaičių,</w:t>
      </w:r>
      <w:r w:rsidR="001210C6" w:rsidRPr="00483DCD">
        <w:t xml:space="preserve"> gyventojų amžiaus struktūros pokyčius ir kt.)</w:t>
      </w:r>
      <w:r w:rsidR="00FB5EDD" w:rsidRPr="00483DCD">
        <w:t>,</w:t>
      </w:r>
      <w:r w:rsidR="005F58D1" w:rsidRPr="00483DCD">
        <w:t xml:space="preserve"> iš kurių </w:t>
      </w:r>
      <w:r w:rsidR="001210C6" w:rsidRPr="00483DCD">
        <w:t>bene tiksliausiai faktinės miesto plėtros į priemiestį mastą rodo</w:t>
      </w:r>
      <w:r w:rsidR="00CD30EB" w:rsidRPr="00483DCD">
        <w:t xml:space="preserve"> bendras gyventojų skaičiaus pokytis priemiestinėje teritorijoje,</w:t>
      </w:r>
      <w:r w:rsidR="00E00651" w:rsidRPr="00483DCD">
        <w:t xml:space="preserve"> naujų butų statyb</w:t>
      </w:r>
      <w:r w:rsidR="001210C6" w:rsidRPr="00483DCD">
        <w:t xml:space="preserve">a ir </w:t>
      </w:r>
      <w:r w:rsidR="00035F31" w:rsidRPr="00483DCD">
        <w:t xml:space="preserve">agreguotas </w:t>
      </w:r>
      <w:r w:rsidR="001210C6" w:rsidRPr="00483DCD">
        <w:t>gyventojų kait</w:t>
      </w:r>
      <w:r w:rsidR="00035F31" w:rsidRPr="00483DCD">
        <w:t>os rodiklis</w:t>
      </w:r>
      <w:r w:rsidR="00E00651" w:rsidRPr="00483DCD">
        <w:t xml:space="preserve"> (</w:t>
      </w:r>
      <w:r w:rsidR="00035F31" w:rsidRPr="00483DCD">
        <w:t xml:space="preserve">naujai </w:t>
      </w:r>
      <w:r w:rsidR="00E00651" w:rsidRPr="00483DCD">
        <w:t>atvyk</w:t>
      </w:r>
      <w:r w:rsidR="005F58D1" w:rsidRPr="00483DCD">
        <w:t>usių gyventojų</w:t>
      </w:r>
      <w:r w:rsidR="00035F31" w:rsidRPr="00483DCD">
        <w:t xml:space="preserve"> </w:t>
      </w:r>
      <w:r w:rsidR="005F58D1" w:rsidRPr="00483DCD">
        <w:t>dal</w:t>
      </w:r>
      <w:r w:rsidR="001210C6" w:rsidRPr="00483DCD">
        <w:t>is</w:t>
      </w:r>
      <w:r w:rsidR="005F58D1" w:rsidRPr="00483DCD">
        <w:t xml:space="preserve"> bendrame gyventojų skaičiuje</w:t>
      </w:r>
      <w:r w:rsidR="00E00651" w:rsidRPr="00483DCD">
        <w:t>)</w:t>
      </w:r>
      <w:r w:rsidR="001210C6" w:rsidRPr="00483DCD">
        <w:t xml:space="preserve"> aplink miestus išsidėsčiusiose savivaldybėse,</w:t>
      </w:r>
      <w:r w:rsidR="00F1681B" w:rsidRPr="00483DCD">
        <w:t xml:space="preserve"> kurių administracinėmis ribomis eina didžioji dalis didžiojo </w:t>
      </w:r>
      <w:r w:rsidR="00F1681B" w:rsidRPr="00483DCD">
        <w:lastRenderedPageBreak/>
        <w:t>miesto administracinės ribos</w:t>
      </w:r>
      <w:r w:rsidR="001210C6" w:rsidRPr="00483DCD">
        <w:t xml:space="preserve">, t. y. </w:t>
      </w:r>
      <w:r w:rsidR="00E56B21" w:rsidRPr="00483DCD">
        <w:t>Kauno, Klaipėdos, Panevėžio, Šiaulių ir Vilniaus rajonų savivaldybėse)</w:t>
      </w:r>
      <w:r w:rsidR="001210C6" w:rsidRPr="00483DCD">
        <w:t xml:space="preserve"> (toliau – žiedinės savivaldybės)</w:t>
      </w:r>
      <w:r w:rsidR="00BF5924" w:rsidRPr="00483DCD">
        <w:t>.</w:t>
      </w:r>
    </w:p>
    <w:p w14:paraId="065910B6" w14:textId="21E2B836" w:rsidR="00DA4944" w:rsidRPr="00483DCD" w:rsidRDefault="00DA4944">
      <w:r w:rsidRPr="00483DCD">
        <w:br w:type="page"/>
      </w:r>
    </w:p>
    <w:p w14:paraId="3646C4BE" w14:textId="77777777" w:rsidR="006648D5" w:rsidRPr="00483DCD" w:rsidRDefault="00E773AC" w:rsidP="00DE004A">
      <w:pPr>
        <w:pStyle w:val="prastasiniatinklio"/>
        <w:spacing w:after="0" w:line="240" w:lineRule="auto"/>
        <w:ind w:firstLine="709"/>
        <w:jc w:val="both"/>
      </w:pPr>
      <w:r w:rsidRPr="00483DCD">
        <w:lastRenderedPageBreak/>
        <w:t xml:space="preserve">3 pav. </w:t>
      </w:r>
      <w:r w:rsidR="006648D5" w:rsidRPr="00483DCD">
        <w:t>Gyventojų skaičiaus kitimas miestuose ir žiedinėse savivaldybėse 2</w:t>
      </w:r>
      <w:r w:rsidR="00107256" w:rsidRPr="00483DCD">
        <w:t>001–</w:t>
      </w:r>
      <w:r w:rsidR="006648D5" w:rsidRPr="00483DCD">
        <w:t>2014 m.</w:t>
      </w:r>
    </w:p>
    <w:p w14:paraId="3646C4BF" w14:textId="77777777" w:rsidR="006648D5" w:rsidRPr="00483DCD" w:rsidRDefault="006648D5" w:rsidP="00DE004A">
      <w:pPr>
        <w:pStyle w:val="prastasiniatinklio"/>
        <w:spacing w:after="0" w:line="240" w:lineRule="auto"/>
        <w:jc w:val="both"/>
      </w:pPr>
      <w:r w:rsidRPr="00483DCD">
        <w:rPr>
          <w:noProof/>
          <w:lang w:eastAsia="lt-LT"/>
        </w:rPr>
        <w:drawing>
          <wp:inline distT="0" distB="0" distL="0" distR="0" wp14:anchorId="3646C5CF" wp14:editId="3646C5D0">
            <wp:extent cx="6120130" cy="2675255"/>
            <wp:effectExtent l="0" t="0" r="13970" b="10795"/>
            <wp:docPr id="27" name="Diagrama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646C4C0" w14:textId="77777777" w:rsidR="00902C72" w:rsidRPr="00483DCD" w:rsidRDefault="00902C72" w:rsidP="00DE004A">
      <w:pPr>
        <w:pStyle w:val="prastasiniatinklio"/>
        <w:spacing w:after="0" w:line="240" w:lineRule="auto"/>
        <w:ind w:firstLine="709"/>
        <w:jc w:val="both"/>
      </w:pPr>
    </w:p>
    <w:p w14:paraId="3646C4C1" w14:textId="77777777" w:rsidR="00984E42" w:rsidRPr="00483DCD" w:rsidRDefault="00902C72" w:rsidP="00DE004A">
      <w:pPr>
        <w:pStyle w:val="prastasiniatinklio"/>
        <w:spacing w:after="0" w:line="240" w:lineRule="auto"/>
        <w:ind w:firstLine="709"/>
        <w:jc w:val="both"/>
      </w:pPr>
      <w:r w:rsidRPr="00483DCD">
        <w:t xml:space="preserve">4.5. </w:t>
      </w:r>
      <w:r w:rsidR="00E00651" w:rsidRPr="00483DCD">
        <w:t xml:space="preserve">Nepaisant to, kad </w:t>
      </w:r>
      <w:r w:rsidR="006648D5" w:rsidRPr="00483DCD">
        <w:t xml:space="preserve">teigiama neto vidaus migracija būdinga visoms žiedinėms savivaldybėms (į jas atvyksta daugiau gyventojų, keičiančių gyvenamąją vietą šalies viduje, </w:t>
      </w:r>
      <w:r w:rsidR="001D6E2C" w:rsidRPr="00483DCD">
        <w:t>n</w:t>
      </w:r>
      <w:r w:rsidR="006648D5" w:rsidRPr="00483DCD">
        <w:t>egu išvyksta), tik 3 iš šių savivaldybių bendras gyventojų skaičiaus pokytis buvo teigiamas</w:t>
      </w:r>
      <w:r w:rsidR="005D1CAE" w:rsidRPr="00483DCD">
        <w:t>.</w:t>
      </w:r>
      <w:r w:rsidR="006648D5" w:rsidRPr="00483DCD">
        <w:t xml:space="preserve"> </w:t>
      </w:r>
      <w:r w:rsidR="005D1CAE" w:rsidRPr="00483DCD">
        <w:t>D</w:t>
      </w:r>
      <w:r w:rsidR="006648D5" w:rsidRPr="00483DCD">
        <w:t>idžiausias</w:t>
      </w:r>
      <w:r w:rsidR="005D1CAE" w:rsidRPr="00483DCD">
        <w:t xml:space="preserve"> santykinis gyventojų skaičiaus pokytis</w:t>
      </w:r>
      <w:r w:rsidR="006648D5" w:rsidRPr="00483DCD">
        <w:t xml:space="preserve"> (lyginant su atitinkamoje savivaldybėje 2001 m. gyvenusių asmenų skaičiumi)</w:t>
      </w:r>
      <w:r w:rsidR="005D1CAE" w:rsidRPr="00483DCD">
        <w:t xml:space="preserve"> </w:t>
      </w:r>
      <w:r w:rsidR="006648D5" w:rsidRPr="00483DCD">
        <w:t>buvo Klaipėdos rajono savivaldybėje, kurioje gyventojų skaičius</w:t>
      </w:r>
      <w:r w:rsidR="00BB05C5" w:rsidRPr="00483DCD">
        <w:t xml:space="preserve"> 2001–2014 metais</w:t>
      </w:r>
      <w:r w:rsidR="006648D5" w:rsidRPr="00483DCD">
        <w:t xml:space="preserve"> padidėjo apie </w:t>
      </w:r>
      <w:r w:rsidR="001D6E2C" w:rsidRPr="00483DCD">
        <w:t>6,7 tūkst., arba 14,4 proc.</w:t>
      </w:r>
    </w:p>
    <w:p w14:paraId="3646C4C2" w14:textId="77777777" w:rsidR="0006476B" w:rsidRPr="00483DCD" w:rsidRDefault="00902C72" w:rsidP="00DE004A">
      <w:pPr>
        <w:pStyle w:val="prastasiniatinklio"/>
        <w:spacing w:after="0" w:line="240" w:lineRule="auto"/>
        <w:ind w:firstLine="709"/>
        <w:jc w:val="both"/>
      </w:pPr>
      <w:r w:rsidRPr="00483DCD">
        <w:t xml:space="preserve">4.6. </w:t>
      </w:r>
      <w:r w:rsidR="001520D8" w:rsidRPr="00483DCD">
        <w:t>2001–2014 m. laikotarpiu vidutinis į Klaipėdos rajono savivaldybę kasmet atvykstančių gyventojų skaičius siekė beveik 2 tūkstančius</w:t>
      </w:r>
      <w:r w:rsidR="001D6E2C" w:rsidRPr="00483DCD">
        <w:t xml:space="preserve"> gyventojų per metus</w:t>
      </w:r>
      <w:r w:rsidR="001520D8" w:rsidRPr="00483DCD">
        <w:t>, arba</w:t>
      </w:r>
      <w:r w:rsidR="001D6E2C" w:rsidRPr="00483DCD">
        <w:t xml:space="preserve"> vidutiniškai</w:t>
      </w:r>
      <w:r w:rsidR="001520D8" w:rsidRPr="00483DCD">
        <w:t xml:space="preserve"> </w:t>
      </w:r>
      <w:r w:rsidR="00C8674C" w:rsidRPr="00483DCD">
        <w:t>3,9 proc. atitinkamų metų pradžioje savivaldybėje gyvenusių gyventojų skaičiaus (</w:t>
      </w:r>
      <w:r w:rsidR="005D1CAE" w:rsidRPr="00483DCD">
        <w:t xml:space="preserve">laikotarpiu nuo 2001 m. </w:t>
      </w:r>
      <w:r w:rsidR="005F1F7C" w:rsidRPr="00483DCD">
        <w:t>šis rodiklis buvo didžiausias</w:t>
      </w:r>
      <w:r w:rsidR="00C8674C" w:rsidRPr="00483DCD">
        <w:t xml:space="preserve"> tarp visų </w:t>
      </w:r>
      <w:r w:rsidR="001D6E2C" w:rsidRPr="00483DCD">
        <w:t>žiedinių savivaldybių</w:t>
      </w:r>
      <w:r w:rsidR="005D1CAE" w:rsidRPr="00483DCD">
        <w:t xml:space="preserve">, </w:t>
      </w:r>
      <w:r w:rsidR="005F58D1" w:rsidRPr="00483DCD">
        <w:t>nuo</w:t>
      </w:r>
      <w:r w:rsidR="005D1CAE" w:rsidRPr="00483DCD">
        <w:t xml:space="preserve"> 2010 m. panaši atvykstančių gyventojų dalis stebima ir </w:t>
      </w:r>
      <w:r w:rsidR="005D1CAE" w:rsidRPr="00483DCD">
        <w:lastRenderedPageBreak/>
        <w:t>Kauno rajono savivaldybėje</w:t>
      </w:r>
      <w:r w:rsidR="001D6E2C" w:rsidRPr="00483DCD">
        <w:t>)</w:t>
      </w:r>
      <w:r w:rsidR="00AE2AD0" w:rsidRPr="00483DCD">
        <w:t>;</w:t>
      </w:r>
      <w:r w:rsidR="00C8674C" w:rsidRPr="00483DCD">
        <w:t xml:space="preserve"> palyginimui, šalyje</w:t>
      </w:r>
      <w:r w:rsidR="005D1CAE" w:rsidRPr="00483DCD">
        <w:t xml:space="preserve"> 2001–2014 m.</w:t>
      </w:r>
      <w:r w:rsidR="00C8674C" w:rsidRPr="00483DCD">
        <w:t xml:space="preserve"> šis rodiklis </w:t>
      </w:r>
      <w:r w:rsidR="00E56B21" w:rsidRPr="00483DCD">
        <w:t xml:space="preserve">vidutiniškai </w:t>
      </w:r>
      <w:r w:rsidR="00C8674C" w:rsidRPr="00483DCD">
        <w:t xml:space="preserve">siekė </w:t>
      </w:r>
      <w:r w:rsidR="00197FA6" w:rsidRPr="00483DCD">
        <w:t>2</w:t>
      </w:r>
      <w:r w:rsidR="00C8674C" w:rsidRPr="00483DCD">
        <w:t xml:space="preserve"> proc. </w:t>
      </w:r>
      <w:r w:rsidR="00665281" w:rsidRPr="00483DCD">
        <w:t xml:space="preserve">Tai yra, gyventojų kaita aplink Klaipėdos miestą vyksta beveik du kartus sparčiau, negu vidutiniškai šalyje. </w:t>
      </w:r>
      <w:r w:rsidR="005D1CAE" w:rsidRPr="00483DCD">
        <w:t>T</w:t>
      </w:r>
      <w:r w:rsidR="00C8674C" w:rsidRPr="00483DCD">
        <w:t>okiu tempu keičiantis</w:t>
      </w:r>
      <w:r w:rsidR="00E56B21" w:rsidRPr="00483DCD">
        <w:t xml:space="preserve"> Klaipėdos rajono</w:t>
      </w:r>
      <w:r w:rsidR="00C8674C" w:rsidRPr="00483DCD">
        <w:t xml:space="preserve"> savivaldybės gyventojų sudėčiai, </w:t>
      </w:r>
      <w:r w:rsidR="00665281" w:rsidRPr="00483DCD">
        <w:t>nuo 2001 metų</w:t>
      </w:r>
      <w:r w:rsidR="00C8674C" w:rsidRPr="00483DCD">
        <w:t xml:space="preserve"> naujai atvykusių gyventojų skaičius </w:t>
      </w:r>
      <w:r w:rsidR="00AB6D09" w:rsidRPr="00483DCD">
        <w:t xml:space="preserve">(konservatyviu vertinimu) </w:t>
      </w:r>
      <w:r w:rsidR="005D1CAE" w:rsidRPr="00483DCD">
        <w:t xml:space="preserve">gali siekti </w:t>
      </w:r>
      <w:r w:rsidR="00B22D06" w:rsidRPr="00483DCD">
        <w:t>iki</w:t>
      </w:r>
      <w:r w:rsidR="00C8674C" w:rsidRPr="00483DCD">
        <w:t xml:space="preserve"> </w:t>
      </w:r>
      <w:r w:rsidR="00F43EF5" w:rsidRPr="00483DCD">
        <w:t>43</w:t>
      </w:r>
      <w:r w:rsidR="00C8674C" w:rsidRPr="00483DCD">
        <w:t xml:space="preserve"> proc. visų savivaldybės gyventojų (</w:t>
      </w:r>
      <w:r w:rsidR="00F43EF5" w:rsidRPr="00483DCD">
        <w:t>iki</w:t>
      </w:r>
      <w:r w:rsidR="00C8674C" w:rsidRPr="00483DCD">
        <w:t xml:space="preserve"> 2</w:t>
      </w:r>
      <w:r w:rsidR="00F43EF5" w:rsidRPr="00483DCD">
        <w:t>3</w:t>
      </w:r>
      <w:r w:rsidR="00C8674C" w:rsidRPr="00483DCD">
        <w:t xml:space="preserve"> tūkstančių</w:t>
      </w:r>
      <w:r w:rsidR="007470D3" w:rsidRPr="00483DCD">
        <w:t>)</w:t>
      </w:r>
      <w:r w:rsidR="00F43EF5" w:rsidRPr="00483DCD">
        <w:t>, iš kurių beveik 10 tūkstančių</w:t>
      </w:r>
      <w:r w:rsidR="00A13CF3" w:rsidRPr="00483DCD">
        <w:t xml:space="preserve"> </w:t>
      </w:r>
      <w:r w:rsidR="00E56B21" w:rsidRPr="00483DCD">
        <w:t>(18,5 proc.)</w:t>
      </w:r>
      <w:r w:rsidR="00F43EF5" w:rsidRPr="00483DCD">
        <w:t xml:space="preserve"> yra gyventojai, anksčiau g</w:t>
      </w:r>
      <w:r w:rsidR="005F58D1" w:rsidRPr="00483DCD">
        <w:t>yvenę Klaipėdos mieste</w:t>
      </w:r>
      <w:r w:rsidR="00A13CF3" w:rsidRPr="00483DCD">
        <w:t xml:space="preserve"> (įvertinus skirtingas migracijos kryptis pasirenkančių gyventojų tikimybinį pasiskirstymą, potencialių migrantų grupės dydį, iš skirtingų Lietuvos teritorijų išvykstančių ir atvykstančių gyventojų skaičių, emigracijos į užsienį ar pakartotinės migracijos Lietuvoje tikimybę ir mirtingumą skirtingose amžiaus grupėse ir teritorijose ir kt. veiksnius)</w:t>
      </w:r>
      <w:r w:rsidR="005F58D1" w:rsidRPr="00483DCD">
        <w:t xml:space="preserve">. </w:t>
      </w:r>
    </w:p>
    <w:p w14:paraId="3646C4C3" w14:textId="77777777" w:rsidR="00A55DDB" w:rsidRPr="00483DCD" w:rsidRDefault="00A55DDB" w:rsidP="00DE004A">
      <w:pPr>
        <w:pStyle w:val="prastasiniatinklio"/>
        <w:spacing w:after="0" w:line="240" w:lineRule="auto"/>
        <w:ind w:firstLine="709"/>
        <w:jc w:val="both"/>
      </w:pPr>
    </w:p>
    <w:p w14:paraId="3646C4C4" w14:textId="77777777" w:rsidR="00902C72" w:rsidRPr="00483DCD" w:rsidRDefault="00902C72" w:rsidP="00DE004A">
      <w:r w:rsidRPr="00483DCD">
        <w:br w:type="page"/>
      </w:r>
    </w:p>
    <w:p w14:paraId="3646C4C5" w14:textId="337F2F6C" w:rsidR="00A55DDB" w:rsidRPr="00483DCD" w:rsidRDefault="00A55DDB" w:rsidP="00DE004A">
      <w:pPr>
        <w:pStyle w:val="prastasiniatinklio"/>
        <w:spacing w:after="0" w:line="240" w:lineRule="auto"/>
        <w:ind w:firstLine="709"/>
        <w:jc w:val="both"/>
      </w:pPr>
      <w:r w:rsidRPr="00483DCD">
        <w:lastRenderedPageBreak/>
        <w:t>4 pav. Gyventojų kaita miestuose ir žiedinėse savivaldybėse</w:t>
      </w:r>
      <w:r w:rsidR="00902C72" w:rsidRPr="00483DCD">
        <w:t xml:space="preserve"> (gyventojų grupės dalis </w:t>
      </w:r>
      <w:r w:rsidR="00A939EF" w:rsidRPr="00483DCD">
        <w:t>nuo</w:t>
      </w:r>
      <w:r w:rsidR="00C820E5" w:rsidRPr="00483DCD">
        <w:t xml:space="preserve"> </w:t>
      </w:r>
      <w:r w:rsidR="00902C72" w:rsidRPr="00483DCD">
        <w:t>gyventojų skaiči</w:t>
      </w:r>
      <w:r w:rsidR="00C820E5" w:rsidRPr="00483DCD">
        <w:t>aus</w:t>
      </w:r>
      <w:r w:rsidR="00902C72" w:rsidRPr="00483DCD">
        <w:t>, 2015 m. sausio 1 d.)</w:t>
      </w:r>
    </w:p>
    <w:p w14:paraId="3646C4C6" w14:textId="77777777" w:rsidR="00A55DDB" w:rsidRPr="00483DCD" w:rsidRDefault="00A55DDB" w:rsidP="00DE004A">
      <w:pPr>
        <w:pStyle w:val="prastasiniatinklio"/>
        <w:spacing w:after="0" w:line="240" w:lineRule="auto"/>
        <w:ind w:hanging="142"/>
        <w:jc w:val="both"/>
      </w:pPr>
      <w:r w:rsidRPr="00483DCD">
        <w:rPr>
          <w:noProof/>
          <w:lang w:eastAsia="lt-LT"/>
        </w:rPr>
        <w:drawing>
          <wp:inline distT="0" distB="0" distL="0" distR="0" wp14:anchorId="3646C5D1" wp14:editId="3646C5D2">
            <wp:extent cx="6120130" cy="3776980"/>
            <wp:effectExtent l="0" t="0" r="13970" b="13970"/>
            <wp:docPr id="1" name="Diagrama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646C4C7" w14:textId="77777777" w:rsidR="00A55DDB" w:rsidRPr="00483DCD" w:rsidRDefault="00A55DDB" w:rsidP="00DE004A">
      <w:pPr>
        <w:pStyle w:val="prastasiniatinklio"/>
        <w:spacing w:after="0" w:line="240" w:lineRule="auto"/>
        <w:ind w:firstLine="709"/>
        <w:jc w:val="both"/>
      </w:pPr>
    </w:p>
    <w:p w14:paraId="3646C4C8" w14:textId="439A5B34" w:rsidR="0023413A" w:rsidRPr="00483DCD" w:rsidRDefault="00902C72" w:rsidP="00DE004A">
      <w:pPr>
        <w:pStyle w:val="prastasiniatinklio"/>
        <w:spacing w:after="0" w:line="240" w:lineRule="auto"/>
        <w:ind w:firstLine="709"/>
        <w:jc w:val="both"/>
      </w:pPr>
      <w:r w:rsidRPr="00483DCD">
        <w:t xml:space="preserve">4.7. </w:t>
      </w:r>
      <w:r w:rsidR="0023413A" w:rsidRPr="00483DCD">
        <w:t>Klaipėdos rajono savivaldybės teritorijų planavimo dokumentai analizuojamu laikotarpiu buvo (ir tebėra) liberalūs gyvenamosios statybos plėtros priemiestinėse teritorijoje atžvilgiu, todėl nemažai miesto gyventojų pasistatė individualius gyvenamuosius namus priemiestinėse Sendvario, Kretingalės, Dovilų, Priekulės seniūnijose. Po nekilnojamo</w:t>
      </w:r>
      <w:r w:rsidR="002C1BFE" w:rsidRPr="00483DCD">
        <w:t>jo</w:t>
      </w:r>
      <w:r w:rsidR="0023413A" w:rsidRPr="00483DCD">
        <w:t xml:space="preserve"> turto krizės gyventojų migracija į priemiestį vėl įgauna spartėjančią tendenciją, 2013 m. Klaipėdos rajono savivaldybės teritorijoje pastatomų būstų skaičius pirmą kartą analizuojamu laikotarpiu viršijo pastatomų būstų skaičių mieste. Akivaizdi rinkos ir statytojų orientacijos į vienbučių ir dvibučių pastatų statybą tendencija. Ši tendencija rodo tai, kad gyventojai labiau vertina individualaus gyvenamojo namo teikiamus saugios ir švaresnės aplinkos privalumus, nei </w:t>
      </w:r>
      <w:r w:rsidR="0023413A" w:rsidRPr="00483DCD">
        <w:lastRenderedPageBreak/>
        <w:t xml:space="preserve">miesto teritorijos siūlomą infrastruktūros artumą. Svarbus veiksnys yra ir beveik vienoda analogiško komforto buto mieste ir namo priemiestyje kaina. </w:t>
      </w:r>
    </w:p>
    <w:p w14:paraId="3646C4C9" w14:textId="77777777" w:rsidR="00902C72" w:rsidRPr="00483DCD" w:rsidRDefault="00902C72" w:rsidP="00DE004A">
      <w:r w:rsidRPr="00483DCD">
        <w:br w:type="page"/>
      </w:r>
    </w:p>
    <w:p w14:paraId="3646C4CA" w14:textId="77777777" w:rsidR="0023413A" w:rsidRPr="00483DCD" w:rsidRDefault="00A55DDB" w:rsidP="00DE004A">
      <w:pPr>
        <w:pStyle w:val="prastasiniatinklio"/>
        <w:spacing w:after="0" w:line="240" w:lineRule="auto"/>
        <w:ind w:firstLine="709"/>
        <w:jc w:val="both"/>
      </w:pPr>
      <w:r w:rsidRPr="00483DCD">
        <w:lastRenderedPageBreak/>
        <w:t>5</w:t>
      </w:r>
      <w:r w:rsidR="00E773AC" w:rsidRPr="00483DCD">
        <w:t xml:space="preserve"> pav. </w:t>
      </w:r>
      <w:r w:rsidR="0023413A" w:rsidRPr="00483DCD">
        <w:t>Būsto statyba Klaipėdoje ir Klaipėdos rajono savivaldybėje</w:t>
      </w:r>
    </w:p>
    <w:p w14:paraId="3646C4CB" w14:textId="77777777" w:rsidR="0023413A" w:rsidRPr="00483DCD" w:rsidRDefault="0023413A" w:rsidP="00DE004A">
      <w:pPr>
        <w:pStyle w:val="prastasiniatinklio"/>
        <w:spacing w:after="0" w:line="240" w:lineRule="auto"/>
        <w:jc w:val="both"/>
      </w:pPr>
      <w:r w:rsidRPr="00483DCD">
        <w:rPr>
          <w:noProof/>
          <w:lang w:eastAsia="lt-LT"/>
        </w:rPr>
        <w:drawing>
          <wp:inline distT="0" distB="0" distL="0" distR="0" wp14:anchorId="3646C5D3" wp14:editId="3646C5D4">
            <wp:extent cx="5991225" cy="3171825"/>
            <wp:effectExtent l="0" t="0" r="9525" b="9525"/>
            <wp:docPr id="24" name="Diagrama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646C4CC" w14:textId="77777777" w:rsidR="00BC0F55" w:rsidRPr="00483DCD" w:rsidRDefault="00BC0F55" w:rsidP="00DE004A">
      <w:pPr>
        <w:tabs>
          <w:tab w:val="left" w:pos="720"/>
        </w:tabs>
        <w:ind w:firstLine="709"/>
        <w:jc w:val="both"/>
      </w:pPr>
    </w:p>
    <w:p w14:paraId="3646C4CD" w14:textId="315A005E" w:rsidR="0033235B" w:rsidRPr="00483DCD" w:rsidRDefault="00902C72" w:rsidP="00DE004A">
      <w:pPr>
        <w:tabs>
          <w:tab w:val="left" w:pos="720"/>
        </w:tabs>
        <w:ind w:firstLine="709"/>
        <w:jc w:val="both"/>
      </w:pPr>
      <w:r w:rsidRPr="00483DCD">
        <w:t xml:space="preserve">4.8. </w:t>
      </w:r>
      <w:r w:rsidR="000D685B" w:rsidRPr="00483DCD">
        <w:t xml:space="preserve">Nepaisant </w:t>
      </w:r>
      <w:r w:rsidR="0033235B" w:rsidRPr="00483DCD">
        <w:t xml:space="preserve">2009–2010 m. </w:t>
      </w:r>
      <w:r w:rsidR="000D685B" w:rsidRPr="00483DCD">
        <w:t>nekilnojamojo turto krizės, sustabdžiusios</w:t>
      </w:r>
      <w:r w:rsidR="005F1F7C" w:rsidRPr="00483DCD">
        <w:t xml:space="preserve"> tiek</w:t>
      </w:r>
      <w:r w:rsidR="000D685B" w:rsidRPr="00483DCD">
        <w:t xml:space="preserve"> miesto</w:t>
      </w:r>
      <w:r w:rsidR="0015215A" w:rsidRPr="00483DCD">
        <w:t xml:space="preserve"> </w:t>
      </w:r>
      <w:r w:rsidR="000D685B" w:rsidRPr="00483DCD">
        <w:t>plėtros</w:t>
      </w:r>
      <w:r w:rsidR="005F1F7C" w:rsidRPr="00483DCD">
        <w:t xml:space="preserve"> procesus</w:t>
      </w:r>
      <w:r w:rsidR="000D685B" w:rsidRPr="00483DCD">
        <w:t xml:space="preserve"> </w:t>
      </w:r>
      <w:r w:rsidR="005F1F7C" w:rsidRPr="00483DCD">
        <w:t xml:space="preserve">(dėl </w:t>
      </w:r>
      <w:r w:rsidR="000D685B" w:rsidRPr="00483DCD">
        <w:t>gyventojų emigracijos į užsienį</w:t>
      </w:r>
      <w:r w:rsidR="005F1F7C" w:rsidRPr="00483DCD">
        <w:t>)</w:t>
      </w:r>
      <w:r w:rsidR="004F5C3C" w:rsidRPr="00483DCD">
        <w:t>,</w:t>
      </w:r>
      <w:r w:rsidR="000D685B" w:rsidRPr="00483DCD">
        <w:t xml:space="preserve"> </w:t>
      </w:r>
      <w:r w:rsidR="005F1F7C" w:rsidRPr="00483DCD">
        <w:t xml:space="preserve">tiek </w:t>
      </w:r>
      <w:r w:rsidR="000D685B" w:rsidRPr="00483DCD">
        <w:t>migracij</w:t>
      </w:r>
      <w:r w:rsidR="005F1F7C" w:rsidRPr="00483DCD">
        <w:t>ą</w:t>
      </w:r>
      <w:r w:rsidR="000D685B" w:rsidRPr="00483DCD">
        <w:t xml:space="preserve"> į</w:t>
      </w:r>
      <w:r w:rsidR="0015215A" w:rsidRPr="00483DCD">
        <w:t xml:space="preserve"> </w:t>
      </w:r>
      <w:r w:rsidR="000D685B" w:rsidRPr="00483DCD">
        <w:t xml:space="preserve">priemiestinę zoną, Klaipėdos miestas išlaikė </w:t>
      </w:r>
      <w:r w:rsidR="00F94ACA" w:rsidRPr="00483DCD">
        <w:t>artimą</w:t>
      </w:r>
      <w:r w:rsidR="000D685B" w:rsidRPr="00483DCD">
        <w:t xml:space="preserve"> optimali</w:t>
      </w:r>
      <w:r w:rsidR="00F94ACA" w:rsidRPr="00483DCD">
        <w:t>ai</w:t>
      </w:r>
      <w:r w:rsidR="000D685B" w:rsidRPr="00483DCD">
        <w:t xml:space="preserve"> urbanistinę struktūrą, miesto</w:t>
      </w:r>
      <w:r w:rsidR="0015215A" w:rsidRPr="00483DCD">
        <w:t xml:space="preserve"> </w:t>
      </w:r>
      <w:r w:rsidR="000D685B" w:rsidRPr="00483DCD">
        <w:t>gyvybingumą užtikrinančius užstatytų teritorijų tankumo bei gyventojų tankumo rodiklius.</w:t>
      </w:r>
      <w:r w:rsidR="0033235B" w:rsidRPr="00483DCD">
        <w:t xml:space="preserve"> Klaipėdos</w:t>
      </w:r>
      <w:r w:rsidR="00F94ACA" w:rsidRPr="00483DCD">
        <w:t xml:space="preserve"> miesto</w:t>
      </w:r>
      <w:r w:rsidR="0033235B" w:rsidRPr="00483DCD">
        <w:t xml:space="preserve"> gyventojų tankis užstatytoje teritorijoje (57 gyv./ha) panašus į Rygos (64 gyv./ha), ž</w:t>
      </w:r>
      <w:r w:rsidR="007A0038" w:rsidRPr="00483DCD">
        <w:t>ymiai</w:t>
      </w:r>
      <w:r w:rsidR="0033235B" w:rsidRPr="00483DCD">
        <w:t xml:space="preserve"> didesnis už Vilniaus (39 gyv./ha). Tai rodo</w:t>
      </w:r>
      <w:r w:rsidR="007A0038" w:rsidRPr="00483DCD">
        <w:t>,</w:t>
      </w:r>
      <w:r w:rsidR="0033235B" w:rsidRPr="00483DCD">
        <w:t xml:space="preserve"> kad Klaipėda </w:t>
      </w:r>
      <w:r w:rsidR="00F94ACA" w:rsidRPr="00483DCD">
        <w:t>yra</w:t>
      </w:r>
      <w:r w:rsidR="0033235B" w:rsidRPr="00483DCD">
        <w:t xml:space="preserve"> kompaktiškos struktūros miestas, galintis išlaikyti efektyvias infrastruktūr</w:t>
      </w:r>
      <w:r w:rsidR="00DC6EB5" w:rsidRPr="00483DCD">
        <w:t>o</w:t>
      </w:r>
      <w:r w:rsidR="0033235B" w:rsidRPr="00483DCD">
        <w:t>s sistemas.</w:t>
      </w:r>
      <w:r w:rsidR="000D685B" w:rsidRPr="00483DCD">
        <w:t xml:space="preserve"> Nepaisant</w:t>
      </w:r>
      <w:r w:rsidR="0015215A" w:rsidRPr="00483DCD">
        <w:t xml:space="preserve"> </w:t>
      </w:r>
      <w:r w:rsidR="000D685B" w:rsidRPr="00483DCD">
        <w:t>gyvent</w:t>
      </w:r>
      <w:r w:rsidR="00DC6EB5" w:rsidRPr="00483DCD">
        <w:t>ojų</w:t>
      </w:r>
      <w:r w:rsidR="000D685B" w:rsidRPr="00483DCD">
        <w:t xml:space="preserve"> skaičiaus priemiestinėje zonoje augimo, gyventojų tankis tiek</w:t>
      </w:r>
      <w:r w:rsidR="0015215A" w:rsidRPr="00483DCD">
        <w:t xml:space="preserve"> </w:t>
      </w:r>
      <w:r w:rsidR="000D685B" w:rsidRPr="00483DCD">
        <w:t>centrinėje dalyje, tiek pietiniuose mikrorajonuose yra pakankamas išlaikyti socialines bei</w:t>
      </w:r>
      <w:r w:rsidR="0015215A" w:rsidRPr="00483DCD">
        <w:t xml:space="preserve"> </w:t>
      </w:r>
      <w:r w:rsidR="000D685B" w:rsidRPr="00483DCD">
        <w:t>aptarnavimo paslaugas ir finansuoti infrastruktūrą. Netgi anksčiau užstatytuose mažaaukščių</w:t>
      </w:r>
      <w:r w:rsidR="0015215A" w:rsidRPr="00483DCD">
        <w:t xml:space="preserve"> </w:t>
      </w:r>
      <w:r w:rsidR="000D685B" w:rsidRPr="00483DCD">
        <w:t>individualių gyvenamųjų namų kvartaluose šiaurinėje miesto dalyje gyventojų tankis viršija 30</w:t>
      </w:r>
      <w:r w:rsidR="0033235B" w:rsidRPr="00483DCD">
        <w:t xml:space="preserve"> </w:t>
      </w:r>
      <w:r w:rsidR="000D685B" w:rsidRPr="00483DCD">
        <w:t>gyv./ha. Vis</w:t>
      </w:r>
      <w:r w:rsidR="007A0038" w:rsidRPr="00483DCD">
        <w:t xml:space="preserve"> dėlto</w:t>
      </w:r>
      <w:r w:rsidR="0033235B" w:rsidRPr="00483DCD">
        <w:t xml:space="preserve"> </w:t>
      </w:r>
      <w:r w:rsidR="000D685B" w:rsidRPr="00483DCD">
        <w:t>besi</w:t>
      </w:r>
      <w:r w:rsidR="000D685B" w:rsidRPr="00483DCD">
        <w:lastRenderedPageBreak/>
        <w:t>formuojančios periferinės zonos tankumo rodikliai pernelyg maži, kad ši zona efektyviai</w:t>
      </w:r>
      <w:r w:rsidR="0033235B" w:rsidRPr="00483DCD">
        <w:t xml:space="preserve"> </w:t>
      </w:r>
      <w:r w:rsidR="000D685B" w:rsidRPr="00483DCD">
        <w:t xml:space="preserve">funkcionuotų. </w:t>
      </w:r>
      <w:r w:rsidR="0033235B" w:rsidRPr="00483DCD">
        <w:t xml:space="preserve">Remiantis Klaipėdos miesto bendrojo plano monitoringo ataskaitos duomenimis, tankiausiai apgyvendinta teritorija Klaipėdoje yra miesto centras (74 gyv./ha užstatytose teritorijose), miesto šiauriniuose ir pietiniuose gyvenamuosiuose daugiabučių namų kvartaluose gyventojų tankis yra šiek tiek mažesnis ir sudaro 73 gyv./ha, o periferijoje yra pats mažiausias </w:t>
      </w:r>
      <w:r w:rsidR="00F94ACA" w:rsidRPr="00483DCD">
        <w:t xml:space="preserve">– </w:t>
      </w:r>
      <w:r w:rsidR="00DC6EB5" w:rsidRPr="00483DCD">
        <w:t>6,5 gyv./ha</w:t>
      </w:r>
      <w:r w:rsidRPr="00483DCD">
        <w:t>.</w:t>
      </w:r>
    </w:p>
    <w:p w14:paraId="3646C4CE" w14:textId="77777777" w:rsidR="00902C72" w:rsidRPr="00483DCD" w:rsidRDefault="00902C72" w:rsidP="00DE004A">
      <w:r w:rsidRPr="00483DCD">
        <w:br w:type="page"/>
      </w:r>
    </w:p>
    <w:p w14:paraId="3646C4CF" w14:textId="77777777" w:rsidR="00540FEA" w:rsidRPr="00483DCD" w:rsidRDefault="00540FEA" w:rsidP="00DE004A">
      <w:pPr>
        <w:tabs>
          <w:tab w:val="left" w:pos="720"/>
        </w:tabs>
        <w:ind w:firstLine="709"/>
        <w:jc w:val="both"/>
      </w:pPr>
    </w:p>
    <w:p w14:paraId="3646C4D0" w14:textId="77777777" w:rsidR="00D8036E" w:rsidRPr="00483DCD" w:rsidRDefault="00A55DDB" w:rsidP="00DE004A">
      <w:pPr>
        <w:tabs>
          <w:tab w:val="left" w:pos="720"/>
        </w:tabs>
        <w:ind w:firstLine="709"/>
        <w:jc w:val="both"/>
      </w:pPr>
      <w:r w:rsidRPr="00483DCD">
        <w:t>6</w:t>
      </w:r>
      <w:r w:rsidR="00E773AC" w:rsidRPr="00483DCD">
        <w:t xml:space="preserve"> pav. Gyventojų tankumas Klaipėdos mieste ir priemiestinėse teritorijose. Šaltinis: Klaipėdos miesto bendrojo plano monitoringo 2014 m. ataskaita</w:t>
      </w:r>
    </w:p>
    <w:p w14:paraId="3646C4D1" w14:textId="77777777" w:rsidR="00D8036E" w:rsidRPr="00483DCD" w:rsidRDefault="006F2201" w:rsidP="00DE004A">
      <w:pPr>
        <w:tabs>
          <w:tab w:val="left" w:pos="720"/>
        </w:tabs>
        <w:ind w:firstLine="709"/>
        <w:jc w:val="both"/>
      </w:pPr>
      <w:r w:rsidRPr="00483DCD">
        <w:rPr>
          <w:noProof/>
          <w:lang w:eastAsia="lt-LT"/>
        </w:rPr>
        <w:drawing>
          <wp:inline distT="0" distB="0" distL="0" distR="0" wp14:anchorId="3646C5D5" wp14:editId="3646C5D6">
            <wp:extent cx="3933825" cy="6253526"/>
            <wp:effectExtent l="0" t="0" r="0" b="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47954" cy="6275986"/>
                    </a:xfrm>
                    <a:prstGeom prst="rect">
                      <a:avLst/>
                    </a:prstGeom>
                    <a:noFill/>
                    <a:ln>
                      <a:noFill/>
                    </a:ln>
                  </pic:spPr>
                </pic:pic>
              </a:graphicData>
            </a:graphic>
          </wp:inline>
        </w:drawing>
      </w:r>
    </w:p>
    <w:p w14:paraId="3646C4D2" w14:textId="77777777" w:rsidR="00D8036E" w:rsidRPr="00483DCD" w:rsidRDefault="00D8036E" w:rsidP="00DE004A">
      <w:pPr>
        <w:tabs>
          <w:tab w:val="left" w:pos="720"/>
        </w:tabs>
        <w:ind w:firstLine="709"/>
        <w:jc w:val="both"/>
      </w:pPr>
    </w:p>
    <w:p w14:paraId="3646C4D3" w14:textId="77777777" w:rsidR="00902C72" w:rsidRPr="00483DCD" w:rsidRDefault="00902C72" w:rsidP="00DE004A">
      <w:pPr>
        <w:rPr>
          <w:color w:val="FF0000"/>
        </w:rPr>
      </w:pPr>
      <w:r w:rsidRPr="00483DCD">
        <w:rPr>
          <w:color w:val="FF0000"/>
        </w:rPr>
        <w:br w:type="page"/>
      </w:r>
    </w:p>
    <w:p w14:paraId="3646C4D6" w14:textId="77777777" w:rsidR="00D8036E" w:rsidRPr="00483DCD" w:rsidRDefault="00A55DDB" w:rsidP="00502746">
      <w:pPr>
        <w:tabs>
          <w:tab w:val="left" w:pos="720"/>
        </w:tabs>
        <w:ind w:firstLine="709"/>
        <w:jc w:val="both"/>
      </w:pPr>
      <w:r w:rsidRPr="00483DCD">
        <w:lastRenderedPageBreak/>
        <w:t>7</w:t>
      </w:r>
      <w:r w:rsidR="00D8036E" w:rsidRPr="00483DCD">
        <w:t xml:space="preserve"> pav. Klaipėdos miesto gyventojų migracijos į priemiestines teritorijas kryptys. </w:t>
      </w:r>
      <w:r w:rsidR="00B05DE0" w:rsidRPr="00483DCD">
        <w:t>Šaltinis: Klaipėdos miesto bendrojo plano monitoringo 2014 m. ataskaita.</w:t>
      </w:r>
    </w:p>
    <w:p w14:paraId="3646C4D7" w14:textId="77777777" w:rsidR="00DC6EB5" w:rsidRPr="00483DCD" w:rsidRDefault="00DC6EB5" w:rsidP="00DE004A">
      <w:pPr>
        <w:tabs>
          <w:tab w:val="left" w:pos="720"/>
        </w:tabs>
        <w:ind w:firstLine="709"/>
      </w:pPr>
    </w:p>
    <w:p w14:paraId="3646C4D8" w14:textId="77777777" w:rsidR="00DC6EB5" w:rsidRPr="00483DCD" w:rsidRDefault="00DC6EB5" w:rsidP="00DE004A">
      <w:pPr>
        <w:tabs>
          <w:tab w:val="left" w:pos="720"/>
        </w:tabs>
        <w:ind w:firstLine="709"/>
      </w:pPr>
      <w:r w:rsidRPr="00483DCD">
        <w:rPr>
          <w:noProof/>
          <w:color w:val="FF0000"/>
          <w:lang w:eastAsia="lt-LT"/>
        </w:rPr>
        <w:drawing>
          <wp:inline distT="0" distB="0" distL="0" distR="0" wp14:anchorId="3646C5D7" wp14:editId="3646C5D8">
            <wp:extent cx="5906135" cy="3396343"/>
            <wp:effectExtent l="0" t="0" r="0" b="0"/>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0687" cy="3410462"/>
                    </a:xfrm>
                    <a:prstGeom prst="rect">
                      <a:avLst/>
                    </a:prstGeom>
                    <a:noFill/>
                    <a:ln>
                      <a:noFill/>
                    </a:ln>
                  </pic:spPr>
                </pic:pic>
              </a:graphicData>
            </a:graphic>
          </wp:inline>
        </w:drawing>
      </w:r>
    </w:p>
    <w:p w14:paraId="3646C4D9" w14:textId="77777777" w:rsidR="00DC6EB5" w:rsidRPr="00483DCD" w:rsidRDefault="00DC6EB5" w:rsidP="00DE004A">
      <w:pPr>
        <w:tabs>
          <w:tab w:val="left" w:pos="720"/>
        </w:tabs>
        <w:ind w:firstLine="709"/>
      </w:pPr>
    </w:p>
    <w:p w14:paraId="3646C4DA" w14:textId="464227BA" w:rsidR="00A50BBE" w:rsidRPr="00483DCD" w:rsidRDefault="00902C72" w:rsidP="00DE004A">
      <w:pPr>
        <w:ind w:firstLine="709"/>
        <w:jc w:val="both"/>
      </w:pPr>
      <w:r w:rsidRPr="00483DCD">
        <w:rPr>
          <w:bCs/>
        </w:rPr>
        <w:t xml:space="preserve">4.9. </w:t>
      </w:r>
      <w:r w:rsidR="00BC0F55" w:rsidRPr="00483DCD">
        <w:rPr>
          <w:bCs/>
        </w:rPr>
        <w:t>Klaipėdos miesto savivaldybė pasižymi santykinai aukštu ir stabiliu užimtumo lygiu. 2013 m. užimtųjų ir darbingo amžiaus santykis Klaipėdos miesto savivaldybėje siekė 80,4 proc. Tai buvo antras geriausias rodiklis tarp 5 didžiausių Lietuvos miestų savivaldybių (nežymiai geresnis, siekiantis 81 proc., užimtųjų ir darbingo amžiaus santykis buvo tik Kauno miesto savivaldybėje).</w:t>
      </w:r>
      <w:r w:rsidR="00BC0F55" w:rsidRPr="00483DCD">
        <w:rPr>
          <w:b/>
          <w:bCs/>
        </w:rPr>
        <w:t xml:space="preserve"> </w:t>
      </w:r>
      <w:r w:rsidR="00BC0F55" w:rsidRPr="00483DCD">
        <w:t>Užimtųjų skaičius Klaipėdos miesto savivaldybėje išliko stabilus, nepaisant gyventojų skaičiaus mažėjimo: 2009–2011 m. absoliutinis užimtųjų skaičius sumažėjo nuo 79,2 iki 76,6 tūkst. asmenų, tačiau per 2011–2013 m. vėl padidėjo</w:t>
      </w:r>
      <w:r w:rsidR="00A50BBE" w:rsidRPr="00483DCD">
        <w:t xml:space="preserve"> ir pasiekė 2009 m. lygį</w:t>
      </w:r>
      <w:r w:rsidR="00BC0F55" w:rsidRPr="00483DCD">
        <w:t xml:space="preserve">. Kiek geresnė užimtųjų skaičiaus dinamika buvo stebimu laikotarpiu buvo tik Kauno ir Vilniaus miestų savivaldybėse. Jau 2013 m. užimtumo lygis Klaipėdos miesto savivaldybėje </w:t>
      </w:r>
      <w:r w:rsidR="00BC0F55" w:rsidRPr="00483DCD">
        <w:lastRenderedPageBreak/>
        <w:t>buvo artimas maksimaliam, t. y. tokiam, k</w:t>
      </w:r>
      <w:r w:rsidR="007A0038" w:rsidRPr="00483DCD">
        <w:t xml:space="preserve">ai </w:t>
      </w:r>
      <w:r w:rsidR="00BC0F55" w:rsidRPr="00483DCD">
        <w:t>neužimti yra tik tie gyventojai, kurie neieško darbo dėl objektyvių priežasčių (pvz., mokosi), yra bedarbiai dėl natūralaus (frikcinio) nedarbo, egzistuojančio net esant geroms įsidarbinimo galimybėms (pvz., keičiant darbą ar persikvalifikuojant), arba priklauso socialiai pažeidžiamoms visuomenės grupėms (pvz.</w:t>
      </w:r>
      <w:r w:rsidR="007A0038" w:rsidRPr="00483DCD">
        <w:t>,</w:t>
      </w:r>
      <w:r w:rsidR="00BC0F55" w:rsidRPr="00483DCD">
        <w:t xml:space="preserve"> buvę kaliniai, asmenys</w:t>
      </w:r>
      <w:r w:rsidR="007A0038" w:rsidRPr="00483DCD">
        <w:t>,</w:t>
      </w:r>
      <w:r w:rsidR="00BC0F55" w:rsidRPr="00483DCD">
        <w:t xml:space="preserve"> sergantys priklausomybės ligomis, kitų panašių tikslinių grupių asmenys, kurių koncentracija didesniuose miestuose yra didesnė). </w:t>
      </w:r>
    </w:p>
    <w:p w14:paraId="3646C4DB" w14:textId="77777777" w:rsidR="00BC0F55" w:rsidRPr="00483DCD" w:rsidRDefault="00680032" w:rsidP="00DE004A">
      <w:pPr>
        <w:ind w:firstLine="709"/>
        <w:jc w:val="both"/>
      </w:pPr>
      <w:r w:rsidRPr="00483DCD">
        <w:t xml:space="preserve">4.10. </w:t>
      </w:r>
      <w:r w:rsidR="00A50BBE" w:rsidRPr="00483DCD">
        <w:t>A</w:t>
      </w:r>
      <w:r w:rsidR="00BC0F55" w:rsidRPr="00483DCD">
        <w:t>ptariamu laikotarpiu užimtųjų skaičius sparčiai didėjo</w:t>
      </w:r>
      <w:r w:rsidR="00E773AC" w:rsidRPr="00483DCD">
        <w:t xml:space="preserve"> ir</w:t>
      </w:r>
      <w:r w:rsidR="00BC0F55" w:rsidRPr="00483DCD">
        <w:t xml:space="preserve"> Klaipėdos regione (6,5 tūkst. užimtųjų, arba 4,3 proc.), Klaipėdos miesto metropolinėje zonoje esančiose savivaldybėse registruoto nedarbo lygis buvo pastebimai žemesnis už vidutinį Lietuvoje, užimtumo lygis buvo aukštas arba (Klaipėdos rajono savivaldybėje) sparčiai didėjo, todėl galima pagrįstai teigti, kad Klaipėdos miestas turi teigiamą įtaką (</w:t>
      </w:r>
      <w:r w:rsidR="00BC0F55" w:rsidRPr="00483DCD">
        <w:rPr>
          <w:i/>
        </w:rPr>
        <w:t xml:space="preserve">angl. spill-over </w:t>
      </w:r>
      <w:r w:rsidR="00BC0F55" w:rsidRPr="00483DCD">
        <w:t>efektą) visai aplinkinei teritorijai, ir tolesnis darbo vietų kūrimas Klaipėdos miesto įmonėse ir organizacijose, mažins nedarbo lygį ir didins užimtumą ne tiek Klaipėdos mieste</w:t>
      </w:r>
      <w:r w:rsidR="00E773AC" w:rsidRPr="00483DCD">
        <w:t xml:space="preserve"> (kur užimtumas ir šiuo metu artimas maksimaliam)</w:t>
      </w:r>
      <w:r w:rsidR="00BC0F55" w:rsidRPr="00483DCD">
        <w:t>, kiek aplinkinėse teritorijose (ypač Klaipėdos rajono savivaldybėje, kurioje užimtųjų skaičius sparčiai didėja, bet tebėra santykinai žemas (nuo 2011 m. padidėjo 13 proc. ir 2013 m. siekė 65,7 proc.) ir labiau nutolusiose nuo Klaipėdos miesto Šilutės rajono ir Skuodo rajono savivaldybėse, kuriose registruoto nedarbo lygis yra santykinai aukštas).</w:t>
      </w:r>
    </w:p>
    <w:p w14:paraId="3646C4DC" w14:textId="5C5A3394" w:rsidR="00BC0F55" w:rsidRPr="00483DCD" w:rsidRDefault="00680032" w:rsidP="00DE004A">
      <w:pPr>
        <w:ind w:firstLine="709"/>
        <w:jc w:val="both"/>
      </w:pPr>
      <w:r w:rsidRPr="00483DCD">
        <w:rPr>
          <w:bCs/>
        </w:rPr>
        <w:t xml:space="preserve">4.11. </w:t>
      </w:r>
      <w:r w:rsidR="00BC0F55" w:rsidRPr="00483DCD">
        <w:rPr>
          <w:bCs/>
        </w:rPr>
        <w:t xml:space="preserve">Klaipėdos miesto savivaldybė yra viena iš nedaugelio Lietuvos savivaldybių, kuri mokamo darbo užmokesčio aspektu yra konkurencinga su Vilniaus miesto savivaldybe ir pasižymi didesniu mokamu darbo užmokesčiu, lyginant su kitomis </w:t>
      </w:r>
      <w:r w:rsidR="00BC0F55" w:rsidRPr="00483DCD">
        <w:rPr>
          <w:bCs/>
        </w:rPr>
        <w:lastRenderedPageBreak/>
        <w:t xml:space="preserve">didžiųjų miestų savivaldybėmis. Didelis atstumas iki Vilniaus miesto, galimybė studijuoti Klaipėdos mieste veikiančiose aukštosiose mokyklose lemia tai, kad </w:t>
      </w:r>
      <w:r w:rsidR="005C1A20" w:rsidRPr="00483DCD">
        <w:rPr>
          <w:bCs/>
        </w:rPr>
        <w:t>V</w:t>
      </w:r>
      <w:r w:rsidR="00BC0F55" w:rsidRPr="00483DCD">
        <w:rPr>
          <w:bCs/>
        </w:rPr>
        <w:t>akarų Lietuvos gyventojams Klaipėdos miesto savivaldybė gali būti patrauklesn</w:t>
      </w:r>
      <w:r w:rsidR="005C1A20" w:rsidRPr="00483DCD">
        <w:rPr>
          <w:bCs/>
        </w:rPr>
        <w:t>ė</w:t>
      </w:r>
      <w:r w:rsidR="00BC0F55" w:rsidRPr="00483DCD">
        <w:rPr>
          <w:bCs/>
        </w:rPr>
        <w:t xml:space="preserve"> gyvenimo ir darbo vieta vien dėl to, kad renkantis Klaipėdą</w:t>
      </w:r>
      <w:r w:rsidR="00A50BBE" w:rsidRPr="00483DCD">
        <w:rPr>
          <w:bCs/>
        </w:rPr>
        <w:t xml:space="preserve"> (arba </w:t>
      </w:r>
      <w:r w:rsidR="00E773AC" w:rsidRPr="00483DCD">
        <w:rPr>
          <w:bCs/>
        </w:rPr>
        <w:t>aplink</w:t>
      </w:r>
      <w:r w:rsidR="00A50BBE" w:rsidRPr="00483DCD">
        <w:rPr>
          <w:bCs/>
        </w:rPr>
        <w:t xml:space="preserve"> Klaipėdą išsidėsčiusiais </w:t>
      </w:r>
      <w:r w:rsidR="00E773AC" w:rsidRPr="00483DCD">
        <w:rPr>
          <w:bCs/>
        </w:rPr>
        <w:t>teritorijas</w:t>
      </w:r>
      <w:r w:rsidR="00A50BBE" w:rsidRPr="00483DCD">
        <w:rPr>
          <w:bCs/>
        </w:rPr>
        <w:t>)</w:t>
      </w:r>
      <w:r w:rsidR="00BC0F55" w:rsidRPr="00483DCD">
        <w:rPr>
          <w:bCs/>
        </w:rPr>
        <w:t xml:space="preserve"> kaip darbo ar gyvenamąją vietą nėra būtinybės iš esmės nutraukti socialinius ryšius. </w:t>
      </w:r>
    </w:p>
    <w:p w14:paraId="3646C4DD" w14:textId="77777777" w:rsidR="00BC0F55" w:rsidRPr="00483DCD" w:rsidRDefault="00680032" w:rsidP="00DE004A">
      <w:pPr>
        <w:ind w:firstLine="709"/>
        <w:jc w:val="both"/>
      </w:pPr>
      <w:r w:rsidRPr="00483DCD">
        <w:rPr>
          <w:bCs/>
        </w:rPr>
        <w:t xml:space="preserve">4.12. </w:t>
      </w:r>
      <w:r w:rsidR="00BC0F55" w:rsidRPr="00483DCD">
        <w:rPr>
          <w:bCs/>
        </w:rPr>
        <w:t>Svarbus veiksnys, darantis įtakos ekonominei aplinkai, yra Klaipėdoje veikianti laisvoji ekonominė zona (LEZ)</w:t>
      </w:r>
      <w:r w:rsidR="00BC0F55" w:rsidRPr="00483DCD">
        <w:t xml:space="preserve">. Klaipėdos LEZ – pirmoji ir sėkmingiausia tokio pobūdžio teritorija Lietuvoje. Ji apima 412 ha žemės, esančios strategiškai patogioje vietoje netoli jūrų uosto (~ 3 km), oro uosto (~ 30 km), magistralių ir geležinkelio. Nuo 2002 m. Klaipėdos LEZ pritraukė per 230 mln. eurų investicijų. Pagrindinis Klaipėdos LEZ tikslas – sudaryti palankias sąlygas šalies ir užsienio investicijų plėtrai, siūlant visą reikiamą fizinę infrastruktūrą, gerai organizuotas įmonės steigimo paslaugas ir mokestines lengvatas. </w:t>
      </w:r>
    </w:p>
    <w:p w14:paraId="3646C4DE" w14:textId="0CDB6C15" w:rsidR="00902C72" w:rsidRPr="00483DCD" w:rsidRDefault="00680032" w:rsidP="00DE004A">
      <w:pPr>
        <w:ind w:firstLine="709"/>
        <w:jc w:val="both"/>
      </w:pPr>
      <w:r w:rsidRPr="00483DCD">
        <w:t xml:space="preserve">4.13. </w:t>
      </w:r>
      <w:r w:rsidR="00902C72" w:rsidRPr="00483DCD">
        <w:t xml:space="preserve">Didžiausia Klaipėdos miesto ir regiono įmonė – Klaipėdos valstybinis jūrų uostas, kuris daro didžiausią įtaką Klaipėdos miesto ir regiono ekonomikai. </w:t>
      </w:r>
      <w:r w:rsidR="00656F18" w:rsidRPr="00483DCD">
        <w:t xml:space="preserve">Didelė </w:t>
      </w:r>
      <w:r w:rsidR="00902C72" w:rsidRPr="00483DCD">
        <w:t>Klaipėdos miesto ekonominės sėkmės dalis priklauso nuo uosto veiklos. Uoste auga kruizinės laivybos mastai. Tai palankiai veikia turistų srautus mieste, gerina miesto ekonominę situaciją. Klaipėdos uoste 2013 m. pasiektos didžiausios uosto istorijoje investicijos į uosto infrastruktūrą: preliminariais duomenimis, investuota per 330 mln. litų.  2013 m. sausio–gruodžio mėn. Klaipėdos uoste krauta 33,32 mln. t jūrinių krovinių. Nors tai – 5,4 proc. (arba 1,92 mln. t) mažiau nei 2012 metais, ilgalaikės krovos tendencijos rodo augimą – šis krovos rezultatas trečiasis Klaipėdos uosto istorijoje.</w:t>
      </w:r>
    </w:p>
    <w:p w14:paraId="3646C4DF" w14:textId="77777777" w:rsidR="00BC0F55" w:rsidRPr="00483DCD" w:rsidRDefault="00680032" w:rsidP="00DE004A">
      <w:pPr>
        <w:ind w:firstLine="709"/>
        <w:jc w:val="both"/>
      </w:pPr>
      <w:r w:rsidRPr="00483DCD">
        <w:rPr>
          <w:bCs/>
        </w:rPr>
        <w:lastRenderedPageBreak/>
        <w:t xml:space="preserve">4.14. </w:t>
      </w:r>
      <w:r w:rsidR="00BC0F55" w:rsidRPr="00483DCD">
        <w:rPr>
          <w:bCs/>
        </w:rPr>
        <w:t>Materialinės investicijos,</w:t>
      </w:r>
      <w:r w:rsidR="00BC0F55" w:rsidRPr="00483DCD">
        <w:t xml:space="preserve"> tenkančios vienam gyventojui,</w:t>
      </w:r>
      <w:r w:rsidR="00BC0F55" w:rsidRPr="00483DCD">
        <w:rPr>
          <w:noProof/>
        </w:rPr>
        <w:t xml:space="preserve"> Klaipėdos miesto savivaldybėje 2012 m. sudarė 8 322 Lt</w:t>
      </w:r>
      <w:r w:rsidR="00BC0F55" w:rsidRPr="00483DCD">
        <w:t xml:space="preserve">. Pagal šį rodiklį 2009–2012 </w:t>
      </w:r>
      <w:r w:rsidR="00A55DDB" w:rsidRPr="00483DCD">
        <w:t>m. Klaipėda</w:t>
      </w:r>
      <w:r w:rsidR="00BC0F55" w:rsidRPr="00483DCD">
        <w:t xml:space="preserve"> lenkė šalies, apskrities bei</w:t>
      </w:r>
      <w:r w:rsidR="00E773AC" w:rsidRPr="00483DCD">
        <w:t xml:space="preserve"> kitų didžiųjų miestų (išskyrus Vilnių) rodiklius</w:t>
      </w:r>
      <w:r w:rsidR="00BC0F55" w:rsidRPr="00483DCD">
        <w:t xml:space="preserve">. </w:t>
      </w:r>
    </w:p>
    <w:p w14:paraId="3646C4E0" w14:textId="77777777" w:rsidR="002569E4" w:rsidRPr="00483DCD" w:rsidRDefault="00680032" w:rsidP="00DE004A">
      <w:pPr>
        <w:tabs>
          <w:tab w:val="left" w:pos="720"/>
        </w:tabs>
        <w:ind w:firstLine="709"/>
        <w:jc w:val="both"/>
      </w:pPr>
      <w:r w:rsidRPr="00483DCD">
        <w:t xml:space="preserve">4.15. </w:t>
      </w:r>
      <w:r w:rsidR="00E773AC" w:rsidRPr="00483DCD">
        <w:t xml:space="preserve">Žemas nedarbas, geros užimtumo galimybės ir nuolat vykstantis Klaipėdos miesto gyventojų išsikėlimas </w:t>
      </w:r>
      <w:r w:rsidR="002569E4" w:rsidRPr="00483DCD">
        <w:t>į priemiestį (toliau besinaudojant mieste esančiomis darbo vietomis, socialine ir inžinerine infrastruktūra)</w:t>
      </w:r>
      <w:r w:rsidR="00E773AC" w:rsidRPr="00483DCD">
        <w:t xml:space="preserve"> </w:t>
      </w:r>
      <w:r w:rsidR="002569E4" w:rsidRPr="00483DCD">
        <w:t>lemia tai, kad r</w:t>
      </w:r>
      <w:r w:rsidR="00BC0F55" w:rsidRPr="00483DCD">
        <w:t>ealios Klaipėdos miesto ribos, jas interpretuojant kaip teritorijos, kurios gyventojai susiję su miestu darbo, mokymosi, socialinės ir paslaugų infrastruktūros vartojimo ryšiais, skiriasi nuo</w:t>
      </w:r>
      <w:r w:rsidR="002569E4" w:rsidRPr="00483DCD">
        <w:t xml:space="preserve"> Klaipėdos miesto</w:t>
      </w:r>
      <w:r w:rsidR="00BC0F55" w:rsidRPr="00483DCD">
        <w:t xml:space="preserve"> savivaldybės administracinių ribų.</w:t>
      </w:r>
      <w:r w:rsidR="00850F5F" w:rsidRPr="00483DCD">
        <w:t xml:space="preserve"> </w:t>
      </w:r>
      <w:r w:rsidR="002569E4" w:rsidRPr="00483DCD">
        <w:t>Remiantis Lietuvos Respublikos statistikos departamento pateiktais 2011 metų visuotinio gyventojų surašymo duomenimis, preliminariu vertinimu nustatytoje Klaipėdos metropolinėje zonoje (miesto savivaldybė bei funkciškai su miestu susieta teritorija) gyventojų skaičius 2011 metais buvo apie 173,6 tūkst.</w:t>
      </w:r>
    </w:p>
    <w:p w14:paraId="3646C4E1" w14:textId="7F2C9570" w:rsidR="00850F5F" w:rsidRPr="00483DCD" w:rsidRDefault="00680032" w:rsidP="00DE004A">
      <w:pPr>
        <w:tabs>
          <w:tab w:val="left" w:pos="720"/>
        </w:tabs>
        <w:ind w:firstLine="709"/>
        <w:jc w:val="both"/>
      </w:pPr>
      <w:r w:rsidRPr="00483DCD">
        <w:t xml:space="preserve">4.16. </w:t>
      </w:r>
      <w:r w:rsidR="00850F5F" w:rsidRPr="00483DCD">
        <w:t>Klaipėdos gyventojų tankis užstatytoje teritorijoje (57 gyv./ha) ž</w:t>
      </w:r>
      <w:r w:rsidR="00502746" w:rsidRPr="00483DCD">
        <w:t>ymiai</w:t>
      </w:r>
      <w:r w:rsidR="00850F5F" w:rsidRPr="00483DCD">
        <w:t xml:space="preserve"> didesnis už Vilniaus (39 gyv./ha). Tai rodo</w:t>
      </w:r>
      <w:r w:rsidR="00502746" w:rsidRPr="00483DCD">
        <w:t>,</w:t>
      </w:r>
      <w:r w:rsidR="00850F5F" w:rsidRPr="00483DCD">
        <w:t xml:space="preserve"> kad Klaipėda dar pakankamai kompaktiškos struktūros miestas, galintis išlaikyti efektyvias infrastruktūrines sistemas.</w:t>
      </w:r>
      <w:r w:rsidRPr="00483DCD">
        <w:t xml:space="preserve"> </w:t>
      </w:r>
      <w:r w:rsidR="00850F5F" w:rsidRPr="00483DCD">
        <w:t>Iš esmės Klaipėdos miestą sudaro trys principinės dalys:</w:t>
      </w:r>
    </w:p>
    <w:p w14:paraId="3646C4E2" w14:textId="6C6DD4E8" w:rsidR="00850F5F" w:rsidRPr="00483DCD" w:rsidRDefault="00680032" w:rsidP="00DE004A">
      <w:pPr>
        <w:tabs>
          <w:tab w:val="left" w:pos="720"/>
        </w:tabs>
        <w:ind w:firstLine="709"/>
        <w:jc w:val="both"/>
      </w:pPr>
      <w:r w:rsidRPr="00483DCD">
        <w:t xml:space="preserve">4.16.1. </w:t>
      </w:r>
      <w:r w:rsidR="00850F5F" w:rsidRPr="00483DCD">
        <w:t xml:space="preserve">centrinė zona – istorinio miesto dalis, pasižyminti perimetriniu užstatymu, raiškiomis, aiškiai diferencijuotomis viešomis ir privačiomis erdvėmis, istorinio miesto siluetu, funkciniu mišrumu. Plotas – 302 ha, gyventojų skaičius – 15281, gyventojų tankis – 50,5 gyv./ha, gyventojų tankis užstatytoje teritorijos dalyje </w:t>
      </w:r>
      <w:r w:rsidR="00502746" w:rsidRPr="00483DCD">
        <w:t xml:space="preserve">– </w:t>
      </w:r>
      <w:r w:rsidR="00850F5F" w:rsidRPr="00483DCD">
        <w:t>74 gyv./ha;</w:t>
      </w:r>
    </w:p>
    <w:p w14:paraId="3646C4E3" w14:textId="4C8DC5C9" w:rsidR="00850F5F" w:rsidRPr="00483DCD" w:rsidRDefault="00680032" w:rsidP="00DE004A">
      <w:pPr>
        <w:tabs>
          <w:tab w:val="left" w:pos="720"/>
        </w:tabs>
        <w:ind w:firstLine="709"/>
        <w:jc w:val="both"/>
      </w:pPr>
      <w:r w:rsidRPr="00483DCD">
        <w:t xml:space="preserve">4.16.2. </w:t>
      </w:r>
      <w:r w:rsidR="00850F5F" w:rsidRPr="00483DCD">
        <w:t xml:space="preserve">vidurinė zona – sovietmečiu statytas miestas su laisvo planavimo principais užstatyta, raiškios erdvinės struktūros, diferencijuotų viešų ir privačių erdvių </w:t>
      </w:r>
      <w:r w:rsidR="00850F5F" w:rsidRPr="00483DCD">
        <w:lastRenderedPageBreak/>
        <w:t xml:space="preserve">neturinti, į monofunkcines zonas suskaidyta teritorija. Plotas – 3100 ha, gyventojų skaičius – 141540, gyventojų tankis – 45,6 gyv./ha, gyventojų tankis užstatytoje teritorijos dalyje </w:t>
      </w:r>
      <w:r w:rsidR="00502746" w:rsidRPr="00483DCD">
        <w:t xml:space="preserve">– </w:t>
      </w:r>
      <w:r w:rsidR="00850F5F" w:rsidRPr="00483DCD">
        <w:t>73 gyv./ha. Joje gyvena didžioj</w:t>
      </w:r>
      <w:r w:rsidR="00A55DDB" w:rsidRPr="00483DCD">
        <w:t>i</w:t>
      </w:r>
      <w:r w:rsidR="00850F5F" w:rsidRPr="00483DCD">
        <w:t xml:space="preserve"> Klaipėdos miesto gyventojų dalis;</w:t>
      </w:r>
    </w:p>
    <w:p w14:paraId="3646C4E4" w14:textId="74610E89" w:rsidR="00850F5F" w:rsidRPr="00483DCD" w:rsidRDefault="00680032" w:rsidP="00DE004A">
      <w:pPr>
        <w:tabs>
          <w:tab w:val="left" w:pos="720"/>
        </w:tabs>
        <w:ind w:firstLine="709"/>
        <w:jc w:val="both"/>
      </w:pPr>
      <w:r w:rsidRPr="00483DCD">
        <w:t xml:space="preserve">4.16.3. </w:t>
      </w:r>
      <w:r w:rsidR="00850F5F" w:rsidRPr="00483DCD">
        <w:t xml:space="preserve">periferinė zona – mažaaukščio sodybinio užstatymo dominuojama zona. Klaipėdos miesto teritorijoje ji suformuota </w:t>
      </w:r>
      <w:r w:rsidR="00502746" w:rsidRPr="00483DCD">
        <w:t>gana</w:t>
      </w:r>
      <w:r w:rsidR="00850F5F" w:rsidRPr="00483DCD">
        <w:t xml:space="preserve"> kokybiškai, turi aiškią planinę struktūrą, išvystytą susisiekimo ir inžinerinę infrastruktūrą. Klaipėdos rajono teritorijoje esanti periferinės zonos dalis yra stichiškai besiformuojanti, raiškios užstatymo, erdvinės struktūros neturinti, stokojanti socialinės, paslaugų, kokybiškos inžinerinės ir susisiekimo infrastruktūros. Joje išsiskiria nedideli tvarkingesnės urbanizacijos židiniai – seniau susiformav</w:t>
      </w:r>
      <w:r w:rsidR="00502746" w:rsidRPr="00483DCD">
        <w:t>usios</w:t>
      </w:r>
      <w:r w:rsidR="00850F5F" w:rsidRPr="00483DCD">
        <w:t xml:space="preserve"> gyvenvietės. Šios zonos plotas – 20901 ha, gyventojų skaičius – 19969, gyventojų tankis – 1,0 gyv./ha, gyventojų tankis užstatytoje teritorijos dalyje </w:t>
      </w:r>
      <w:r w:rsidR="00502746" w:rsidRPr="00483DCD">
        <w:t xml:space="preserve">– </w:t>
      </w:r>
      <w:r w:rsidR="00850F5F" w:rsidRPr="00483DCD">
        <w:t>6,5 gyv./ha. Į ją migruoja saugesnės aplinkos ir tinkamesnio būsto ieškantys bei aukštesnes pajamas gaunantys gyventojai iš vidurinės zonos.</w:t>
      </w:r>
    </w:p>
    <w:p w14:paraId="3646C4E5" w14:textId="77777777" w:rsidR="00540FEA" w:rsidRPr="00483DCD" w:rsidRDefault="00540FEA" w:rsidP="00DE004A">
      <w:pPr>
        <w:tabs>
          <w:tab w:val="left" w:pos="720"/>
        </w:tabs>
        <w:ind w:firstLine="709"/>
        <w:jc w:val="both"/>
      </w:pPr>
    </w:p>
    <w:p w14:paraId="3646C4E6" w14:textId="69505280" w:rsidR="00540FEA" w:rsidRPr="00483DCD" w:rsidRDefault="00502746" w:rsidP="00502746">
      <w:pPr>
        <w:ind w:firstLine="709"/>
        <w:jc w:val="both"/>
      </w:pPr>
      <w:r w:rsidRPr="00483DCD">
        <w:t>8</w:t>
      </w:r>
      <w:r w:rsidR="00540FEA" w:rsidRPr="00483DCD">
        <w:t xml:space="preserve"> pav. Pagrindinės Klaipėdos miesto zonos. Šaltinis: Klaipėdos miesto bendrojo plano monitoringo 2014 m. ataskaita.</w:t>
      </w:r>
    </w:p>
    <w:p w14:paraId="3646C4E7" w14:textId="77777777" w:rsidR="00540FEA" w:rsidRPr="00483DCD" w:rsidRDefault="00540FEA" w:rsidP="00DE004A">
      <w:pPr>
        <w:tabs>
          <w:tab w:val="left" w:pos="720"/>
        </w:tabs>
        <w:ind w:firstLine="709"/>
        <w:jc w:val="both"/>
      </w:pPr>
    </w:p>
    <w:p w14:paraId="3646C4E8" w14:textId="77777777" w:rsidR="00D8036E" w:rsidRPr="00483DCD" w:rsidRDefault="00540FEA" w:rsidP="00DE004A">
      <w:pPr>
        <w:pStyle w:val="prastasiniatinklio"/>
        <w:tabs>
          <w:tab w:val="left" w:pos="540"/>
        </w:tabs>
        <w:spacing w:after="0" w:line="240" w:lineRule="auto"/>
        <w:ind w:firstLine="709"/>
        <w:jc w:val="both"/>
      </w:pPr>
      <w:r w:rsidRPr="00483DCD">
        <w:rPr>
          <w:noProof/>
          <w:lang w:eastAsia="lt-LT"/>
        </w:rPr>
        <w:lastRenderedPageBreak/>
        <w:drawing>
          <wp:inline distT="0" distB="0" distL="0" distR="0" wp14:anchorId="3646C5D9" wp14:editId="3646C5DA">
            <wp:extent cx="3129070" cy="5019675"/>
            <wp:effectExtent l="0" t="0" r="0" b="0"/>
            <wp:docPr id="38"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30139" cy="5021390"/>
                    </a:xfrm>
                    <a:prstGeom prst="rect">
                      <a:avLst/>
                    </a:prstGeom>
                    <a:noFill/>
                    <a:ln>
                      <a:noFill/>
                    </a:ln>
                  </pic:spPr>
                </pic:pic>
              </a:graphicData>
            </a:graphic>
          </wp:inline>
        </w:drawing>
      </w:r>
    </w:p>
    <w:p w14:paraId="3646C4E9" w14:textId="404DBCE4" w:rsidR="00A55DDB" w:rsidRPr="00483DCD" w:rsidRDefault="00680032" w:rsidP="00DE004A">
      <w:pPr>
        <w:pStyle w:val="prastasiniatinklio"/>
        <w:tabs>
          <w:tab w:val="left" w:pos="540"/>
        </w:tabs>
        <w:spacing w:after="0" w:line="240" w:lineRule="auto"/>
        <w:ind w:firstLine="709"/>
        <w:jc w:val="both"/>
      </w:pPr>
      <w:r w:rsidRPr="00483DCD">
        <w:t>4.17. P</w:t>
      </w:r>
      <w:r w:rsidR="00A55DDB" w:rsidRPr="00483DCD">
        <w:t xml:space="preserve">astarąjį dešimtmetį pastebima tendencija, kad didesnes pajamas gaunantys gyventojai yra labiau linkę įsigyti būstą šiaurinėje miesto dalyje (Miško, Dragūnų, Žolynų, Tauralaukio ir kituose kvartaluose), kur yra daugiau rekreacinių išteklių ir vykdoma nemažai gyvenamųjų kvartalų vystymo projektų. Dauguma asmenų, persikraustančių gyventi į šiaurinę miesto dalį ir priemiesčius, yra darbingo amžiaus ir augina ikimokyklinio bei mokyklinio amžiaus vaikus. Kadangi šiaurinėje miesto dalyje ir priemiesčiuose nėra pakankamai išplėtota socialinė infrastruktūra, minėtos šeimos yra priverstos vežti vaikus į ikimokyklinio, bendrojo lavinimo ir </w:t>
      </w:r>
      <w:r w:rsidR="00A55DDB" w:rsidRPr="00483DCD">
        <w:lastRenderedPageBreak/>
        <w:t xml:space="preserve">neformaliojo ugdymo mokyklas miesto centrinėje bei pietinėje dalyse, kur yra daugiausia socialinės infrastruktūros objektų. Taip pat dauguma mieste esančių darbo vietų yra koncentruotos centrinėje ir pietinėje miesto dalyse. Dauguma šeimų į darbą, mokyklas ir vaikų darželius vyksta individualiu transportu, dėl to mieste gausėja automobilių, tenka spręsti jų laikymo klausimus, blogėja aplinkos oro kokybė, didėja triukšmas. Gyventojų migravimas miesto viduje lemia didėjančius amžiaus struktūros netolygumus ir </w:t>
      </w:r>
      <w:r w:rsidR="00AC478C" w:rsidRPr="00483DCD">
        <w:t xml:space="preserve">daro </w:t>
      </w:r>
      <w:r w:rsidR="00A55DDB" w:rsidRPr="00483DCD">
        <w:t>neigiam</w:t>
      </w:r>
      <w:r w:rsidR="00AC478C" w:rsidRPr="00483DCD">
        <w:t>ą</w:t>
      </w:r>
      <w:r w:rsidR="00A55DDB" w:rsidRPr="00483DCD">
        <w:t xml:space="preserve"> įtak</w:t>
      </w:r>
      <w:r w:rsidR="00AC478C" w:rsidRPr="00483DCD">
        <w:t>ą</w:t>
      </w:r>
      <w:r w:rsidR="00A55DDB" w:rsidRPr="00483DCD">
        <w:t xml:space="preserve"> viso miesto gyvenam</w:t>
      </w:r>
      <w:r w:rsidR="00AC478C" w:rsidRPr="00483DCD">
        <w:t>ajai aplinkai</w:t>
      </w:r>
      <w:r w:rsidR="00A55DDB" w:rsidRPr="00483DCD">
        <w:t>.</w:t>
      </w:r>
    </w:p>
    <w:p w14:paraId="3646C4EA" w14:textId="77777777" w:rsidR="00680032" w:rsidRPr="00483DCD" w:rsidRDefault="00680032" w:rsidP="00DE004A">
      <w:r w:rsidRPr="00483DCD">
        <w:br w:type="page"/>
      </w:r>
    </w:p>
    <w:p w14:paraId="3646C4EB" w14:textId="622AFDE7" w:rsidR="00902C72" w:rsidRPr="00483DCD" w:rsidRDefault="00502746" w:rsidP="00DE004A">
      <w:pPr>
        <w:pStyle w:val="prastasiniatinklio"/>
        <w:tabs>
          <w:tab w:val="left" w:pos="540"/>
        </w:tabs>
        <w:spacing w:after="0" w:line="240" w:lineRule="auto"/>
        <w:ind w:firstLine="709"/>
        <w:jc w:val="both"/>
      </w:pPr>
      <w:r w:rsidRPr="00483DCD">
        <w:lastRenderedPageBreak/>
        <w:t>9</w:t>
      </w:r>
      <w:r w:rsidR="00902C72" w:rsidRPr="00483DCD">
        <w:t xml:space="preserve"> pav. Vaikų dalis bendrame gyventojų skaičiuje. Šaltinis: Klaipėdos miesto bendrojo plano monitoringo 2014 m. ataskaita.</w:t>
      </w:r>
    </w:p>
    <w:p w14:paraId="3646C4EC" w14:textId="77777777" w:rsidR="00902C72" w:rsidRPr="00483DCD" w:rsidRDefault="00902C72" w:rsidP="00DE004A">
      <w:pPr>
        <w:pStyle w:val="prastasiniatinklio"/>
        <w:tabs>
          <w:tab w:val="left" w:pos="540"/>
        </w:tabs>
        <w:spacing w:after="0" w:line="240" w:lineRule="auto"/>
        <w:ind w:firstLine="709"/>
        <w:jc w:val="both"/>
      </w:pPr>
      <w:r w:rsidRPr="00483DCD">
        <w:rPr>
          <w:noProof/>
          <w:lang w:eastAsia="lt-LT"/>
        </w:rPr>
        <w:drawing>
          <wp:inline distT="0" distB="0" distL="0" distR="0" wp14:anchorId="3646C5DB" wp14:editId="3646C5DC">
            <wp:extent cx="3157855" cy="4993005"/>
            <wp:effectExtent l="0" t="0" r="4445" b="0"/>
            <wp:docPr id="40"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57855" cy="4993005"/>
                    </a:xfrm>
                    <a:prstGeom prst="rect">
                      <a:avLst/>
                    </a:prstGeom>
                    <a:noFill/>
                  </pic:spPr>
                </pic:pic>
              </a:graphicData>
            </a:graphic>
          </wp:inline>
        </w:drawing>
      </w:r>
    </w:p>
    <w:p w14:paraId="3646C4ED" w14:textId="002D948B" w:rsidR="00D8036E" w:rsidRPr="00483DCD" w:rsidRDefault="00680032" w:rsidP="00DE004A">
      <w:pPr>
        <w:autoSpaceDE w:val="0"/>
        <w:autoSpaceDN w:val="0"/>
        <w:adjustRightInd w:val="0"/>
        <w:ind w:firstLine="709"/>
        <w:jc w:val="both"/>
        <w:rPr>
          <w:color w:val="000000"/>
          <w:lang w:eastAsia="lt-LT"/>
        </w:rPr>
      </w:pPr>
      <w:r w:rsidRPr="00483DCD">
        <w:rPr>
          <w:color w:val="000000"/>
          <w:lang w:eastAsia="lt-LT"/>
        </w:rPr>
        <w:t xml:space="preserve">4.18. </w:t>
      </w:r>
      <w:r w:rsidR="00D8036E" w:rsidRPr="00483DCD">
        <w:rPr>
          <w:color w:val="000000"/>
          <w:lang w:eastAsia="lt-LT"/>
        </w:rPr>
        <w:t>Klaipėdos mieste anglies mononoksido koncentracija susijusi su transporto infrastruktūra. Didžiausia ji apie pagrindines gatves, geležinkelio stotį bei keltų perkėlą į Kuršių neriją. Tačiau ribinės taršos anglies monoksidu vertės – 10mg/m</w:t>
      </w:r>
      <w:r w:rsidR="00D8036E" w:rsidRPr="00483DCD">
        <w:rPr>
          <w:color w:val="000000"/>
          <w:vertAlign w:val="superscript"/>
          <w:lang w:eastAsia="lt-LT"/>
        </w:rPr>
        <w:t>3</w:t>
      </w:r>
      <w:r w:rsidR="00D8036E" w:rsidRPr="00483DCD">
        <w:rPr>
          <w:color w:val="000000"/>
          <w:lang w:eastAsia="lt-LT"/>
        </w:rPr>
        <w:t xml:space="preserve"> yra nepasiekiamos. Tarša sieros dioksidu susijusi su uosto akvatorijoje vykstančia laivyba,  tačiau </w:t>
      </w:r>
      <w:r w:rsidR="00E74638" w:rsidRPr="00483DCD">
        <w:rPr>
          <w:color w:val="000000"/>
          <w:lang w:eastAsia="lt-LT"/>
        </w:rPr>
        <w:t>taip pat</w:t>
      </w:r>
      <w:r w:rsidR="00D8036E" w:rsidRPr="00483DCD">
        <w:rPr>
          <w:color w:val="000000"/>
          <w:lang w:eastAsia="lt-LT"/>
        </w:rPr>
        <w:t xml:space="preserve"> ribinės taršos vertės nėra pasiekiamos. Oro tarša kietosiomis dalelėmis taip pat sukeliama transporto srautų ir laivybos uoste. Ji nuolat auga ir 2012–2013 metais prie centrinių gatvių ir laivybos kanale nežymiai viršijo </w:t>
      </w:r>
      <w:r w:rsidR="00D8036E" w:rsidRPr="00483DCD">
        <w:rPr>
          <w:color w:val="000000"/>
          <w:lang w:eastAsia="lt-LT"/>
        </w:rPr>
        <w:lastRenderedPageBreak/>
        <w:t>normatyvinius reikalavimus. Mažinti jos poveikį būtina mažinant transporto srautus – vystant viešojo transporto tinklą, rekonstruojant transporto kamščius generuojančias sankryžas.</w:t>
      </w:r>
      <w:r w:rsidRPr="00483DCD">
        <w:rPr>
          <w:color w:val="000000"/>
          <w:lang w:eastAsia="lt-LT"/>
        </w:rPr>
        <w:t xml:space="preserve"> Oro kokybė vertinant pagal oro taršos tyrimų duomenis stacionarioje aplinkos oro kokybės matavimo stotyje, esančioje Bangų g. 7</w:t>
      </w:r>
      <w:r w:rsidR="0090414C" w:rsidRPr="00483DCD">
        <w:rPr>
          <w:color w:val="000000"/>
          <w:lang w:eastAsia="lt-LT"/>
        </w:rPr>
        <w:t>,</w:t>
      </w:r>
      <w:r w:rsidRPr="00483DCD">
        <w:rPr>
          <w:color w:val="000000"/>
          <w:lang w:eastAsia="lt-LT"/>
        </w:rPr>
        <w:t xml:space="preserve"> 2012 m. 28 paras kietųjų dalelių ribinė vertė viršijo normas, 2013 m. – 35 dienas, 20 parų viršyta SO</w:t>
      </w:r>
      <w:r w:rsidRPr="00483DCD">
        <w:rPr>
          <w:color w:val="000000"/>
          <w:vertAlign w:val="subscript"/>
          <w:lang w:eastAsia="lt-LT"/>
        </w:rPr>
        <w:t>2</w:t>
      </w:r>
      <w:r w:rsidRPr="00483DCD">
        <w:rPr>
          <w:color w:val="000000"/>
          <w:lang w:eastAsia="lt-LT"/>
        </w:rPr>
        <w:t xml:space="preserve"> norma.</w:t>
      </w:r>
    </w:p>
    <w:p w14:paraId="3646C4EE" w14:textId="77777777" w:rsidR="00994D41" w:rsidRPr="00483DCD" w:rsidRDefault="00680032" w:rsidP="00DE004A">
      <w:pPr>
        <w:autoSpaceDE w:val="0"/>
        <w:autoSpaceDN w:val="0"/>
        <w:adjustRightInd w:val="0"/>
        <w:ind w:firstLine="709"/>
        <w:jc w:val="both"/>
      </w:pPr>
      <w:r w:rsidRPr="00483DCD">
        <w:t xml:space="preserve">4.19. </w:t>
      </w:r>
      <w:r w:rsidR="00994D41" w:rsidRPr="00483DCD">
        <w:t xml:space="preserve">Remiantis </w:t>
      </w:r>
      <w:r w:rsidR="00BA13F7" w:rsidRPr="00483DCD">
        <w:t>Lietuvos statistikos departamento informacija</w:t>
      </w:r>
      <w:r w:rsidR="00994D41" w:rsidRPr="00483DCD">
        <w:t>, teršalų kiekis iš stacionarių taršos šaltinių, tenkantis vienam gyventojui, Klaipėdos mieste 2007–2010 m. sumažėjo 35,57 proc., nuo 25,3 kg 2007 m. iki 16,3 kg 2010 m. 2010 m. didžiausią dalį į atmosferą iš stacionarių taršos šaltinių išmetamų teršalų sudarė anglies monoksidai (6,9 kg, arba 42,3 proc. vienam gyventojui) bei lakūs organiniai junginiai (4,2 kg, arba 25,8 proc. vienam gyventojui). Mažiausiai į atmosferą išmetama fluoro ir kitų teršalų (0,5 kg, arba 3 proc. vienam gyventojui) bei sieros dioksido (0,8 kg, arba 4,9 proc. vienam gyventojui).</w:t>
      </w:r>
    </w:p>
    <w:p w14:paraId="3646C4EF" w14:textId="77777777" w:rsidR="00D8036E" w:rsidRPr="00483DCD" w:rsidRDefault="00680032" w:rsidP="00DE004A">
      <w:pPr>
        <w:autoSpaceDE w:val="0"/>
        <w:autoSpaceDN w:val="0"/>
        <w:adjustRightInd w:val="0"/>
        <w:ind w:firstLine="709"/>
        <w:jc w:val="both"/>
        <w:rPr>
          <w:b/>
          <w:iCs/>
        </w:rPr>
      </w:pPr>
      <w:r w:rsidRPr="00483DCD">
        <w:rPr>
          <w:color w:val="000000"/>
          <w:lang w:eastAsia="lt-LT"/>
        </w:rPr>
        <w:t xml:space="preserve">4.20. </w:t>
      </w:r>
      <w:r w:rsidR="00D8036E" w:rsidRPr="00483DCD">
        <w:rPr>
          <w:color w:val="000000"/>
          <w:lang w:eastAsia="lt-LT"/>
        </w:rPr>
        <w:t>2012 metais parengti</w:t>
      </w:r>
      <w:r w:rsidR="001B6B28" w:rsidRPr="00483DCD">
        <w:rPr>
          <w:color w:val="000000"/>
          <w:lang w:eastAsia="lt-LT"/>
        </w:rPr>
        <w:t xml:space="preserve"> strateginiai</w:t>
      </w:r>
      <w:r w:rsidR="00D8036E" w:rsidRPr="00483DCD">
        <w:rPr>
          <w:color w:val="000000"/>
          <w:lang w:eastAsia="lt-LT"/>
        </w:rPr>
        <w:t xml:space="preserve"> triukšmo žemėlapiai nurodo kompiuterine programa sumodeliuotą triukšmo situaciją Klaipėdos mieste. Atskirai išskirtas triukšmas nuo transporto, geležinkelio pramonės, di</w:t>
      </w:r>
      <w:r w:rsidR="007F5091" w:rsidRPr="00483DCD">
        <w:rPr>
          <w:color w:val="000000"/>
          <w:lang w:eastAsia="lt-LT"/>
        </w:rPr>
        <w:t>enos ir nakties triukšmas. Didesnis</w:t>
      </w:r>
      <w:r w:rsidR="00D8036E" w:rsidRPr="00483DCD">
        <w:rPr>
          <w:color w:val="000000"/>
          <w:lang w:eastAsia="lt-LT"/>
        </w:rPr>
        <w:t xml:space="preserve"> transporto triukšmas dienos ir nakties metu stebimas apie pagrindines miesto gatves, tačiau gyvenamoji struktūra turi pakankamai izoliuotus kiemus, kur sąlygos išlieka komfortiškos. Geležinkelio triukšmas didžiausią įtaką daro šiaurinei miesto daliai ir arčiausia</w:t>
      </w:r>
      <w:r w:rsidR="00A50BBE" w:rsidRPr="00483DCD">
        <w:rPr>
          <w:color w:val="000000"/>
          <w:lang w:eastAsia="lt-LT"/>
        </w:rPr>
        <w:t>i</w:t>
      </w:r>
      <w:r w:rsidR="00D8036E" w:rsidRPr="00483DCD">
        <w:rPr>
          <w:color w:val="000000"/>
          <w:lang w:eastAsia="lt-LT"/>
        </w:rPr>
        <w:t xml:space="preserve"> geležinkelio esančioms teritorijoms. Pramoninės veiklos keliamas triukšmas koncentruojasi apie svarbiausius gamybinius ir infrastruktūrinius objektus – geležinkelio stotis, Klaipėdos valstybinį jūrų uostą, atskiras pramonės įmones.</w:t>
      </w:r>
    </w:p>
    <w:p w14:paraId="3646C4F0" w14:textId="2CCC9F82" w:rsidR="00D8036E" w:rsidRPr="00483DCD" w:rsidRDefault="00A50BBE" w:rsidP="00DE004A">
      <w:pPr>
        <w:ind w:firstLine="709"/>
        <w:jc w:val="both"/>
      </w:pPr>
      <w:r w:rsidRPr="00483DCD">
        <w:lastRenderedPageBreak/>
        <w:t>T</w:t>
      </w:r>
      <w:r w:rsidR="00D8036E" w:rsidRPr="00483DCD">
        <w:t>iek oro tarša, tiek triukšmo lygis Klaipėdos mieste yra daugiausiai lemiamas transporto srautų, kurie yra gana dideli. Klaipėdiečiai ir priemiesčių gyventojai yra linkę naudotis individualiu transportu. Klaipėdos m</w:t>
      </w:r>
      <w:r w:rsidR="00A261D3" w:rsidRPr="00483DCD">
        <w:t>iesto</w:t>
      </w:r>
      <w:r w:rsidR="00D8036E" w:rsidRPr="00483DCD">
        <w:t xml:space="preserve"> savivaldybėje 2013 m. 1 000</w:t>
      </w:r>
      <w:r w:rsidR="00D8036E" w:rsidRPr="00483DCD">
        <w:noBreakHyphen/>
        <w:t>iui gyventojų teko 516 individualių lengvųjų automobilių. Šis rodiklis buvo didesnis nei Vilniaus ir Šiaulių mieste, tačiau mažesnis už Kauno miesto rodiklį ir šalies vidurkį.</w:t>
      </w:r>
    </w:p>
    <w:p w14:paraId="3646C4F1" w14:textId="1F952B94" w:rsidR="00E45C0A" w:rsidRPr="00483DCD" w:rsidRDefault="00680032" w:rsidP="00DE004A">
      <w:pPr>
        <w:tabs>
          <w:tab w:val="left" w:pos="720"/>
        </w:tabs>
        <w:ind w:firstLine="709"/>
        <w:jc w:val="both"/>
      </w:pPr>
      <w:r w:rsidRPr="00483DCD">
        <w:t xml:space="preserve">4.21. </w:t>
      </w:r>
      <w:r w:rsidR="00E45C0A" w:rsidRPr="00483DCD">
        <w:t>Didėjant miesto susisiekimo sistemos eismo srautų intensyvumui, eismo įvykių skaičiui, būtina skirti daugiau dėmesio saugaus eismo užtikrinimui, įdiegti efektyvų srautų valdymą užtikrinančias informacinių technologijų sistemas. Šių tikslų taip pat galima pasiekti rekonstravus sankryžą prie Senojo turgaus, įrengus Taikos pr. iki 6 eismo juostų tarp Tilt</w:t>
      </w:r>
      <w:r w:rsidR="00A261D3" w:rsidRPr="00483DCD">
        <w:t>ų</w:t>
      </w:r>
      <w:r w:rsidR="00E45C0A" w:rsidRPr="00483DCD">
        <w:t xml:space="preserve"> ir Kauno g., rekonstravus Tilžės g. nuo Šilutės pl. iki geležinkelio pervažos, pertvarkant žiedinę Mokyklos g. ir Šilutės pl. sankryžą.</w:t>
      </w:r>
    </w:p>
    <w:p w14:paraId="3646C4F2" w14:textId="4BA35B0F" w:rsidR="001B6B28" w:rsidRPr="00483DCD" w:rsidRDefault="00680032" w:rsidP="00DE004A">
      <w:pPr>
        <w:tabs>
          <w:tab w:val="left" w:pos="720"/>
        </w:tabs>
        <w:ind w:firstLine="709"/>
        <w:jc w:val="both"/>
      </w:pPr>
      <w:r w:rsidRPr="00483DCD">
        <w:t xml:space="preserve">4.22. </w:t>
      </w:r>
      <w:r w:rsidR="002569E4" w:rsidRPr="00483DCD">
        <w:t>Prielaidas automobilių eismo sraut</w:t>
      </w:r>
      <w:r w:rsidR="00391460" w:rsidRPr="00483DCD">
        <w:t>ams</w:t>
      </w:r>
      <w:r w:rsidR="002569E4" w:rsidRPr="00483DCD">
        <w:t xml:space="preserve"> mažin</w:t>
      </w:r>
      <w:r w:rsidR="00391460" w:rsidRPr="00483DCD">
        <w:t>t</w:t>
      </w:r>
      <w:r w:rsidR="002569E4" w:rsidRPr="00483DCD">
        <w:t>i sudaro gana subalansuota ir efektyvi miesto viešojo transporto sistema. Klaipėdos autobusų parkas aptarnauja apie 55 % miesto pervežimo rinkos, o kitą maršrutų dalį aptarnauja dvi privačios bendrovės. Be šių vežėjų, Klaipėdos mieste dar veikia maršrutinių taksi ir lengvųjų taksi automobilių vežėjų įmonės. Klaipėdoje įdiegta vi</w:t>
      </w:r>
      <w:r w:rsidR="00391460" w:rsidRPr="00483DCD">
        <w:t>ešojo</w:t>
      </w:r>
      <w:r w:rsidR="002569E4" w:rsidRPr="00483DCD">
        <w:t xml:space="preserve"> miesto transporto valdymo ir apmokėjimo elektroninėmis priemonėmis už keleivių pervežimą sistema. Keleiviai taip pat gali pasinaudoti optimalaus maršruto paieškos elektronine paslauga. 2013 m. buvo pasiektas viešojo transporto kelionių rekordas – 34 621 507 ir ikikrizinis 2007 metų kelionių rekordas 34 498 155 buvo viršytas 123 352 kelionėmis.</w:t>
      </w:r>
      <w:r w:rsidR="001B6B28" w:rsidRPr="00483DCD">
        <w:t xml:space="preserve"> 2012 m. sparčiai augo ir ekologiškesnio kuro (suspaustų gamtinių dujų) nau</w:t>
      </w:r>
      <w:r w:rsidR="001B6B28" w:rsidRPr="00483DCD">
        <w:lastRenderedPageBreak/>
        <w:t>dojimas Klaipėdos miesto viešajame transporte. Per 2011 m. suspaustomis gamtinėmis dujomis atlikta rida miesto maršrutais nesiekė 0,5</w:t>
      </w:r>
      <w:r w:rsidR="00E11283" w:rsidRPr="00483DCD">
        <w:t> </w:t>
      </w:r>
      <w:r w:rsidR="001B6B28" w:rsidRPr="00483DCD">
        <w:t>proc.</w:t>
      </w:r>
      <w:r w:rsidR="00E11283" w:rsidRPr="00483DCD">
        <w:t>,</w:t>
      </w:r>
      <w:r w:rsidR="001B6B28" w:rsidRPr="00483DCD">
        <w:t xml:space="preserve"> </w:t>
      </w:r>
      <w:r w:rsidR="00E11283" w:rsidRPr="00483DCD">
        <w:t xml:space="preserve">o </w:t>
      </w:r>
      <w:r w:rsidR="001B6B28" w:rsidRPr="00483DCD">
        <w:t>2012 m. jau siekė 4,86 proc.</w:t>
      </w:r>
    </w:p>
    <w:p w14:paraId="3646C4F3" w14:textId="1C59A083" w:rsidR="00E45C0A" w:rsidRPr="00483DCD" w:rsidRDefault="00680032" w:rsidP="00DE004A">
      <w:pPr>
        <w:tabs>
          <w:tab w:val="left" w:pos="720"/>
        </w:tabs>
        <w:ind w:firstLine="709"/>
        <w:jc w:val="both"/>
      </w:pPr>
      <w:r w:rsidRPr="00483DCD">
        <w:t xml:space="preserve">4.23. </w:t>
      </w:r>
      <w:r w:rsidR="00E11283" w:rsidRPr="00483DCD">
        <w:t>Siekiant gerinti g</w:t>
      </w:r>
      <w:r w:rsidR="00E45C0A" w:rsidRPr="00483DCD">
        <w:t>yventojų gyvenimo kokyb</w:t>
      </w:r>
      <w:r w:rsidR="00E11283" w:rsidRPr="00483DCD">
        <w:t>ę</w:t>
      </w:r>
      <w:r w:rsidR="00E45C0A" w:rsidRPr="00483DCD">
        <w:t>, tolyg</w:t>
      </w:r>
      <w:r w:rsidR="00E11283" w:rsidRPr="00483DCD">
        <w:t>iai</w:t>
      </w:r>
      <w:r w:rsidR="00E45C0A" w:rsidRPr="00483DCD">
        <w:t xml:space="preserve"> </w:t>
      </w:r>
      <w:r w:rsidR="00E11283" w:rsidRPr="00483DCD">
        <w:t xml:space="preserve">paskirstyti </w:t>
      </w:r>
      <w:r w:rsidR="00E45C0A" w:rsidRPr="00483DCD">
        <w:t>transporto sraut</w:t>
      </w:r>
      <w:r w:rsidR="00E11283" w:rsidRPr="00483DCD">
        <w:t>us</w:t>
      </w:r>
      <w:r w:rsidR="00E45C0A" w:rsidRPr="00483DCD">
        <w:t>, efektyvia</w:t>
      </w:r>
      <w:r w:rsidR="00E11283" w:rsidRPr="00483DCD">
        <w:t>i</w:t>
      </w:r>
      <w:r w:rsidR="00E45C0A" w:rsidRPr="00483DCD">
        <w:t xml:space="preserve"> </w:t>
      </w:r>
      <w:r w:rsidR="00E11283" w:rsidRPr="00483DCD">
        <w:t xml:space="preserve">aptarnauti </w:t>
      </w:r>
      <w:r w:rsidR="00E45C0A" w:rsidRPr="00483DCD">
        <w:t>senamies</w:t>
      </w:r>
      <w:r w:rsidR="00E11283" w:rsidRPr="00483DCD">
        <w:t>tį,</w:t>
      </w:r>
      <w:r w:rsidR="00E45C0A" w:rsidRPr="00483DCD">
        <w:t xml:space="preserve"> būtina nutiesti naują gatvę ir tiltą per Danės upę. Šis apvažiavimas ir tiltas būtų skirtas vi</w:t>
      </w:r>
      <w:r w:rsidR="00B35EF2" w:rsidRPr="00483DCD">
        <w:t>ešajam</w:t>
      </w:r>
      <w:r w:rsidR="00E45C0A" w:rsidRPr="00483DCD">
        <w:t>, aptarnaujančiam ir lengvojo keleivinio transporto eismui.</w:t>
      </w:r>
      <w:r w:rsidRPr="00483DCD">
        <w:t xml:space="preserve"> </w:t>
      </w:r>
      <w:r w:rsidR="00E45C0A" w:rsidRPr="00483DCD">
        <w:t xml:space="preserve">Bastionų gatvė (arba Baltikalnio gatvės tęsinys iki Danės g.) su transporto tiltu per Danės upę yra vienas iš prioritetinių infrastruktūros objektų miesto susisiekimo sistemoje, kuris sprendžia miesto, centrinės dalies bei senamiesčio susisiekimo poreikius, tiesiogiai sprendžia Klaipėdos senamiesčio apsaugą nuo neigiamo transporto poveikio. </w:t>
      </w:r>
    </w:p>
    <w:p w14:paraId="3646C4F4" w14:textId="77777777" w:rsidR="00850F5F" w:rsidRPr="00483DCD" w:rsidRDefault="00680032" w:rsidP="00DE004A">
      <w:pPr>
        <w:tabs>
          <w:tab w:val="left" w:pos="720"/>
        </w:tabs>
        <w:ind w:firstLine="709"/>
        <w:jc w:val="both"/>
      </w:pPr>
      <w:r w:rsidRPr="00483DCD">
        <w:t xml:space="preserve">4.24. </w:t>
      </w:r>
      <w:r w:rsidR="00E45C0A" w:rsidRPr="00483DCD">
        <w:t xml:space="preserve">Transporto srautų sureguliavimas, </w:t>
      </w:r>
      <w:r w:rsidRPr="00483DCD">
        <w:t>nutiesus naują gatvę su</w:t>
      </w:r>
      <w:r w:rsidR="00E45C0A" w:rsidRPr="00483DCD">
        <w:t xml:space="preserve"> tiltu, įdiegus žaliosios bangos principą</w:t>
      </w:r>
      <w:r w:rsidR="001B6B28" w:rsidRPr="00483DCD">
        <w:t xml:space="preserve"> ir toliau tobulinant viešojo transporto sistemą</w:t>
      </w:r>
      <w:r w:rsidR="00E45C0A" w:rsidRPr="00483DCD">
        <w:t>, ne tik užtikrins saugesnes eismo sąlygas, bet ir sumažins CO</w:t>
      </w:r>
      <w:r w:rsidR="00E45C0A" w:rsidRPr="00483DCD">
        <w:rPr>
          <w:vertAlign w:val="subscript"/>
        </w:rPr>
        <w:t>2</w:t>
      </w:r>
      <w:r w:rsidR="00E45C0A" w:rsidRPr="00483DCD">
        <w:t xml:space="preserve"> kiekį, teritorijos oro taršą kietosiomis dalelėmis, kurių kiekį daug lemia neefektyvios miestų transporto sistemos.</w:t>
      </w:r>
    </w:p>
    <w:p w14:paraId="3646C4F5" w14:textId="77777777" w:rsidR="00A55DDB" w:rsidRPr="00483DCD" w:rsidRDefault="00680032" w:rsidP="00DE004A">
      <w:pPr>
        <w:tabs>
          <w:tab w:val="left" w:pos="720"/>
        </w:tabs>
        <w:ind w:firstLine="709"/>
        <w:jc w:val="both"/>
      </w:pPr>
      <w:r w:rsidRPr="00483DCD">
        <w:t xml:space="preserve">5. </w:t>
      </w:r>
      <w:r w:rsidR="00A55DDB" w:rsidRPr="00483DCD">
        <w:t>Tikslinė</w:t>
      </w:r>
      <w:r w:rsidR="001B6B28" w:rsidRPr="00483DCD">
        <w:t xml:space="preserve"> teritorij</w:t>
      </w:r>
      <w:r w:rsidR="00A55DDB" w:rsidRPr="00483DCD">
        <w:t>a</w:t>
      </w:r>
      <w:r w:rsidR="00BA13F7" w:rsidRPr="00483DCD">
        <w:t xml:space="preserve"> atrinkta</w:t>
      </w:r>
      <w:r w:rsidR="001B6B28" w:rsidRPr="00483DCD">
        <w:t xml:space="preserve"> pagal socialines ir infrastruktūros būklės problemas, viešųjų institucijų, rekreacinių zonų ir viešųjų erdvių konc</w:t>
      </w:r>
      <w:r w:rsidR="00540FEA" w:rsidRPr="00483DCD">
        <w:t>entraciją, ekonominį potencialą:</w:t>
      </w:r>
    </w:p>
    <w:p w14:paraId="3646C4F6" w14:textId="77777777" w:rsidR="00D8036E" w:rsidRPr="00483DCD" w:rsidRDefault="00680032" w:rsidP="00DE004A">
      <w:pPr>
        <w:tabs>
          <w:tab w:val="left" w:pos="720"/>
        </w:tabs>
        <w:ind w:firstLine="709"/>
        <w:jc w:val="both"/>
      </w:pPr>
      <w:r w:rsidRPr="00483DCD">
        <w:t xml:space="preserve">5.1. </w:t>
      </w:r>
      <w:r w:rsidR="00D8036E" w:rsidRPr="00483DCD">
        <w:t>Svarstant, kurią miesto dalį pasirinkti kaip tikslinę teritoriją, buvo analizuojami keli miesto</w:t>
      </w:r>
      <w:r w:rsidR="00A55DDB" w:rsidRPr="00483DCD">
        <w:t xml:space="preserve"> centrinėje dalyje</w:t>
      </w:r>
      <w:r w:rsidR="00540FEA" w:rsidRPr="00483DCD">
        <w:t xml:space="preserve"> (turinčioje didžiausią ekonominį potencialą)</w:t>
      </w:r>
      <w:r w:rsidR="00BA13F7" w:rsidRPr="00483DCD">
        <w:t xml:space="preserve"> esantys</w:t>
      </w:r>
      <w:r w:rsidR="00A55DDB" w:rsidRPr="00483DCD">
        <w:t xml:space="preserve"> </w:t>
      </w:r>
      <w:r w:rsidR="00D8036E" w:rsidRPr="00483DCD">
        <w:t>kvartalai: Įgulos g. –  Kretingos g. gyvenamasis kvartalas; gyvenamasis kvartalas prie Vėtrungės prekybos centro; gyvenamasis kvartalas prie buvusio Žvejybos uosto; gyvenamasis kvartalas tarp Taikos pr., Galinio Pylimo g., Aukštosios g., Turgaus g., Tiltų g., Danės g., Mokyklos g., Šilutės pl., Kauno g.</w:t>
      </w:r>
      <w:r w:rsidR="00A55DDB" w:rsidRPr="00483DCD">
        <w:t xml:space="preserve"> </w:t>
      </w:r>
      <w:r w:rsidR="00D8036E" w:rsidRPr="00483DCD">
        <w:t xml:space="preserve">Teritorijos vertintos </w:t>
      </w:r>
      <w:r w:rsidR="00D8036E" w:rsidRPr="00483DCD">
        <w:lastRenderedPageBreak/>
        <w:t>pagal šiuos kriterijus: visuomeninės paskirties objektų skaičius, rekreacinių teritorijų kiekis, gyvenamosios aplinkos būklė, aplinkos užterštumas, susisiekimo sistemos būklė, teritorijos funkcionalumas, konversijos galimybės, galimybės kurti darbo vietas, gyventojų socialinė būklė.</w:t>
      </w:r>
      <w:r w:rsidR="00BA13F7" w:rsidRPr="00483DCD">
        <w:t xml:space="preserve"> Nagrinėtų teritorijų palyginimas pateiktas 1 lentelėje.</w:t>
      </w:r>
    </w:p>
    <w:p w14:paraId="3646C4F7" w14:textId="66CCD92E" w:rsidR="00EB5F16" w:rsidRPr="00483DCD" w:rsidRDefault="00680032" w:rsidP="00DE004A">
      <w:pPr>
        <w:tabs>
          <w:tab w:val="left" w:pos="720"/>
        </w:tabs>
        <w:ind w:firstLine="709"/>
        <w:jc w:val="both"/>
      </w:pPr>
      <w:r w:rsidRPr="00483DCD">
        <w:t xml:space="preserve">5.2. </w:t>
      </w:r>
      <w:r w:rsidR="00EB5F16" w:rsidRPr="00483DCD">
        <w:t>Pasirinkta tikslinė teritorija apima gyvenamąjį kvartalą tarp Taikos pr., Galinio Pylimo g., Aukštosios g., Turgaus  g., Tiltų g., Danės g., Mokyklos g., Šilutės pl., Kauno g. su prie</w:t>
      </w:r>
      <w:r w:rsidR="0087388A" w:rsidRPr="00483DCD">
        <w:t>igomis</w:t>
      </w:r>
      <w:r w:rsidR="00EB5F16" w:rsidRPr="00483DCD">
        <w:t xml:space="preserve"> </w:t>
      </w:r>
      <w:r w:rsidR="0087388A" w:rsidRPr="00483DCD">
        <w:t>(</w:t>
      </w:r>
      <w:r w:rsidR="00EB5F16" w:rsidRPr="00483DCD">
        <w:t>512 ha (susieta teritorija – 60 ha)</w:t>
      </w:r>
      <w:r w:rsidR="0087388A" w:rsidRPr="00483DCD">
        <w:t>), teritorija</w:t>
      </w:r>
      <w:r w:rsidR="00EB5F16" w:rsidRPr="00483DCD">
        <w:t xml:space="preserve"> yra tankiai apgyvendinta (27 780 miesto gyventojų), daug visuomeninės paskirties objektų (švietimo įstaigų, kultūros įstaigų, 2 socialinių paslaugų įstaigos, 3 asmens sveikatos priežiūros įstaigos), rekreacinių teritorijų ir viešųjų erdvių (Trinyčių tvenkinys su parku, Ąžuolyno parkas, visuomeninis skveras prieš buvusį „Vaidilos“ kino teatrą, pėsčiųjų takas palei Taikos pr. nuo Sausio 15-osios iki Kauno g., Jono kalnelis su prieigomis, Atgimimo aikštė), apleistų, efektyviai neišnaudojamų teritorijų (2-osios vandenvietės teritorija, Futbolo sporto mokyklos teritorija, Senojo turgaus teritorija). Pasirinkto rajono gyvenamieji namai seni (statybos metų vidurkis – apie 1960 m.), susidėvėjusios 80 % mikrorajono šaligatvių dangų, daugiabučių kiemų važiuojamoji dalis duobėta 50 proc.; per mažai automobilių stovėjimo aikštelių prie namų, trūksta vaikų žaidimų aikštelių, neįrengtos atliekų konteinerių pastatymo vietos.</w:t>
      </w:r>
    </w:p>
    <w:p w14:paraId="3646C4F8" w14:textId="77777777" w:rsidR="0087388A" w:rsidRPr="00483DCD" w:rsidRDefault="0087388A" w:rsidP="00DE004A">
      <w:pPr>
        <w:tabs>
          <w:tab w:val="left" w:pos="720"/>
        </w:tabs>
        <w:ind w:firstLine="709"/>
        <w:jc w:val="both"/>
      </w:pPr>
    </w:p>
    <w:p w14:paraId="3646C4F9" w14:textId="77777777" w:rsidR="0087388A" w:rsidRPr="00483DCD" w:rsidRDefault="0087388A" w:rsidP="00DE004A">
      <w:pPr>
        <w:tabs>
          <w:tab w:val="left" w:pos="720"/>
        </w:tabs>
        <w:ind w:firstLine="709"/>
        <w:jc w:val="both"/>
      </w:pPr>
      <w:r w:rsidRPr="00483DCD">
        <w:t>10 pav. Programos įgyvendinimo teritorija</w:t>
      </w:r>
    </w:p>
    <w:p w14:paraId="3646C4FA" w14:textId="77777777" w:rsidR="0087388A" w:rsidRPr="00483DCD" w:rsidRDefault="0087388A" w:rsidP="00DE004A">
      <w:pPr>
        <w:tabs>
          <w:tab w:val="left" w:pos="720"/>
        </w:tabs>
        <w:ind w:firstLine="709"/>
        <w:jc w:val="both"/>
      </w:pPr>
      <w:r w:rsidRPr="00483DCD">
        <w:rPr>
          <w:noProof/>
          <w:lang w:eastAsia="lt-LT"/>
        </w:rPr>
        <w:lastRenderedPageBreak/>
        <w:drawing>
          <wp:inline distT="0" distB="0" distL="0" distR="0" wp14:anchorId="3646C5DD" wp14:editId="3646C5DE">
            <wp:extent cx="5262114" cy="3719320"/>
            <wp:effectExtent l="0" t="0" r="0" b="0"/>
            <wp:docPr id="39" name="Paveikslėlis 39" descr="C:\Users\m04259\AppData\Local\Microsoft\Windows\INetCache\IE\FPYHHU6E\teritorijosschema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04259\AppData\Local\Microsoft\Windows\INetCache\IE\FPYHHU6E\teritorijosschema0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64452" cy="3720973"/>
                    </a:xfrm>
                    <a:prstGeom prst="rect">
                      <a:avLst/>
                    </a:prstGeom>
                    <a:noFill/>
                    <a:ln>
                      <a:noFill/>
                    </a:ln>
                  </pic:spPr>
                </pic:pic>
              </a:graphicData>
            </a:graphic>
          </wp:inline>
        </w:drawing>
      </w:r>
    </w:p>
    <w:p w14:paraId="3646C4FB" w14:textId="77777777" w:rsidR="0087388A" w:rsidRPr="00483DCD" w:rsidRDefault="0087388A" w:rsidP="00DE004A">
      <w:pPr>
        <w:tabs>
          <w:tab w:val="left" w:pos="720"/>
        </w:tabs>
        <w:ind w:firstLine="709"/>
        <w:jc w:val="both"/>
      </w:pPr>
    </w:p>
    <w:p w14:paraId="3646C4FC" w14:textId="77777777" w:rsidR="00EB5F16" w:rsidRPr="00483DCD" w:rsidRDefault="00680032" w:rsidP="00DE004A">
      <w:pPr>
        <w:tabs>
          <w:tab w:val="left" w:pos="720"/>
        </w:tabs>
        <w:ind w:firstLine="709"/>
        <w:jc w:val="both"/>
      </w:pPr>
      <w:r w:rsidRPr="00483DCD">
        <w:t xml:space="preserve">5.3. </w:t>
      </w:r>
      <w:r w:rsidR="00EB5F16" w:rsidRPr="00483DCD">
        <w:t>Tikslinėje teritorijoje yra daug neišnaudotų, apleistų viešųjų erdvių, kurias galima būtų pritaikyti tiek miesto gyventojams, tiek miesto reprezentacinėms reikmėms. Patraukliose tikslinės teritorijos vietose esančias apleistas erdves galima efektyviai atnaujinti, pritaikant konversijos būdą.</w:t>
      </w:r>
    </w:p>
    <w:p w14:paraId="3646C4FD" w14:textId="5046D98B" w:rsidR="00EB5F16" w:rsidRPr="00483DCD" w:rsidRDefault="00680032" w:rsidP="00DE004A">
      <w:pPr>
        <w:tabs>
          <w:tab w:val="left" w:pos="720"/>
        </w:tabs>
        <w:ind w:firstLine="709"/>
        <w:jc w:val="both"/>
      </w:pPr>
      <w:r w:rsidRPr="00483DCD">
        <w:t xml:space="preserve">5.4. </w:t>
      </w:r>
      <w:r w:rsidR="00EB5F16" w:rsidRPr="00483DCD">
        <w:t>Didėjant miesto susisiekimo sistemos eismo srautų intensyvumui, būtina modernizuoti tikslinės teritorijos kelius, užtikrinti efektyvų transporto srautų valdymą;</w:t>
      </w:r>
      <w:r w:rsidR="0087388A" w:rsidRPr="00483DCD">
        <w:t xml:space="preserve"> įvertinus </w:t>
      </w:r>
      <w:r w:rsidR="00902C72" w:rsidRPr="00483DCD">
        <w:t>tikslinei</w:t>
      </w:r>
      <w:r w:rsidR="0087388A" w:rsidRPr="00483DCD">
        <w:t xml:space="preserve"> </w:t>
      </w:r>
      <w:r w:rsidR="00902C72" w:rsidRPr="00483DCD">
        <w:t>teritorija</w:t>
      </w:r>
      <w:r w:rsidR="006508D4" w:rsidRPr="00483DCD">
        <w:t>i</w:t>
      </w:r>
      <w:r w:rsidR="0087388A" w:rsidRPr="00483DCD">
        <w:t xml:space="preserve"> </w:t>
      </w:r>
      <w:r w:rsidR="00902C72" w:rsidRPr="00483DCD">
        <w:t>būdingus</w:t>
      </w:r>
      <w:r w:rsidR="0087388A" w:rsidRPr="00483DCD">
        <w:t xml:space="preserve"> esamus ir potencialius</w:t>
      </w:r>
      <w:r w:rsidR="00902C72" w:rsidRPr="00483DCD">
        <w:t xml:space="preserve"> (įrengus tiltą) tranzitinio transporto srautus,</w:t>
      </w:r>
      <w:r w:rsidR="00EB5F16" w:rsidRPr="00483DCD">
        <w:t xml:space="preserve"> tai užtikrintų didesnį eismo visame mieste saugumą, sumažintų oro taršą. </w:t>
      </w:r>
    </w:p>
    <w:p w14:paraId="3646C4FE" w14:textId="77777777" w:rsidR="00EB5F16" w:rsidRPr="00483DCD" w:rsidRDefault="00680032" w:rsidP="00DE004A">
      <w:pPr>
        <w:tabs>
          <w:tab w:val="left" w:pos="720"/>
        </w:tabs>
        <w:ind w:firstLine="709"/>
        <w:jc w:val="both"/>
      </w:pPr>
      <w:r w:rsidRPr="00483DCD">
        <w:t>5.5. N</w:t>
      </w:r>
      <w:r w:rsidR="00EB5F16" w:rsidRPr="00483DCD">
        <w:t>eišnaudotos ir apleistos tikslinės teritorijos</w:t>
      </w:r>
      <w:r w:rsidR="00902C72" w:rsidRPr="00483DCD">
        <w:t>, esančios centrinėje miesto dalyje,</w:t>
      </w:r>
      <w:r w:rsidR="00EB5F16" w:rsidRPr="00483DCD">
        <w:t xml:space="preserve"> problematika riboja viso miesto ekonominio augimo ir konkurencingumo gali</w:t>
      </w:r>
      <w:r w:rsidR="00EB5F16" w:rsidRPr="00483DCD">
        <w:lastRenderedPageBreak/>
        <w:t xml:space="preserve">mybes. Įgyvendinant kompleksinio pobūdžio investicines ir neinvesticines priemones, bus sudarytos sąlygos gerinti visos miesto centrinės dalies (įskaitant senamiestį ir naujai besiformuojančius komercinius centrus) patrauklumą investicijoms, verslo plėtrai, naujų darbo vietų kūrimui, taip pat ir įgalinti vietos partnerius ir bendruomenes prisidėti prie socialinių problemų sprendimo. </w:t>
      </w:r>
    </w:p>
    <w:p w14:paraId="3646C4FF" w14:textId="35918E4D" w:rsidR="0087388A" w:rsidRPr="00483DCD" w:rsidRDefault="00680032" w:rsidP="00DE004A">
      <w:pPr>
        <w:tabs>
          <w:tab w:val="left" w:pos="720"/>
        </w:tabs>
        <w:ind w:firstLine="709"/>
        <w:jc w:val="both"/>
      </w:pPr>
      <w:r w:rsidRPr="00483DCD">
        <w:t xml:space="preserve">5.5. </w:t>
      </w:r>
      <w:r w:rsidR="00EB5F16" w:rsidRPr="00483DCD">
        <w:t>Sutvarkius apleistas Danės upės pakrančių teritorijas, upė taptų viena iš miesto gyvybių arterijų su patrauklia pakrantės infrastruktūra tiek verslui, tiek miesto gyventojams ir svečiams. Dalies pietinės Danės upės krantinės nuo Biržos tilto iki įplaukos prie Jono kalnelio sutvarkymas, pritaikymas viešoms reikmėms ir bu</w:t>
      </w:r>
      <w:r w:rsidR="006508D4" w:rsidRPr="00483DCD">
        <w:t>rlaivio „Meridianas“ stovėjimui</w:t>
      </w:r>
      <w:r w:rsidR="00EB5F16" w:rsidRPr="00483DCD">
        <w:t xml:space="preserve"> sudarytų saugias sąlygas mėgėjiškai žvejybai ir laivelių švartavimuisi. Šios teritorijos pritaikymas gyventojų poreikiams ir rekreacijai padidintų jos patrauklumą ir užtikrintų jos funkcionalų panaudojimą</w:t>
      </w:r>
      <w:r w:rsidR="0087388A" w:rsidRPr="00483DCD">
        <w:t>.</w:t>
      </w:r>
    </w:p>
    <w:p w14:paraId="3646C500" w14:textId="77777777" w:rsidR="00EB5F16" w:rsidRPr="00483DCD" w:rsidRDefault="00680032" w:rsidP="00DE004A">
      <w:pPr>
        <w:tabs>
          <w:tab w:val="left" w:pos="720"/>
        </w:tabs>
        <w:ind w:firstLine="709"/>
        <w:jc w:val="both"/>
      </w:pPr>
      <w:r w:rsidRPr="00483DCD">
        <w:t xml:space="preserve">5.6. </w:t>
      </w:r>
      <w:r w:rsidR="00EB5F16" w:rsidRPr="00483DCD">
        <w:t>Šalia esantis Jono kalnelis jau tapo tradicine Joninių ir Užgavėnių švenčių susibūrimo vieta, tačiau paprastą dieną klaipėdiečiai ar miest</w:t>
      </w:r>
      <w:r w:rsidR="0087388A" w:rsidRPr="00483DCD">
        <w:t>o svečiai čia užsuka gana retai</w:t>
      </w:r>
      <w:r w:rsidR="00EB5F16" w:rsidRPr="00483DCD">
        <w:t>.</w:t>
      </w:r>
    </w:p>
    <w:p w14:paraId="3646C501" w14:textId="77777777" w:rsidR="00EB5F16" w:rsidRPr="00483DCD" w:rsidRDefault="00680032" w:rsidP="00DE004A">
      <w:pPr>
        <w:tabs>
          <w:tab w:val="left" w:pos="720"/>
        </w:tabs>
        <w:ind w:firstLine="709"/>
        <w:jc w:val="both"/>
      </w:pPr>
      <w:r w:rsidRPr="00483DCD">
        <w:t xml:space="preserve">5.7. </w:t>
      </w:r>
      <w:r w:rsidR="00EB5F16" w:rsidRPr="00483DCD">
        <w:t xml:space="preserve">Šalia tikslinės teritorijos yra fachverkinės architektūros kompleksas – tai vienas svarbiausių išlikusių kultūros paveldo objektų Klaipėdos mieste. Šios architektūros pastatų komplekse (Aukštoji g. 3) įsikūrę: Lietuvos dailininkų sąjunga, Lietuvos architektų sąjungos apskrities organizacija, Kultūrų komunikacijų centras, Etnokultūros centras, Menininkų galerija (Daržų g. 10 / Bažnyčių g. 4), Parodų rūmai su muziejumi (Didžioji Vandens g. 2 / Aukštoji g. 3), Klaipėdos lėlių teatras (Vežėjų g. 4). Sutvarkius šiuos kultūros paveldo pastatus, būtų sudarytos sąlygos išplėsti teikiamų kultūrinių paslaugų pasiūlą. </w:t>
      </w:r>
    </w:p>
    <w:p w14:paraId="3646C502" w14:textId="77777777" w:rsidR="007F5091" w:rsidRPr="00483DCD" w:rsidRDefault="00680032" w:rsidP="00DE004A">
      <w:pPr>
        <w:tabs>
          <w:tab w:val="left" w:pos="720"/>
        </w:tabs>
        <w:ind w:firstLine="709"/>
        <w:jc w:val="both"/>
      </w:pPr>
      <w:r w:rsidRPr="00483DCD">
        <w:lastRenderedPageBreak/>
        <w:t xml:space="preserve">5.8. </w:t>
      </w:r>
      <w:r w:rsidR="00EB5F16" w:rsidRPr="00483DCD">
        <w:t>Tikslinėje teritorijoje įsikūrę Klaipėdos laikrodžių muziejus, Muzikinis teatras. Ką tik duris atvėrė ir Kultūros fabrikas, kuriame siekiama sutelkti įvairių rūšių meno kūrėjus, jų grupes ir su menu susijusius verslus (kūrybines industrijas) plėtojančius asmenis vienoje vietoje: teikti jiems išskirtinę naudą, kurios jie negautų įprastomis rinkos sąlygomis, skatinti bendruomenę aktyviau dalyvauti kultūriniame gyvenime.</w:t>
      </w:r>
    </w:p>
    <w:p w14:paraId="3646C503" w14:textId="0C01B21D" w:rsidR="00EB5F16" w:rsidRPr="00483DCD" w:rsidRDefault="00680032" w:rsidP="00DE004A">
      <w:pPr>
        <w:tabs>
          <w:tab w:val="left" w:pos="720"/>
        </w:tabs>
        <w:ind w:firstLine="709"/>
        <w:jc w:val="both"/>
      </w:pPr>
      <w:r w:rsidRPr="00483DCD">
        <w:t xml:space="preserve">5.9. </w:t>
      </w:r>
      <w:r w:rsidR="00EB5F16" w:rsidRPr="00483DCD">
        <w:t>Tikslinei teritorijai būdinga didžiausia mieste švietimo įstaigų koncentracija; veikia 16 švietimo įstaigų: 6 lopšeliai-darželiai („Žiogelis“ (lanko 147 vaikai), „Klevelis“ (lanko 227 vaikai), „Pingviniukas“ (lanko 116 vaikų), „Kregždutė“ (lanko 117 vaikų), „Vėrinėlis“ (lanko 109 vaikai) „Radastėlė“ (lanko 105 vaikai), 3 mokyklos-darželiai („Inkarėli</w:t>
      </w:r>
      <w:r w:rsidR="008B73B9" w:rsidRPr="00483DCD">
        <w:t>o</w:t>
      </w:r>
      <w:r w:rsidR="00EB5F16" w:rsidRPr="00483DCD">
        <w:t>“ (lanko 74 vaikai), „Saulutė</w:t>
      </w:r>
      <w:r w:rsidR="008B73B9" w:rsidRPr="00483DCD">
        <w:t>s</w:t>
      </w:r>
      <w:r w:rsidR="00EB5F16" w:rsidRPr="00483DCD">
        <w:t>“ (lanko 95 vaikai), „Šaltinėli</w:t>
      </w:r>
      <w:r w:rsidR="008B73B9" w:rsidRPr="00483DCD">
        <w:t>o</w:t>
      </w:r>
      <w:r w:rsidR="00EB5F16" w:rsidRPr="00483DCD">
        <w:t>“ (lanko 86 vaikai)), 2 gimnazijos („Ąžuolyno“ (lanko 860 mokinių) ir „Aitvaro“ (lanko 402 mokiniai)), 2 progimnazijos („Gabijos“ (lanko 332 mokiniai)</w:t>
      </w:r>
      <w:r w:rsidR="008B73B9" w:rsidRPr="00483DCD">
        <w:t xml:space="preserve"> ir</w:t>
      </w:r>
      <w:r w:rsidR="00EB5F16" w:rsidRPr="00483DCD">
        <w:t xml:space="preserve"> „Sendvario“ (lanko 402 mokiniai)), pagrindinė mokykla („Saulėtekio“ (lanko 301 mokinys“)) bei neformaliojo ugdymo įstaigos: Adomo Brako dailės mokykla (lanko 323 mokiniai) ir Jaunimo centras.</w:t>
      </w:r>
    </w:p>
    <w:p w14:paraId="3646C504" w14:textId="72021710" w:rsidR="00EB5F16" w:rsidRPr="00483DCD" w:rsidRDefault="00680032" w:rsidP="00DE004A">
      <w:pPr>
        <w:tabs>
          <w:tab w:val="left" w:pos="720"/>
        </w:tabs>
        <w:ind w:firstLine="709"/>
        <w:jc w:val="both"/>
      </w:pPr>
      <w:r w:rsidRPr="00483DCD">
        <w:t xml:space="preserve">5.10. </w:t>
      </w:r>
      <w:r w:rsidR="00EB5F16" w:rsidRPr="00483DCD">
        <w:t>Tilžės g. 9 ir Tilžės g. 11 yra įsikūrę Klaipėdos miesto savivaldybės viešosios bibliotekos Jaunimo skyrius ir vaikų filialas „Pelėdžiukas“. Šie du pastatai sudaro kompleksą ir yra nekilnojamosios kultūros vertybės senamiesčio teritorijoje. Kauno g. 49 įsikūręs viešosios bibliotekos filialas „Kauno atžalynas“.</w:t>
      </w:r>
    </w:p>
    <w:p w14:paraId="3646C505" w14:textId="77777777" w:rsidR="00680032" w:rsidRPr="00483DCD" w:rsidRDefault="00680032" w:rsidP="00DE004A">
      <w:r w:rsidRPr="00483DCD">
        <w:br w:type="page"/>
      </w:r>
    </w:p>
    <w:p w14:paraId="3646C506" w14:textId="77777777" w:rsidR="0087388A" w:rsidRPr="00483DCD" w:rsidRDefault="0087388A" w:rsidP="00DE004A">
      <w:pPr>
        <w:tabs>
          <w:tab w:val="left" w:pos="720"/>
        </w:tabs>
        <w:ind w:firstLine="709"/>
        <w:jc w:val="both"/>
      </w:pPr>
    </w:p>
    <w:p w14:paraId="3646C507" w14:textId="77777777" w:rsidR="0087388A" w:rsidRPr="00483DCD" w:rsidRDefault="0087388A" w:rsidP="00DE004A">
      <w:pPr>
        <w:tabs>
          <w:tab w:val="left" w:pos="720"/>
        </w:tabs>
        <w:ind w:firstLine="709"/>
        <w:jc w:val="both"/>
      </w:pPr>
      <w:r w:rsidRPr="00483DCD">
        <w:t>11 pav. Nagrinėtos galimos tikslinės teritorijos</w:t>
      </w:r>
    </w:p>
    <w:p w14:paraId="3646C508" w14:textId="77777777" w:rsidR="00850F5F" w:rsidRPr="00483DCD" w:rsidRDefault="00850F5F" w:rsidP="00DE004A">
      <w:pPr>
        <w:tabs>
          <w:tab w:val="left" w:pos="720"/>
        </w:tabs>
        <w:jc w:val="both"/>
      </w:pPr>
      <w:r w:rsidRPr="00483DCD">
        <w:rPr>
          <w:b/>
          <w:noProof/>
          <w:lang w:eastAsia="lt-LT"/>
        </w:rPr>
        <w:lastRenderedPageBreak/>
        <w:drawing>
          <wp:inline distT="0" distB="0" distL="0" distR="0" wp14:anchorId="3646C5DF" wp14:editId="3646C5E0">
            <wp:extent cx="6067425" cy="8582025"/>
            <wp:effectExtent l="0" t="0" r="9525" b="9525"/>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67425" cy="8582025"/>
                    </a:xfrm>
                    <a:prstGeom prst="rect">
                      <a:avLst/>
                    </a:prstGeom>
                    <a:noFill/>
                    <a:ln>
                      <a:noFill/>
                    </a:ln>
                  </pic:spPr>
                </pic:pic>
              </a:graphicData>
            </a:graphic>
          </wp:inline>
        </w:drawing>
      </w:r>
    </w:p>
    <w:p w14:paraId="3646C509" w14:textId="77777777" w:rsidR="00D8036E" w:rsidRPr="00483DCD" w:rsidRDefault="00D8036E" w:rsidP="00DE004A">
      <w:pPr>
        <w:tabs>
          <w:tab w:val="left" w:pos="720"/>
        </w:tabs>
        <w:ind w:firstLine="709"/>
        <w:jc w:val="both"/>
      </w:pPr>
    </w:p>
    <w:p w14:paraId="3646C50A" w14:textId="77777777" w:rsidR="00D8036E" w:rsidRPr="00483DCD" w:rsidRDefault="00D8036E" w:rsidP="00DE004A">
      <w:pPr>
        <w:tabs>
          <w:tab w:val="left" w:pos="720"/>
        </w:tabs>
        <w:ind w:firstLine="709"/>
      </w:pPr>
      <w:r w:rsidRPr="00483DCD">
        <w:t>1 lentelė. Galimų tikslinių teritorijų analizė pagal vertinimo kriterijus ir objektus</w:t>
      </w:r>
    </w:p>
    <w:p w14:paraId="3646C50B" w14:textId="77777777" w:rsidR="00D8036E" w:rsidRPr="00483DCD" w:rsidRDefault="00D8036E" w:rsidP="00DE004A">
      <w:pPr>
        <w:tabs>
          <w:tab w:val="left" w:pos="720"/>
        </w:tabs>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09"/>
        <w:gridCol w:w="1560"/>
        <w:gridCol w:w="1701"/>
        <w:gridCol w:w="1984"/>
        <w:gridCol w:w="2800"/>
      </w:tblGrid>
      <w:tr w:rsidR="00D8036E" w:rsidRPr="00483DCD" w14:paraId="3646C512" w14:textId="77777777" w:rsidTr="003B5A45">
        <w:trPr>
          <w:tblHeader/>
        </w:trPr>
        <w:tc>
          <w:tcPr>
            <w:tcW w:w="1809" w:type="dxa"/>
          </w:tcPr>
          <w:p w14:paraId="3646C50C" w14:textId="77777777" w:rsidR="00D8036E" w:rsidRPr="00483DCD" w:rsidRDefault="00D8036E" w:rsidP="00DE004A">
            <w:pPr>
              <w:jc w:val="center"/>
              <w:rPr>
                <w:b/>
              </w:rPr>
            </w:pPr>
            <w:r w:rsidRPr="00483DCD">
              <w:rPr>
                <w:b/>
              </w:rPr>
              <w:t>Vertinimo kriterijai</w:t>
            </w:r>
          </w:p>
        </w:tc>
        <w:tc>
          <w:tcPr>
            <w:tcW w:w="1560" w:type="dxa"/>
          </w:tcPr>
          <w:p w14:paraId="3646C50D" w14:textId="77777777" w:rsidR="00D8036E" w:rsidRPr="00483DCD" w:rsidRDefault="00D8036E" w:rsidP="00DE004A">
            <w:pPr>
              <w:jc w:val="center"/>
              <w:rPr>
                <w:b/>
              </w:rPr>
            </w:pPr>
            <w:r w:rsidRPr="00483DCD">
              <w:rPr>
                <w:b/>
              </w:rPr>
              <w:t>Kretingos ir Įgulos g. gyvenamasis kvartalas</w:t>
            </w:r>
          </w:p>
        </w:tc>
        <w:tc>
          <w:tcPr>
            <w:tcW w:w="1701" w:type="dxa"/>
          </w:tcPr>
          <w:p w14:paraId="3646C50E" w14:textId="77777777" w:rsidR="00D8036E" w:rsidRPr="00483DCD" w:rsidRDefault="00D8036E" w:rsidP="00DE004A">
            <w:pPr>
              <w:jc w:val="center"/>
              <w:rPr>
                <w:b/>
              </w:rPr>
            </w:pPr>
            <w:r w:rsidRPr="00483DCD">
              <w:rPr>
                <w:b/>
              </w:rPr>
              <w:t>Gyvenamasis kvartalas prie „Vėtrungės“ prekybos centro</w:t>
            </w:r>
          </w:p>
        </w:tc>
        <w:tc>
          <w:tcPr>
            <w:tcW w:w="1984" w:type="dxa"/>
          </w:tcPr>
          <w:p w14:paraId="3646C50F" w14:textId="42111742" w:rsidR="00D8036E" w:rsidRPr="00483DCD" w:rsidRDefault="00EB4C86" w:rsidP="00DE004A">
            <w:pPr>
              <w:jc w:val="center"/>
              <w:rPr>
                <w:b/>
              </w:rPr>
            </w:pPr>
            <w:r w:rsidRPr="00483DCD">
              <w:rPr>
                <w:b/>
              </w:rPr>
              <w:t xml:space="preserve">Gyvenamasis kvartalas prie </w:t>
            </w:r>
            <w:r w:rsidR="00D8036E" w:rsidRPr="00483DCD">
              <w:rPr>
                <w:b/>
              </w:rPr>
              <w:t>buvusio Žvejybos uosto</w:t>
            </w:r>
          </w:p>
          <w:p w14:paraId="3646C510" w14:textId="77777777" w:rsidR="00D8036E" w:rsidRPr="00483DCD" w:rsidRDefault="00D8036E" w:rsidP="00DE004A">
            <w:pPr>
              <w:jc w:val="center"/>
              <w:rPr>
                <w:b/>
              </w:rPr>
            </w:pPr>
          </w:p>
        </w:tc>
        <w:tc>
          <w:tcPr>
            <w:tcW w:w="2800" w:type="dxa"/>
          </w:tcPr>
          <w:p w14:paraId="3646C511" w14:textId="77777777" w:rsidR="00D8036E" w:rsidRPr="00483DCD" w:rsidRDefault="00D8036E" w:rsidP="00DE004A">
            <w:pPr>
              <w:jc w:val="center"/>
              <w:rPr>
                <w:b/>
              </w:rPr>
            </w:pPr>
            <w:r w:rsidRPr="00483DCD">
              <w:rPr>
                <w:b/>
              </w:rPr>
              <w:t>Gyvenamasis kvartalas tarp Taikos pr., Galinio Pylimo g., Aukštosios g., Turgaus  g., Tiltų g., Danės g., Mokyklos g., Šilutės pl., Kauno g.</w:t>
            </w:r>
          </w:p>
        </w:tc>
      </w:tr>
      <w:tr w:rsidR="00D8036E" w:rsidRPr="00483DCD" w14:paraId="3646C519" w14:textId="77777777" w:rsidTr="003B5A45">
        <w:tc>
          <w:tcPr>
            <w:tcW w:w="1809" w:type="dxa"/>
          </w:tcPr>
          <w:p w14:paraId="3646C513" w14:textId="77777777" w:rsidR="00D8036E" w:rsidRPr="00483DCD" w:rsidRDefault="00D8036E" w:rsidP="00DE004A">
            <w:pPr>
              <w:pStyle w:val="Sraopastraipa"/>
              <w:spacing w:after="0" w:line="240" w:lineRule="auto"/>
              <w:ind w:left="0"/>
              <w:rPr>
                <w:rFonts w:ascii="Times New Roman" w:hAnsi="Times New Roman"/>
              </w:rPr>
            </w:pPr>
            <w:r w:rsidRPr="00483DCD">
              <w:rPr>
                <w:rFonts w:ascii="Times New Roman" w:hAnsi="Times New Roman"/>
                <w:b/>
              </w:rPr>
              <w:t xml:space="preserve">Kiek teritorijoje yra socialinės infrastruktūros  objektų? </w:t>
            </w:r>
          </w:p>
        </w:tc>
        <w:tc>
          <w:tcPr>
            <w:tcW w:w="1560" w:type="dxa"/>
          </w:tcPr>
          <w:p w14:paraId="3646C514" w14:textId="77777777" w:rsidR="00D8036E" w:rsidRPr="00483DCD" w:rsidRDefault="00D8036E" w:rsidP="00DE004A">
            <w:r w:rsidRPr="00483DCD">
              <w:t>Nėra</w:t>
            </w:r>
          </w:p>
        </w:tc>
        <w:tc>
          <w:tcPr>
            <w:tcW w:w="1701" w:type="dxa"/>
          </w:tcPr>
          <w:p w14:paraId="3646C515" w14:textId="77777777" w:rsidR="00D8036E" w:rsidRPr="00483DCD" w:rsidRDefault="00D8036E" w:rsidP="00DE004A">
            <w:r w:rsidRPr="00483DCD">
              <w:t>Nėra</w:t>
            </w:r>
          </w:p>
        </w:tc>
        <w:tc>
          <w:tcPr>
            <w:tcW w:w="1984" w:type="dxa"/>
          </w:tcPr>
          <w:p w14:paraId="3646C516" w14:textId="77777777" w:rsidR="00D8036E" w:rsidRPr="00483DCD" w:rsidRDefault="00D8036E" w:rsidP="00DE004A">
            <w:r w:rsidRPr="00483DCD">
              <w:t>3 darželiai, 4 mokyklos, Klaipėdos miesto savivaldybės  viešosios bibliotekos Kalnupės filialas ir vaikų filialas „Ruoniukas“, Klaipėdos teritorinė darbo birža, „Viesulo“  sporto centras</w:t>
            </w:r>
          </w:p>
        </w:tc>
        <w:tc>
          <w:tcPr>
            <w:tcW w:w="2800" w:type="dxa"/>
          </w:tcPr>
          <w:p w14:paraId="3646C517" w14:textId="77777777" w:rsidR="00D8036E" w:rsidRPr="00483DCD" w:rsidRDefault="00D8036E" w:rsidP="00DE004A">
            <w:r w:rsidRPr="00483DCD">
              <w:t>Teritorijoje yra 6 darželiai, 5 mokyklos, Klaipėdos m. viešosios bibliotekos vaikų filialas „Pelėdžiukas“, Adomo Brako dailės mokykla, Futbolo sporto mokykla su aikštynu ir buvusio baseino pastatai</w:t>
            </w:r>
          </w:p>
          <w:p w14:paraId="3646C518" w14:textId="77777777" w:rsidR="00D8036E" w:rsidRPr="00483DCD" w:rsidRDefault="00D8036E" w:rsidP="00DE004A"/>
        </w:tc>
      </w:tr>
      <w:tr w:rsidR="00D8036E" w:rsidRPr="00483DCD" w14:paraId="3646C51F" w14:textId="77777777" w:rsidTr="003B5A45">
        <w:tc>
          <w:tcPr>
            <w:tcW w:w="1809" w:type="dxa"/>
          </w:tcPr>
          <w:p w14:paraId="3646C51A" w14:textId="77777777" w:rsidR="00D8036E" w:rsidRPr="00483DCD" w:rsidRDefault="00D8036E" w:rsidP="00DE004A">
            <w:pPr>
              <w:pStyle w:val="Sraopastraipa"/>
              <w:spacing w:after="0" w:line="240" w:lineRule="auto"/>
              <w:ind w:left="0"/>
              <w:rPr>
                <w:rFonts w:ascii="Times New Roman" w:hAnsi="Times New Roman"/>
              </w:rPr>
            </w:pPr>
            <w:r w:rsidRPr="00483DCD">
              <w:rPr>
                <w:rFonts w:ascii="Times New Roman" w:hAnsi="Times New Roman"/>
                <w:b/>
              </w:rPr>
              <w:t>Kiek teritorijoje yra rekreacinės paskirties objektų?</w:t>
            </w:r>
          </w:p>
        </w:tc>
        <w:tc>
          <w:tcPr>
            <w:tcW w:w="1560" w:type="dxa"/>
          </w:tcPr>
          <w:p w14:paraId="3646C51B" w14:textId="77777777" w:rsidR="00D8036E" w:rsidRPr="00483DCD" w:rsidRDefault="00D8036E" w:rsidP="00DE004A">
            <w:r w:rsidRPr="00483DCD">
              <w:t>Nėra</w:t>
            </w:r>
          </w:p>
        </w:tc>
        <w:tc>
          <w:tcPr>
            <w:tcW w:w="1701" w:type="dxa"/>
          </w:tcPr>
          <w:p w14:paraId="3646C51C" w14:textId="77777777" w:rsidR="00D8036E" w:rsidRPr="00483DCD" w:rsidRDefault="00D8036E" w:rsidP="00DE004A">
            <w:r w:rsidRPr="00483DCD">
              <w:t>Nėra</w:t>
            </w:r>
          </w:p>
        </w:tc>
        <w:tc>
          <w:tcPr>
            <w:tcW w:w="1984" w:type="dxa"/>
          </w:tcPr>
          <w:p w14:paraId="3646C51D" w14:textId="77777777" w:rsidR="00D8036E" w:rsidRPr="00483DCD" w:rsidRDefault="00D8036E" w:rsidP="00DE004A">
            <w:r w:rsidRPr="00483DCD">
              <w:t>Nėra</w:t>
            </w:r>
          </w:p>
        </w:tc>
        <w:tc>
          <w:tcPr>
            <w:tcW w:w="2800" w:type="dxa"/>
          </w:tcPr>
          <w:p w14:paraId="3646C51E" w14:textId="77777777" w:rsidR="00D8036E" w:rsidRPr="00483DCD" w:rsidRDefault="00D8036E" w:rsidP="00DE004A">
            <w:r w:rsidRPr="00483DCD">
              <w:t>Danės upės krantinės, Danės skveras, Trinyčių tvenkinys su parku, Ąžuolyno parkas, skveras  prie buvusio „Vaidilos“ kino teatro), „Neringos“ skveras (Bangų g. ir Taikos pr. susikirtimas), Senasis turgus, Atgimimo aikštė</w:t>
            </w:r>
          </w:p>
        </w:tc>
      </w:tr>
      <w:tr w:rsidR="00D8036E" w:rsidRPr="00483DCD" w14:paraId="3646C525" w14:textId="77777777" w:rsidTr="003B5A45">
        <w:tc>
          <w:tcPr>
            <w:tcW w:w="1809" w:type="dxa"/>
          </w:tcPr>
          <w:p w14:paraId="3646C520" w14:textId="77777777" w:rsidR="00D8036E" w:rsidRPr="00483DCD" w:rsidRDefault="00D8036E" w:rsidP="00DE004A">
            <w:pPr>
              <w:pStyle w:val="Sraopastraipa"/>
              <w:spacing w:after="0" w:line="240" w:lineRule="auto"/>
              <w:ind w:left="0"/>
              <w:rPr>
                <w:rFonts w:ascii="Times New Roman" w:hAnsi="Times New Roman"/>
              </w:rPr>
            </w:pPr>
            <w:r w:rsidRPr="00483DCD">
              <w:rPr>
                <w:rFonts w:ascii="Times New Roman" w:hAnsi="Times New Roman"/>
                <w:b/>
              </w:rPr>
              <w:t>Kokia yra gyvenamosios aplinkos būklė?</w:t>
            </w:r>
            <w:r w:rsidRPr="00483DCD">
              <w:rPr>
                <w:rFonts w:ascii="Times New Roman" w:hAnsi="Times New Roman"/>
              </w:rPr>
              <w:t xml:space="preserve"> (daugiabučių namų statybos metai, parkavimo aikštelės, vaikų </w:t>
            </w:r>
            <w:r w:rsidRPr="00483DCD">
              <w:rPr>
                <w:rFonts w:ascii="Times New Roman" w:hAnsi="Times New Roman"/>
              </w:rPr>
              <w:lastRenderedPageBreak/>
              <w:t>žaidimo aikštelės, sporto aikštynai ir pan.)</w:t>
            </w:r>
          </w:p>
        </w:tc>
        <w:tc>
          <w:tcPr>
            <w:tcW w:w="1560" w:type="dxa"/>
          </w:tcPr>
          <w:p w14:paraId="3646C521" w14:textId="77777777" w:rsidR="00D8036E" w:rsidRPr="00483DCD" w:rsidRDefault="00D8036E" w:rsidP="00DE004A">
            <w:r w:rsidRPr="00483DCD">
              <w:lastRenderedPageBreak/>
              <w:t xml:space="preserve">Vyrauja mišrus užstatymas: daugiabučiai ir individualūs  </w:t>
            </w:r>
            <w:r w:rsidRPr="00483DCD">
              <w:lastRenderedPageBreak/>
              <w:t>gyvenamieji namai</w:t>
            </w:r>
          </w:p>
        </w:tc>
        <w:tc>
          <w:tcPr>
            <w:tcW w:w="1701" w:type="dxa"/>
          </w:tcPr>
          <w:p w14:paraId="3646C522" w14:textId="77777777" w:rsidR="00D8036E" w:rsidRPr="00483DCD" w:rsidRDefault="00D8036E" w:rsidP="00DE004A">
            <w:r w:rsidRPr="00483DCD">
              <w:lastRenderedPageBreak/>
              <w:t>Vyraujantis tarpukario laikų užstatymas, mažaaukštė statyba</w:t>
            </w:r>
          </w:p>
        </w:tc>
        <w:tc>
          <w:tcPr>
            <w:tcW w:w="1984" w:type="dxa"/>
          </w:tcPr>
          <w:p w14:paraId="3646C523" w14:textId="77777777" w:rsidR="00D8036E" w:rsidRPr="00483DCD" w:rsidRDefault="00D8036E" w:rsidP="00DE004A">
            <w:r w:rsidRPr="00483DCD">
              <w:t>Vyrauja mišrus užstatymas: daugiabučiai ir individualūs  gyvenamieji namai</w:t>
            </w:r>
          </w:p>
        </w:tc>
        <w:tc>
          <w:tcPr>
            <w:tcW w:w="2800" w:type="dxa"/>
          </w:tcPr>
          <w:p w14:paraId="3646C524" w14:textId="77777777" w:rsidR="00D8036E" w:rsidRPr="00483DCD" w:rsidRDefault="00D8036E" w:rsidP="00DE004A">
            <w:r w:rsidRPr="00483DCD">
              <w:t xml:space="preserve">Vyraujantis užstatymas  XX amžiaus  7 dešimtmečio daugiaaukštė statyba. Didžioji dauguma daugiabučių namų – energetiškai neefektyvūs, prastos estetinės išvaizdos. </w:t>
            </w:r>
            <w:r w:rsidRPr="00483DCD">
              <w:lastRenderedPageBreak/>
              <w:t>Kiemų infrastruktūra susidėvėjusi ir neatitinkanti šiuolaikinių poreikių. Trūksta automobilių laikymo vietų, reikalinga įrengti aikšteles šiukšlių konteineriams, trūksta vaikų žaidimų ir sporto aikštelių, netvarkingi želdynai</w:t>
            </w:r>
          </w:p>
        </w:tc>
      </w:tr>
      <w:tr w:rsidR="00D8036E" w:rsidRPr="00483DCD" w14:paraId="3646C52B" w14:textId="77777777" w:rsidTr="003B5A45">
        <w:tc>
          <w:tcPr>
            <w:tcW w:w="1809" w:type="dxa"/>
          </w:tcPr>
          <w:p w14:paraId="3646C526" w14:textId="078D9668" w:rsidR="00D8036E" w:rsidRPr="00483DCD" w:rsidRDefault="00D8036E" w:rsidP="00DE004A">
            <w:pPr>
              <w:pStyle w:val="Sraopastraipa"/>
              <w:spacing w:after="0" w:line="240" w:lineRule="auto"/>
              <w:ind w:left="0"/>
              <w:rPr>
                <w:rFonts w:ascii="Times New Roman" w:hAnsi="Times New Roman"/>
              </w:rPr>
            </w:pPr>
            <w:r w:rsidRPr="00483DCD">
              <w:rPr>
                <w:rFonts w:ascii="Times New Roman" w:hAnsi="Times New Roman"/>
                <w:b/>
              </w:rPr>
              <w:lastRenderedPageBreak/>
              <w:t>Kokia yra susisiekimo infrastruktūra?</w:t>
            </w:r>
            <w:r w:rsidRPr="00483DCD">
              <w:rPr>
                <w:rFonts w:ascii="Times New Roman" w:hAnsi="Times New Roman"/>
              </w:rPr>
              <w:t xml:space="preserve"> (kvartalo pasiekiamumas </w:t>
            </w:r>
            <w:r w:rsidR="00B130B9" w:rsidRPr="00483DCD">
              <w:rPr>
                <w:rFonts w:ascii="Times New Roman" w:hAnsi="Times New Roman"/>
              </w:rPr>
              <w:t xml:space="preserve">viešuoju </w:t>
            </w:r>
            <w:r w:rsidRPr="00483DCD">
              <w:rPr>
                <w:rFonts w:ascii="Times New Roman" w:hAnsi="Times New Roman"/>
              </w:rPr>
              <w:t>transportu , gatvių būklė)</w:t>
            </w:r>
          </w:p>
        </w:tc>
        <w:tc>
          <w:tcPr>
            <w:tcW w:w="1560" w:type="dxa"/>
          </w:tcPr>
          <w:p w14:paraId="3646C527" w14:textId="2035AA7C" w:rsidR="00D8036E" w:rsidRPr="00483DCD" w:rsidRDefault="00D8036E" w:rsidP="00997E12">
            <w:r w:rsidRPr="00483DCD">
              <w:t>Pasiekiamu-mas vi</w:t>
            </w:r>
            <w:r w:rsidR="00997E12" w:rsidRPr="00483DCD">
              <w:t>ešuoju</w:t>
            </w:r>
            <w:r w:rsidR="00B130B9" w:rsidRPr="00483DCD">
              <w:t xml:space="preserve"> transportu patenkinamas</w:t>
            </w:r>
            <w:r w:rsidRPr="00483DCD">
              <w:t>, gatvių su priklausiniais  būklė gera</w:t>
            </w:r>
          </w:p>
        </w:tc>
        <w:tc>
          <w:tcPr>
            <w:tcW w:w="1701" w:type="dxa"/>
          </w:tcPr>
          <w:p w14:paraId="3646C528" w14:textId="72FA77C6" w:rsidR="00D8036E" w:rsidRPr="00483DCD" w:rsidRDefault="00D8036E" w:rsidP="00DE004A">
            <w:r w:rsidRPr="00483DCD">
              <w:t xml:space="preserve">Pasiekiamu-mas </w:t>
            </w:r>
            <w:r w:rsidR="00997E12" w:rsidRPr="00483DCD">
              <w:t xml:space="preserve">viešuoju </w:t>
            </w:r>
            <w:r w:rsidRPr="00483DCD">
              <w:t>transportu patenkinamas, gatvių su priklausiniais  būklė patenkinama</w:t>
            </w:r>
          </w:p>
        </w:tc>
        <w:tc>
          <w:tcPr>
            <w:tcW w:w="1984" w:type="dxa"/>
          </w:tcPr>
          <w:p w14:paraId="3646C529" w14:textId="49604C4E" w:rsidR="00D8036E" w:rsidRPr="00483DCD" w:rsidRDefault="00D8036E" w:rsidP="00DE004A">
            <w:r w:rsidRPr="00483DCD">
              <w:t xml:space="preserve">Pasiekiamumas </w:t>
            </w:r>
            <w:r w:rsidR="00997E12" w:rsidRPr="00483DCD">
              <w:t xml:space="preserve">viešuoju </w:t>
            </w:r>
            <w:r w:rsidRPr="00483DCD">
              <w:t>transportu patenkinamas, gatvių su priklausiniais  būklė patenkinama</w:t>
            </w:r>
          </w:p>
        </w:tc>
        <w:tc>
          <w:tcPr>
            <w:tcW w:w="2800" w:type="dxa"/>
          </w:tcPr>
          <w:p w14:paraId="3646C52A" w14:textId="7F6B06F0" w:rsidR="00D8036E" w:rsidRPr="00483DCD" w:rsidRDefault="00D8036E" w:rsidP="00DE004A">
            <w:r w:rsidRPr="00483DCD">
              <w:t xml:space="preserve">Pasiekiamumas </w:t>
            </w:r>
            <w:r w:rsidR="00997E12" w:rsidRPr="00483DCD">
              <w:t xml:space="preserve">viešuoju </w:t>
            </w:r>
            <w:r w:rsidRPr="00483DCD">
              <w:t>transportu geras, gatvių su priklausiniais  būklė patenkinama</w:t>
            </w:r>
          </w:p>
        </w:tc>
      </w:tr>
      <w:tr w:rsidR="00D8036E" w:rsidRPr="00483DCD" w14:paraId="3646C532" w14:textId="77777777" w:rsidTr="003B5A45">
        <w:tc>
          <w:tcPr>
            <w:tcW w:w="1809" w:type="dxa"/>
          </w:tcPr>
          <w:p w14:paraId="3646C52C" w14:textId="77777777" w:rsidR="00D8036E" w:rsidRPr="00483DCD" w:rsidRDefault="00D8036E" w:rsidP="00DE004A">
            <w:pPr>
              <w:pStyle w:val="Sraopastraipa"/>
              <w:spacing w:after="0" w:line="240" w:lineRule="auto"/>
              <w:ind w:left="0"/>
              <w:rPr>
                <w:rFonts w:ascii="Times New Roman" w:hAnsi="Times New Roman"/>
                <w:b/>
              </w:rPr>
            </w:pPr>
            <w:r w:rsidRPr="00483DCD">
              <w:rPr>
                <w:rFonts w:ascii="Times New Roman" w:hAnsi="Times New Roman"/>
                <w:b/>
              </w:rPr>
              <w:t>Kokia yra vyraujanti teritorijos funkcija?</w:t>
            </w:r>
          </w:p>
          <w:p w14:paraId="3646C52D" w14:textId="77777777" w:rsidR="00D8036E" w:rsidRPr="00483DCD" w:rsidRDefault="00D8036E" w:rsidP="00DE004A">
            <w:pPr>
              <w:pStyle w:val="Sraopastraipa"/>
              <w:spacing w:after="0" w:line="240" w:lineRule="auto"/>
              <w:ind w:left="0"/>
              <w:rPr>
                <w:rFonts w:ascii="Times New Roman" w:hAnsi="Times New Roman"/>
              </w:rPr>
            </w:pPr>
            <w:r w:rsidRPr="00483DCD">
              <w:rPr>
                <w:rFonts w:ascii="Times New Roman" w:hAnsi="Times New Roman"/>
              </w:rPr>
              <w:t>(gyvenamosios, komercinės, mokslo, pramoninės paskirties )</w:t>
            </w:r>
          </w:p>
        </w:tc>
        <w:tc>
          <w:tcPr>
            <w:tcW w:w="1560" w:type="dxa"/>
          </w:tcPr>
          <w:p w14:paraId="3646C52E" w14:textId="77777777" w:rsidR="00D8036E" w:rsidRPr="00483DCD" w:rsidRDefault="00D8036E" w:rsidP="00DE004A">
            <w:r w:rsidRPr="00483DCD">
              <w:t>Šioje teritorijoje vyrauja gyvenamoji funkcija</w:t>
            </w:r>
          </w:p>
        </w:tc>
        <w:tc>
          <w:tcPr>
            <w:tcW w:w="1701" w:type="dxa"/>
          </w:tcPr>
          <w:p w14:paraId="3646C52F" w14:textId="77777777" w:rsidR="00D8036E" w:rsidRPr="00483DCD" w:rsidRDefault="00D8036E" w:rsidP="00DE004A">
            <w:r w:rsidRPr="00483DCD">
              <w:t>Ši teritorija pasižymi mišria gyvenamosios bei komercinės paskirties funkcija</w:t>
            </w:r>
          </w:p>
        </w:tc>
        <w:tc>
          <w:tcPr>
            <w:tcW w:w="1984" w:type="dxa"/>
          </w:tcPr>
          <w:p w14:paraId="3646C530" w14:textId="77777777" w:rsidR="00D8036E" w:rsidRPr="00483DCD" w:rsidRDefault="00D8036E" w:rsidP="00DE004A">
            <w:r w:rsidRPr="00483DCD">
              <w:t>Ši teritorija yra gyvenamosios bei komercinės paskirties, dalis teritorijos patenka į uosto plėtros zoną</w:t>
            </w:r>
          </w:p>
        </w:tc>
        <w:tc>
          <w:tcPr>
            <w:tcW w:w="2800" w:type="dxa"/>
          </w:tcPr>
          <w:p w14:paraId="3646C531" w14:textId="77777777" w:rsidR="00D8036E" w:rsidRPr="00483DCD" w:rsidRDefault="00D8036E" w:rsidP="00DE004A">
            <w:r w:rsidRPr="00483DCD">
              <w:t>Ši teritorija pasižymi mišria gyvenamosios bei komercinės paskirties funkcija</w:t>
            </w:r>
          </w:p>
        </w:tc>
      </w:tr>
      <w:tr w:rsidR="00D8036E" w:rsidRPr="00483DCD" w14:paraId="3646C538" w14:textId="77777777" w:rsidTr="003B5A45">
        <w:tc>
          <w:tcPr>
            <w:tcW w:w="1809" w:type="dxa"/>
          </w:tcPr>
          <w:p w14:paraId="3646C533" w14:textId="77777777" w:rsidR="00D8036E" w:rsidRPr="00483DCD" w:rsidRDefault="00D8036E" w:rsidP="00DE004A">
            <w:pPr>
              <w:pStyle w:val="Sraopastraipa"/>
              <w:spacing w:after="0" w:line="240" w:lineRule="auto"/>
              <w:ind w:left="0"/>
              <w:rPr>
                <w:rFonts w:ascii="Times New Roman" w:hAnsi="Times New Roman"/>
              </w:rPr>
            </w:pPr>
            <w:r w:rsidRPr="00483DCD">
              <w:rPr>
                <w:rFonts w:ascii="Times New Roman" w:hAnsi="Times New Roman"/>
                <w:b/>
              </w:rPr>
              <w:t>Ar galima pastatų konversija?</w:t>
            </w:r>
          </w:p>
        </w:tc>
        <w:tc>
          <w:tcPr>
            <w:tcW w:w="1560" w:type="dxa"/>
          </w:tcPr>
          <w:p w14:paraId="3646C534" w14:textId="77777777" w:rsidR="00D8036E" w:rsidRPr="00483DCD" w:rsidRDefault="00D8036E" w:rsidP="00DE004A">
            <w:r w:rsidRPr="00483DCD">
              <w:t>Ne</w:t>
            </w:r>
          </w:p>
        </w:tc>
        <w:tc>
          <w:tcPr>
            <w:tcW w:w="1701" w:type="dxa"/>
          </w:tcPr>
          <w:p w14:paraId="3646C535" w14:textId="77777777" w:rsidR="00D8036E" w:rsidRPr="00483DCD" w:rsidRDefault="00D8036E" w:rsidP="00DE004A">
            <w:r w:rsidRPr="00483DCD">
              <w:t>Ne</w:t>
            </w:r>
          </w:p>
        </w:tc>
        <w:tc>
          <w:tcPr>
            <w:tcW w:w="1984" w:type="dxa"/>
          </w:tcPr>
          <w:p w14:paraId="3646C536" w14:textId="77777777" w:rsidR="00D8036E" w:rsidRPr="00483DCD" w:rsidRDefault="00D8036E" w:rsidP="00DE004A">
            <w:r w:rsidRPr="00483DCD">
              <w:t>Ne</w:t>
            </w:r>
          </w:p>
        </w:tc>
        <w:tc>
          <w:tcPr>
            <w:tcW w:w="2800" w:type="dxa"/>
          </w:tcPr>
          <w:p w14:paraId="3646C537" w14:textId="58682D23" w:rsidR="00D8036E" w:rsidRPr="00483DCD" w:rsidRDefault="00D8036E" w:rsidP="00B130B9">
            <w:r w:rsidRPr="00483DCD">
              <w:t xml:space="preserve">Galima futbolo mokyklos ir buvusio baseino konversija į universalų kompleksą; </w:t>
            </w:r>
            <w:r w:rsidR="00B130B9" w:rsidRPr="00483DCD">
              <w:t>S</w:t>
            </w:r>
            <w:r w:rsidRPr="00483DCD">
              <w:t>enojo turgaus erdvių, Atgimimo aikštės konversija į visuomenės traukos objektus</w:t>
            </w:r>
          </w:p>
        </w:tc>
      </w:tr>
      <w:tr w:rsidR="00D8036E" w:rsidRPr="00483DCD" w14:paraId="3646C53E" w14:textId="77777777" w:rsidTr="003B5A45">
        <w:tc>
          <w:tcPr>
            <w:tcW w:w="1809" w:type="dxa"/>
          </w:tcPr>
          <w:p w14:paraId="3646C539" w14:textId="061288B8" w:rsidR="00D8036E" w:rsidRPr="00483DCD" w:rsidRDefault="00D8036E" w:rsidP="00DE004A">
            <w:pPr>
              <w:pStyle w:val="Sraopastraipa"/>
              <w:spacing w:after="0" w:line="240" w:lineRule="auto"/>
              <w:ind w:left="0"/>
              <w:rPr>
                <w:rFonts w:ascii="Times New Roman" w:hAnsi="Times New Roman"/>
              </w:rPr>
            </w:pPr>
            <w:r w:rsidRPr="00483DCD">
              <w:rPr>
                <w:rFonts w:ascii="Times New Roman" w:hAnsi="Times New Roman"/>
                <w:b/>
              </w:rPr>
              <w:t xml:space="preserve">Koks yra aplinkos užterštumas? </w:t>
            </w:r>
            <w:r w:rsidRPr="00483DCD">
              <w:rPr>
                <w:rFonts w:ascii="Times New Roman" w:hAnsi="Times New Roman"/>
              </w:rPr>
              <w:t xml:space="preserve">(triukšmo lygis, želdinių </w:t>
            </w:r>
            <w:r w:rsidRPr="00483DCD">
              <w:rPr>
                <w:rFonts w:ascii="Times New Roman" w:hAnsi="Times New Roman"/>
              </w:rPr>
              <w:lastRenderedPageBreak/>
              <w:t>k</w:t>
            </w:r>
            <w:r w:rsidR="00B130B9" w:rsidRPr="00483DCD">
              <w:rPr>
                <w:rFonts w:ascii="Times New Roman" w:hAnsi="Times New Roman"/>
              </w:rPr>
              <w:t>ūrimas, naftos gaudyklės ir kt.</w:t>
            </w:r>
            <w:r w:rsidRPr="00483DCD">
              <w:rPr>
                <w:rFonts w:ascii="Times New Roman" w:hAnsi="Times New Roman"/>
              </w:rPr>
              <w:t>)</w:t>
            </w:r>
            <w:r w:rsidRPr="00483DCD">
              <w:rPr>
                <w:rFonts w:ascii="Times New Roman" w:hAnsi="Times New Roman"/>
                <w:b/>
              </w:rPr>
              <w:t xml:space="preserve"> </w:t>
            </w:r>
          </w:p>
        </w:tc>
        <w:tc>
          <w:tcPr>
            <w:tcW w:w="1560" w:type="dxa"/>
          </w:tcPr>
          <w:p w14:paraId="3646C53A" w14:textId="77777777" w:rsidR="00D8036E" w:rsidRPr="00483DCD" w:rsidRDefault="00D8036E" w:rsidP="00DE004A">
            <w:r w:rsidRPr="00483DCD">
              <w:lastRenderedPageBreak/>
              <w:t>Oro tarša ir triukšmas iš geležinkelio stoties</w:t>
            </w:r>
          </w:p>
        </w:tc>
        <w:tc>
          <w:tcPr>
            <w:tcW w:w="1701" w:type="dxa"/>
          </w:tcPr>
          <w:p w14:paraId="3646C53B" w14:textId="77777777" w:rsidR="00D8036E" w:rsidRPr="00483DCD" w:rsidRDefault="00D8036E" w:rsidP="00DE004A">
            <w:r w:rsidRPr="00483DCD">
              <w:t xml:space="preserve">Oro tarša ir triukšmas  iš uosto įmonių  ir „Klaipėdos kartono“ </w:t>
            </w:r>
            <w:r w:rsidRPr="00483DCD">
              <w:lastRenderedPageBreak/>
              <w:t xml:space="preserve">įmonės, prastos būklės želdynai </w:t>
            </w:r>
          </w:p>
        </w:tc>
        <w:tc>
          <w:tcPr>
            <w:tcW w:w="1984" w:type="dxa"/>
          </w:tcPr>
          <w:p w14:paraId="3646C53C" w14:textId="77777777" w:rsidR="00D8036E" w:rsidRPr="00483DCD" w:rsidRDefault="00D8036E" w:rsidP="00DE004A">
            <w:r w:rsidRPr="00483DCD">
              <w:lastRenderedPageBreak/>
              <w:t>Oro tarša ir triukšmas  iš uosto įmonių</w:t>
            </w:r>
          </w:p>
        </w:tc>
        <w:tc>
          <w:tcPr>
            <w:tcW w:w="2800" w:type="dxa"/>
          </w:tcPr>
          <w:p w14:paraId="3646C53D" w14:textId="77777777" w:rsidR="00D8036E" w:rsidRPr="00483DCD" w:rsidRDefault="00D8036E" w:rsidP="00DE004A">
            <w:r w:rsidRPr="00483DCD">
              <w:t>Oro tarša dėl transporto priemonių srautų; Trinyčių tvenkinio tarša nuotekomis ir kitais teršalais; prastos būklės želdynai</w:t>
            </w:r>
          </w:p>
        </w:tc>
      </w:tr>
      <w:tr w:rsidR="00D8036E" w:rsidRPr="00483DCD" w14:paraId="3646C544" w14:textId="77777777" w:rsidTr="003B5A45">
        <w:tc>
          <w:tcPr>
            <w:tcW w:w="1809" w:type="dxa"/>
          </w:tcPr>
          <w:p w14:paraId="3646C53F" w14:textId="77777777" w:rsidR="00D8036E" w:rsidRPr="00483DCD" w:rsidRDefault="00D8036E" w:rsidP="00DE004A">
            <w:pPr>
              <w:pStyle w:val="Sraopastraipa"/>
              <w:spacing w:after="0" w:line="240" w:lineRule="auto"/>
              <w:ind w:left="0"/>
              <w:rPr>
                <w:rFonts w:ascii="Times New Roman" w:hAnsi="Times New Roman"/>
                <w:b/>
              </w:rPr>
            </w:pPr>
            <w:r w:rsidRPr="00483DCD">
              <w:rPr>
                <w:rFonts w:ascii="Times New Roman" w:hAnsi="Times New Roman"/>
                <w:b/>
              </w:rPr>
              <w:lastRenderedPageBreak/>
              <w:t xml:space="preserve">Kiek yra darbo vietų? </w:t>
            </w:r>
            <w:r w:rsidRPr="00483DCD">
              <w:rPr>
                <w:rFonts w:ascii="Times New Roman" w:hAnsi="Times New Roman"/>
              </w:rPr>
              <w:t>(veikiančių verslo įmonių skaičius)</w:t>
            </w:r>
          </w:p>
        </w:tc>
        <w:tc>
          <w:tcPr>
            <w:tcW w:w="1560" w:type="dxa"/>
          </w:tcPr>
          <w:p w14:paraId="3646C540" w14:textId="77777777" w:rsidR="00D8036E" w:rsidRPr="00483DCD" w:rsidRDefault="00D8036E" w:rsidP="00DE004A">
            <w:r w:rsidRPr="00483DCD">
              <w:t>Veikiančių įmonių mažai,  teritorija nepatraukli verslui</w:t>
            </w:r>
          </w:p>
        </w:tc>
        <w:tc>
          <w:tcPr>
            <w:tcW w:w="1701" w:type="dxa"/>
          </w:tcPr>
          <w:p w14:paraId="3646C541" w14:textId="77777777" w:rsidR="00D8036E" w:rsidRPr="00483DCD" w:rsidRDefault="00D8036E" w:rsidP="00DE004A">
            <w:r w:rsidRPr="00483DCD">
              <w:t>Veikiančių įmonių mažai, nes dauguma objektų yra gyvenamosios paskirties</w:t>
            </w:r>
          </w:p>
        </w:tc>
        <w:tc>
          <w:tcPr>
            <w:tcW w:w="1984" w:type="dxa"/>
          </w:tcPr>
          <w:p w14:paraId="3646C542" w14:textId="77777777" w:rsidR="00D8036E" w:rsidRPr="00483DCD" w:rsidRDefault="00D8036E" w:rsidP="00DE004A">
            <w:r w:rsidRPr="00483DCD">
              <w:t>Veikiančių įmonių skaičius vidutinis</w:t>
            </w:r>
          </w:p>
        </w:tc>
        <w:tc>
          <w:tcPr>
            <w:tcW w:w="2800" w:type="dxa"/>
          </w:tcPr>
          <w:p w14:paraId="3646C543" w14:textId="77777777" w:rsidR="00D8036E" w:rsidRPr="00483DCD" w:rsidRDefault="00D8036E" w:rsidP="00DE004A">
            <w:r w:rsidRPr="00483DCD">
              <w:t>Veikiančių įmonių skaičius vidutinis</w:t>
            </w:r>
          </w:p>
        </w:tc>
      </w:tr>
      <w:tr w:rsidR="00D8036E" w:rsidRPr="00483DCD" w14:paraId="3646C54C" w14:textId="77777777" w:rsidTr="003B5A45">
        <w:tc>
          <w:tcPr>
            <w:tcW w:w="1809" w:type="dxa"/>
          </w:tcPr>
          <w:p w14:paraId="3646C545" w14:textId="77777777" w:rsidR="00D8036E" w:rsidRPr="00483DCD" w:rsidRDefault="00D8036E" w:rsidP="00DE004A">
            <w:pPr>
              <w:pStyle w:val="Sraopastraipa"/>
              <w:spacing w:after="0" w:line="240" w:lineRule="auto"/>
              <w:ind w:left="0"/>
              <w:rPr>
                <w:rFonts w:ascii="Times New Roman" w:hAnsi="Times New Roman"/>
                <w:b/>
              </w:rPr>
            </w:pPr>
            <w:r w:rsidRPr="00483DCD">
              <w:rPr>
                <w:rFonts w:ascii="Times New Roman" w:hAnsi="Times New Roman"/>
                <w:b/>
              </w:rPr>
              <w:t>Kokia yra kvartalo gyventojų demografinė-socialinė struktūra?</w:t>
            </w:r>
          </w:p>
        </w:tc>
        <w:tc>
          <w:tcPr>
            <w:tcW w:w="1560" w:type="dxa"/>
          </w:tcPr>
          <w:p w14:paraId="3646C546" w14:textId="77777777" w:rsidR="00D8036E" w:rsidRPr="00483DCD" w:rsidRDefault="00D8036E" w:rsidP="00DE004A">
            <w:r w:rsidRPr="00483DCD">
              <w:t xml:space="preserve">Gyventojų amžiaus vidurkis – </w:t>
            </w:r>
          </w:p>
          <w:p w14:paraId="3646C547" w14:textId="77777777" w:rsidR="00D8036E" w:rsidRPr="00483DCD" w:rsidRDefault="00D8036E" w:rsidP="00DE004A">
            <w:r w:rsidRPr="00483DCD">
              <w:t>50 m.</w:t>
            </w:r>
          </w:p>
        </w:tc>
        <w:tc>
          <w:tcPr>
            <w:tcW w:w="1701" w:type="dxa"/>
          </w:tcPr>
          <w:p w14:paraId="3646C548" w14:textId="77777777" w:rsidR="00D8036E" w:rsidRPr="00483DCD" w:rsidRDefault="00D8036E" w:rsidP="00DE004A">
            <w:r w:rsidRPr="00483DCD">
              <w:t xml:space="preserve">Gyventojų amžiaus vidurkis – </w:t>
            </w:r>
          </w:p>
          <w:p w14:paraId="3646C549" w14:textId="77777777" w:rsidR="00D8036E" w:rsidRPr="00483DCD" w:rsidRDefault="00D8036E" w:rsidP="00DE004A">
            <w:r w:rsidRPr="00483DCD">
              <w:t>50 m.</w:t>
            </w:r>
          </w:p>
        </w:tc>
        <w:tc>
          <w:tcPr>
            <w:tcW w:w="1984" w:type="dxa"/>
          </w:tcPr>
          <w:p w14:paraId="3646C54A" w14:textId="77777777" w:rsidR="00D8036E" w:rsidRPr="00483DCD" w:rsidRDefault="00D8036E" w:rsidP="00DE004A">
            <w:r w:rsidRPr="00483DCD">
              <w:t>Neigiamas teritorijos įvaizdis dėl nusikalstamumo lygio, asocialių asmenų skaičiaus ir pan.</w:t>
            </w:r>
          </w:p>
        </w:tc>
        <w:tc>
          <w:tcPr>
            <w:tcW w:w="2800" w:type="dxa"/>
          </w:tcPr>
          <w:p w14:paraId="3646C54B" w14:textId="77777777" w:rsidR="00D8036E" w:rsidRPr="00483DCD" w:rsidRDefault="00D8036E" w:rsidP="00DE004A">
            <w:r w:rsidRPr="00483DCD">
              <w:t>Teritorija tankiai apgyvendinta. Gyventojų amžiaus vidurkis – 50 m., siekis pritraukti jaunas šeimas</w:t>
            </w:r>
          </w:p>
        </w:tc>
      </w:tr>
      <w:tr w:rsidR="00D8036E" w:rsidRPr="00483DCD" w14:paraId="3646C552" w14:textId="77777777" w:rsidTr="003B5A45">
        <w:tc>
          <w:tcPr>
            <w:tcW w:w="1809" w:type="dxa"/>
          </w:tcPr>
          <w:p w14:paraId="3646C54D" w14:textId="77777777" w:rsidR="00D8036E" w:rsidRPr="00483DCD" w:rsidRDefault="00D8036E" w:rsidP="00DE004A">
            <w:pPr>
              <w:pStyle w:val="Sraopastraipa"/>
              <w:spacing w:after="0" w:line="240" w:lineRule="auto"/>
              <w:ind w:left="0"/>
              <w:rPr>
                <w:rFonts w:ascii="Times New Roman" w:hAnsi="Times New Roman"/>
                <w:b/>
              </w:rPr>
            </w:pPr>
            <w:r w:rsidRPr="00483DCD">
              <w:rPr>
                <w:rFonts w:ascii="Times New Roman" w:hAnsi="Times New Roman"/>
                <w:b/>
              </w:rPr>
              <w:t xml:space="preserve">Išvados </w:t>
            </w:r>
          </w:p>
        </w:tc>
        <w:tc>
          <w:tcPr>
            <w:tcW w:w="1560" w:type="dxa"/>
          </w:tcPr>
          <w:p w14:paraId="3646C54E" w14:textId="77777777" w:rsidR="00D8036E" w:rsidRPr="00483DCD" w:rsidRDefault="00D8036E" w:rsidP="00DE004A">
            <w:pPr>
              <w:rPr>
                <w:b/>
              </w:rPr>
            </w:pPr>
            <w:r w:rsidRPr="00483DCD">
              <w:rPr>
                <w:b/>
              </w:rPr>
              <w:t>Kvartalas nepasižymi visuomeni-nės paskirties objektų ir erdvių gausa, jo sutvarkymas nesukurtų didelės pridėtinės vertės visiems miesto gyventojams</w:t>
            </w:r>
          </w:p>
        </w:tc>
        <w:tc>
          <w:tcPr>
            <w:tcW w:w="1701" w:type="dxa"/>
          </w:tcPr>
          <w:p w14:paraId="3646C54F" w14:textId="77777777" w:rsidR="00D8036E" w:rsidRPr="00483DCD" w:rsidRDefault="00D8036E" w:rsidP="00DE004A">
            <w:pPr>
              <w:rPr>
                <w:b/>
              </w:rPr>
            </w:pPr>
            <w:r w:rsidRPr="00483DCD">
              <w:rPr>
                <w:b/>
              </w:rPr>
              <w:t>Kvartalas nepasižymi visuomeninės paskirties objektų ir erdvių gausa,  jo sutvarkymas nesukurtų didelės pridėtinės vertės visiems miesto gyventojams</w:t>
            </w:r>
          </w:p>
        </w:tc>
        <w:tc>
          <w:tcPr>
            <w:tcW w:w="1984" w:type="dxa"/>
          </w:tcPr>
          <w:p w14:paraId="3646C550" w14:textId="77777777" w:rsidR="00D8036E" w:rsidRPr="00483DCD" w:rsidRDefault="00D8036E" w:rsidP="00DE004A">
            <w:pPr>
              <w:rPr>
                <w:b/>
              </w:rPr>
            </w:pPr>
            <w:r w:rsidRPr="00483DCD">
              <w:rPr>
                <w:b/>
              </w:rPr>
              <w:t>Netikslinga investuoti šiuo laikotarpiu, kadangi planuojama uosto plėtra savaime darys įtaką šios teritorijos pokyčiams</w:t>
            </w:r>
          </w:p>
        </w:tc>
        <w:tc>
          <w:tcPr>
            <w:tcW w:w="2800" w:type="dxa"/>
          </w:tcPr>
          <w:p w14:paraId="3646C551" w14:textId="77777777" w:rsidR="00D8036E" w:rsidRPr="00483DCD" w:rsidRDefault="00D8036E" w:rsidP="00DE004A">
            <w:r w:rsidRPr="00483DCD">
              <w:rPr>
                <w:b/>
              </w:rPr>
              <w:t>Aktualių temų spektras pakankamai platus, todėl siūloma šią teritoriją laikyti tiksline. Šios teritorijos kompleksinis sutvarkymas sukurs pridėtinę vertę ne tik šiam rajonui, bet ir viso miesto gyventojams ir lankytojams</w:t>
            </w:r>
          </w:p>
        </w:tc>
      </w:tr>
    </w:tbl>
    <w:p w14:paraId="3646C555" w14:textId="77777777" w:rsidR="00D8036E" w:rsidRPr="00483DCD" w:rsidRDefault="00D8036E" w:rsidP="00DE004A">
      <w:pPr>
        <w:tabs>
          <w:tab w:val="left" w:pos="1134"/>
        </w:tabs>
        <w:ind w:firstLine="709"/>
        <w:jc w:val="both"/>
      </w:pPr>
    </w:p>
    <w:p w14:paraId="3646C556" w14:textId="77777777" w:rsidR="00D8036E" w:rsidRPr="00483DCD" w:rsidRDefault="00D8036E" w:rsidP="00DE004A">
      <w:pPr>
        <w:tabs>
          <w:tab w:val="left" w:pos="1134"/>
        </w:tabs>
        <w:jc w:val="center"/>
        <w:rPr>
          <w:b/>
        </w:rPr>
      </w:pPr>
      <w:r w:rsidRPr="00483DCD">
        <w:rPr>
          <w:b/>
        </w:rPr>
        <w:t>III SKYRIUS</w:t>
      </w:r>
    </w:p>
    <w:p w14:paraId="3646C557" w14:textId="77777777" w:rsidR="00D8036E" w:rsidRPr="00483DCD" w:rsidRDefault="00D8036E" w:rsidP="00DE004A">
      <w:pPr>
        <w:tabs>
          <w:tab w:val="left" w:pos="1134"/>
        </w:tabs>
        <w:jc w:val="center"/>
        <w:rPr>
          <w:b/>
        </w:rPr>
      </w:pPr>
      <w:r w:rsidRPr="00483DCD">
        <w:rPr>
          <w:b/>
        </w:rPr>
        <w:t>BAIGIAMOSIOS NUOSTATOS</w:t>
      </w:r>
    </w:p>
    <w:p w14:paraId="3646C558" w14:textId="77777777" w:rsidR="00D8036E" w:rsidRPr="00483DCD" w:rsidRDefault="00D8036E" w:rsidP="00DE004A">
      <w:pPr>
        <w:tabs>
          <w:tab w:val="left" w:pos="1134"/>
        </w:tabs>
        <w:ind w:firstLine="709"/>
        <w:jc w:val="both"/>
      </w:pPr>
    </w:p>
    <w:p w14:paraId="3646C559" w14:textId="77777777" w:rsidR="00D8036E" w:rsidRPr="00483DCD" w:rsidRDefault="00680032" w:rsidP="00DE004A">
      <w:pPr>
        <w:tabs>
          <w:tab w:val="left" w:pos="1134"/>
        </w:tabs>
        <w:ind w:firstLine="709"/>
        <w:jc w:val="both"/>
      </w:pPr>
      <w:r w:rsidRPr="00483DCD">
        <w:lastRenderedPageBreak/>
        <w:t xml:space="preserve">6. </w:t>
      </w:r>
      <w:r w:rsidR="00D8036E" w:rsidRPr="00483DCD">
        <w:t>Klaipėdos ITV programos įgyvendinimo teritorijos vystymo tikslai, uždaviniai ir priemonės dėstomi 2 priede, programos veiksmų planas dėstomas 3 priede.</w:t>
      </w:r>
    </w:p>
    <w:p w14:paraId="3646C55A" w14:textId="77777777" w:rsidR="00D8036E" w:rsidRPr="00483DCD" w:rsidRDefault="00680032" w:rsidP="00DE004A">
      <w:pPr>
        <w:tabs>
          <w:tab w:val="left" w:pos="1134"/>
        </w:tabs>
        <w:ind w:firstLine="709"/>
        <w:jc w:val="both"/>
      </w:pPr>
      <w:r w:rsidRPr="00483DCD">
        <w:t xml:space="preserve">7. </w:t>
      </w:r>
      <w:r w:rsidR="00D8036E" w:rsidRPr="00483DCD">
        <w:t>Klaipėdos ITV programa įgyvendinama Integruotų teritorijų vystymo programų rengimo ir įgyvendinimo gairių nustatyta tvarka.</w:t>
      </w:r>
    </w:p>
    <w:p w14:paraId="3646C5C8" w14:textId="7C39B671" w:rsidR="00112D22" w:rsidRPr="00483DCD" w:rsidRDefault="00D8036E" w:rsidP="006A74A0">
      <w:pPr>
        <w:tabs>
          <w:tab w:val="left" w:pos="1134"/>
        </w:tabs>
        <w:ind w:firstLine="709"/>
        <w:jc w:val="center"/>
      </w:pPr>
      <w:r w:rsidRPr="00483DCD">
        <w:t>____________________</w:t>
      </w:r>
    </w:p>
    <w:sectPr w:rsidR="00112D22" w:rsidRPr="00483DCD" w:rsidSect="006A74A0">
      <w:headerReference w:type="default" r:id="rId20"/>
      <w:pgSz w:w="11906" w:h="16838" w:code="9"/>
      <w:pgMar w:top="1134" w:right="567" w:bottom="1134" w:left="1701" w:header="567" w:footer="567" w:gutter="0"/>
      <w:pgNumType w:start="1"/>
      <w:cols w:space="1296"/>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A74F98" w14:textId="77777777" w:rsidR="00410813" w:rsidRDefault="00410813" w:rsidP="00D57F27">
      <w:r>
        <w:separator/>
      </w:r>
    </w:p>
  </w:endnote>
  <w:endnote w:type="continuationSeparator" w:id="0">
    <w:p w14:paraId="41D3496D" w14:textId="77777777" w:rsidR="00410813" w:rsidRDefault="00410813" w:rsidP="00D57F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BA"/>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E8CF45" w14:textId="77777777" w:rsidR="00410813" w:rsidRDefault="00410813" w:rsidP="00D57F27">
      <w:r>
        <w:separator/>
      </w:r>
    </w:p>
  </w:footnote>
  <w:footnote w:type="continuationSeparator" w:id="0">
    <w:p w14:paraId="60088E0B" w14:textId="77777777" w:rsidR="00410813" w:rsidRDefault="00410813" w:rsidP="00D57F2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46C5E7" w14:textId="77777777" w:rsidR="00F43EF5" w:rsidRDefault="00F43EF5">
    <w:pPr>
      <w:pStyle w:val="Antrats"/>
      <w:jc w:val="center"/>
    </w:pPr>
    <w:r>
      <w:fldChar w:fldCharType="begin"/>
    </w:r>
    <w:r>
      <w:instrText>PAGE   \* MERGEFORMAT</w:instrText>
    </w:r>
    <w:r>
      <w:fldChar w:fldCharType="separate"/>
    </w:r>
    <w:r w:rsidR="00A809C1">
      <w:rPr>
        <w:noProof/>
      </w:rPr>
      <w:t>2</w:t>
    </w:r>
    <w:r>
      <w:rPr>
        <w:noProof/>
      </w:rPr>
      <w:fldChar w:fldCharType="end"/>
    </w:r>
  </w:p>
  <w:p w14:paraId="3646C5E8" w14:textId="77777777" w:rsidR="00F43EF5" w:rsidRDefault="00F43EF5">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7A93ECB"/>
    <w:multiLevelType w:val="hybridMultilevel"/>
    <w:tmpl w:val="BC0EF610"/>
    <w:lvl w:ilvl="0" w:tplc="E23CA4E0">
      <w:start w:val="1"/>
      <w:numFmt w:val="decimal"/>
      <w:lvlText w:val="%1."/>
      <w:lvlJc w:val="left"/>
      <w:pPr>
        <w:ind w:left="385" w:hanging="360"/>
      </w:pPr>
      <w:rPr>
        <w:rFonts w:hint="default"/>
      </w:rPr>
    </w:lvl>
    <w:lvl w:ilvl="1" w:tplc="04090019" w:tentative="1">
      <w:start w:val="1"/>
      <w:numFmt w:val="lowerLetter"/>
      <w:lvlText w:val="%2."/>
      <w:lvlJc w:val="left"/>
      <w:pPr>
        <w:ind w:left="1105" w:hanging="360"/>
      </w:pPr>
    </w:lvl>
    <w:lvl w:ilvl="2" w:tplc="0409001B" w:tentative="1">
      <w:start w:val="1"/>
      <w:numFmt w:val="lowerRoman"/>
      <w:lvlText w:val="%3."/>
      <w:lvlJc w:val="right"/>
      <w:pPr>
        <w:ind w:left="1825" w:hanging="180"/>
      </w:pPr>
    </w:lvl>
    <w:lvl w:ilvl="3" w:tplc="0409000F" w:tentative="1">
      <w:start w:val="1"/>
      <w:numFmt w:val="decimal"/>
      <w:lvlText w:val="%4."/>
      <w:lvlJc w:val="left"/>
      <w:pPr>
        <w:ind w:left="2545" w:hanging="360"/>
      </w:pPr>
    </w:lvl>
    <w:lvl w:ilvl="4" w:tplc="04090019" w:tentative="1">
      <w:start w:val="1"/>
      <w:numFmt w:val="lowerLetter"/>
      <w:lvlText w:val="%5."/>
      <w:lvlJc w:val="left"/>
      <w:pPr>
        <w:ind w:left="3265" w:hanging="360"/>
      </w:pPr>
    </w:lvl>
    <w:lvl w:ilvl="5" w:tplc="0409001B" w:tentative="1">
      <w:start w:val="1"/>
      <w:numFmt w:val="lowerRoman"/>
      <w:lvlText w:val="%6."/>
      <w:lvlJc w:val="right"/>
      <w:pPr>
        <w:ind w:left="3985" w:hanging="180"/>
      </w:pPr>
    </w:lvl>
    <w:lvl w:ilvl="6" w:tplc="0409000F" w:tentative="1">
      <w:start w:val="1"/>
      <w:numFmt w:val="decimal"/>
      <w:lvlText w:val="%7."/>
      <w:lvlJc w:val="left"/>
      <w:pPr>
        <w:ind w:left="4705" w:hanging="360"/>
      </w:pPr>
    </w:lvl>
    <w:lvl w:ilvl="7" w:tplc="04090019" w:tentative="1">
      <w:start w:val="1"/>
      <w:numFmt w:val="lowerLetter"/>
      <w:lvlText w:val="%8."/>
      <w:lvlJc w:val="left"/>
      <w:pPr>
        <w:ind w:left="5425" w:hanging="360"/>
      </w:pPr>
    </w:lvl>
    <w:lvl w:ilvl="8" w:tplc="0409001B" w:tentative="1">
      <w:start w:val="1"/>
      <w:numFmt w:val="lowerRoman"/>
      <w:lvlText w:val="%9."/>
      <w:lvlJc w:val="right"/>
      <w:pPr>
        <w:ind w:left="6145" w:hanging="180"/>
      </w:pPr>
    </w:lvl>
  </w:abstractNum>
  <w:abstractNum w:abstractNumId="1">
    <w:nsid w:val="34E034A9"/>
    <w:multiLevelType w:val="hybridMultilevel"/>
    <w:tmpl w:val="14985CB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
    <w:nsid w:val="577A385E"/>
    <w:multiLevelType w:val="hybridMultilevel"/>
    <w:tmpl w:val="A04287B6"/>
    <w:lvl w:ilvl="0" w:tplc="04270001">
      <w:start w:val="1"/>
      <w:numFmt w:val="bullet"/>
      <w:lvlText w:val=""/>
      <w:lvlJc w:val="left"/>
      <w:pPr>
        <w:tabs>
          <w:tab w:val="num" w:pos="720"/>
        </w:tabs>
        <w:ind w:left="720" w:hanging="360"/>
      </w:pPr>
      <w:rPr>
        <w:rFonts w:ascii="Symbol" w:hAnsi="Symbol" w:hint="default"/>
      </w:rPr>
    </w:lvl>
    <w:lvl w:ilvl="1" w:tplc="04270003" w:tentative="1">
      <w:start w:val="1"/>
      <w:numFmt w:val="bullet"/>
      <w:lvlText w:val="o"/>
      <w:lvlJc w:val="left"/>
      <w:pPr>
        <w:tabs>
          <w:tab w:val="num" w:pos="1440"/>
        </w:tabs>
        <w:ind w:left="1440" w:hanging="360"/>
      </w:pPr>
      <w:rPr>
        <w:rFonts w:ascii="Courier New" w:hAnsi="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3">
    <w:nsid w:val="70802887"/>
    <w:multiLevelType w:val="multilevel"/>
    <w:tmpl w:val="41C0ECD2"/>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4">
    <w:nsid w:val="7DFE54DA"/>
    <w:multiLevelType w:val="multilevel"/>
    <w:tmpl w:val="019898FC"/>
    <w:lvl w:ilvl="0">
      <w:start w:val="1"/>
      <w:numFmt w:val="decimal"/>
      <w:lvlText w:val="%1."/>
      <w:lvlJc w:val="left"/>
      <w:pPr>
        <w:tabs>
          <w:tab w:val="num" w:pos="540"/>
        </w:tabs>
        <w:ind w:left="540" w:hanging="540"/>
      </w:pPr>
      <w:rPr>
        <w:rFonts w:cs="Times New Roman" w:hint="default"/>
      </w:rPr>
    </w:lvl>
    <w:lvl w:ilvl="1">
      <w:start w:val="2"/>
      <w:numFmt w:val="decimal"/>
      <w:lvlText w:val="%1.%2."/>
      <w:lvlJc w:val="left"/>
      <w:pPr>
        <w:tabs>
          <w:tab w:val="num" w:pos="900"/>
        </w:tabs>
        <w:ind w:left="900" w:hanging="540"/>
      </w:pPr>
      <w:rPr>
        <w:rFonts w:cs="Times New Roman" w:hint="default"/>
      </w:rPr>
    </w:lvl>
    <w:lvl w:ilvl="2">
      <w:start w:val="3"/>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num w:numId="1">
    <w:abstractNumId w:val="2"/>
  </w:num>
  <w:num w:numId="2">
    <w:abstractNumId w:val="3"/>
  </w:num>
  <w:num w:numId="3">
    <w:abstractNumId w:val="4"/>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495C"/>
    <w:rsid w:val="00003299"/>
    <w:rsid w:val="0000405E"/>
    <w:rsid w:val="000314CC"/>
    <w:rsid w:val="00033CB4"/>
    <w:rsid w:val="00035F31"/>
    <w:rsid w:val="0006079E"/>
    <w:rsid w:val="000646AC"/>
    <w:rsid w:val="0006476B"/>
    <w:rsid w:val="000B207F"/>
    <w:rsid w:val="000C0581"/>
    <w:rsid w:val="000D685B"/>
    <w:rsid w:val="000F2B25"/>
    <w:rsid w:val="000F39A3"/>
    <w:rsid w:val="00107256"/>
    <w:rsid w:val="001105D1"/>
    <w:rsid w:val="00112D22"/>
    <w:rsid w:val="001210C6"/>
    <w:rsid w:val="00130313"/>
    <w:rsid w:val="00144291"/>
    <w:rsid w:val="00145AEB"/>
    <w:rsid w:val="0014686A"/>
    <w:rsid w:val="0015143E"/>
    <w:rsid w:val="001520D8"/>
    <w:rsid w:val="0015215A"/>
    <w:rsid w:val="00152C62"/>
    <w:rsid w:val="00197FA6"/>
    <w:rsid w:val="001A0AF0"/>
    <w:rsid w:val="001A569D"/>
    <w:rsid w:val="001A6629"/>
    <w:rsid w:val="001B6B28"/>
    <w:rsid w:val="001C1C52"/>
    <w:rsid w:val="001D20DA"/>
    <w:rsid w:val="001D6E2C"/>
    <w:rsid w:val="0021113B"/>
    <w:rsid w:val="00221F5E"/>
    <w:rsid w:val="00226CAD"/>
    <w:rsid w:val="002270B1"/>
    <w:rsid w:val="0023298C"/>
    <w:rsid w:val="0023413A"/>
    <w:rsid w:val="00240CE7"/>
    <w:rsid w:val="0024725D"/>
    <w:rsid w:val="002569E4"/>
    <w:rsid w:val="00271D04"/>
    <w:rsid w:val="00275EC0"/>
    <w:rsid w:val="00276CDC"/>
    <w:rsid w:val="002C1BFE"/>
    <w:rsid w:val="002F366C"/>
    <w:rsid w:val="0030077C"/>
    <w:rsid w:val="00305796"/>
    <w:rsid w:val="0031028A"/>
    <w:rsid w:val="003156A9"/>
    <w:rsid w:val="00323940"/>
    <w:rsid w:val="0033235B"/>
    <w:rsid w:val="0033486D"/>
    <w:rsid w:val="00340FF4"/>
    <w:rsid w:val="003528D0"/>
    <w:rsid w:val="00357CCD"/>
    <w:rsid w:val="00367653"/>
    <w:rsid w:val="00372FF4"/>
    <w:rsid w:val="00391460"/>
    <w:rsid w:val="00394209"/>
    <w:rsid w:val="003A3C4F"/>
    <w:rsid w:val="003A64FB"/>
    <w:rsid w:val="003B5A45"/>
    <w:rsid w:val="003D67B8"/>
    <w:rsid w:val="003F5DC1"/>
    <w:rsid w:val="003F7543"/>
    <w:rsid w:val="00400C46"/>
    <w:rsid w:val="00410813"/>
    <w:rsid w:val="00410D0D"/>
    <w:rsid w:val="00420556"/>
    <w:rsid w:val="00422E76"/>
    <w:rsid w:val="00435DE1"/>
    <w:rsid w:val="004476DD"/>
    <w:rsid w:val="00447F41"/>
    <w:rsid w:val="00471D5C"/>
    <w:rsid w:val="00481F2F"/>
    <w:rsid w:val="00483DCD"/>
    <w:rsid w:val="0048645E"/>
    <w:rsid w:val="0049378F"/>
    <w:rsid w:val="00493B18"/>
    <w:rsid w:val="004A555B"/>
    <w:rsid w:val="004A7CEF"/>
    <w:rsid w:val="004B3FF1"/>
    <w:rsid w:val="004C366C"/>
    <w:rsid w:val="004C4133"/>
    <w:rsid w:val="004C6D77"/>
    <w:rsid w:val="004E239A"/>
    <w:rsid w:val="004F4D0E"/>
    <w:rsid w:val="004F5C3C"/>
    <w:rsid w:val="004F619F"/>
    <w:rsid w:val="00501519"/>
    <w:rsid w:val="00502746"/>
    <w:rsid w:val="00502DCC"/>
    <w:rsid w:val="00514E69"/>
    <w:rsid w:val="00540FEA"/>
    <w:rsid w:val="00572796"/>
    <w:rsid w:val="00597EE8"/>
    <w:rsid w:val="005C1A20"/>
    <w:rsid w:val="005D1CAE"/>
    <w:rsid w:val="005E066E"/>
    <w:rsid w:val="005F1F7C"/>
    <w:rsid w:val="005F495C"/>
    <w:rsid w:val="005F58D1"/>
    <w:rsid w:val="005F768C"/>
    <w:rsid w:val="00607FCC"/>
    <w:rsid w:val="006328ED"/>
    <w:rsid w:val="00647A33"/>
    <w:rsid w:val="006508D4"/>
    <w:rsid w:val="00653363"/>
    <w:rsid w:val="00656F18"/>
    <w:rsid w:val="006648D5"/>
    <w:rsid w:val="00665281"/>
    <w:rsid w:val="00680032"/>
    <w:rsid w:val="00692ACD"/>
    <w:rsid w:val="00696C25"/>
    <w:rsid w:val="006A1A6C"/>
    <w:rsid w:val="006A74A0"/>
    <w:rsid w:val="006D05DA"/>
    <w:rsid w:val="006E771F"/>
    <w:rsid w:val="006F2201"/>
    <w:rsid w:val="00724BBA"/>
    <w:rsid w:val="0072579C"/>
    <w:rsid w:val="007470D3"/>
    <w:rsid w:val="007664D0"/>
    <w:rsid w:val="0078315C"/>
    <w:rsid w:val="00784DED"/>
    <w:rsid w:val="0079183F"/>
    <w:rsid w:val="0079400F"/>
    <w:rsid w:val="007A0038"/>
    <w:rsid w:val="007A3997"/>
    <w:rsid w:val="007B2A2C"/>
    <w:rsid w:val="007E60C7"/>
    <w:rsid w:val="007F1C38"/>
    <w:rsid w:val="007F2839"/>
    <w:rsid w:val="007F5091"/>
    <w:rsid w:val="008005E9"/>
    <w:rsid w:val="0081310E"/>
    <w:rsid w:val="008175D5"/>
    <w:rsid w:val="00824C67"/>
    <w:rsid w:val="00832CC9"/>
    <w:rsid w:val="008354D5"/>
    <w:rsid w:val="00850F5F"/>
    <w:rsid w:val="0087388A"/>
    <w:rsid w:val="00892179"/>
    <w:rsid w:val="008A35F0"/>
    <w:rsid w:val="008B73B9"/>
    <w:rsid w:val="008C780F"/>
    <w:rsid w:val="008E6E82"/>
    <w:rsid w:val="008F5ECF"/>
    <w:rsid w:val="00902C72"/>
    <w:rsid w:val="0090414C"/>
    <w:rsid w:val="00914700"/>
    <w:rsid w:val="0091705F"/>
    <w:rsid w:val="00941BEA"/>
    <w:rsid w:val="00963178"/>
    <w:rsid w:val="00984E42"/>
    <w:rsid w:val="00994D41"/>
    <w:rsid w:val="00997E12"/>
    <w:rsid w:val="009A0F87"/>
    <w:rsid w:val="009A1DDC"/>
    <w:rsid w:val="009D1552"/>
    <w:rsid w:val="009D19D9"/>
    <w:rsid w:val="009F41F9"/>
    <w:rsid w:val="00A0419D"/>
    <w:rsid w:val="00A077FA"/>
    <w:rsid w:val="00A11CDF"/>
    <w:rsid w:val="00A13CF3"/>
    <w:rsid w:val="00A24C83"/>
    <w:rsid w:val="00A24E0A"/>
    <w:rsid w:val="00A261D3"/>
    <w:rsid w:val="00A41FC7"/>
    <w:rsid w:val="00A43233"/>
    <w:rsid w:val="00A50BBE"/>
    <w:rsid w:val="00A55DDB"/>
    <w:rsid w:val="00A61440"/>
    <w:rsid w:val="00A735BA"/>
    <w:rsid w:val="00A76410"/>
    <w:rsid w:val="00A772D4"/>
    <w:rsid w:val="00A809C1"/>
    <w:rsid w:val="00A939EF"/>
    <w:rsid w:val="00A95413"/>
    <w:rsid w:val="00AB6D09"/>
    <w:rsid w:val="00AC3EF3"/>
    <w:rsid w:val="00AC478C"/>
    <w:rsid w:val="00AC6831"/>
    <w:rsid w:val="00AE2AD0"/>
    <w:rsid w:val="00AF1BA6"/>
    <w:rsid w:val="00AF7D08"/>
    <w:rsid w:val="00B05DE0"/>
    <w:rsid w:val="00B130B9"/>
    <w:rsid w:val="00B13825"/>
    <w:rsid w:val="00B22D06"/>
    <w:rsid w:val="00B35EF2"/>
    <w:rsid w:val="00B44BE4"/>
    <w:rsid w:val="00B55477"/>
    <w:rsid w:val="00B57265"/>
    <w:rsid w:val="00B750B6"/>
    <w:rsid w:val="00B76DF1"/>
    <w:rsid w:val="00BA13F7"/>
    <w:rsid w:val="00BA6499"/>
    <w:rsid w:val="00BA7E39"/>
    <w:rsid w:val="00BB05C5"/>
    <w:rsid w:val="00BC0F55"/>
    <w:rsid w:val="00BC0FCE"/>
    <w:rsid w:val="00BF5924"/>
    <w:rsid w:val="00C06223"/>
    <w:rsid w:val="00C11C01"/>
    <w:rsid w:val="00C15E19"/>
    <w:rsid w:val="00C338E4"/>
    <w:rsid w:val="00C50C9D"/>
    <w:rsid w:val="00C64C33"/>
    <w:rsid w:val="00C747DA"/>
    <w:rsid w:val="00C820E5"/>
    <w:rsid w:val="00C8674C"/>
    <w:rsid w:val="00C96488"/>
    <w:rsid w:val="00CA3AF0"/>
    <w:rsid w:val="00CA4D3B"/>
    <w:rsid w:val="00CC4B0F"/>
    <w:rsid w:val="00CD30EB"/>
    <w:rsid w:val="00CF2BBA"/>
    <w:rsid w:val="00CF332C"/>
    <w:rsid w:val="00CF51FE"/>
    <w:rsid w:val="00CF5214"/>
    <w:rsid w:val="00D00C41"/>
    <w:rsid w:val="00D33254"/>
    <w:rsid w:val="00D42B72"/>
    <w:rsid w:val="00D57F27"/>
    <w:rsid w:val="00D63CC8"/>
    <w:rsid w:val="00D8036E"/>
    <w:rsid w:val="00D87368"/>
    <w:rsid w:val="00DA1B37"/>
    <w:rsid w:val="00DA4944"/>
    <w:rsid w:val="00DC6EB5"/>
    <w:rsid w:val="00DE004A"/>
    <w:rsid w:val="00DE0406"/>
    <w:rsid w:val="00E00651"/>
    <w:rsid w:val="00E063BC"/>
    <w:rsid w:val="00E10147"/>
    <w:rsid w:val="00E11283"/>
    <w:rsid w:val="00E33871"/>
    <w:rsid w:val="00E35DE2"/>
    <w:rsid w:val="00E408E1"/>
    <w:rsid w:val="00E45C0A"/>
    <w:rsid w:val="00E56A73"/>
    <w:rsid w:val="00E56B21"/>
    <w:rsid w:val="00E67A8A"/>
    <w:rsid w:val="00E74638"/>
    <w:rsid w:val="00E773AC"/>
    <w:rsid w:val="00E9130D"/>
    <w:rsid w:val="00EA76AC"/>
    <w:rsid w:val="00EB4C86"/>
    <w:rsid w:val="00EB5F16"/>
    <w:rsid w:val="00ED2FB2"/>
    <w:rsid w:val="00ED566B"/>
    <w:rsid w:val="00ED6A64"/>
    <w:rsid w:val="00EE37C4"/>
    <w:rsid w:val="00EE61BA"/>
    <w:rsid w:val="00EF1164"/>
    <w:rsid w:val="00F075E4"/>
    <w:rsid w:val="00F120D2"/>
    <w:rsid w:val="00F1681B"/>
    <w:rsid w:val="00F43EF5"/>
    <w:rsid w:val="00F45A6D"/>
    <w:rsid w:val="00F47D43"/>
    <w:rsid w:val="00F72A1E"/>
    <w:rsid w:val="00F83DC8"/>
    <w:rsid w:val="00F94ACA"/>
    <w:rsid w:val="00F9661B"/>
    <w:rsid w:val="00FB222D"/>
    <w:rsid w:val="00FB303F"/>
    <w:rsid w:val="00FB5EDD"/>
    <w:rsid w:val="00FE04F0"/>
    <w:rsid w:val="00FE09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3646C47B"/>
  <w15:docId w15:val="{0F12D0AD-BEA6-4E06-8657-333B2E8AF2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CA4D3B"/>
    <w:rPr>
      <w:rFonts w:ascii="Times New Roman" w:eastAsia="Times New Roman" w:hAnsi="Times New Roman"/>
      <w:sz w:val="24"/>
      <w:szCs w:val="24"/>
      <w:lang w:val="lt-LT"/>
    </w:rPr>
  </w:style>
  <w:style w:type="paragraph" w:styleId="Antrat7">
    <w:name w:val="heading 7"/>
    <w:basedOn w:val="prastasis"/>
    <w:next w:val="prastasis"/>
    <w:link w:val="Antrat7Diagrama"/>
    <w:uiPriority w:val="99"/>
    <w:qFormat/>
    <w:locked/>
    <w:rsid w:val="009D19D9"/>
    <w:pPr>
      <w:spacing w:before="240" w:after="60" w:line="276" w:lineRule="auto"/>
      <w:outlineLvl w:val="6"/>
    </w:p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7Diagrama">
    <w:name w:val="Antraštė 7 Diagrama"/>
    <w:basedOn w:val="Numatytasispastraiposriftas"/>
    <w:link w:val="Antrat7"/>
    <w:uiPriority w:val="99"/>
    <w:semiHidden/>
    <w:locked/>
    <w:rsid w:val="009D19D9"/>
    <w:rPr>
      <w:rFonts w:eastAsia="Times New Roman" w:cs="Times New Roman"/>
      <w:sz w:val="24"/>
      <w:szCs w:val="24"/>
      <w:lang w:val="lt-LT" w:eastAsia="en-US" w:bidi="ar-SA"/>
    </w:rPr>
  </w:style>
  <w:style w:type="paragraph" w:styleId="Debesliotekstas">
    <w:name w:val="Balloon Text"/>
    <w:basedOn w:val="prastasis"/>
    <w:link w:val="DebesliotekstasDiagrama"/>
    <w:uiPriority w:val="99"/>
    <w:semiHidden/>
    <w:rsid w:val="008354D5"/>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locked/>
    <w:rsid w:val="008354D5"/>
    <w:rPr>
      <w:rFonts w:ascii="Tahoma" w:hAnsi="Tahoma" w:cs="Tahoma"/>
      <w:sz w:val="16"/>
      <w:szCs w:val="16"/>
    </w:rPr>
  </w:style>
  <w:style w:type="table" w:styleId="Lentelstinklelis">
    <w:name w:val="Table Grid"/>
    <w:basedOn w:val="prastojilentel"/>
    <w:uiPriority w:val="99"/>
    <w:rsid w:val="004476DD"/>
    <w:rPr>
      <w:rFonts w:ascii="Times New Roman" w:eastAsia="Times New Roman" w:hAnsi="Times New Roman"/>
      <w:sz w:val="20"/>
      <w:szCs w:val="20"/>
      <w:lang w:eastAsia="lt-L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ntrats">
    <w:name w:val="header"/>
    <w:basedOn w:val="prastasis"/>
    <w:link w:val="AntratsDiagrama"/>
    <w:uiPriority w:val="99"/>
    <w:rsid w:val="00D57F27"/>
    <w:pPr>
      <w:tabs>
        <w:tab w:val="center" w:pos="4819"/>
        <w:tab w:val="right" w:pos="9638"/>
      </w:tabs>
    </w:pPr>
  </w:style>
  <w:style w:type="character" w:customStyle="1" w:styleId="AntratsDiagrama">
    <w:name w:val="Antraštės Diagrama"/>
    <w:basedOn w:val="Numatytasispastraiposriftas"/>
    <w:link w:val="Antrats"/>
    <w:uiPriority w:val="99"/>
    <w:locked/>
    <w:rsid w:val="00D57F27"/>
    <w:rPr>
      <w:rFonts w:ascii="Times New Roman" w:hAnsi="Times New Roman" w:cs="Times New Roman"/>
      <w:sz w:val="24"/>
      <w:szCs w:val="24"/>
    </w:rPr>
  </w:style>
  <w:style w:type="paragraph" w:styleId="Porat">
    <w:name w:val="footer"/>
    <w:basedOn w:val="prastasis"/>
    <w:link w:val="PoratDiagrama"/>
    <w:uiPriority w:val="99"/>
    <w:rsid w:val="00D57F27"/>
    <w:pPr>
      <w:tabs>
        <w:tab w:val="center" w:pos="4819"/>
        <w:tab w:val="right" w:pos="9638"/>
      </w:tabs>
    </w:pPr>
  </w:style>
  <w:style w:type="character" w:customStyle="1" w:styleId="PoratDiagrama">
    <w:name w:val="Poraštė Diagrama"/>
    <w:basedOn w:val="Numatytasispastraiposriftas"/>
    <w:link w:val="Porat"/>
    <w:uiPriority w:val="99"/>
    <w:locked/>
    <w:rsid w:val="00D57F27"/>
    <w:rPr>
      <w:rFonts w:ascii="Times New Roman" w:hAnsi="Times New Roman" w:cs="Times New Roman"/>
      <w:sz w:val="24"/>
      <w:szCs w:val="24"/>
    </w:rPr>
  </w:style>
  <w:style w:type="paragraph" w:customStyle="1" w:styleId="Sraopastraipa">
    <w:name w:val="Sąrao pastraipa"/>
    <w:basedOn w:val="prastasis"/>
    <w:uiPriority w:val="99"/>
    <w:rsid w:val="009D19D9"/>
    <w:pPr>
      <w:spacing w:after="200" w:line="276" w:lineRule="auto"/>
      <w:ind w:left="720"/>
      <w:contextualSpacing/>
    </w:pPr>
    <w:rPr>
      <w:rFonts w:ascii="Calibri" w:hAnsi="Calibri"/>
      <w:sz w:val="22"/>
      <w:szCs w:val="22"/>
    </w:rPr>
  </w:style>
  <w:style w:type="paragraph" w:styleId="prastasiniatinklio">
    <w:name w:val="Normal (Web)"/>
    <w:basedOn w:val="prastasis"/>
    <w:uiPriority w:val="99"/>
    <w:rsid w:val="009D19D9"/>
    <w:pPr>
      <w:spacing w:after="200" w:line="276" w:lineRule="auto"/>
    </w:pPr>
  </w:style>
  <w:style w:type="paragraph" w:styleId="Pagrindinistekstas">
    <w:name w:val="Body Text"/>
    <w:basedOn w:val="prastasis"/>
    <w:link w:val="PagrindinistekstasDiagrama"/>
    <w:uiPriority w:val="99"/>
    <w:rsid w:val="009D19D9"/>
    <w:pPr>
      <w:spacing w:after="120" w:line="276" w:lineRule="auto"/>
    </w:pPr>
    <w:rPr>
      <w:rFonts w:ascii="Calibri" w:hAnsi="Calibri"/>
      <w:sz w:val="22"/>
      <w:szCs w:val="22"/>
    </w:rPr>
  </w:style>
  <w:style w:type="character" w:customStyle="1" w:styleId="PagrindinistekstasDiagrama">
    <w:name w:val="Pagrindinis tekstas Diagrama"/>
    <w:basedOn w:val="Numatytasispastraiposriftas"/>
    <w:link w:val="Pagrindinistekstas"/>
    <w:uiPriority w:val="99"/>
    <w:semiHidden/>
    <w:locked/>
    <w:rsid w:val="009D19D9"/>
    <w:rPr>
      <w:rFonts w:ascii="Calibri" w:hAnsi="Calibri" w:cs="Times New Roman"/>
      <w:sz w:val="22"/>
      <w:szCs w:val="22"/>
      <w:lang w:val="lt-LT" w:eastAsia="en-US" w:bidi="ar-SA"/>
    </w:rPr>
  </w:style>
  <w:style w:type="paragraph" w:customStyle="1" w:styleId="Default">
    <w:name w:val="Default"/>
    <w:uiPriority w:val="99"/>
    <w:rsid w:val="009D19D9"/>
    <w:pPr>
      <w:autoSpaceDE w:val="0"/>
      <w:autoSpaceDN w:val="0"/>
      <w:adjustRightInd w:val="0"/>
    </w:pPr>
    <w:rPr>
      <w:rFonts w:ascii="Times New Roman" w:hAnsi="Times New Roman"/>
      <w:color w:val="000000"/>
      <w:sz w:val="24"/>
      <w:szCs w:val="24"/>
    </w:rPr>
  </w:style>
  <w:style w:type="paragraph" w:customStyle="1" w:styleId="Sraopastraipa1">
    <w:name w:val="Sąrašo pastraipa1"/>
    <w:basedOn w:val="prastasis"/>
    <w:uiPriority w:val="34"/>
    <w:qFormat/>
    <w:rsid w:val="00112D22"/>
    <w:pPr>
      <w:spacing w:before="240" w:line="276" w:lineRule="auto"/>
      <w:contextualSpacing/>
      <w:jc w:val="both"/>
    </w:pPr>
    <w:rPr>
      <w:rFonts w:eastAsia="Calibri"/>
      <w:szCs w:val="22"/>
      <w:lang w:val="en-US"/>
    </w:rPr>
  </w:style>
  <w:style w:type="paragraph" w:styleId="Sraopastraipa0">
    <w:name w:val="List Paragraph"/>
    <w:basedOn w:val="prastasis"/>
    <w:uiPriority w:val="34"/>
    <w:qFormat/>
    <w:rsid w:val="00AF1BA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6555871">
      <w:bodyDiv w:val="1"/>
      <w:marLeft w:val="0"/>
      <w:marRight w:val="0"/>
      <w:marTop w:val="0"/>
      <w:marBottom w:val="0"/>
      <w:divBdr>
        <w:top w:val="none" w:sz="0" w:space="0" w:color="auto"/>
        <w:left w:val="none" w:sz="0" w:space="0" w:color="auto"/>
        <w:bottom w:val="none" w:sz="0" w:space="0" w:color="auto"/>
        <w:right w:val="none" w:sz="0" w:space="0" w:color="auto"/>
      </w:divBdr>
    </w:div>
    <w:div w:id="1247107993">
      <w:marLeft w:val="0"/>
      <w:marRight w:val="0"/>
      <w:marTop w:val="0"/>
      <w:marBottom w:val="0"/>
      <w:divBdr>
        <w:top w:val="none" w:sz="0" w:space="0" w:color="auto"/>
        <w:left w:val="none" w:sz="0" w:space="0" w:color="auto"/>
        <w:bottom w:val="none" w:sz="0" w:space="0" w:color="auto"/>
        <w:right w:val="none" w:sz="0" w:space="0" w:color="auto"/>
      </w:divBdr>
    </w:div>
    <w:div w:id="2127119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chart" Target="charts/chart6.xml"/><Relationship Id="rId18" Type="http://schemas.openxmlformats.org/officeDocument/2006/relationships/image" Target="media/image5.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chart" Target="charts/chart5.xml"/><Relationship Id="rId17"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4.xml"/><Relationship Id="rId5" Type="http://schemas.openxmlformats.org/officeDocument/2006/relationships/webSettings" Target="webSettings.xml"/><Relationship Id="rId15" Type="http://schemas.openxmlformats.org/officeDocument/2006/relationships/image" Target="media/image2.png"/><Relationship Id="rId10" Type="http://schemas.openxmlformats.org/officeDocument/2006/relationships/chart" Target="charts/chart3.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image" Target="media/image1.emf"/><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darbalapis1.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darbalapis2.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darbalapis3.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darbalapis4.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darbalapis5.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darbalapis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0955631399317405E-2"/>
          <c:y val="0.14011007805803311"/>
          <c:w val="0.92662116040955633"/>
          <c:h val="0.75549551894037459"/>
        </c:manualLayout>
      </c:layout>
      <c:lineChart>
        <c:grouping val="standard"/>
        <c:varyColors val="0"/>
        <c:ser>
          <c:idx val="0"/>
          <c:order val="0"/>
          <c:tx>
            <c:strRef>
              <c:f>'Ilgalaikiai demo pokyčiai'!$B$99</c:f>
              <c:strCache>
                <c:ptCount val="1"/>
                <c:pt idx="0">
                  <c:v>Lietuvos Respublika</c:v>
                </c:pt>
              </c:strCache>
            </c:strRef>
          </c:tx>
          <c:spPr>
            <a:ln w="38100">
              <a:solidFill>
                <a:schemeClr val="accent5">
                  <a:lumMod val="50000"/>
                </a:schemeClr>
              </a:solidFill>
              <a:prstDash val="sysDash"/>
            </a:ln>
          </c:spPr>
          <c:marker>
            <c:symbol val="none"/>
          </c:marker>
          <c:cat>
            <c:strRef>
              <c:f>'Ilgalaikiai demo pokyčiai'!$C$98:$U$98</c:f>
              <c:strCach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strCache>
            </c:strRef>
          </c:cat>
          <c:val>
            <c:numRef>
              <c:f>'Ilgalaikiai demo pokyčiai'!$C$99:$U$99</c:f>
              <c:numCache>
                <c:formatCode>0.0%</c:formatCode>
                <c:ptCount val="19"/>
                <c:pt idx="0">
                  <c:v>-7.5234868660537749E-3</c:v>
                </c:pt>
                <c:pt idx="1">
                  <c:v>-7.1772315206215806E-3</c:v>
                </c:pt>
                <c:pt idx="2">
                  <c:v>-7.2594343873174927E-3</c:v>
                </c:pt>
                <c:pt idx="3">
                  <c:v>-6.8790275763410316E-3</c:v>
                </c:pt>
                <c:pt idx="4">
                  <c:v>-7.1399406732318279E-3</c:v>
                </c:pt>
                <c:pt idx="5">
                  <c:v>-9.2804756412249167E-3</c:v>
                </c:pt>
                <c:pt idx="6">
                  <c:v>-6.6982435491775268E-3</c:v>
                </c:pt>
                <c:pt idx="7">
                  <c:v>-9.4909014928469988E-3</c:v>
                </c:pt>
                <c:pt idx="8">
                  <c:v>-1.2859639021585918E-2</c:v>
                </c:pt>
                <c:pt idx="9">
                  <c:v>-1.9487544780968164E-2</c:v>
                </c:pt>
                <c:pt idx="10">
                  <c:v>-1.2113677433670686E-2</c:v>
                </c:pt>
                <c:pt idx="11">
                  <c:v>-1.1500983235912312E-2</c:v>
                </c:pt>
                <c:pt idx="12">
                  <c:v>-8.9488125679938867E-3</c:v>
                </c:pt>
                <c:pt idx="13">
                  <c:v>-1.3153861229904871E-2</c:v>
                </c:pt>
                <c:pt idx="14">
                  <c:v>-2.8449612600478173E-2</c:v>
                </c:pt>
                <c:pt idx="15">
                  <c:v>-1.6034590976574632E-2</c:v>
                </c:pt>
                <c:pt idx="16">
                  <c:v>-1.0565843254902967E-2</c:v>
                </c:pt>
                <c:pt idx="17">
                  <c:v>-9.5672640949155518E-3</c:v>
                </c:pt>
                <c:pt idx="18">
                  <c:v>-7.5455108796686366E-3</c:v>
                </c:pt>
              </c:numCache>
            </c:numRef>
          </c:val>
          <c:smooth val="0"/>
        </c:ser>
        <c:ser>
          <c:idx val="1"/>
          <c:order val="1"/>
          <c:tx>
            <c:strRef>
              <c:f>'Ilgalaikiai demo pokyčiai'!$B$100</c:f>
              <c:strCache>
                <c:ptCount val="1"/>
                <c:pt idx="0">
                  <c:v>Kauno m. sav.</c:v>
                </c:pt>
              </c:strCache>
            </c:strRef>
          </c:tx>
          <c:spPr>
            <a:ln w="38100">
              <a:solidFill>
                <a:srgbClr val="ED7D31"/>
              </a:solidFill>
              <a:prstDash val="solid"/>
            </a:ln>
          </c:spPr>
          <c:marker>
            <c:symbol val="none"/>
          </c:marker>
          <c:cat>
            <c:strRef>
              <c:f>'Ilgalaikiai demo pokyčiai'!$C$98:$U$98</c:f>
              <c:strCach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strCache>
            </c:strRef>
          </c:cat>
          <c:val>
            <c:numRef>
              <c:f>'Ilgalaikiai demo pokyčiai'!$C$100:$U$100</c:f>
              <c:numCache>
                <c:formatCode>0.0%</c:formatCode>
                <c:ptCount val="19"/>
                <c:pt idx="0">
                  <c:v>-1.6258630898494272E-2</c:v>
                </c:pt>
                <c:pt idx="1">
                  <c:v>-1.618162418140531E-2</c:v>
                </c:pt>
                <c:pt idx="2">
                  <c:v>-1.2468556837860727E-2</c:v>
                </c:pt>
                <c:pt idx="3">
                  <c:v>-1.2807745575657349E-2</c:v>
                </c:pt>
                <c:pt idx="4">
                  <c:v>-1.5336341476064519E-2</c:v>
                </c:pt>
                <c:pt idx="5">
                  <c:v>-1.4563899437986232E-2</c:v>
                </c:pt>
                <c:pt idx="6">
                  <c:v>-1.0513768921577012E-2</c:v>
                </c:pt>
                <c:pt idx="7">
                  <c:v>-1.6988888348701655E-2</c:v>
                </c:pt>
                <c:pt idx="8">
                  <c:v>-1.9227810260693718E-2</c:v>
                </c:pt>
                <c:pt idx="9">
                  <c:v>-2.3666915064686204E-2</c:v>
                </c:pt>
                <c:pt idx="10">
                  <c:v>-1.3124594698513082E-2</c:v>
                </c:pt>
                <c:pt idx="11">
                  <c:v>-1.2784503913564307E-2</c:v>
                </c:pt>
                <c:pt idx="12">
                  <c:v>-1.2199036918138039E-2</c:v>
                </c:pt>
                <c:pt idx="13">
                  <c:v>-1.744520607168307E-2</c:v>
                </c:pt>
                <c:pt idx="14">
                  <c:v>-3.7090871573274425E-2</c:v>
                </c:pt>
                <c:pt idx="15">
                  <c:v>-2.0629083036313615E-2</c:v>
                </c:pt>
                <c:pt idx="16">
                  <c:v>-1.2501086001679682E-2</c:v>
                </c:pt>
                <c:pt idx="17">
                  <c:v>-9.3714970934021535E-3</c:v>
                </c:pt>
                <c:pt idx="18">
                  <c:v>-8.733207899688171E-3</c:v>
                </c:pt>
              </c:numCache>
            </c:numRef>
          </c:val>
          <c:smooth val="0"/>
        </c:ser>
        <c:ser>
          <c:idx val="2"/>
          <c:order val="2"/>
          <c:tx>
            <c:strRef>
              <c:f>'Ilgalaikiai demo pokyčiai'!$B$101</c:f>
              <c:strCache>
                <c:ptCount val="1"/>
                <c:pt idx="0">
                  <c:v>Klaipėdos m. sav.</c:v>
                </c:pt>
              </c:strCache>
            </c:strRef>
          </c:tx>
          <c:spPr>
            <a:ln w="38100">
              <a:solidFill>
                <a:srgbClr val="000000"/>
              </a:solidFill>
              <a:prstDash val="lgDash"/>
            </a:ln>
          </c:spPr>
          <c:marker>
            <c:symbol val="none"/>
          </c:marker>
          <c:cat>
            <c:strRef>
              <c:f>'Ilgalaikiai demo pokyčiai'!$C$98:$U$98</c:f>
              <c:strCach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strCache>
            </c:strRef>
          </c:cat>
          <c:val>
            <c:numRef>
              <c:f>'Ilgalaikiai demo pokyčiai'!$C$101:$U$101</c:f>
              <c:numCache>
                <c:formatCode>0.0%</c:formatCode>
                <c:ptCount val="19"/>
                <c:pt idx="0">
                  <c:v>-1.4753667333078676E-2</c:v>
                </c:pt>
                <c:pt idx="1">
                  <c:v>-1.0196220600897268E-2</c:v>
                </c:pt>
                <c:pt idx="2">
                  <c:v>-4.4765945324502232E-3</c:v>
                </c:pt>
                <c:pt idx="3">
                  <c:v>-5.2325521977741214E-3</c:v>
                </c:pt>
                <c:pt idx="4">
                  <c:v>-7.468896719644123E-3</c:v>
                </c:pt>
                <c:pt idx="5">
                  <c:v>-1.19501086844012E-2</c:v>
                </c:pt>
                <c:pt idx="6">
                  <c:v>-7.254689357868326E-3</c:v>
                </c:pt>
                <c:pt idx="7">
                  <c:v>-1.4325211316653125E-2</c:v>
                </c:pt>
                <c:pt idx="8">
                  <c:v>-1.7043964220522345E-2</c:v>
                </c:pt>
                <c:pt idx="9">
                  <c:v>-2.8574229280007843E-2</c:v>
                </c:pt>
                <c:pt idx="10">
                  <c:v>-1.6767574840228724E-2</c:v>
                </c:pt>
                <c:pt idx="11">
                  <c:v>-1.5411456818842689E-2</c:v>
                </c:pt>
                <c:pt idx="12">
                  <c:v>-1.1506433642565117E-2</c:v>
                </c:pt>
                <c:pt idx="13">
                  <c:v>-1.5026450067077137E-2</c:v>
                </c:pt>
                <c:pt idx="14">
                  <c:v>-3.1141827351993057E-2</c:v>
                </c:pt>
                <c:pt idx="15">
                  <c:v>-1.6918562536065513E-2</c:v>
                </c:pt>
                <c:pt idx="16">
                  <c:v>-9.9973773276217353E-3</c:v>
                </c:pt>
                <c:pt idx="17">
                  <c:v>-7.7960906011694132E-3</c:v>
                </c:pt>
                <c:pt idx="18">
                  <c:v>-7.3996376466100898E-3</c:v>
                </c:pt>
              </c:numCache>
            </c:numRef>
          </c:val>
          <c:smooth val="0"/>
        </c:ser>
        <c:ser>
          <c:idx val="3"/>
          <c:order val="3"/>
          <c:tx>
            <c:strRef>
              <c:f>'Ilgalaikiai demo pokyčiai'!$B$102</c:f>
              <c:strCache>
                <c:ptCount val="1"/>
                <c:pt idx="0">
                  <c:v>Panevėžio m. sav.</c:v>
                </c:pt>
              </c:strCache>
            </c:strRef>
          </c:tx>
          <c:spPr>
            <a:ln w="38100">
              <a:solidFill>
                <a:srgbClr val="FFC000"/>
              </a:solidFill>
              <a:prstDash val="solid"/>
            </a:ln>
          </c:spPr>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'Ilgalaikiai demo pokyčiai'!$C$98:$U$98</c:f>
              <c:strCach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strCache>
            </c:strRef>
          </c:cat>
          <c:val>
            <c:numRef>
              <c:f>'Ilgalaikiai demo pokyčiai'!$C$102:$U$102</c:f>
              <c:numCache>
                <c:formatCode>0.0%</c:formatCode>
                <c:ptCount val="19"/>
                <c:pt idx="0">
                  <c:v>-7.249020509810764E-3</c:v>
                </c:pt>
                <c:pt idx="1">
                  <c:v>-1.0281852171412139E-2</c:v>
                </c:pt>
                <c:pt idx="2">
                  <c:v>-1.1195867134842798E-2</c:v>
                </c:pt>
                <c:pt idx="3">
                  <c:v>-1.1853254747016278E-2</c:v>
                </c:pt>
                <c:pt idx="4">
                  <c:v>-1.0227516811790557E-2</c:v>
                </c:pt>
                <c:pt idx="5">
                  <c:v>-1.3162727029914532E-2</c:v>
                </c:pt>
                <c:pt idx="6">
                  <c:v>-1.1046172323671458E-2</c:v>
                </c:pt>
                <c:pt idx="7">
                  <c:v>-1.7173401753260636E-2</c:v>
                </c:pt>
                <c:pt idx="8">
                  <c:v>-2.0658388228025445E-2</c:v>
                </c:pt>
                <c:pt idx="9">
                  <c:v>-2.3475471597522723E-2</c:v>
                </c:pt>
                <c:pt idx="10">
                  <c:v>-1.4440268969345138E-2</c:v>
                </c:pt>
                <c:pt idx="11">
                  <c:v>-1.6793766272134719E-2</c:v>
                </c:pt>
                <c:pt idx="12">
                  <c:v>-1.5981970984553267E-2</c:v>
                </c:pt>
                <c:pt idx="13">
                  <c:v>-1.614611662992757E-2</c:v>
                </c:pt>
                <c:pt idx="14">
                  <c:v>-2.981542371073026E-2</c:v>
                </c:pt>
                <c:pt idx="15">
                  <c:v>-1.5575794535475423E-2</c:v>
                </c:pt>
                <c:pt idx="16">
                  <c:v>-1.1435070936030627E-2</c:v>
                </c:pt>
                <c:pt idx="17">
                  <c:v>-1.0427046628930688E-2</c:v>
                </c:pt>
                <c:pt idx="18">
                  <c:v>-1.1689228469396231E-2</c:v>
                </c:pt>
              </c:numCache>
            </c:numRef>
          </c:val>
          <c:smooth val="0"/>
        </c:ser>
        <c:ser>
          <c:idx val="4"/>
          <c:order val="4"/>
          <c:tx>
            <c:strRef>
              <c:f>'Ilgalaikiai demo pokyčiai'!$B$103</c:f>
              <c:strCache>
                <c:ptCount val="1"/>
                <c:pt idx="0">
                  <c:v>Šiaulių m. sav.</c:v>
                </c:pt>
              </c:strCache>
            </c:strRef>
          </c:tx>
          <c:spPr>
            <a:ln w="38100">
              <a:solidFill>
                <a:srgbClr val="4472C4"/>
              </a:solidFill>
              <a:prstDash val="solid"/>
            </a:ln>
          </c:spPr>
          <c:marker>
            <c:symbol val="none"/>
          </c:marker>
          <c:cat>
            <c:strRef>
              <c:f>'Ilgalaikiai demo pokyčiai'!$C$98:$U$98</c:f>
              <c:strCach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strCache>
            </c:strRef>
          </c:cat>
          <c:val>
            <c:numRef>
              <c:f>'Ilgalaikiai demo pokyčiai'!$C$103:$U$103</c:f>
              <c:numCache>
                <c:formatCode>0.0%</c:formatCode>
                <c:ptCount val="19"/>
                <c:pt idx="0">
                  <c:v>-6.9510873031056689E-3</c:v>
                </c:pt>
                <c:pt idx="1">
                  <c:v>-9.2188258127122759E-3</c:v>
                </c:pt>
                <c:pt idx="2">
                  <c:v>-1.2444546868698508E-2</c:v>
                </c:pt>
                <c:pt idx="3">
                  <c:v>-1.1573128755615192E-2</c:v>
                </c:pt>
                <c:pt idx="4">
                  <c:v>-1.1133162659269152E-2</c:v>
                </c:pt>
                <c:pt idx="5">
                  <c:v>-1.5332159484302258E-2</c:v>
                </c:pt>
                <c:pt idx="6">
                  <c:v>-1.2206672374731962E-2</c:v>
                </c:pt>
                <c:pt idx="7">
                  <c:v>-1.9644692634582638E-2</c:v>
                </c:pt>
                <c:pt idx="8">
                  <c:v>-1.9130706936348343E-2</c:v>
                </c:pt>
                <c:pt idx="9">
                  <c:v>-2.492022973835354E-2</c:v>
                </c:pt>
                <c:pt idx="10">
                  <c:v>-1.6067279688471481E-2</c:v>
                </c:pt>
                <c:pt idx="11">
                  <c:v>-2.0312292137820941E-2</c:v>
                </c:pt>
                <c:pt idx="12">
                  <c:v>-1.3859066952957251E-2</c:v>
                </c:pt>
                <c:pt idx="13">
                  <c:v>-1.4544390512582189E-2</c:v>
                </c:pt>
                <c:pt idx="14">
                  <c:v>-4.1552407734092543E-2</c:v>
                </c:pt>
                <c:pt idx="15">
                  <c:v>-1.8761161934613843E-2</c:v>
                </c:pt>
                <c:pt idx="16">
                  <c:v>-1.1319633388739796E-2</c:v>
                </c:pt>
                <c:pt idx="17">
                  <c:v>-8.0773926927773087E-3</c:v>
                </c:pt>
                <c:pt idx="18">
                  <c:v>-9.8570211154246756E-3</c:v>
                </c:pt>
              </c:numCache>
            </c:numRef>
          </c:val>
          <c:smooth val="0"/>
        </c:ser>
        <c:ser>
          <c:idx val="5"/>
          <c:order val="5"/>
          <c:tx>
            <c:strRef>
              <c:f>'Ilgalaikiai demo pokyčiai'!$B$104</c:f>
              <c:strCache>
                <c:ptCount val="1"/>
                <c:pt idx="0">
                  <c:v>Vilniaus m. sav.</c:v>
                </c:pt>
              </c:strCache>
            </c:strRef>
          </c:tx>
          <c:spPr>
            <a:ln w="38100">
              <a:solidFill>
                <a:srgbClr val="70AD47"/>
              </a:solidFill>
              <a:prstDash val="solid"/>
            </a:ln>
          </c:spPr>
          <c:marker>
            <c:symbol val="none"/>
          </c:marker>
          <c:cat>
            <c:strRef>
              <c:f>'Ilgalaikiai demo pokyčiai'!$C$98:$U$98</c:f>
              <c:strCach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strCache>
            </c:strRef>
          </c:cat>
          <c:val>
            <c:numRef>
              <c:f>'Ilgalaikiai demo pokyčiai'!$C$104:$U$104</c:f>
              <c:numCache>
                <c:formatCode>0.0%</c:formatCode>
                <c:ptCount val="19"/>
                <c:pt idx="0">
                  <c:v>-1.2385726414295027E-2</c:v>
                </c:pt>
                <c:pt idx="1">
                  <c:v>-9.2495325335630405E-3</c:v>
                </c:pt>
                <c:pt idx="2">
                  <c:v>-6.2345263403436411E-3</c:v>
                </c:pt>
                <c:pt idx="3">
                  <c:v>-6.2896436935519148E-3</c:v>
                </c:pt>
                <c:pt idx="4">
                  <c:v>-8.1153725018610779E-3</c:v>
                </c:pt>
                <c:pt idx="5">
                  <c:v>-6.0564948103940062E-3</c:v>
                </c:pt>
                <c:pt idx="6">
                  <c:v>-1.290559133383189E-3</c:v>
                </c:pt>
                <c:pt idx="7">
                  <c:v>-2.6971372904675103E-3</c:v>
                </c:pt>
                <c:pt idx="8">
                  <c:v>-3.5646011054637169E-3</c:v>
                </c:pt>
                <c:pt idx="9">
                  <c:v>-7.7692204991833902E-3</c:v>
                </c:pt>
                <c:pt idx="10">
                  <c:v>-1.4616837933735772E-3</c:v>
                </c:pt>
                <c:pt idx="11">
                  <c:v>-2.5104664298952251E-4</c:v>
                </c:pt>
                <c:pt idx="12">
                  <c:v>2.5350999638106631E-3</c:v>
                </c:pt>
                <c:pt idx="13">
                  <c:v>4.0886312109899458E-4</c:v>
                </c:pt>
                <c:pt idx="14">
                  <c:v>-1.3004633729203909E-2</c:v>
                </c:pt>
                <c:pt idx="15">
                  <c:v>-5.3121741676878803E-3</c:v>
                </c:pt>
                <c:pt idx="16">
                  <c:v>7.2626148788907871E-3</c:v>
                </c:pt>
                <c:pt idx="17">
                  <c:v>4.7565679733110929E-3</c:v>
                </c:pt>
                <c:pt idx="18">
                  <c:v>5.4084901622547046E-3</c:v>
                </c:pt>
              </c:numCache>
            </c:numRef>
          </c:val>
          <c:smooth val="0"/>
        </c:ser>
        <c:dLbls>
          <c:showLegendKey val="0"/>
          <c:showVal val="0"/>
          <c:showCatName val="0"/>
          <c:showSerName val="0"/>
          <c:showPercent val="0"/>
          <c:showBubbleSize val="0"/>
        </c:dLbls>
        <c:smooth val="0"/>
        <c:axId val="341102392"/>
        <c:axId val="341109056"/>
      </c:lineChart>
      <c:catAx>
        <c:axId val="341102392"/>
        <c:scaling>
          <c:orientation val="minMax"/>
        </c:scaling>
        <c:delete val="0"/>
        <c:axPos val="b"/>
        <c:numFmt formatCode="General" sourceLinked="1"/>
        <c:majorTickMark val="none"/>
        <c:minorTickMark val="none"/>
        <c:tickLblPos val="nextTo"/>
        <c:spPr>
          <a:ln w="25400">
            <a:solidFill>
              <a:schemeClr val="accent2"/>
            </a:solidFill>
            <a:prstDash val="solid"/>
          </a:ln>
        </c:spPr>
        <c:txPr>
          <a:bodyPr rot="4800000" vert="horz"/>
          <a:lstStyle/>
          <a:p>
            <a:pPr>
              <a:defRPr sz="900" b="0" i="0" u="none" strike="noStrike" baseline="0">
                <a:solidFill>
                  <a:srgbClr val="000000"/>
                </a:solidFill>
                <a:latin typeface="Calibri"/>
                <a:ea typeface="Calibri"/>
                <a:cs typeface="Calibri"/>
              </a:defRPr>
            </a:pPr>
            <a:endParaRPr lang="lt-LT"/>
          </a:p>
        </c:txPr>
        <c:crossAx val="341109056"/>
        <c:crossesAt val="0"/>
        <c:auto val="1"/>
        <c:lblAlgn val="ctr"/>
        <c:lblOffset val="100"/>
        <c:tickLblSkip val="1"/>
        <c:tickMarkSkip val="1"/>
        <c:noMultiLvlLbl val="0"/>
      </c:catAx>
      <c:valAx>
        <c:axId val="341109056"/>
        <c:scaling>
          <c:orientation val="minMax"/>
        </c:scaling>
        <c:delete val="0"/>
        <c:axPos val="l"/>
        <c:majorGridlines>
          <c:spPr>
            <a:ln w="12700">
              <a:solidFill>
                <a:srgbClr val="D9D9D9"/>
              </a:solidFill>
              <a:prstDash val="solid"/>
            </a:ln>
          </c:spPr>
        </c:majorGridlines>
        <c:numFmt formatCode="0.0%" sourceLinked="1"/>
        <c:majorTickMark val="none"/>
        <c:minorTickMark val="none"/>
        <c:tickLblPos val="nextTo"/>
        <c:spPr>
          <a:ln w="6350">
            <a:noFill/>
          </a:ln>
        </c:spPr>
        <c:txPr>
          <a:bodyPr rot="4800000" vert="horz"/>
          <a:lstStyle/>
          <a:p>
            <a:pPr>
              <a:defRPr sz="900" b="0" i="0" u="none" strike="noStrike" baseline="0">
                <a:solidFill>
                  <a:srgbClr val="000000"/>
                </a:solidFill>
                <a:latin typeface="Calibri"/>
                <a:ea typeface="Calibri"/>
                <a:cs typeface="Calibri"/>
              </a:defRPr>
            </a:pPr>
            <a:endParaRPr lang="lt-LT"/>
          </a:p>
        </c:txPr>
        <c:crossAx val="341102392"/>
        <c:crossesAt val="1"/>
        <c:crossBetween val="midCat"/>
      </c:valAx>
      <c:spPr>
        <a:noFill/>
        <a:ln w="25400">
          <a:noFill/>
        </a:ln>
      </c:spPr>
    </c:plotArea>
    <c:legend>
      <c:legendPos val="b"/>
      <c:layout>
        <c:manualLayout>
          <c:xMode val="edge"/>
          <c:yMode val="edge"/>
          <c:x val="0.14761092150170649"/>
          <c:y val="0.92582541775602267"/>
          <c:w val="0.71245733788395904"/>
          <c:h val="5.7692385082719518E-2"/>
        </c:manualLayout>
      </c:layout>
      <c:overlay val="0"/>
      <c:spPr>
        <a:noFill/>
        <a:ln w="25400">
          <a:noFill/>
        </a:ln>
      </c:spPr>
      <c:txPr>
        <a:bodyPr/>
        <a:lstStyle/>
        <a:p>
          <a:pPr>
            <a:defRPr sz="825" b="0" i="0" u="none" strike="noStrike" baseline="0">
              <a:solidFill>
                <a:srgbClr val="000000"/>
              </a:solidFill>
              <a:latin typeface="Calibri"/>
              <a:ea typeface="Calibri"/>
              <a:cs typeface="Calibri"/>
            </a:defRPr>
          </a:pPr>
          <a:endParaRPr lang="lt-LT"/>
        </a:p>
      </c:txPr>
    </c:legend>
    <c:plotVisOnly val="1"/>
    <c:dispBlanksAs val="gap"/>
    <c:showDLblsOverMax val="0"/>
  </c:chart>
  <c:spPr>
    <a:solidFill>
      <a:srgbClr val="FFFFFF"/>
    </a:solidFill>
    <a:ln w="12700">
      <a:solidFill>
        <a:srgbClr val="D9D9D9"/>
      </a:solidFill>
      <a:prstDash val="solid"/>
    </a:ln>
  </c:spPr>
  <c:txPr>
    <a:bodyPr/>
    <a:lstStyle/>
    <a:p>
      <a:pPr>
        <a:defRPr sz="1000" b="0" i="0" u="none" strike="noStrike" baseline="0">
          <a:solidFill>
            <a:srgbClr val="000000"/>
          </a:solidFill>
          <a:latin typeface="Arial"/>
          <a:ea typeface="Arial"/>
          <a:cs typeface="Arial"/>
        </a:defRPr>
      </a:pPr>
      <a:endParaRPr lang="lt-LT"/>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'Ilgalaikiai demo pokyčiai'!$B$109</c:f>
              <c:strCache>
                <c:ptCount val="1"/>
                <c:pt idx="0">
                  <c:v>Kauno m. sav.</c:v>
                </c:pt>
              </c:strCache>
            </c:strRef>
          </c:tx>
          <c:spPr>
            <a:solidFill>
              <a:schemeClr val="accent2"/>
            </a:solidFill>
            <a:ln>
              <a:noFill/>
            </a:ln>
            <a:effectLst/>
          </c:spPr>
          <c:invertIfNegative val="0"/>
          <c:cat>
            <c:strRef>
              <c:f>'Ilgalaikiai demo pokyčiai'!$C$107:$F$107</c:f>
              <c:strCache>
                <c:ptCount val="4"/>
                <c:pt idx="0">
                  <c:v>1996-2000</c:v>
                </c:pt>
                <c:pt idx="1">
                  <c:v>2001-2005</c:v>
                </c:pt>
                <c:pt idx="2">
                  <c:v>2005-2010</c:v>
                </c:pt>
                <c:pt idx="3">
                  <c:v>2011-2014</c:v>
                </c:pt>
              </c:strCache>
            </c:strRef>
          </c:cat>
          <c:val>
            <c:numRef>
              <c:f>'Ilgalaikiai demo pokyčiai'!$C$109:$F$109</c:f>
              <c:numCache>
                <c:formatCode>0.0%</c:formatCode>
                <c:ptCount val="4"/>
                <c:pt idx="0">
                  <c:v>-7.305289896948218E-2</c:v>
                </c:pt>
                <c:pt idx="1">
                  <c:v>-8.4961282033644808E-2</c:v>
                </c:pt>
                <c:pt idx="2">
                  <c:v>-0.11631112823985913</c:v>
                </c:pt>
                <c:pt idx="3">
                  <c:v>-5.1234874031083621E-2</c:v>
                </c:pt>
              </c:numCache>
            </c:numRef>
          </c:val>
        </c:ser>
        <c:ser>
          <c:idx val="2"/>
          <c:order val="2"/>
          <c:tx>
            <c:strRef>
              <c:f>'Ilgalaikiai demo pokyčiai'!$B$110</c:f>
              <c:strCache>
                <c:ptCount val="1"/>
                <c:pt idx="0">
                  <c:v>Klaipėdos m. sav.</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'Ilgalaikiai demo pokyčiai'!$C$107:$F$107</c:f>
              <c:strCache>
                <c:ptCount val="4"/>
                <c:pt idx="0">
                  <c:v>1996-2000</c:v>
                </c:pt>
                <c:pt idx="1">
                  <c:v>2001-2005</c:v>
                </c:pt>
                <c:pt idx="2">
                  <c:v>2005-2010</c:v>
                </c:pt>
                <c:pt idx="3">
                  <c:v>2011-2014</c:v>
                </c:pt>
              </c:strCache>
            </c:strRef>
          </c:cat>
          <c:val>
            <c:numRef>
              <c:f>'Ilgalaikiai demo pokyčiai'!$C$110:$F$110</c:f>
              <c:numCache>
                <c:formatCode>0.0%</c:formatCode>
                <c:ptCount val="4"/>
                <c:pt idx="0">
                  <c:v>-4.2127931383844408E-2</c:v>
                </c:pt>
                <c:pt idx="1">
                  <c:v>-7.9148202859452843E-2</c:v>
                </c:pt>
                <c:pt idx="2">
                  <c:v>-0.11842797200071457</c:v>
                </c:pt>
                <c:pt idx="3">
                  <c:v>-4.211166811146675E-2</c:v>
                </c:pt>
              </c:numCache>
            </c:numRef>
          </c:val>
        </c:ser>
        <c:ser>
          <c:idx val="3"/>
          <c:order val="3"/>
          <c:tx>
            <c:strRef>
              <c:f>'Ilgalaikiai demo pokyčiai'!$B$111</c:f>
              <c:strCache>
                <c:ptCount val="1"/>
                <c:pt idx="0">
                  <c:v>Panevėžio m. sav.</c:v>
                </c:pt>
              </c:strCache>
            </c:strRef>
          </c:tx>
          <c:spPr>
            <a:solidFill>
              <a:schemeClr val="accent4"/>
            </a:solidFill>
            <a:ln>
              <a:noFill/>
            </a:ln>
            <a:effectLst/>
          </c:spPr>
          <c:invertIfNegative val="0"/>
          <c:cat>
            <c:strRef>
              <c:f>'Ilgalaikiai demo pokyčiai'!$C$107:$F$107</c:f>
              <c:strCache>
                <c:ptCount val="4"/>
                <c:pt idx="0">
                  <c:v>1996-2000</c:v>
                </c:pt>
                <c:pt idx="1">
                  <c:v>2001-2005</c:v>
                </c:pt>
                <c:pt idx="2">
                  <c:v>2005-2010</c:v>
                </c:pt>
                <c:pt idx="3">
                  <c:v>2011-2014</c:v>
                </c:pt>
              </c:strCache>
            </c:strRef>
          </c:cat>
          <c:val>
            <c:numRef>
              <c:f>'Ilgalaikiai demo pokyčiai'!$C$111:$F$111</c:f>
              <c:numCache>
                <c:formatCode>0.0%</c:formatCode>
                <c:ptCount val="4"/>
                <c:pt idx="0">
                  <c:v>-5.0807511374872535E-2</c:v>
                </c:pt>
                <c:pt idx="1">
                  <c:v>-8.5516160932394794E-2</c:v>
                </c:pt>
                <c:pt idx="2">
                  <c:v>-0.11665301816421368</c:v>
                </c:pt>
                <c:pt idx="3">
                  <c:v>-4.9127140569832972E-2</c:v>
                </c:pt>
              </c:numCache>
            </c:numRef>
          </c:val>
        </c:ser>
        <c:ser>
          <c:idx val="4"/>
          <c:order val="4"/>
          <c:tx>
            <c:strRef>
              <c:f>'Ilgalaikiai demo pokyčiai'!$B$112</c:f>
              <c:strCache>
                <c:ptCount val="1"/>
                <c:pt idx="0">
                  <c:v>Šiaulių m. sav.</c:v>
                </c:pt>
              </c:strCache>
            </c:strRef>
          </c:tx>
          <c:spPr>
            <a:solidFill>
              <a:schemeClr val="accent5"/>
            </a:solidFill>
            <a:ln>
              <a:noFill/>
            </a:ln>
            <a:effectLst/>
          </c:spPr>
          <c:invertIfNegative val="0"/>
          <c:cat>
            <c:strRef>
              <c:f>'Ilgalaikiai demo pokyčiai'!$C$107:$F$107</c:f>
              <c:strCache>
                <c:ptCount val="4"/>
                <c:pt idx="0">
                  <c:v>1996-2000</c:v>
                </c:pt>
                <c:pt idx="1">
                  <c:v>2001-2005</c:v>
                </c:pt>
                <c:pt idx="2">
                  <c:v>2005-2010</c:v>
                </c:pt>
                <c:pt idx="3">
                  <c:v>2011-2014</c:v>
                </c:pt>
              </c:strCache>
            </c:strRef>
          </c:cat>
          <c:val>
            <c:numRef>
              <c:f>'Ilgalaikiai demo pokyčiai'!$C$112:$F$112</c:f>
              <c:numCache>
                <c:formatCode>0.0%</c:formatCode>
                <c:ptCount val="4"/>
                <c:pt idx="0">
                  <c:v>-5.1320751399400802E-2</c:v>
                </c:pt>
                <c:pt idx="1">
                  <c:v>-9.1234461168318737E-2</c:v>
                </c:pt>
                <c:pt idx="2">
                  <c:v>-0.13125566676427797</c:v>
                </c:pt>
                <c:pt idx="3">
                  <c:v>-4.8015209131555624E-2</c:v>
                </c:pt>
              </c:numCache>
            </c:numRef>
          </c:val>
        </c:ser>
        <c:ser>
          <c:idx val="5"/>
          <c:order val="5"/>
          <c:tx>
            <c:strRef>
              <c:f>'Ilgalaikiai demo pokyčiai'!$B$113</c:f>
              <c:strCache>
                <c:ptCount val="1"/>
                <c:pt idx="0">
                  <c:v>Vilniaus m. sav.</c:v>
                </c:pt>
              </c:strCache>
            </c:strRef>
          </c:tx>
          <c:spPr>
            <a:solidFill>
              <a:schemeClr val="accent6"/>
            </a:solidFill>
            <a:ln>
              <a:noFill/>
            </a:ln>
            <a:effectLst/>
          </c:spPr>
          <c:invertIfNegative val="0"/>
          <c:cat>
            <c:strRef>
              <c:f>'Ilgalaikiai demo pokyčiai'!$C$107:$F$107</c:f>
              <c:strCache>
                <c:ptCount val="4"/>
                <c:pt idx="0">
                  <c:v>1996-2000</c:v>
                </c:pt>
                <c:pt idx="1">
                  <c:v>2001-2005</c:v>
                </c:pt>
                <c:pt idx="2">
                  <c:v>2005-2010</c:v>
                </c:pt>
                <c:pt idx="3">
                  <c:v>2011-2014</c:v>
                </c:pt>
              </c:strCache>
            </c:strRef>
          </c:cat>
          <c:val>
            <c:numRef>
              <c:f>'Ilgalaikiai demo pokyčiai'!$C$113:$F$113</c:f>
              <c:numCache>
                <c:formatCode>0.0%</c:formatCode>
                <c:ptCount val="4"/>
                <c:pt idx="0">
                  <c:v>-4.2274801483614698E-2</c:v>
                </c:pt>
                <c:pt idx="1">
                  <c:v>-2.1378012838891812E-2</c:v>
                </c:pt>
                <c:pt idx="2">
                  <c:v>-1.9542621579840741E-2</c:v>
                </c:pt>
                <c:pt idx="3">
                  <c:v>1.2115498846768704E-2</c:v>
                </c:pt>
              </c:numCache>
            </c:numRef>
          </c:val>
        </c:ser>
        <c:dLbls>
          <c:showLegendKey val="0"/>
          <c:showVal val="0"/>
          <c:showCatName val="0"/>
          <c:showSerName val="0"/>
          <c:showPercent val="0"/>
          <c:showBubbleSize val="0"/>
        </c:dLbls>
        <c:gapWidth val="219"/>
        <c:axId val="341101608"/>
        <c:axId val="341097296"/>
      </c:barChart>
      <c:lineChart>
        <c:grouping val="standard"/>
        <c:varyColors val="0"/>
        <c:ser>
          <c:idx val="0"/>
          <c:order val="0"/>
          <c:tx>
            <c:strRef>
              <c:f>'Ilgalaikiai demo pokyčiai'!$B$108</c:f>
              <c:strCache>
                <c:ptCount val="1"/>
                <c:pt idx="0">
                  <c:v>Lietuvos Respublika</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'Ilgalaikiai demo pokyčiai'!$C$107:$F$107</c:f>
              <c:strCache>
                <c:ptCount val="4"/>
                <c:pt idx="0">
                  <c:v>1996-2000</c:v>
                </c:pt>
                <c:pt idx="1">
                  <c:v>2001-2005</c:v>
                </c:pt>
                <c:pt idx="2">
                  <c:v>2005-2010</c:v>
                </c:pt>
                <c:pt idx="3">
                  <c:v>2011-2014</c:v>
                </c:pt>
              </c:strCache>
            </c:strRef>
          </c:cat>
          <c:val>
            <c:numRef>
              <c:f>'Ilgalaikiai demo pokyčiai'!$C$108:$F$108</c:f>
              <c:numCache>
                <c:formatCode>0.0%</c:formatCode>
                <c:ptCount val="4"/>
                <c:pt idx="0">
                  <c:v>-3.5979121023565708E-2</c:v>
                </c:pt>
                <c:pt idx="1">
                  <c:v>-5.7816804485803522E-2</c:v>
                </c:pt>
                <c:pt idx="2">
                  <c:v>-9.3654491848928101E-2</c:v>
                </c:pt>
                <c:pt idx="3">
                  <c:v>-4.3713209206061789E-2</c:v>
                </c:pt>
              </c:numCache>
            </c:numRef>
          </c:val>
          <c:smooth val="0"/>
        </c:ser>
        <c:dLbls>
          <c:showLegendKey val="0"/>
          <c:showVal val="0"/>
          <c:showCatName val="0"/>
          <c:showSerName val="0"/>
          <c:showPercent val="0"/>
          <c:showBubbleSize val="0"/>
        </c:dLbls>
        <c:marker val="1"/>
        <c:smooth val="0"/>
        <c:axId val="341101608"/>
        <c:axId val="341097296"/>
      </c:lineChart>
      <c:catAx>
        <c:axId val="341101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41097296"/>
        <c:crosses val="autoZero"/>
        <c:auto val="1"/>
        <c:lblAlgn val="ctr"/>
        <c:lblOffset val="100"/>
        <c:noMultiLvlLbl val="0"/>
      </c:catAx>
      <c:valAx>
        <c:axId val="3410972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41101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5027050190154806E-2"/>
          <c:y val="3.4875922199865864E-2"/>
          <c:w val="0.87649571276117955"/>
          <c:h val="0.83836288069625098"/>
        </c:manualLayout>
      </c:layout>
      <c:areaChart>
        <c:grouping val="standard"/>
        <c:varyColors val="0"/>
        <c:ser>
          <c:idx val="0"/>
          <c:order val="0"/>
          <c:tx>
            <c:strRef>
              <c:f>'Ilgalaikiai demo pokyčiai'!$B$88</c:f>
              <c:strCache>
                <c:ptCount val="1"/>
                <c:pt idx="0">
                  <c:v>Klaipėdos m. sav. (bendras pokytis)</c:v>
                </c:pt>
              </c:strCache>
            </c:strRef>
          </c:tx>
          <c:spPr>
            <a:solidFill>
              <a:schemeClr val="accent1"/>
            </a:solidFill>
            <a:ln>
              <a:noFill/>
            </a:ln>
            <a:effectLst/>
          </c:spPr>
          <c:cat>
            <c:strRef>
              <c:extLst>
                <c:ext xmlns:c15="http://schemas.microsoft.com/office/drawing/2012/chart" uri="{02D57815-91ED-43cb-92C2-25804820EDAC}">
                  <c15:fullRef>
                    <c15:sqref>'Ilgalaikiai demo pokyčiai'!$C$87:$U$87</c15:sqref>
                  </c15:fullRef>
                </c:ext>
              </c:extLst>
              <c:f>'Ilgalaikiai demo pokyčiai'!$H$87:$U$87</c:f>
              <c:strCache>
                <c:ptCount val="1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strCache>
            </c:strRef>
          </c:cat>
          <c:val>
            <c:numRef>
              <c:extLst>
                <c:ext xmlns:c15="http://schemas.microsoft.com/office/drawing/2012/chart" uri="{02D57815-91ED-43cb-92C2-25804820EDAC}">
                  <c15:fullRef>
                    <c15:sqref>'Ilgalaikiai demo pokyčiai'!$C$88:$U$88</c15:sqref>
                  </c15:fullRef>
                </c:ext>
              </c:extLst>
              <c:f>'Ilgalaikiai demo pokyčiai'!$H$88:$U$88</c:f>
              <c:numCache>
                <c:formatCode>General</c:formatCode>
                <c:ptCount val="14"/>
                <c:pt idx="0">
                  <c:v>-2309</c:v>
                </c:pt>
                <c:pt idx="1">
                  <c:v>-1385</c:v>
                </c:pt>
                <c:pt idx="2">
                  <c:v>-2715</c:v>
                </c:pt>
                <c:pt idx="3">
                  <c:v>-3184</c:v>
                </c:pt>
                <c:pt idx="4">
                  <c:v>-5247</c:v>
                </c:pt>
                <c:pt idx="5">
                  <c:v>-2991</c:v>
                </c:pt>
                <c:pt idx="6">
                  <c:v>-2703</c:v>
                </c:pt>
                <c:pt idx="7">
                  <c:v>-1987</c:v>
                </c:pt>
                <c:pt idx="8">
                  <c:v>-2565</c:v>
                </c:pt>
                <c:pt idx="9">
                  <c:v>-5236</c:v>
                </c:pt>
                <c:pt idx="10">
                  <c:v>-2756</c:v>
                </c:pt>
                <c:pt idx="11">
                  <c:v>-1601</c:v>
                </c:pt>
                <c:pt idx="12">
                  <c:v>-1236</c:v>
                </c:pt>
                <c:pt idx="13">
                  <c:v>-1164</c:v>
                </c:pt>
              </c:numCache>
            </c:numRef>
          </c:val>
        </c:ser>
        <c:ser>
          <c:idx val="1"/>
          <c:order val="1"/>
          <c:tx>
            <c:strRef>
              <c:f>'Ilgalaikiai demo pokyčiai'!$B$89</c:f>
              <c:strCache>
                <c:ptCount val="1"/>
                <c:pt idx="0">
                  <c:v>Klaipėdos m. sav. (neto migracija)</c:v>
                </c:pt>
              </c:strCache>
            </c:strRef>
          </c:tx>
          <c:spPr>
            <a:solidFill>
              <a:schemeClr val="accent2"/>
            </a:solidFill>
            <a:ln>
              <a:noFill/>
            </a:ln>
            <a:effectLst/>
          </c:spPr>
          <c:cat>
            <c:strRef>
              <c:extLst>
                <c:ext xmlns:c15="http://schemas.microsoft.com/office/drawing/2012/chart" uri="{02D57815-91ED-43cb-92C2-25804820EDAC}">
                  <c15:fullRef>
                    <c15:sqref>'Ilgalaikiai demo pokyčiai'!$C$87:$U$87</c15:sqref>
                  </c15:fullRef>
                </c:ext>
              </c:extLst>
              <c:f>'Ilgalaikiai demo pokyčiai'!$H$87:$U$87</c:f>
              <c:strCache>
                <c:ptCount val="1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strCache>
            </c:strRef>
          </c:cat>
          <c:val>
            <c:numRef>
              <c:extLst>
                <c:ext xmlns:c15="http://schemas.microsoft.com/office/drawing/2012/chart" uri="{02D57815-91ED-43cb-92C2-25804820EDAC}">
                  <c15:fullRef>
                    <c15:sqref>'Ilgalaikiai demo pokyčiai'!$C$89:$U$89</c15:sqref>
                  </c15:fullRef>
                </c:ext>
              </c:extLst>
              <c:f>'Ilgalaikiai demo pokyčiai'!$H$89:$U$89</c:f>
              <c:numCache>
                <c:formatCode>General</c:formatCode>
                <c:ptCount val="14"/>
                <c:pt idx="0">
                  <c:v>-2125</c:v>
                </c:pt>
                <c:pt idx="1">
                  <c:v>-1094</c:v>
                </c:pt>
                <c:pt idx="2">
                  <c:v>-2416</c:v>
                </c:pt>
                <c:pt idx="3">
                  <c:v>-2888</c:v>
                </c:pt>
                <c:pt idx="4">
                  <c:v>-4861</c:v>
                </c:pt>
                <c:pt idx="5">
                  <c:v>-2561</c:v>
                </c:pt>
                <c:pt idx="6">
                  <c:v>-2311</c:v>
                </c:pt>
                <c:pt idx="7">
                  <c:v>-1713</c:v>
                </c:pt>
                <c:pt idx="8">
                  <c:v>-2531</c:v>
                </c:pt>
                <c:pt idx="9">
                  <c:v>-5078</c:v>
                </c:pt>
                <c:pt idx="10">
                  <c:v>-2498</c:v>
                </c:pt>
                <c:pt idx="11">
                  <c:v>-1432</c:v>
                </c:pt>
                <c:pt idx="12">
                  <c:v>-953</c:v>
                </c:pt>
                <c:pt idx="13">
                  <c:v>-1017</c:v>
                </c:pt>
              </c:numCache>
            </c:numRef>
          </c:val>
        </c:ser>
        <c:ser>
          <c:idx val="2"/>
          <c:order val="2"/>
          <c:tx>
            <c:strRef>
              <c:f>'Ilgalaikiai demo pokyčiai'!$B$90</c:f>
              <c:strCache>
                <c:ptCount val="1"/>
                <c:pt idx="0">
                  <c:v>Klaipėdos m. sav. (neto vidaus migracija)</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3"/>
                </a:solidFill>
                <a:prstDash val="sysDot"/>
              </a:ln>
              <a:effectLst/>
            </c:spPr>
            <c:trendlineType val="log"/>
            <c:dispRSqr val="0"/>
            <c:dispEq val="0"/>
          </c:trendline>
          <c:cat>
            <c:strRef>
              <c:extLst>
                <c:ext xmlns:c15="http://schemas.microsoft.com/office/drawing/2012/chart" uri="{02D57815-91ED-43cb-92C2-25804820EDAC}">
                  <c15:fullRef>
                    <c15:sqref>'Ilgalaikiai demo pokyčiai'!$C$87:$U$87</c15:sqref>
                  </c15:fullRef>
                </c:ext>
              </c:extLst>
              <c:f>'Ilgalaikiai demo pokyčiai'!$H$87:$U$87</c:f>
              <c:strCache>
                <c:ptCount val="1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strCache>
            </c:strRef>
          </c:cat>
          <c:val>
            <c:numRef>
              <c:extLst>
                <c:ext xmlns:c15="http://schemas.microsoft.com/office/drawing/2012/chart" uri="{02D57815-91ED-43cb-92C2-25804820EDAC}">
                  <c15:fullRef>
                    <c15:sqref>'Ilgalaikiai demo pokyčiai'!$C$90:$U$90</c15:sqref>
                  </c15:fullRef>
                </c:ext>
              </c:extLst>
              <c:f>'Ilgalaikiai demo pokyčiai'!$H$90:$U$90</c:f>
              <c:numCache>
                <c:formatCode>General</c:formatCode>
                <c:ptCount val="14"/>
                <c:pt idx="0">
                  <c:v>-111</c:v>
                </c:pt>
                <c:pt idx="1">
                  <c:v>-302</c:v>
                </c:pt>
                <c:pt idx="2">
                  <c:v>-853</c:v>
                </c:pt>
                <c:pt idx="3">
                  <c:v>-551</c:v>
                </c:pt>
                <c:pt idx="4">
                  <c:v>-416</c:v>
                </c:pt>
                <c:pt idx="5">
                  <c:v>-537</c:v>
                </c:pt>
                <c:pt idx="6">
                  <c:v>-532</c:v>
                </c:pt>
                <c:pt idx="7">
                  <c:v>-175</c:v>
                </c:pt>
                <c:pt idx="8">
                  <c:v>482</c:v>
                </c:pt>
                <c:pt idx="9">
                  <c:v>345</c:v>
                </c:pt>
                <c:pt idx="10">
                  <c:v>198</c:v>
                </c:pt>
                <c:pt idx="11">
                  <c:v>201</c:v>
                </c:pt>
                <c:pt idx="12">
                  <c:v>444</c:v>
                </c:pt>
                <c:pt idx="13">
                  <c:v>189</c:v>
                </c:pt>
              </c:numCache>
            </c:numRef>
          </c:val>
        </c:ser>
        <c:ser>
          <c:idx val="3"/>
          <c:order val="3"/>
          <c:tx>
            <c:strRef>
              <c:f>'Ilgalaikiai demo pokyčiai'!$B$91</c:f>
              <c:strCache>
                <c:ptCount val="1"/>
                <c:pt idx="0">
                  <c:v>Klaipėdos r. sav. (neto vidaus migracija)</c:v>
                </c:pt>
              </c:strCache>
            </c:strRef>
          </c:tx>
          <c:spPr>
            <a:solidFill>
              <a:srgbClr val="C00000">
                <a:alpha val="20000"/>
              </a:srgbClr>
            </a:solidFill>
            <a:ln>
              <a:solidFill>
                <a:srgbClr val="C00000">
                  <a:alpha val="40000"/>
                </a:srgbClr>
              </a:solidFill>
            </a:ln>
            <a:effectLst/>
          </c:spPr>
          <c:dLbls>
            <c:spPr>
              <a:noFill/>
              <a:ln>
                <a:noFill/>
              </a:ln>
              <a:effectLst/>
            </c:spPr>
            <c:txPr>
              <a:bodyPr rot="0" spcFirstLastPara="1" vertOverflow="ellipsis" vert="horz" wrap="square" lIns="38100" tIns="19050" rIns="38100" bIns="19050" anchor="t" anchorCtr="0">
                <a:spAutoFit/>
              </a:bodyPr>
              <a:lstStyle/>
              <a:p>
                <a:pPr>
                  <a:defRPr sz="900" b="0" i="0" u="none" strike="noStrike" kern="1200" baseline="0">
                    <a:solidFill>
                      <a:srgbClr val="FF0000"/>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'Ilgalaikiai demo pokyčiai'!$C$87:$U$87</c15:sqref>
                  </c15:fullRef>
                </c:ext>
              </c:extLst>
              <c:f>'Ilgalaikiai demo pokyčiai'!$H$87:$U$87</c:f>
              <c:strCache>
                <c:ptCount val="1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strCache>
            </c:strRef>
          </c:cat>
          <c:val>
            <c:numRef>
              <c:extLst>
                <c:ext xmlns:c15="http://schemas.microsoft.com/office/drawing/2012/chart" uri="{02D57815-91ED-43cb-92C2-25804820EDAC}">
                  <c15:fullRef>
                    <c15:sqref>'Ilgalaikiai demo pokyčiai'!$C$91:$U$91</c15:sqref>
                  </c15:fullRef>
                </c:ext>
              </c:extLst>
              <c:f>'Ilgalaikiai demo pokyčiai'!$H$91:$U$91</c:f>
              <c:numCache>
                <c:formatCode>General</c:formatCode>
                <c:ptCount val="14"/>
                <c:pt idx="0">
                  <c:v>395</c:v>
                </c:pt>
                <c:pt idx="1">
                  <c:v>315</c:v>
                </c:pt>
                <c:pt idx="2">
                  <c:v>1031</c:v>
                </c:pt>
                <c:pt idx="3">
                  <c:v>1038</c:v>
                </c:pt>
                <c:pt idx="4">
                  <c:v>880</c:v>
                </c:pt>
                <c:pt idx="5">
                  <c:v>1079</c:v>
                </c:pt>
                <c:pt idx="6">
                  <c:v>1412</c:v>
                </c:pt>
                <c:pt idx="7">
                  <c:v>1295</c:v>
                </c:pt>
                <c:pt idx="8">
                  <c:v>432</c:v>
                </c:pt>
                <c:pt idx="9">
                  <c:v>514</c:v>
                </c:pt>
                <c:pt idx="10">
                  <c:v>688</c:v>
                </c:pt>
                <c:pt idx="11">
                  <c:v>626</c:v>
                </c:pt>
                <c:pt idx="12">
                  <c:v>707</c:v>
                </c:pt>
                <c:pt idx="13">
                  <c:v>966</c:v>
                </c:pt>
              </c:numCache>
            </c:numRef>
          </c:val>
        </c:ser>
        <c:dLbls>
          <c:showLegendKey val="0"/>
          <c:showVal val="0"/>
          <c:showCatName val="0"/>
          <c:showSerName val="0"/>
          <c:showPercent val="0"/>
          <c:showBubbleSize val="0"/>
        </c:dLbls>
        <c:axId val="341101216"/>
        <c:axId val="341097688"/>
      </c:areaChart>
      <c:catAx>
        <c:axId val="34110121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lt-LT"/>
          </a:p>
        </c:txPr>
        <c:crossAx val="341097688"/>
        <c:crosses val="autoZero"/>
        <c:auto val="1"/>
        <c:lblAlgn val="ctr"/>
        <c:lblOffset val="100"/>
        <c:noMultiLvlLbl val="0"/>
      </c:catAx>
      <c:valAx>
        <c:axId val="341097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41101216"/>
        <c:crosses val="autoZero"/>
        <c:crossBetween val="midCat"/>
      </c:valAx>
      <c:spPr>
        <a:noFill/>
        <a:ln>
          <a:noFill/>
        </a:ln>
        <a:effectLst/>
      </c:spPr>
    </c:plotArea>
    <c:legend>
      <c:legendPos val="b"/>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3"/>
            <c:invertIfNegative val="0"/>
            <c:bubble3D val="0"/>
            <c:spPr>
              <a:solidFill>
                <a:schemeClr val="accent2"/>
              </a:solidFill>
              <a:ln>
                <a:noFill/>
              </a:ln>
              <a:effectLst/>
            </c:spPr>
          </c:dPt>
          <c:dPt>
            <c:idx val="4"/>
            <c:invertIfNegative val="0"/>
            <c:bubble3D val="0"/>
            <c:spPr>
              <a:solidFill>
                <a:schemeClr val="accent6">
                  <a:lumMod val="60000"/>
                  <a:lumOff val="40000"/>
                </a:schemeClr>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Statyba!$J$87:$J$97</c:f>
              <c:strCache>
                <c:ptCount val="11"/>
                <c:pt idx="0">
                  <c:v>Lietuvos Respublika</c:v>
                </c:pt>
                <c:pt idx="1">
                  <c:v>Kauno m. sav.</c:v>
                </c:pt>
                <c:pt idx="2">
                  <c:v>Kauno r. sav.</c:v>
                </c:pt>
                <c:pt idx="3">
                  <c:v>Klaipėdos m. sav.</c:v>
                </c:pt>
                <c:pt idx="4">
                  <c:v>Klaipėdos r. sav.</c:v>
                </c:pt>
                <c:pt idx="5">
                  <c:v>Panevėžio m. sav.</c:v>
                </c:pt>
                <c:pt idx="6">
                  <c:v>Panevėžio r. sav.</c:v>
                </c:pt>
                <c:pt idx="7">
                  <c:v>Šiaulių m. sav.</c:v>
                </c:pt>
                <c:pt idx="8">
                  <c:v>Šiaulių r. sav.</c:v>
                </c:pt>
                <c:pt idx="9">
                  <c:v>Vilniaus m. sav.</c:v>
                </c:pt>
                <c:pt idx="10">
                  <c:v>Vilniaus r. sav.</c:v>
                </c:pt>
              </c:strCache>
            </c:strRef>
          </c:cat>
          <c:val>
            <c:numRef>
              <c:f>Statyba!$K$87:$K$97</c:f>
              <c:numCache>
                <c:formatCode>0.0%</c:formatCode>
                <c:ptCount val="11"/>
                <c:pt idx="0">
                  <c:v>-0.16224156136596579</c:v>
                </c:pt>
                <c:pt idx="1">
                  <c:v>-0.20634122189272752</c:v>
                </c:pt>
                <c:pt idx="2">
                  <c:v>8.6306268664053193E-2</c:v>
                </c:pt>
                <c:pt idx="3">
                  <c:v>-0.19190042438670946</c:v>
                </c:pt>
                <c:pt idx="4">
                  <c:v>0.14404816041923818</c:v>
                </c:pt>
                <c:pt idx="5">
                  <c:v>-0.20537860576923078</c:v>
                </c:pt>
                <c:pt idx="6">
                  <c:v>-0.13321363615165788</c:v>
                </c:pt>
                <c:pt idx="7">
                  <c:v>-0.21982063984720066</c:v>
                </c:pt>
                <c:pt idx="8">
                  <c:v>-0.1908286029796385</c:v>
                </c:pt>
                <c:pt idx="9">
                  <c:v>-2.1027240695603855E-2</c:v>
                </c:pt>
                <c:pt idx="10">
                  <c:v>8.0549654206029928E-2</c:v>
                </c:pt>
              </c:numCache>
            </c:numRef>
          </c:val>
        </c:ser>
        <c:dLbls>
          <c:showLegendKey val="0"/>
          <c:showVal val="0"/>
          <c:showCatName val="0"/>
          <c:showSerName val="0"/>
          <c:showPercent val="0"/>
          <c:showBubbleSize val="0"/>
        </c:dLbls>
        <c:gapWidth val="219"/>
        <c:overlap val="-27"/>
        <c:axId val="341106704"/>
        <c:axId val="341104744"/>
      </c:barChart>
      <c:catAx>
        <c:axId val="341106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41104744"/>
        <c:crosses val="autoZero"/>
        <c:auto val="1"/>
        <c:lblAlgn val="ctr"/>
        <c:lblOffset val="100"/>
        <c:noMultiLvlLbl val="0"/>
      </c:catAx>
      <c:valAx>
        <c:axId val="3411047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41106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transformacija!$B$361</c:f>
              <c:strCache>
                <c:ptCount val="1"/>
                <c:pt idx="0">
                  <c:v>Migrantai iš kitų vietovių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transformacija!$A$362:$A$371</c:f>
              <c:strCache>
                <c:ptCount val="10"/>
                <c:pt idx="0">
                  <c:v>Kauno m. sav.</c:v>
                </c:pt>
                <c:pt idx="1">
                  <c:v>Kauno r. sav.</c:v>
                </c:pt>
                <c:pt idx="2">
                  <c:v>Klaipėdos m. sav.</c:v>
                </c:pt>
                <c:pt idx="3">
                  <c:v>Klaipėdos r. sav.</c:v>
                </c:pt>
                <c:pt idx="4">
                  <c:v>Panevėžio m. sav.</c:v>
                </c:pt>
                <c:pt idx="5">
                  <c:v>Panevėžio r. sav.</c:v>
                </c:pt>
                <c:pt idx="6">
                  <c:v>Šiaulių m. sav.</c:v>
                </c:pt>
                <c:pt idx="7">
                  <c:v>Šiaulių r. sav.</c:v>
                </c:pt>
                <c:pt idx="8">
                  <c:v>Vilniaus m. sav.</c:v>
                </c:pt>
                <c:pt idx="9">
                  <c:v>Vilniaus r. sav.</c:v>
                </c:pt>
              </c:strCache>
            </c:strRef>
          </c:cat>
          <c:val>
            <c:numRef>
              <c:f>transformacija!$B$362:$B$371</c:f>
              <c:numCache>
                <c:formatCode>0\ %</c:formatCode>
                <c:ptCount val="10"/>
                <c:pt idx="0">
                  <c:v>0.15311925232125773</c:v>
                </c:pt>
                <c:pt idx="1">
                  <c:v>0.16545165791183558</c:v>
                </c:pt>
                <c:pt idx="2">
                  <c:v>0.18743793445410376</c:v>
                </c:pt>
                <c:pt idx="3">
                  <c:v>0.22243917115411127</c:v>
                </c:pt>
                <c:pt idx="4">
                  <c:v>0.15827681199141319</c:v>
                </c:pt>
                <c:pt idx="5">
                  <c:v>0.1703137734447468</c:v>
                </c:pt>
                <c:pt idx="6">
                  <c:v>0.19704820568875053</c:v>
                </c:pt>
                <c:pt idx="7">
                  <c:v>0.17719831306034878</c:v>
                </c:pt>
                <c:pt idx="8">
                  <c:v>0.17928986373620412</c:v>
                </c:pt>
                <c:pt idx="9">
                  <c:v>0.13322498908752867</c:v>
                </c:pt>
              </c:numCache>
            </c:numRef>
          </c:val>
        </c:ser>
        <c:ser>
          <c:idx val="1"/>
          <c:order val="1"/>
          <c:tx>
            <c:strRef>
              <c:f>transformacija!$C$361</c:f>
              <c:strCache>
                <c:ptCount val="1"/>
                <c:pt idx="0">
                  <c:v>Migrantai (miestas/priemiestis)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transformacija!$A$362:$A$371</c:f>
              <c:strCache>
                <c:ptCount val="10"/>
                <c:pt idx="0">
                  <c:v>Kauno m. sav.</c:v>
                </c:pt>
                <c:pt idx="1">
                  <c:v>Kauno r. sav.</c:v>
                </c:pt>
                <c:pt idx="2">
                  <c:v>Klaipėdos m. sav.</c:v>
                </c:pt>
                <c:pt idx="3">
                  <c:v>Klaipėdos r. sav.</c:v>
                </c:pt>
                <c:pt idx="4">
                  <c:v>Panevėžio m. sav.</c:v>
                </c:pt>
                <c:pt idx="5">
                  <c:v>Panevėžio r. sav.</c:v>
                </c:pt>
                <c:pt idx="6">
                  <c:v>Šiaulių m. sav.</c:v>
                </c:pt>
                <c:pt idx="7">
                  <c:v>Šiaulių r. sav.</c:v>
                </c:pt>
                <c:pt idx="8">
                  <c:v>Vilniaus m. sav.</c:v>
                </c:pt>
                <c:pt idx="9">
                  <c:v>Vilniaus r. sav.</c:v>
                </c:pt>
              </c:strCache>
            </c:strRef>
          </c:cat>
          <c:val>
            <c:numRef>
              <c:f>transformacija!$C$362:$C$371</c:f>
              <c:numCache>
                <c:formatCode>0\ %</c:formatCode>
                <c:ptCount val="10"/>
                <c:pt idx="0">
                  <c:v>2.3985343705140799E-2</c:v>
                </c:pt>
                <c:pt idx="1">
                  <c:v>0.17908201340824359</c:v>
                </c:pt>
                <c:pt idx="2">
                  <c:v>2.7475862824679467E-2</c:v>
                </c:pt>
                <c:pt idx="3">
                  <c:v>0.18476849043311003</c:v>
                </c:pt>
                <c:pt idx="4">
                  <c:v>2.7116062556833846E-2</c:v>
                </c:pt>
                <c:pt idx="5">
                  <c:v>0.13373140073826376</c:v>
                </c:pt>
                <c:pt idx="6">
                  <c:v>2.9194056154047292E-2</c:v>
                </c:pt>
                <c:pt idx="7">
                  <c:v>0.12153052435644694</c:v>
                </c:pt>
                <c:pt idx="8">
                  <c:v>2.7630355189498568E-2</c:v>
                </c:pt>
                <c:pt idx="9">
                  <c:v>0.18155827555432738</c:v>
                </c:pt>
              </c:numCache>
            </c:numRef>
          </c:val>
        </c:ser>
        <c:ser>
          <c:idx val="2"/>
          <c:order val="2"/>
          <c:tx>
            <c:strRef>
              <c:f>transformacija!$D$361</c:f>
              <c:strCache>
                <c:ptCount val="1"/>
                <c:pt idx="0">
                  <c:v>Imigrantai (įskaitant grįžtančius)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transformacija!$A$362:$A$371</c:f>
              <c:strCache>
                <c:ptCount val="10"/>
                <c:pt idx="0">
                  <c:v>Kauno m. sav.</c:v>
                </c:pt>
                <c:pt idx="1">
                  <c:v>Kauno r. sav.</c:v>
                </c:pt>
                <c:pt idx="2">
                  <c:v>Klaipėdos m. sav.</c:v>
                </c:pt>
                <c:pt idx="3">
                  <c:v>Klaipėdos r. sav.</c:v>
                </c:pt>
                <c:pt idx="4">
                  <c:v>Panevėžio m. sav.</c:v>
                </c:pt>
                <c:pt idx="5">
                  <c:v>Panevėžio r. sav.</c:v>
                </c:pt>
                <c:pt idx="6">
                  <c:v>Šiaulių m. sav.</c:v>
                </c:pt>
                <c:pt idx="7">
                  <c:v>Šiaulių r. sav.</c:v>
                </c:pt>
                <c:pt idx="8">
                  <c:v>Vilniaus m. sav.</c:v>
                </c:pt>
                <c:pt idx="9">
                  <c:v>Vilniaus r. sav.</c:v>
                </c:pt>
              </c:strCache>
            </c:strRef>
          </c:cat>
          <c:val>
            <c:numRef>
              <c:f>transformacija!$D$362:$D$371</c:f>
              <c:numCache>
                <c:formatCode>0\ %</c:formatCode>
                <c:ptCount val="10"/>
                <c:pt idx="0">
                  <c:v>4.1983027803298927E-2</c:v>
                </c:pt>
                <c:pt idx="1">
                  <c:v>3.2201726453022161E-2</c:v>
                </c:pt>
                <c:pt idx="2">
                  <c:v>5.9848956658771012E-2</c:v>
                </c:pt>
                <c:pt idx="3">
                  <c:v>2.8105247305610807E-2</c:v>
                </c:pt>
                <c:pt idx="4">
                  <c:v>3.1909086277462022E-2</c:v>
                </c:pt>
                <c:pt idx="5">
                  <c:v>2.0515319749197094E-2</c:v>
                </c:pt>
                <c:pt idx="6">
                  <c:v>6.1877124334263608E-2</c:v>
                </c:pt>
                <c:pt idx="7">
                  <c:v>3.7821313582116441E-2</c:v>
                </c:pt>
                <c:pt idx="8">
                  <c:v>5.2027646756983854E-2</c:v>
                </c:pt>
                <c:pt idx="9">
                  <c:v>2.8414432204117032E-2</c:v>
                </c:pt>
              </c:numCache>
            </c:numRef>
          </c:val>
        </c:ser>
        <c:ser>
          <c:idx val="3"/>
          <c:order val="3"/>
          <c:tx>
            <c:strRef>
              <c:f>transformacija!$E$361</c:f>
              <c:strCache>
                <c:ptCount val="1"/>
                <c:pt idx="0">
                  <c:v>Gimę vaikai</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transformacija!$A$362:$A$371</c:f>
              <c:strCache>
                <c:ptCount val="10"/>
                <c:pt idx="0">
                  <c:v>Kauno m. sav.</c:v>
                </c:pt>
                <c:pt idx="1">
                  <c:v>Kauno r. sav.</c:v>
                </c:pt>
                <c:pt idx="2">
                  <c:v>Klaipėdos m. sav.</c:v>
                </c:pt>
                <c:pt idx="3">
                  <c:v>Klaipėdos r. sav.</c:v>
                </c:pt>
                <c:pt idx="4">
                  <c:v>Panevėžio m. sav.</c:v>
                </c:pt>
                <c:pt idx="5">
                  <c:v>Panevėžio r. sav.</c:v>
                </c:pt>
                <c:pt idx="6">
                  <c:v>Šiaulių m. sav.</c:v>
                </c:pt>
                <c:pt idx="7">
                  <c:v>Šiaulių r. sav.</c:v>
                </c:pt>
                <c:pt idx="8">
                  <c:v>Vilniaus m. sav.</c:v>
                </c:pt>
                <c:pt idx="9">
                  <c:v>Vilniaus r. sav.</c:v>
                </c:pt>
              </c:strCache>
            </c:strRef>
          </c:cat>
          <c:val>
            <c:numRef>
              <c:f>transformacija!$E$362:$E$371</c:f>
              <c:numCache>
                <c:formatCode>0\ %</c:formatCode>
                <c:ptCount val="10"/>
                <c:pt idx="0">
                  <c:v>0.13258715069393304</c:v>
                </c:pt>
                <c:pt idx="1">
                  <c:v>0.11737019563180469</c:v>
                </c:pt>
                <c:pt idx="2">
                  <c:v>0.13969745929274618</c:v>
                </c:pt>
                <c:pt idx="3">
                  <c:v>0.12235773338455123</c:v>
                </c:pt>
                <c:pt idx="4">
                  <c:v>0.11893744496723212</c:v>
                </c:pt>
                <c:pt idx="5">
                  <c:v>0.12443656755357338</c:v>
                </c:pt>
                <c:pt idx="6">
                  <c:v>0.12850712528943678</c:v>
                </c:pt>
                <c:pt idx="7">
                  <c:v>0.11902003251073949</c:v>
                </c:pt>
                <c:pt idx="8">
                  <c:v>0.13868333962607415</c:v>
                </c:pt>
                <c:pt idx="9">
                  <c:v>0.12858117993030405</c:v>
                </c:pt>
              </c:numCache>
            </c:numRef>
          </c:val>
        </c:ser>
        <c:ser>
          <c:idx val="4"/>
          <c:order val="4"/>
          <c:tx>
            <c:strRef>
              <c:f>transformacija!$F$361</c:f>
              <c:strCache>
                <c:ptCount val="1"/>
                <c:pt idx="0">
                  <c:v>Gyventojai, gyvenę ir iki 2001 m.</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transformacija!$A$362:$A$371</c:f>
              <c:strCache>
                <c:ptCount val="10"/>
                <c:pt idx="0">
                  <c:v>Kauno m. sav.</c:v>
                </c:pt>
                <c:pt idx="1">
                  <c:v>Kauno r. sav.</c:v>
                </c:pt>
                <c:pt idx="2">
                  <c:v>Klaipėdos m. sav.</c:v>
                </c:pt>
                <c:pt idx="3">
                  <c:v>Klaipėdos r. sav.</c:v>
                </c:pt>
                <c:pt idx="4">
                  <c:v>Panevėžio m. sav.</c:v>
                </c:pt>
                <c:pt idx="5">
                  <c:v>Panevėžio r. sav.</c:v>
                </c:pt>
                <c:pt idx="6">
                  <c:v>Šiaulių m. sav.</c:v>
                </c:pt>
                <c:pt idx="7">
                  <c:v>Šiaulių r. sav.</c:v>
                </c:pt>
                <c:pt idx="8">
                  <c:v>Vilniaus m. sav.</c:v>
                </c:pt>
                <c:pt idx="9">
                  <c:v>Vilniaus r. sav.</c:v>
                </c:pt>
              </c:strCache>
            </c:strRef>
          </c:cat>
          <c:val>
            <c:numRef>
              <c:f>transformacija!$F$362:$F$371</c:f>
              <c:numCache>
                <c:formatCode>0\ %</c:formatCode>
                <c:ptCount val="10"/>
                <c:pt idx="0">
                  <c:v>0.64832522547636962</c:v>
                </c:pt>
                <c:pt idx="1">
                  <c:v>0.50589440659509399</c:v>
                </c:pt>
                <c:pt idx="2">
                  <c:v>0.58553978676969953</c:v>
                </c:pt>
                <c:pt idx="3">
                  <c:v>0.44232935772261661</c:v>
                </c:pt>
                <c:pt idx="4">
                  <c:v>0.6637605942070588</c:v>
                </c:pt>
                <c:pt idx="5">
                  <c:v>0.551002938514219</c:v>
                </c:pt>
                <c:pt idx="6">
                  <c:v>0.58337348853350179</c:v>
                </c:pt>
                <c:pt idx="7">
                  <c:v>0.54442981649034827</c:v>
                </c:pt>
                <c:pt idx="8">
                  <c:v>0.60236879469123927</c:v>
                </c:pt>
                <c:pt idx="9">
                  <c:v>0.52822112322372294</c:v>
                </c:pt>
              </c:numCache>
            </c:numRef>
          </c:val>
        </c:ser>
        <c:dLbls>
          <c:showLegendKey val="0"/>
          <c:showVal val="0"/>
          <c:showCatName val="0"/>
          <c:showSerName val="0"/>
          <c:showPercent val="0"/>
          <c:showBubbleSize val="0"/>
        </c:dLbls>
        <c:gapWidth val="219"/>
        <c:overlap val="-27"/>
        <c:axId val="341103960"/>
        <c:axId val="341099256"/>
      </c:barChart>
      <c:catAx>
        <c:axId val="341103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41099256"/>
        <c:crosses val="autoZero"/>
        <c:auto val="1"/>
        <c:lblAlgn val="ctr"/>
        <c:lblOffset val="100"/>
        <c:noMultiLvlLbl val="0"/>
      </c:catAx>
      <c:valAx>
        <c:axId val="341099256"/>
        <c:scaling>
          <c:orientation val="minMax"/>
        </c:scaling>
        <c:delete val="0"/>
        <c:axPos val="l"/>
        <c:majorGridlines>
          <c:spPr>
            <a:ln w="9525" cap="flat" cmpd="sng" algn="ctr">
              <a:solidFill>
                <a:schemeClr val="tx1">
                  <a:lumMod val="15000"/>
                  <a:lumOff val="85000"/>
                </a:schemeClr>
              </a:solidFill>
              <a:round/>
            </a:ln>
            <a:effectLst/>
          </c:spPr>
        </c:majorGridlines>
        <c:numFmt formatCode="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41103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Statyba!$C$32</c:f>
              <c:strCache>
                <c:ptCount val="1"/>
                <c:pt idx="0">
                  <c:v>Klaipėdos m. sav. (iš viso pastatyta butų)</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Statyba!$D$31:$Q$31</c:f>
              <c:strCache>
                <c:ptCount val="1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strCache>
            </c:strRef>
          </c:cat>
          <c:val>
            <c:numRef>
              <c:f>Statyba!$D$32:$Q$32</c:f>
              <c:numCache>
                <c:formatCode>General</c:formatCode>
                <c:ptCount val="14"/>
                <c:pt idx="0">
                  <c:v>124</c:v>
                </c:pt>
                <c:pt idx="1">
                  <c:v>145</c:v>
                </c:pt>
                <c:pt idx="2">
                  <c:v>129</c:v>
                </c:pt>
                <c:pt idx="3">
                  <c:v>300</c:v>
                </c:pt>
                <c:pt idx="4">
                  <c:v>438</c:v>
                </c:pt>
                <c:pt idx="5">
                  <c:v>642</c:v>
                </c:pt>
                <c:pt idx="6">
                  <c:v>592</c:v>
                </c:pt>
                <c:pt idx="7">
                  <c:v>1022</c:v>
                </c:pt>
                <c:pt idx="8">
                  <c:v>832</c:v>
                </c:pt>
                <c:pt idx="9">
                  <c:v>152</c:v>
                </c:pt>
                <c:pt idx="10">
                  <c:v>607</c:v>
                </c:pt>
                <c:pt idx="11">
                  <c:v>385</c:v>
                </c:pt>
                <c:pt idx="12">
                  <c:v>272</c:v>
                </c:pt>
                <c:pt idx="13">
                  <c:v>347</c:v>
                </c:pt>
              </c:numCache>
            </c:numRef>
          </c:val>
          <c:smooth val="0"/>
        </c:ser>
        <c:ser>
          <c:idx val="1"/>
          <c:order val="1"/>
          <c:tx>
            <c:strRef>
              <c:f>Statyba!$C$33</c:f>
              <c:strCache>
                <c:ptCount val="1"/>
                <c:pt idx="0">
                  <c:v>Klaipėdos r. sav. (iš viso pastatyta butų)</c:v>
                </c:pt>
              </c:strCache>
            </c:strRef>
          </c:tx>
          <c:spPr>
            <a:ln w="28575" cap="rnd">
              <a:solidFill>
                <a:schemeClr val="accent2">
                  <a:lumMod val="5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Statyba!$D$31:$Q$31</c:f>
              <c:strCache>
                <c:ptCount val="1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strCache>
            </c:strRef>
          </c:cat>
          <c:val>
            <c:numRef>
              <c:f>Statyba!$D$33:$Q$33</c:f>
              <c:numCache>
                <c:formatCode>General</c:formatCode>
                <c:ptCount val="14"/>
                <c:pt idx="0">
                  <c:v>14</c:v>
                </c:pt>
                <c:pt idx="1">
                  <c:v>22</c:v>
                </c:pt>
                <c:pt idx="2">
                  <c:v>22</c:v>
                </c:pt>
                <c:pt idx="3">
                  <c:v>49</c:v>
                </c:pt>
                <c:pt idx="4">
                  <c:v>49</c:v>
                </c:pt>
                <c:pt idx="5">
                  <c:v>61</c:v>
                </c:pt>
                <c:pt idx="6">
                  <c:v>52</c:v>
                </c:pt>
                <c:pt idx="7">
                  <c:v>220</c:v>
                </c:pt>
                <c:pt idx="8">
                  <c:v>66</c:v>
                </c:pt>
                <c:pt idx="9">
                  <c:v>87</c:v>
                </c:pt>
                <c:pt idx="10">
                  <c:v>215</c:v>
                </c:pt>
                <c:pt idx="11">
                  <c:v>324</c:v>
                </c:pt>
                <c:pt idx="12">
                  <c:v>320</c:v>
                </c:pt>
                <c:pt idx="13">
                  <c:v>466</c:v>
                </c:pt>
              </c:numCache>
            </c:numRef>
          </c:val>
          <c:smooth val="0"/>
        </c:ser>
        <c:ser>
          <c:idx val="2"/>
          <c:order val="2"/>
          <c:tx>
            <c:strRef>
              <c:f>Statyba!$C$34</c:f>
              <c:strCache>
                <c:ptCount val="1"/>
                <c:pt idx="0">
                  <c:v>Klaipėdos m. sav. (vieno ir dviejų būstų pastatuose)</c:v>
                </c:pt>
              </c:strCache>
            </c:strRef>
          </c:tx>
          <c:spPr>
            <a:ln w="28575" cap="rnd">
              <a:solidFill>
                <a:schemeClr val="accent1">
                  <a:lumMod val="75000"/>
                </a:schemeClr>
              </a:solidFill>
              <a:prstDash val="sysDash"/>
              <a:round/>
            </a:ln>
            <a:effectLst/>
          </c:spPr>
          <c:marker>
            <c:symbol val="none"/>
          </c:marker>
          <c:cat>
            <c:strRef>
              <c:f>Statyba!$D$31:$Q$31</c:f>
              <c:strCache>
                <c:ptCount val="1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strCache>
            </c:strRef>
          </c:cat>
          <c:val>
            <c:numRef>
              <c:f>Statyba!$D$34:$Q$34</c:f>
              <c:numCache>
                <c:formatCode>General</c:formatCode>
                <c:ptCount val="14"/>
                <c:pt idx="0">
                  <c:v>9</c:v>
                </c:pt>
                <c:pt idx="1">
                  <c:v>13</c:v>
                </c:pt>
                <c:pt idx="2">
                  <c:v>47</c:v>
                </c:pt>
                <c:pt idx="3">
                  <c:v>49</c:v>
                </c:pt>
                <c:pt idx="4">
                  <c:v>74</c:v>
                </c:pt>
                <c:pt idx="5">
                  <c:v>54</c:v>
                </c:pt>
                <c:pt idx="6">
                  <c:v>69</c:v>
                </c:pt>
                <c:pt idx="7">
                  <c:v>82</c:v>
                </c:pt>
                <c:pt idx="8">
                  <c:v>105</c:v>
                </c:pt>
                <c:pt idx="9">
                  <c:v>23</c:v>
                </c:pt>
                <c:pt idx="10">
                  <c:v>80</c:v>
                </c:pt>
                <c:pt idx="11">
                  <c:v>56</c:v>
                </c:pt>
                <c:pt idx="12">
                  <c:v>89</c:v>
                </c:pt>
                <c:pt idx="13">
                  <c:v>166</c:v>
                </c:pt>
              </c:numCache>
            </c:numRef>
          </c:val>
          <c:smooth val="0"/>
        </c:ser>
        <c:ser>
          <c:idx val="3"/>
          <c:order val="3"/>
          <c:tx>
            <c:strRef>
              <c:f>Statyba!$C$35</c:f>
              <c:strCache>
                <c:ptCount val="1"/>
                <c:pt idx="0">
                  <c:v>Klaipėdos r. sav. (vieno ir dviejų būstų pastatuose)</c:v>
                </c:pt>
              </c:strCache>
            </c:strRef>
          </c:tx>
          <c:spPr>
            <a:ln w="28575" cap="rnd">
              <a:solidFill>
                <a:schemeClr val="accent2">
                  <a:lumMod val="75000"/>
                </a:schemeClr>
              </a:solidFill>
              <a:prstDash val="sysDash"/>
              <a:round/>
            </a:ln>
            <a:effectLst/>
          </c:spPr>
          <c:marker>
            <c:symbol val="none"/>
          </c:marker>
          <c:cat>
            <c:strRef>
              <c:f>Statyba!$D$31:$Q$31</c:f>
              <c:strCache>
                <c:ptCount val="1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strCache>
            </c:strRef>
          </c:cat>
          <c:val>
            <c:numRef>
              <c:f>Statyba!$D$35:$Q$35</c:f>
              <c:numCache>
                <c:formatCode>General</c:formatCode>
                <c:ptCount val="14"/>
                <c:pt idx="0">
                  <c:v>14</c:v>
                </c:pt>
                <c:pt idx="1">
                  <c:v>22</c:v>
                </c:pt>
                <c:pt idx="2">
                  <c:v>22</c:v>
                </c:pt>
                <c:pt idx="3">
                  <c:v>49</c:v>
                </c:pt>
                <c:pt idx="4">
                  <c:v>49</c:v>
                </c:pt>
                <c:pt idx="5">
                  <c:v>61</c:v>
                </c:pt>
                <c:pt idx="6">
                  <c:v>41</c:v>
                </c:pt>
                <c:pt idx="7">
                  <c:v>66</c:v>
                </c:pt>
                <c:pt idx="8">
                  <c:v>57</c:v>
                </c:pt>
                <c:pt idx="9">
                  <c:v>79</c:v>
                </c:pt>
                <c:pt idx="10">
                  <c:v>193</c:v>
                </c:pt>
                <c:pt idx="11">
                  <c:v>284</c:v>
                </c:pt>
                <c:pt idx="12">
                  <c:v>304</c:v>
                </c:pt>
                <c:pt idx="13">
                  <c:v>466</c:v>
                </c:pt>
              </c:numCache>
            </c:numRef>
          </c:val>
          <c:smooth val="0"/>
        </c:ser>
        <c:dLbls>
          <c:showLegendKey val="0"/>
          <c:showVal val="0"/>
          <c:showCatName val="0"/>
          <c:showSerName val="0"/>
          <c:showPercent val="0"/>
          <c:showBubbleSize val="0"/>
        </c:dLbls>
        <c:smooth val="0"/>
        <c:axId val="341104352"/>
        <c:axId val="341107880"/>
      </c:lineChart>
      <c:catAx>
        <c:axId val="341104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41107880"/>
        <c:crosses val="autoZero"/>
        <c:auto val="1"/>
        <c:lblAlgn val="ctr"/>
        <c:lblOffset val="100"/>
        <c:noMultiLvlLbl val="0"/>
      </c:catAx>
      <c:valAx>
        <c:axId val="341107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41104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9A5DB3-55B2-4F1E-BAEB-D7DB5218A7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24021</Words>
  <Characters>13692</Characters>
  <Application>Microsoft Office Word</Application>
  <DocSecurity>0</DocSecurity>
  <Lines>114</Lines>
  <Paragraphs>75</Paragraphs>
  <ScaleCrop>false</ScaleCrop>
  <HeadingPairs>
    <vt:vector size="2" baseType="variant">
      <vt:variant>
        <vt:lpstr>Pavadinimas</vt:lpstr>
      </vt:variant>
      <vt:variant>
        <vt:i4>1</vt:i4>
      </vt:variant>
    </vt:vector>
  </HeadingPairs>
  <TitlesOfParts>
    <vt:vector size="1" baseType="lpstr">
      <vt:lpstr>PATVIRTINTA</vt:lpstr>
    </vt:vector>
  </TitlesOfParts>
  <Company/>
  <LinksUpToDate>false</LinksUpToDate>
  <CharactersWithSpaces>37638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PATVIRTINTA</dc:title>
  <dc:creator>Birute Radavičienė</dc:creator>
  <cp:lastModifiedBy>Virginija Palaimiene</cp:lastModifiedBy>
  <cp:revision>2</cp:revision>
  <cp:lastPrinted>2015-11-23T13:42:00Z</cp:lastPrinted>
  <dcterms:created xsi:type="dcterms:W3CDTF">2015-12-15T06:55:00Z</dcterms:created>
  <dcterms:modified xsi:type="dcterms:W3CDTF">2015-12-15T06:55:00Z</dcterms:modified>
</cp:coreProperties>
</file>