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640D0C">
        <w:tc>
          <w:tcPr>
            <w:tcW w:w="4252" w:type="dxa"/>
          </w:tcPr>
          <w:p w:rsidR="0006079E" w:rsidRDefault="0006079E" w:rsidP="0006079E">
            <w:pPr>
              <w:tabs>
                <w:tab w:val="left" w:pos="5070"/>
                <w:tab w:val="left" w:pos="5366"/>
                <w:tab w:val="left" w:pos="6771"/>
                <w:tab w:val="left" w:pos="7363"/>
              </w:tabs>
              <w:jc w:val="both"/>
            </w:pPr>
            <w:r>
              <w:t>PATVIRTINTA</w:t>
            </w:r>
          </w:p>
        </w:tc>
      </w:tr>
      <w:tr w:rsidR="0006079E" w:rsidTr="00640D0C">
        <w:tc>
          <w:tcPr>
            <w:tcW w:w="4252" w:type="dxa"/>
          </w:tcPr>
          <w:p w:rsidR="0006079E" w:rsidRDefault="0006079E" w:rsidP="0006079E">
            <w:r>
              <w:t>Klaipėdos miesto savivaldybės</w:t>
            </w:r>
          </w:p>
        </w:tc>
      </w:tr>
      <w:tr w:rsidR="0006079E" w:rsidTr="00640D0C">
        <w:tc>
          <w:tcPr>
            <w:tcW w:w="4252" w:type="dxa"/>
          </w:tcPr>
          <w:p w:rsidR="0006079E" w:rsidRDefault="0006079E" w:rsidP="0006079E">
            <w:r>
              <w:t xml:space="preserve">tarybos </w:t>
            </w:r>
            <w:bookmarkStart w:id="0"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0"/>
          </w:p>
        </w:tc>
      </w:tr>
      <w:tr w:rsidR="0006079E" w:rsidTr="00640D0C">
        <w:tc>
          <w:tcPr>
            <w:tcW w:w="4252" w:type="dxa"/>
          </w:tcPr>
          <w:p w:rsidR="0006079E" w:rsidRDefault="0006079E" w:rsidP="008E6E82">
            <w:pPr>
              <w:tabs>
                <w:tab w:val="left" w:pos="5070"/>
                <w:tab w:val="left" w:pos="5366"/>
                <w:tab w:val="left" w:pos="6771"/>
                <w:tab w:val="left" w:pos="7363"/>
              </w:tabs>
            </w:pPr>
            <w:r>
              <w:t xml:space="preserve">sprendimu Nr. </w:t>
            </w:r>
            <w:bookmarkStart w:id="1"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p>
        </w:tc>
      </w:tr>
    </w:tbl>
    <w:p w:rsidR="00AC5C33" w:rsidRDefault="00AC5C33" w:rsidP="0006079E">
      <w:pPr>
        <w:jc w:val="center"/>
      </w:pPr>
    </w:p>
    <w:p w:rsidR="00655064" w:rsidRDefault="00655064" w:rsidP="00655064">
      <w:pPr>
        <w:jc w:val="center"/>
        <w:rPr>
          <w:b/>
        </w:rPr>
      </w:pPr>
      <w:r>
        <w:rPr>
          <w:b/>
        </w:rPr>
        <w:t xml:space="preserve">KLAIPĖDOS MIESTO SAVIVALDYBĖS BENDROJO UGDYMO MOKYKLŲ TINKLO PERTVARKOS 2016–2020 METŲ BENDRASIS PLANAS </w:t>
      </w:r>
    </w:p>
    <w:p w:rsidR="00DE743D" w:rsidRDefault="00DE743D" w:rsidP="0006079E">
      <w:pPr>
        <w:jc w:val="center"/>
      </w:pPr>
    </w:p>
    <w:p w:rsidR="006917B8" w:rsidRDefault="006917B8" w:rsidP="006917B8">
      <w:pPr>
        <w:jc w:val="center"/>
      </w:pPr>
      <w:r>
        <w:rPr>
          <w:b/>
        </w:rPr>
        <w:t>I SKYRIUS</w:t>
      </w:r>
    </w:p>
    <w:p w:rsidR="006917B8" w:rsidRDefault="006917B8" w:rsidP="006917B8">
      <w:pPr>
        <w:pStyle w:val="Sraopastraipa"/>
        <w:tabs>
          <w:tab w:val="left" w:pos="709"/>
          <w:tab w:val="left" w:pos="1134"/>
          <w:tab w:val="left" w:pos="1276"/>
        </w:tabs>
        <w:ind w:left="851"/>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BENDROJI DALIS</w:t>
      </w:r>
    </w:p>
    <w:p w:rsidR="006917B8" w:rsidRDefault="006917B8" w:rsidP="006917B8">
      <w:pPr>
        <w:pStyle w:val="Sraopastraipa"/>
        <w:tabs>
          <w:tab w:val="left" w:pos="709"/>
          <w:tab w:val="left" w:pos="1134"/>
          <w:tab w:val="left" w:pos="1276"/>
        </w:tabs>
        <w:ind w:left="851"/>
        <w:rPr>
          <w:b/>
          <w:sz w:val="24"/>
          <w:szCs w:val="24"/>
        </w:rPr>
      </w:pPr>
    </w:p>
    <w:p w:rsidR="00D13710" w:rsidRDefault="006917B8" w:rsidP="00A50A4B">
      <w:pPr>
        <w:pStyle w:val="Sraopastraipa"/>
        <w:tabs>
          <w:tab w:val="left" w:pos="0"/>
          <w:tab w:val="left" w:pos="1276"/>
        </w:tabs>
        <w:ind w:left="0" w:firstLine="709"/>
        <w:jc w:val="both"/>
        <w:rPr>
          <w:sz w:val="24"/>
          <w:szCs w:val="24"/>
        </w:rPr>
      </w:pPr>
      <w:r w:rsidRPr="00A50A4B">
        <w:rPr>
          <w:sz w:val="24"/>
          <w:szCs w:val="24"/>
        </w:rPr>
        <w:t xml:space="preserve">1. Klaipėdos miesto </w:t>
      </w:r>
      <w:r w:rsidR="00A50A4B">
        <w:rPr>
          <w:sz w:val="24"/>
          <w:szCs w:val="24"/>
        </w:rPr>
        <w:t xml:space="preserve">savivaldybės </w:t>
      </w:r>
      <w:r w:rsidRPr="00A50A4B">
        <w:rPr>
          <w:sz w:val="24"/>
          <w:szCs w:val="24"/>
        </w:rPr>
        <w:t>bendrojo ugdymo mokyklų tinklo pertvarkos 2016–2020 m</w:t>
      </w:r>
      <w:r w:rsidR="00A50A4B">
        <w:rPr>
          <w:sz w:val="24"/>
          <w:szCs w:val="24"/>
        </w:rPr>
        <w:t>etų</w:t>
      </w:r>
      <w:r w:rsidRPr="00A50A4B">
        <w:rPr>
          <w:sz w:val="24"/>
          <w:szCs w:val="24"/>
        </w:rPr>
        <w:t xml:space="preserve"> bendr</w:t>
      </w:r>
      <w:r w:rsidR="00A50A4B">
        <w:rPr>
          <w:sz w:val="24"/>
          <w:szCs w:val="24"/>
        </w:rPr>
        <w:t>asis</w:t>
      </w:r>
      <w:r w:rsidRPr="00A50A4B">
        <w:rPr>
          <w:sz w:val="24"/>
          <w:szCs w:val="24"/>
        </w:rPr>
        <w:t xml:space="preserve"> plan</w:t>
      </w:r>
      <w:r w:rsidR="00A50A4B">
        <w:rPr>
          <w:sz w:val="24"/>
          <w:szCs w:val="24"/>
        </w:rPr>
        <w:t>as</w:t>
      </w:r>
      <w:r w:rsidRPr="00A50A4B">
        <w:rPr>
          <w:sz w:val="24"/>
          <w:szCs w:val="24"/>
        </w:rPr>
        <w:t xml:space="preserve"> </w:t>
      </w:r>
      <w:r w:rsidR="000C3D71" w:rsidRPr="000C3D71">
        <w:rPr>
          <w:sz w:val="24"/>
          <w:szCs w:val="24"/>
        </w:rPr>
        <w:t>(toliau – Tinklo pertvarkos planas),</w:t>
      </w:r>
      <w:r w:rsidR="000C3D71" w:rsidRPr="00E671ED">
        <w:rPr>
          <w:sz w:val="24"/>
          <w:szCs w:val="24"/>
        </w:rPr>
        <w:t xml:space="preserve"> </w:t>
      </w:r>
      <w:r w:rsidR="00A50A4B">
        <w:rPr>
          <w:sz w:val="24"/>
          <w:szCs w:val="24"/>
        </w:rPr>
        <w:t xml:space="preserve">nustato </w:t>
      </w:r>
      <w:r w:rsidR="00587B4B">
        <w:rPr>
          <w:sz w:val="24"/>
          <w:szCs w:val="24"/>
        </w:rPr>
        <w:t xml:space="preserve">Klaipėdos miesto </w:t>
      </w:r>
      <w:r w:rsidR="006920D5">
        <w:rPr>
          <w:sz w:val="24"/>
          <w:szCs w:val="24"/>
        </w:rPr>
        <w:t xml:space="preserve">savivaldybės </w:t>
      </w:r>
      <w:r w:rsidR="006920D5" w:rsidRPr="00A50A4B">
        <w:rPr>
          <w:sz w:val="24"/>
          <w:szCs w:val="24"/>
        </w:rPr>
        <w:t xml:space="preserve">bendrojo ugdymo mokyklų </w:t>
      </w:r>
      <w:r w:rsidR="00587B4B">
        <w:rPr>
          <w:sz w:val="24"/>
          <w:szCs w:val="24"/>
        </w:rPr>
        <w:t>tinklo</w:t>
      </w:r>
      <w:r w:rsidR="00580C99">
        <w:rPr>
          <w:sz w:val="24"/>
          <w:szCs w:val="24"/>
        </w:rPr>
        <w:t xml:space="preserve"> </w:t>
      </w:r>
      <w:r w:rsidR="00D13710">
        <w:rPr>
          <w:sz w:val="24"/>
          <w:szCs w:val="24"/>
        </w:rPr>
        <w:t xml:space="preserve">kūrimo tikslą ir esmines nuostatas, </w:t>
      </w:r>
      <w:r w:rsidR="00580C99">
        <w:rPr>
          <w:sz w:val="24"/>
          <w:szCs w:val="24"/>
        </w:rPr>
        <w:t xml:space="preserve">apibrėžia </w:t>
      </w:r>
      <w:r w:rsidR="00587B4B">
        <w:rPr>
          <w:sz w:val="24"/>
          <w:szCs w:val="24"/>
        </w:rPr>
        <w:t>bendrojo ugdymo mokyklų tinklo</w:t>
      </w:r>
      <w:r w:rsidR="00580C99">
        <w:rPr>
          <w:sz w:val="24"/>
          <w:szCs w:val="24"/>
        </w:rPr>
        <w:t xml:space="preserve"> būklę, problemas</w:t>
      </w:r>
      <w:r w:rsidR="00B2363B">
        <w:rPr>
          <w:sz w:val="24"/>
          <w:szCs w:val="24"/>
        </w:rPr>
        <w:t>, numato</w:t>
      </w:r>
      <w:r w:rsidR="00B2363B" w:rsidRPr="00580C99">
        <w:rPr>
          <w:sz w:val="24"/>
          <w:szCs w:val="24"/>
        </w:rPr>
        <w:t xml:space="preserve"> </w:t>
      </w:r>
      <w:r w:rsidR="00B2363B">
        <w:rPr>
          <w:sz w:val="24"/>
          <w:szCs w:val="24"/>
        </w:rPr>
        <w:t>laukiamus rezultatus</w:t>
      </w:r>
      <w:r w:rsidR="00631260">
        <w:rPr>
          <w:sz w:val="24"/>
          <w:szCs w:val="24"/>
        </w:rPr>
        <w:t xml:space="preserve"> ir</w:t>
      </w:r>
      <w:r w:rsidR="00B2363B">
        <w:rPr>
          <w:sz w:val="24"/>
          <w:szCs w:val="24"/>
        </w:rPr>
        <w:t xml:space="preserve"> jų pasiekimo būdus.</w:t>
      </w:r>
    </w:p>
    <w:p w:rsidR="00EB3DA1" w:rsidRPr="00E671ED" w:rsidRDefault="00E570D7" w:rsidP="009E2994">
      <w:pPr>
        <w:pStyle w:val="Pagrindinistekstas"/>
        <w:numPr>
          <w:ilvl w:val="0"/>
          <w:numId w:val="7"/>
        </w:numPr>
        <w:tabs>
          <w:tab w:val="left" w:pos="993"/>
        </w:tabs>
        <w:ind w:left="0" w:firstLine="709"/>
        <w:jc w:val="both"/>
        <w:rPr>
          <w:lang w:val="lt-LT"/>
        </w:rPr>
      </w:pPr>
      <w:r w:rsidRPr="00E671ED">
        <w:rPr>
          <w:lang w:val="lt-LT"/>
        </w:rPr>
        <w:t>Šalyje b</w:t>
      </w:r>
      <w:r w:rsidR="00EB3DA1" w:rsidRPr="00E671ED">
        <w:rPr>
          <w:lang w:val="lt-LT"/>
        </w:rPr>
        <w:t xml:space="preserve">endrojo </w:t>
      </w:r>
      <w:r w:rsidRPr="00E671ED">
        <w:rPr>
          <w:lang w:val="lt-LT"/>
        </w:rPr>
        <w:t>ugdymo</w:t>
      </w:r>
      <w:r w:rsidR="00EB3DA1" w:rsidRPr="00E671ED">
        <w:rPr>
          <w:lang w:val="lt-LT"/>
        </w:rPr>
        <w:t xml:space="preserve"> mokyklų </w:t>
      </w:r>
      <w:r w:rsidRPr="000C3D71">
        <w:rPr>
          <w:lang w:val="lt-LT"/>
        </w:rPr>
        <w:t>(toliau – mokyklos)</w:t>
      </w:r>
      <w:r w:rsidRPr="00E671ED">
        <w:rPr>
          <w:lang w:val="lt-LT"/>
        </w:rPr>
        <w:t xml:space="preserve"> </w:t>
      </w:r>
      <w:r w:rsidR="00EB3DA1" w:rsidRPr="00E671ED">
        <w:rPr>
          <w:lang w:val="lt-LT"/>
        </w:rPr>
        <w:t xml:space="preserve">tinklo pertvarka </w:t>
      </w:r>
      <w:r w:rsidRPr="00E671ED">
        <w:rPr>
          <w:lang w:val="lt-LT"/>
        </w:rPr>
        <w:t xml:space="preserve">pagal </w:t>
      </w:r>
      <w:r w:rsidR="002E6659" w:rsidRPr="00E671ED">
        <w:rPr>
          <w:lang w:val="lt-LT"/>
        </w:rPr>
        <w:t xml:space="preserve">Lietuvos Respublikos </w:t>
      </w:r>
      <w:r w:rsidRPr="00E671ED">
        <w:rPr>
          <w:lang w:val="lt-LT"/>
        </w:rPr>
        <w:t>švietimo ir mokslo ministro patvirtintas Bendrojo lavinimo švietimo įstaigų tinklo pertvarkymo gaires vykdoma</w:t>
      </w:r>
      <w:r w:rsidR="000C3D71">
        <w:rPr>
          <w:lang w:val="lt-LT"/>
        </w:rPr>
        <w:t xml:space="preserve"> nuo 1999 </w:t>
      </w:r>
      <w:r w:rsidR="00E86B42">
        <w:rPr>
          <w:lang w:val="lt-LT"/>
        </w:rPr>
        <w:t>m</w:t>
      </w:r>
      <w:r w:rsidR="000C3D71">
        <w:rPr>
          <w:lang w:val="lt-LT"/>
        </w:rPr>
        <w:t>.</w:t>
      </w:r>
      <w:r w:rsidR="000C3D71" w:rsidRPr="00E671ED">
        <w:rPr>
          <w:lang w:val="lt-LT"/>
        </w:rPr>
        <w:t xml:space="preserve"> </w:t>
      </w:r>
      <w:r w:rsidR="00EB3DA1" w:rsidRPr="00E671ED">
        <w:rPr>
          <w:lang w:val="lt-LT"/>
        </w:rPr>
        <w:t xml:space="preserve">Klaipėdos </w:t>
      </w:r>
      <w:r w:rsidR="00504282" w:rsidRPr="00E671ED">
        <w:rPr>
          <w:lang w:val="lt-LT"/>
        </w:rPr>
        <w:t xml:space="preserve">miesto savivaldybės taryba 2001 m. balandžio </w:t>
      </w:r>
      <w:r w:rsidR="00EB3DA1" w:rsidRPr="00E671ED">
        <w:rPr>
          <w:lang w:val="lt-LT"/>
        </w:rPr>
        <w:t>26</w:t>
      </w:r>
      <w:r w:rsidR="00504282" w:rsidRPr="00E671ED">
        <w:rPr>
          <w:lang w:val="lt-LT"/>
        </w:rPr>
        <w:t xml:space="preserve"> d.</w:t>
      </w:r>
      <w:r w:rsidR="00EB3DA1" w:rsidRPr="00E671ED">
        <w:rPr>
          <w:lang w:val="lt-LT"/>
        </w:rPr>
        <w:t xml:space="preserve"> sprendimu Nr.</w:t>
      </w:r>
      <w:r w:rsidR="00EB3DA1" w:rsidRPr="00E671ED">
        <w:rPr>
          <w:color w:val="0000FF"/>
          <w:lang w:val="lt-LT"/>
        </w:rPr>
        <w:t xml:space="preserve"> </w:t>
      </w:r>
      <w:r w:rsidR="00EB3DA1" w:rsidRPr="00E671ED">
        <w:rPr>
          <w:lang w:val="lt-LT"/>
        </w:rPr>
        <w:t xml:space="preserve">116 buvo patvirtinusi Švietimo įstaigų tinklo pertvarkymo programą Klaipėdos mieste 2001–2010 m., kurioje priimtas </w:t>
      </w:r>
      <w:r w:rsidR="0058012E" w:rsidRPr="00E671ED">
        <w:rPr>
          <w:lang w:val="lt-LT"/>
        </w:rPr>
        <w:t xml:space="preserve">Klaipėdos miesto savivaldybės </w:t>
      </w:r>
      <w:r w:rsidR="0058012E" w:rsidRPr="000C3D71">
        <w:rPr>
          <w:lang w:val="lt-LT"/>
        </w:rPr>
        <w:t>(toliau – Savivaldybė)</w:t>
      </w:r>
      <w:r w:rsidR="00EB3DA1" w:rsidRPr="00E671ED">
        <w:rPr>
          <w:lang w:val="lt-LT"/>
        </w:rPr>
        <w:t xml:space="preserve"> </w:t>
      </w:r>
      <w:r w:rsidR="0058012E" w:rsidRPr="00E671ED">
        <w:rPr>
          <w:lang w:val="lt-LT"/>
        </w:rPr>
        <w:t xml:space="preserve">politinis </w:t>
      </w:r>
      <w:r w:rsidR="00EB3DA1" w:rsidRPr="00E671ED">
        <w:rPr>
          <w:lang w:val="lt-LT"/>
        </w:rPr>
        <w:t>apsisprendimas, jog, esant optimaliam mokyklų išsidėstymui pagal mikrorajonus, siekiant aukštesnės ugdymo kokybės ir aplinkos modernizavimo bei veiksmingesnio išteklių naudojimo, Klaipėdos mieste tikslinga vidurines mokyklas reorganizuoti į pagrindines ir gimnazijas, paliekant mokyklas-darželius pagal poreikį.</w:t>
      </w:r>
    </w:p>
    <w:p w:rsidR="00EB3DA1" w:rsidRPr="00E671ED" w:rsidRDefault="006920D5" w:rsidP="008541C6">
      <w:pPr>
        <w:ind w:firstLine="709"/>
        <w:jc w:val="both"/>
      </w:pPr>
      <w:r>
        <w:t>Savivaldybėje</w:t>
      </w:r>
      <w:r w:rsidR="00EB3DA1" w:rsidRPr="00E671ED">
        <w:t xml:space="preserve">, kaip ir visoje šalyje, </w:t>
      </w:r>
      <w:r w:rsidR="008541C6" w:rsidRPr="00E671ED">
        <w:t>vadovaujantis Mokyklų tobulinimo programa,</w:t>
      </w:r>
      <w:r w:rsidR="00EB3DA1" w:rsidRPr="00E671ED">
        <w:t xml:space="preserve"> patvirtint</w:t>
      </w:r>
      <w:r w:rsidR="008541C6" w:rsidRPr="00E671ED">
        <w:t>a</w:t>
      </w:r>
      <w:r w:rsidR="00EB3DA1" w:rsidRPr="00E671ED">
        <w:t xml:space="preserve"> </w:t>
      </w:r>
      <w:r w:rsidR="008541C6" w:rsidRPr="00E671ED">
        <w:t xml:space="preserve">Lietuvos Respublikos Vyriausybės </w:t>
      </w:r>
      <w:r w:rsidR="00EB3DA1" w:rsidRPr="00E671ED">
        <w:t xml:space="preserve">2002 m. gegužės 28 d. nutarimu Nr. 759, </w:t>
      </w:r>
      <w:r w:rsidR="008541C6" w:rsidRPr="00E671ED">
        <w:t xml:space="preserve">Klaipėdos miesto savivaldybės tarybos 2004 m. balandžio 8 d. sprendimu Nr. 1-117 </w:t>
      </w:r>
      <w:r w:rsidR="00EB3DA1" w:rsidRPr="00E671ED">
        <w:t xml:space="preserve">buvo patvirtintas ir įgyvendintas </w:t>
      </w:r>
      <w:r w:rsidR="008541C6" w:rsidRPr="00E671ED">
        <w:t xml:space="preserve">Klaipėdos miesto savivaldybės </w:t>
      </w:r>
      <w:r w:rsidR="00EB3DA1" w:rsidRPr="00E671ED">
        <w:t xml:space="preserve">bendrojo lavinimo mokyklų tinklo pertvarkos </w:t>
      </w:r>
      <w:r w:rsidR="008541C6" w:rsidRPr="00E671ED">
        <w:t xml:space="preserve">iki 2012 m. </w:t>
      </w:r>
      <w:r w:rsidR="00EB3DA1" w:rsidRPr="00E671ED">
        <w:t xml:space="preserve">bendrasis planas. Šis planas buvo orientuotas į mokyklų </w:t>
      </w:r>
      <w:r w:rsidR="00EB3DA1" w:rsidRPr="00E671ED">
        <w:rPr>
          <w:b/>
        </w:rPr>
        <w:t>s</w:t>
      </w:r>
      <w:r w:rsidR="00EB3DA1" w:rsidRPr="00E671ED">
        <w:t>truktūr</w:t>
      </w:r>
      <w:r w:rsidR="001835A1">
        <w:t>inius</w:t>
      </w:r>
      <w:r w:rsidR="00EB3DA1" w:rsidRPr="00E671ED">
        <w:t xml:space="preserve"> pertvark</w:t>
      </w:r>
      <w:r w:rsidR="001835A1">
        <w:t>ymus</w:t>
      </w:r>
      <w:r w:rsidR="00EB3DA1" w:rsidRPr="00E671ED">
        <w:t>, atsisakant vidurinių mokyklų. Klaipėdos miesto savivaldybės bendrojo ugdymo mokyklų tinklo pertvarkos 2012–2015 metų bendrajame plane</w:t>
      </w:r>
      <w:r w:rsidR="00F70AA9" w:rsidRPr="00E671ED">
        <w:t>, patvirtintame Klaipėdos miesto savivaldybės tarybos</w:t>
      </w:r>
      <w:r w:rsidR="00EB3DA1" w:rsidRPr="00E671ED">
        <w:t xml:space="preserve"> </w:t>
      </w:r>
      <w:r w:rsidR="00F70AA9" w:rsidRPr="00E671ED">
        <w:t xml:space="preserve">2012 m. sausio 26 d. sprendimu Nr. T2-1, </w:t>
      </w:r>
      <w:r w:rsidR="00EB3DA1" w:rsidRPr="00E671ED">
        <w:t xml:space="preserve">daugiau dėmesio buvo skiriama ne tik struktūriniams pokyčiams, </w:t>
      </w:r>
      <w:r w:rsidR="0001037D">
        <w:t xml:space="preserve">mokyklų reorganizavimui, </w:t>
      </w:r>
      <w:r w:rsidR="00EB3DA1" w:rsidRPr="00E671ED">
        <w:t>bet ir programų įvairovei ir švietimo paslaugų pasiūlos didinimui, atsižvelgiant į paklausą.</w:t>
      </w:r>
    </w:p>
    <w:p w:rsidR="00E671ED" w:rsidRPr="00E671ED" w:rsidRDefault="003A6106" w:rsidP="006E6DEB">
      <w:pPr>
        <w:pStyle w:val="Sraopastraipa"/>
        <w:numPr>
          <w:ilvl w:val="0"/>
          <w:numId w:val="7"/>
        </w:numPr>
        <w:tabs>
          <w:tab w:val="left" w:pos="0"/>
          <w:tab w:val="left" w:pos="709"/>
          <w:tab w:val="left" w:pos="993"/>
        </w:tabs>
        <w:ind w:left="0" w:firstLine="709"/>
        <w:jc w:val="both"/>
        <w:rPr>
          <w:sz w:val="24"/>
          <w:szCs w:val="24"/>
        </w:rPr>
      </w:pPr>
      <w:r w:rsidRPr="00E671ED">
        <w:rPr>
          <w:sz w:val="24"/>
          <w:szCs w:val="24"/>
        </w:rPr>
        <w:t xml:space="preserve">Rengiant </w:t>
      </w:r>
      <w:r w:rsidR="00C35CED">
        <w:rPr>
          <w:sz w:val="24"/>
          <w:szCs w:val="24"/>
        </w:rPr>
        <w:t>T</w:t>
      </w:r>
      <w:r w:rsidR="00587B4B" w:rsidRPr="00E671ED">
        <w:rPr>
          <w:sz w:val="24"/>
          <w:szCs w:val="24"/>
        </w:rPr>
        <w:t xml:space="preserve">inklo pertvarkos planą </w:t>
      </w:r>
      <w:r w:rsidR="006E6DEB" w:rsidRPr="00E671ED">
        <w:rPr>
          <w:sz w:val="24"/>
          <w:szCs w:val="24"/>
        </w:rPr>
        <w:t>vadovaujamasi</w:t>
      </w:r>
      <w:r w:rsidRPr="00E671ED">
        <w:rPr>
          <w:sz w:val="24"/>
          <w:szCs w:val="24"/>
        </w:rPr>
        <w:t xml:space="preserve"> Lietuvos Respublikos švietimo įstatymo 28 straipsnio nuostata, jog švietimo teikėjų tinklo paskirtis – užtikrinti visiems Lietuvos Respublikos piliečiams ir užsieniečiams, turintiems teisę nuolat ar laikinai gyventi Lietuvos Respublikoje, privalomojo ir visuotinio švietimo prieinamumą, jo įvairovę, galimybes mokytis visą gyvenimą</w:t>
      </w:r>
      <w:r w:rsidR="003F0C89" w:rsidRPr="00E671ED">
        <w:rPr>
          <w:sz w:val="24"/>
          <w:szCs w:val="24"/>
        </w:rPr>
        <w:t>.</w:t>
      </w:r>
      <w:r w:rsidR="00C01DB0" w:rsidRPr="00E671ED">
        <w:rPr>
          <w:sz w:val="24"/>
          <w:szCs w:val="24"/>
        </w:rPr>
        <w:t xml:space="preserve"> </w:t>
      </w:r>
      <w:r w:rsidR="003F0C89" w:rsidRPr="00E671ED">
        <w:rPr>
          <w:sz w:val="24"/>
          <w:szCs w:val="24"/>
        </w:rPr>
        <w:t xml:space="preserve">Tinklo </w:t>
      </w:r>
      <w:r w:rsidR="00992FF1" w:rsidRPr="00E671ED">
        <w:rPr>
          <w:sz w:val="24"/>
          <w:szCs w:val="24"/>
        </w:rPr>
        <w:t xml:space="preserve">pertvarkos </w:t>
      </w:r>
      <w:r w:rsidR="003F0C89" w:rsidRPr="00E671ED">
        <w:rPr>
          <w:sz w:val="24"/>
          <w:szCs w:val="24"/>
        </w:rPr>
        <w:t>planas orientuojamas į mokyklų išdėstymo optimalumą pagal vykdomas pradinio, pagrindinio, vidurinio ir suaugusiųjų švietimo programas, užtikrinant asmenų teisę ugdytis ir mokytis valstybine kalba</w:t>
      </w:r>
      <w:r w:rsidR="00E671ED" w:rsidRPr="00E671ED">
        <w:rPr>
          <w:sz w:val="24"/>
          <w:szCs w:val="24"/>
        </w:rPr>
        <w:t>.</w:t>
      </w:r>
    </w:p>
    <w:p w:rsidR="004F2647" w:rsidRPr="00876FDE" w:rsidRDefault="000C3D71" w:rsidP="00876FDE">
      <w:pPr>
        <w:tabs>
          <w:tab w:val="left" w:pos="0"/>
          <w:tab w:val="left" w:pos="709"/>
          <w:tab w:val="left" w:pos="993"/>
        </w:tabs>
        <w:ind w:left="709"/>
        <w:jc w:val="both"/>
      </w:pPr>
      <w:r>
        <w:t xml:space="preserve">Tinklo </w:t>
      </w:r>
      <w:r w:rsidRPr="00E671ED">
        <w:t xml:space="preserve">pertvarkos </w:t>
      </w:r>
      <w:r>
        <w:t xml:space="preserve">planas kuriamas </w:t>
      </w:r>
      <w:r w:rsidR="006E6DEB" w:rsidRPr="00876FDE">
        <w:t>vadovauja</w:t>
      </w:r>
      <w:r>
        <w:t>ntis</w:t>
      </w:r>
      <w:r w:rsidR="004F2647" w:rsidRPr="00876FDE">
        <w:t xml:space="preserve"> šiais principais:</w:t>
      </w:r>
    </w:p>
    <w:p w:rsidR="004F2647" w:rsidRPr="00E671ED" w:rsidRDefault="004F2647" w:rsidP="004F2647">
      <w:pPr>
        <w:pStyle w:val="Sraopastraipa"/>
        <w:tabs>
          <w:tab w:val="left" w:pos="993"/>
        </w:tabs>
        <w:autoSpaceDE w:val="0"/>
        <w:autoSpaceDN w:val="0"/>
        <w:adjustRightInd w:val="0"/>
        <w:ind w:left="0" w:firstLine="709"/>
        <w:jc w:val="both"/>
        <w:rPr>
          <w:sz w:val="24"/>
          <w:szCs w:val="24"/>
        </w:rPr>
      </w:pPr>
      <w:r w:rsidRPr="00E671ED">
        <w:rPr>
          <w:sz w:val="24"/>
          <w:szCs w:val="24"/>
        </w:rPr>
        <w:t>1)</w:t>
      </w:r>
      <w:r w:rsidR="000C3D71">
        <w:rPr>
          <w:sz w:val="24"/>
          <w:szCs w:val="24"/>
        </w:rPr>
        <w:t xml:space="preserve"> lygių galimybių</w:t>
      </w:r>
      <w:r w:rsidRPr="00E671ED">
        <w:rPr>
          <w:sz w:val="24"/>
          <w:szCs w:val="24"/>
        </w:rPr>
        <w:t xml:space="preserve"> –</w:t>
      </w:r>
      <w:r w:rsidR="000C3D71">
        <w:rPr>
          <w:sz w:val="24"/>
          <w:szCs w:val="24"/>
        </w:rPr>
        <w:t xml:space="preserve"> mokyklų tinklas </w:t>
      </w:r>
      <w:r w:rsidRPr="00E671ED">
        <w:rPr>
          <w:sz w:val="24"/>
          <w:szCs w:val="24"/>
        </w:rPr>
        <w:t>yra socialiai teisinga</w:t>
      </w:r>
      <w:r w:rsidR="000C3D71">
        <w:rPr>
          <w:sz w:val="24"/>
          <w:szCs w:val="24"/>
        </w:rPr>
        <w:t>s</w:t>
      </w:r>
      <w:r w:rsidRPr="00E671ED">
        <w:rPr>
          <w:sz w:val="24"/>
          <w:szCs w:val="24"/>
        </w:rPr>
        <w:t>, laiduoja švietimo prieinamumą, bendrojo išsilavinimo įgijimą;</w:t>
      </w:r>
    </w:p>
    <w:p w:rsidR="004F2647" w:rsidRPr="008338D1" w:rsidRDefault="000C3D71" w:rsidP="004F2647">
      <w:pPr>
        <w:pStyle w:val="Sraopastraipa"/>
        <w:tabs>
          <w:tab w:val="left" w:pos="993"/>
        </w:tabs>
        <w:autoSpaceDE w:val="0"/>
        <w:autoSpaceDN w:val="0"/>
        <w:adjustRightInd w:val="0"/>
        <w:ind w:left="0" w:firstLine="709"/>
        <w:jc w:val="both"/>
        <w:rPr>
          <w:sz w:val="24"/>
          <w:szCs w:val="24"/>
        </w:rPr>
      </w:pPr>
      <w:r>
        <w:rPr>
          <w:sz w:val="24"/>
          <w:szCs w:val="24"/>
        </w:rPr>
        <w:t>2) kontekstualumo</w:t>
      </w:r>
      <w:r w:rsidR="004F2647" w:rsidRPr="008338D1">
        <w:rPr>
          <w:sz w:val="24"/>
          <w:szCs w:val="24"/>
        </w:rPr>
        <w:t xml:space="preserve"> – </w:t>
      </w:r>
      <w:r w:rsidR="00AA518D">
        <w:rPr>
          <w:sz w:val="24"/>
          <w:szCs w:val="24"/>
        </w:rPr>
        <w:t xml:space="preserve">mokyklų tinklas </w:t>
      </w:r>
      <w:r w:rsidR="004F2647" w:rsidRPr="008338D1">
        <w:rPr>
          <w:sz w:val="24"/>
          <w:szCs w:val="24"/>
        </w:rPr>
        <w:t>atitinka nuolat kintančias visuomenės reikmes;</w:t>
      </w:r>
    </w:p>
    <w:p w:rsidR="004F2647" w:rsidRPr="008338D1" w:rsidRDefault="004F2647" w:rsidP="004F2647">
      <w:pPr>
        <w:pStyle w:val="Sraopastraipa"/>
        <w:tabs>
          <w:tab w:val="left" w:pos="993"/>
        </w:tabs>
        <w:autoSpaceDE w:val="0"/>
        <w:autoSpaceDN w:val="0"/>
        <w:adjustRightInd w:val="0"/>
        <w:ind w:left="0" w:firstLine="709"/>
        <w:jc w:val="both"/>
        <w:rPr>
          <w:sz w:val="24"/>
          <w:szCs w:val="24"/>
        </w:rPr>
      </w:pPr>
      <w:r w:rsidRPr="008338D1">
        <w:rPr>
          <w:sz w:val="24"/>
          <w:szCs w:val="24"/>
        </w:rPr>
        <w:t>3) vei</w:t>
      </w:r>
      <w:r w:rsidR="00AA518D">
        <w:rPr>
          <w:sz w:val="24"/>
          <w:szCs w:val="24"/>
        </w:rPr>
        <w:t>ksmingumo – mokyklų tinklas sudaro prielaidas siekti</w:t>
      </w:r>
      <w:r w:rsidRPr="008338D1">
        <w:rPr>
          <w:sz w:val="24"/>
          <w:szCs w:val="24"/>
        </w:rPr>
        <w:t xml:space="preserve"> geros kokybės rezultatų sumaniai ir taupiai naudo</w:t>
      </w:r>
      <w:r w:rsidR="00AA518D">
        <w:rPr>
          <w:sz w:val="24"/>
          <w:szCs w:val="24"/>
        </w:rPr>
        <w:t xml:space="preserve">jant </w:t>
      </w:r>
      <w:r w:rsidRPr="008338D1">
        <w:rPr>
          <w:sz w:val="24"/>
          <w:szCs w:val="24"/>
        </w:rPr>
        <w:t>turimus išteklius, nuolat vertin</w:t>
      </w:r>
      <w:r w:rsidR="00AA518D">
        <w:rPr>
          <w:sz w:val="24"/>
          <w:szCs w:val="24"/>
        </w:rPr>
        <w:t>ant</w:t>
      </w:r>
      <w:r w:rsidRPr="008338D1">
        <w:rPr>
          <w:sz w:val="24"/>
          <w:szCs w:val="24"/>
        </w:rPr>
        <w:t>, analizuo</w:t>
      </w:r>
      <w:r w:rsidR="00AA518D">
        <w:rPr>
          <w:sz w:val="24"/>
          <w:szCs w:val="24"/>
        </w:rPr>
        <w:t>jant</w:t>
      </w:r>
      <w:r w:rsidRPr="008338D1">
        <w:rPr>
          <w:sz w:val="24"/>
          <w:szCs w:val="24"/>
        </w:rPr>
        <w:t xml:space="preserve"> ir planuo</w:t>
      </w:r>
      <w:r w:rsidR="00AA518D">
        <w:rPr>
          <w:sz w:val="24"/>
          <w:szCs w:val="24"/>
        </w:rPr>
        <w:t xml:space="preserve">jant </w:t>
      </w:r>
      <w:r w:rsidRPr="008338D1">
        <w:rPr>
          <w:sz w:val="24"/>
          <w:szCs w:val="24"/>
        </w:rPr>
        <w:t xml:space="preserve">veiklą, </w:t>
      </w:r>
      <w:r w:rsidR="00AA518D" w:rsidRPr="008338D1">
        <w:rPr>
          <w:sz w:val="24"/>
          <w:szCs w:val="24"/>
        </w:rPr>
        <w:t xml:space="preserve">laiku </w:t>
      </w:r>
      <w:r w:rsidR="00AA518D">
        <w:rPr>
          <w:sz w:val="24"/>
          <w:szCs w:val="24"/>
        </w:rPr>
        <w:t>ir tinkamai</w:t>
      </w:r>
      <w:r w:rsidRPr="008338D1">
        <w:rPr>
          <w:sz w:val="24"/>
          <w:szCs w:val="24"/>
        </w:rPr>
        <w:t xml:space="preserve"> priima</w:t>
      </w:r>
      <w:r w:rsidR="00AA518D">
        <w:rPr>
          <w:sz w:val="24"/>
          <w:szCs w:val="24"/>
        </w:rPr>
        <w:t>nt sprendimu</w:t>
      </w:r>
      <w:r w:rsidRPr="008338D1">
        <w:rPr>
          <w:sz w:val="24"/>
          <w:szCs w:val="24"/>
        </w:rPr>
        <w:t>s;</w:t>
      </w:r>
    </w:p>
    <w:p w:rsidR="004F2647" w:rsidRPr="008338D1" w:rsidRDefault="00702E24" w:rsidP="004F2647">
      <w:pPr>
        <w:pStyle w:val="Sraopastraipa"/>
        <w:tabs>
          <w:tab w:val="left" w:pos="993"/>
        </w:tabs>
        <w:autoSpaceDE w:val="0"/>
        <w:autoSpaceDN w:val="0"/>
        <w:adjustRightInd w:val="0"/>
        <w:ind w:left="0" w:firstLine="709"/>
        <w:jc w:val="both"/>
        <w:rPr>
          <w:sz w:val="24"/>
          <w:szCs w:val="24"/>
        </w:rPr>
      </w:pPr>
      <w:r>
        <w:rPr>
          <w:sz w:val="24"/>
          <w:szCs w:val="24"/>
        </w:rPr>
        <w:t>4) tęstinumo</w:t>
      </w:r>
      <w:r w:rsidR="004F2647" w:rsidRPr="008338D1">
        <w:rPr>
          <w:sz w:val="24"/>
          <w:szCs w:val="24"/>
        </w:rPr>
        <w:t xml:space="preserve"> – </w:t>
      </w:r>
      <w:r>
        <w:rPr>
          <w:sz w:val="24"/>
          <w:szCs w:val="24"/>
        </w:rPr>
        <w:t xml:space="preserve">mokyklų tinklas </w:t>
      </w:r>
      <w:r w:rsidR="004F2647" w:rsidRPr="008338D1">
        <w:rPr>
          <w:sz w:val="24"/>
          <w:szCs w:val="24"/>
        </w:rPr>
        <w:t>sudaro sąlygas kiekvienam asmeniui mokytis visą gyvenimą.</w:t>
      </w:r>
    </w:p>
    <w:p w:rsidR="00876FDE" w:rsidRPr="00362B9F" w:rsidRDefault="00C01DB0" w:rsidP="00876FDE">
      <w:pPr>
        <w:pStyle w:val="Sraopastraipa"/>
        <w:numPr>
          <w:ilvl w:val="0"/>
          <w:numId w:val="7"/>
        </w:numPr>
        <w:tabs>
          <w:tab w:val="left" w:pos="993"/>
        </w:tabs>
        <w:ind w:left="0" w:firstLine="709"/>
        <w:jc w:val="both"/>
        <w:rPr>
          <w:sz w:val="24"/>
          <w:szCs w:val="24"/>
        </w:rPr>
      </w:pPr>
      <w:r w:rsidRPr="006654EB">
        <w:rPr>
          <w:sz w:val="24"/>
          <w:szCs w:val="24"/>
        </w:rPr>
        <w:t xml:space="preserve">Tinklo </w:t>
      </w:r>
      <w:r w:rsidR="00F539B9" w:rsidRPr="00E671ED">
        <w:rPr>
          <w:sz w:val="24"/>
          <w:szCs w:val="24"/>
        </w:rPr>
        <w:t xml:space="preserve">pertvarkos </w:t>
      </w:r>
      <w:r w:rsidRPr="006654EB">
        <w:rPr>
          <w:sz w:val="24"/>
          <w:szCs w:val="24"/>
        </w:rPr>
        <w:t xml:space="preserve">planas parengtas, vadovaujantis </w:t>
      </w:r>
      <w:r w:rsidRPr="00362B9F">
        <w:rPr>
          <w:sz w:val="24"/>
          <w:szCs w:val="24"/>
        </w:rPr>
        <w:t xml:space="preserve">Lietuvos Respublikos </w:t>
      </w:r>
      <w:r w:rsidR="00362B9F" w:rsidRPr="00362B9F">
        <w:rPr>
          <w:sz w:val="24"/>
          <w:szCs w:val="24"/>
        </w:rPr>
        <w:t xml:space="preserve">švietimo įstatymu (toliau – Švietimo įstatymas) </w:t>
      </w:r>
      <w:r w:rsidR="00876FDE" w:rsidRPr="00362B9F">
        <w:rPr>
          <w:sz w:val="24"/>
          <w:szCs w:val="24"/>
        </w:rPr>
        <w:t>ir Klaipėdos miesto savivaldybės 2013–2020 metų strateginiu</w:t>
      </w:r>
      <w:r w:rsidR="00876FDE" w:rsidRPr="006654EB">
        <w:rPr>
          <w:sz w:val="24"/>
          <w:szCs w:val="24"/>
        </w:rPr>
        <w:t xml:space="preserve"> plėtros </w:t>
      </w:r>
      <w:r w:rsidR="00876FDE" w:rsidRPr="006654EB">
        <w:rPr>
          <w:sz w:val="24"/>
          <w:szCs w:val="24"/>
        </w:rPr>
        <w:lastRenderedPageBreak/>
        <w:t>planu, patvirtintu Klaipėdos miesto savivaldybės tarybos 2013 m. balan</w:t>
      </w:r>
      <w:r w:rsidR="003F2A63">
        <w:rPr>
          <w:sz w:val="24"/>
          <w:szCs w:val="24"/>
        </w:rPr>
        <w:t xml:space="preserve">džio 26 d. sprendimu Nr. T2-79 </w:t>
      </w:r>
      <w:r w:rsidR="003F2A63" w:rsidRPr="00362B9F">
        <w:rPr>
          <w:sz w:val="24"/>
          <w:szCs w:val="24"/>
        </w:rPr>
        <w:t>(toliau – Savivaldybės strateginis plėtros planas).</w:t>
      </w:r>
    </w:p>
    <w:p w:rsidR="006917B8" w:rsidRPr="00A50A4B" w:rsidRDefault="002D519D" w:rsidP="00E752E6">
      <w:pPr>
        <w:pStyle w:val="Antrats"/>
        <w:tabs>
          <w:tab w:val="left" w:pos="993"/>
        </w:tabs>
        <w:ind w:firstLine="709"/>
        <w:jc w:val="both"/>
      </w:pPr>
      <w:r>
        <w:t xml:space="preserve">Tinklo </w:t>
      </w:r>
      <w:r w:rsidR="007D6504" w:rsidRPr="00E671ED">
        <w:t>pertvarkos</w:t>
      </w:r>
      <w:r w:rsidR="007D6504">
        <w:t xml:space="preserve"> </w:t>
      </w:r>
      <w:r>
        <w:t>p</w:t>
      </w:r>
      <w:r w:rsidR="006917B8" w:rsidRPr="00A50A4B">
        <w:t xml:space="preserve">lano paskirtis yra siekis, kad </w:t>
      </w:r>
      <w:r w:rsidR="00CA66D3">
        <w:t>Savivaldybės mokyklų</w:t>
      </w:r>
      <w:r w:rsidR="006917B8" w:rsidRPr="00A50A4B">
        <w:t xml:space="preserve"> tinklas Klaipėdos mieste būtų darniai veikianti, nuolat atsinaujinanti, švietimo programų įvairovę, jų prieinamumą užtikrinančių ir atsakomybę už švietimo kokybę besidalinančių</w:t>
      </w:r>
      <w:r w:rsidR="0072142C">
        <w:t xml:space="preserve"> </w:t>
      </w:r>
      <w:r w:rsidR="006917B8" w:rsidRPr="00A50A4B">
        <w:t>mokyklų</w:t>
      </w:r>
      <w:r w:rsidR="0072142C">
        <w:t xml:space="preserve"> </w:t>
      </w:r>
      <w:r w:rsidR="006917B8" w:rsidRPr="00A50A4B">
        <w:t>sistema.</w:t>
      </w:r>
    </w:p>
    <w:p w:rsidR="006917B8" w:rsidRPr="00A50A4B" w:rsidRDefault="00DF3641" w:rsidP="00A50A4B">
      <w:pPr>
        <w:pStyle w:val="Antrats"/>
        <w:tabs>
          <w:tab w:val="left" w:pos="993"/>
        </w:tabs>
        <w:ind w:firstLine="709"/>
        <w:jc w:val="both"/>
        <w:rPr>
          <w:b/>
          <w:i/>
        </w:rPr>
      </w:pPr>
      <w:r>
        <w:rPr>
          <w:iCs/>
        </w:rPr>
        <w:t xml:space="preserve">Tinklo </w:t>
      </w:r>
      <w:r w:rsidR="00004F51" w:rsidRPr="00E671ED">
        <w:t>pertvarkos</w:t>
      </w:r>
      <w:r w:rsidR="00004F51">
        <w:rPr>
          <w:iCs/>
        </w:rPr>
        <w:t xml:space="preserve"> </w:t>
      </w:r>
      <w:r>
        <w:rPr>
          <w:iCs/>
        </w:rPr>
        <w:t>plano s</w:t>
      </w:r>
      <w:r w:rsidR="006917B8" w:rsidRPr="00A50A4B">
        <w:rPr>
          <w:iCs/>
        </w:rPr>
        <w:t>trateginis tikslas – s</w:t>
      </w:r>
      <w:r w:rsidR="006917B8" w:rsidRPr="00A50A4B">
        <w:t xml:space="preserve">iekti visapusiško mokymo proceso dalyvių poreikių tenkinimo, </w:t>
      </w:r>
      <w:r w:rsidR="009A30D7">
        <w:t>optimizuojant švietimo sistemą.</w:t>
      </w:r>
    </w:p>
    <w:p w:rsidR="00DF3641" w:rsidRPr="00A50A4B" w:rsidRDefault="00DF3641" w:rsidP="00DF3641">
      <w:pPr>
        <w:pStyle w:val="Pagrindinistekstas"/>
        <w:ind w:firstLine="709"/>
        <w:jc w:val="both"/>
        <w:rPr>
          <w:lang w:val="lt-LT"/>
        </w:rPr>
      </w:pPr>
      <w:r>
        <w:rPr>
          <w:lang w:val="lt-LT"/>
        </w:rPr>
        <w:t>T</w:t>
      </w:r>
      <w:r w:rsidRPr="00A50A4B">
        <w:rPr>
          <w:lang w:val="lt-LT"/>
        </w:rPr>
        <w:t xml:space="preserve">inklo </w:t>
      </w:r>
      <w:r w:rsidR="00004F51" w:rsidRPr="00004F51">
        <w:rPr>
          <w:lang w:val="lt-LT"/>
        </w:rPr>
        <w:t xml:space="preserve">pertvarkos </w:t>
      </w:r>
      <w:r>
        <w:rPr>
          <w:lang w:val="lt-LT"/>
        </w:rPr>
        <w:t>plano</w:t>
      </w:r>
      <w:r w:rsidRPr="00A50A4B">
        <w:rPr>
          <w:lang w:val="lt-LT"/>
        </w:rPr>
        <w:t xml:space="preserve"> </w:t>
      </w:r>
      <w:r w:rsidRPr="00A50A4B">
        <w:rPr>
          <w:iCs/>
          <w:lang w:val="lt-LT"/>
        </w:rPr>
        <w:t>prioritetas – plėtoti geros kokybės privalomąjį ir visuotinį švietimą, didinti jo prieinamumą už protingą savivaldybei pakeliamą kainą.</w:t>
      </w:r>
    </w:p>
    <w:p w:rsidR="006917B8" w:rsidRPr="00A50A4B" w:rsidRDefault="00DF3641" w:rsidP="00A50A4B">
      <w:pPr>
        <w:pStyle w:val="Antrats"/>
        <w:tabs>
          <w:tab w:val="left" w:pos="1296"/>
        </w:tabs>
        <w:ind w:firstLine="709"/>
        <w:jc w:val="both"/>
        <w:rPr>
          <w:iCs/>
        </w:rPr>
      </w:pPr>
      <w:r>
        <w:rPr>
          <w:iCs/>
        </w:rPr>
        <w:t xml:space="preserve">Tinklo </w:t>
      </w:r>
      <w:r w:rsidR="00004F51" w:rsidRPr="00E671ED">
        <w:t>pertvarkos</w:t>
      </w:r>
      <w:r w:rsidR="00004F51">
        <w:rPr>
          <w:iCs/>
        </w:rPr>
        <w:t xml:space="preserve"> </w:t>
      </w:r>
      <w:r>
        <w:rPr>
          <w:iCs/>
        </w:rPr>
        <w:t>plano u</w:t>
      </w:r>
      <w:r w:rsidR="006917B8" w:rsidRPr="00A50A4B">
        <w:rPr>
          <w:iCs/>
        </w:rPr>
        <w:t>ždaviniai:</w:t>
      </w:r>
    </w:p>
    <w:p w:rsidR="006917B8" w:rsidRPr="00A50A4B" w:rsidRDefault="006917B8" w:rsidP="00A50A4B">
      <w:pPr>
        <w:pStyle w:val="Pagrindinistekstas"/>
        <w:ind w:firstLine="709"/>
        <w:jc w:val="both"/>
        <w:rPr>
          <w:lang w:val="lt-LT"/>
        </w:rPr>
      </w:pPr>
      <w:r w:rsidRPr="00A50A4B">
        <w:rPr>
          <w:iCs/>
          <w:lang w:val="lt-LT"/>
        </w:rPr>
        <w:t xml:space="preserve">1) </w:t>
      </w:r>
      <w:r w:rsidRPr="00A50A4B">
        <w:rPr>
          <w:lang w:val="lt-LT"/>
        </w:rPr>
        <w:t>sudaryti sąlygas mokiniams įgyti išsilavinimą p</w:t>
      </w:r>
      <w:r w:rsidR="00004F51">
        <w:rPr>
          <w:lang w:val="lt-LT"/>
        </w:rPr>
        <w:t>agal įvairias ugdymo programas;</w:t>
      </w:r>
    </w:p>
    <w:p w:rsidR="006917B8" w:rsidRPr="00A50A4B" w:rsidRDefault="006917B8" w:rsidP="00A50A4B">
      <w:pPr>
        <w:pStyle w:val="Pagrindinistekstas"/>
        <w:ind w:firstLine="709"/>
        <w:jc w:val="both"/>
        <w:rPr>
          <w:iCs/>
          <w:lang w:val="lt-LT"/>
        </w:rPr>
      </w:pPr>
      <w:r w:rsidRPr="00A50A4B">
        <w:rPr>
          <w:lang w:val="lt-LT"/>
        </w:rPr>
        <w:t>2)</w:t>
      </w:r>
      <w:r w:rsidRPr="00A50A4B">
        <w:rPr>
          <w:iCs/>
          <w:lang w:val="lt-LT"/>
        </w:rPr>
        <w:t xml:space="preserve"> garantuoti tolygų mokinių srautų pasiskirstymą ir lanksčiai valdyti mokytojų kaitos procesus; </w:t>
      </w:r>
    </w:p>
    <w:p w:rsidR="006917B8" w:rsidRPr="00A50A4B" w:rsidRDefault="006917B8" w:rsidP="00A50A4B">
      <w:pPr>
        <w:pStyle w:val="Antrats"/>
        <w:tabs>
          <w:tab w:val="left" w:pos="993"/>
        </w:tabs>
        <w:ind w:firstLine="709"/>
        <w:jc w:val="both"/>
        <w:rPr>
          <w:i/>
        </w:rPr>
      </w:pPr>
      <w:r w:rsidRPr="00A50A4B">
        <w:rPr>
          <w:iCs/>
        </w:rPr>
        <w:t>3) u</w:t>
      </w:r>
      <w:r w:rsidRPr="00A50A4B">
        <w:t>žtikrinti saugias, šiuolaikiškas ugdymosi sąlygas ir racionalų švietimo infrastruktūros panaudojimą.</w:t>
      </w:r>
    </w:p>
    <w:p w:rsidR="00E752E6" w:rsidRPr="00E02FEE" w:rsidRDefault="00E752E6" w:rsidP="00E752E6">
      <w:pPr>
        <w:pStyle w:val="prastasiniatinklio"/>
        <w:numPr>
          <w:ilvl w:val="0"/>
          <w:numId w:val="7"/>
        </w:numPr>
        <w:tabs>
          <w:tab w:val="left" w:pos="993"/>
          <w:tab w:val="left" w:pos="9072"/>
        </w:tabs>
        <w:spacing w:before="0" w:beforeAutospacing="0" w:after="0" w:afterAutospacing="0"/>
        <w:ind w:left="0" w:firstLine="709"/>
        <w:jc w:val="both"/>
        <w:rPr>
          <w:lang w:val="lt-LT"/>
        </w:rPr>
      </w:pPr>
      <w:r>
        <w:rPr>
          <w:lang w:val="lt-LT"/>
        </w:rPr>
        <w:t xml:space="preserve">Tinklo </w:t>
      </w:r>
      <w:r w:rsidR="00004F51" w:rsidRPr="00004F51">
        <w:rPr>
          <w:lang w:val="lt-LT"/>
        </w:rPr>
        <w:t>pertvarkos</w:t>
      </w:r>
      <w:r w:rsidR="00004F51">
        <w:rPr>
          <w:lang w:val="lt-LT"/>
        </w:rPr>
        <w:t xml:space="preserve"> </w:t>
      </w:r>
      <w:r>
        <w:rPr>
          <w:lang w:val="lt-LT"/>
        </w:rPr>
        <w:t>plane</w:t>
      </w:r>
      <w:r w:rsidRPr="00E02FEE">
        <w:rPr>
          <w:lang w:val="lt-LT"/>
        </w:rPr>
        <w:t xml:space="preserve"> vartojamos </w:t>
      </w:r>
      <w:r w:rsidR="004516D1">
        <w:rPr>
          <w:lang w:val="lt-LT"/>
        </w:rPr>
        <w:t>Š</w:t>
      </w:r>
      <w:r w:rsidRPr="00E02FEE">
        <w:rPr>
          <w:lang w:val="lt-LT"/>
        </w:rPr>
        <w:t>vietimo</w:t>
      </w:r>
      <w:r w:rsidR="005A2E3D">
        <w:rPr>
          <w:lang w:val="lt-LT"/>
        </w:rPr>
        <w:t xml:space="preserve"> įstatyme </w:t>
      </w:r>
      <w:r w:rsidRPr="00E02FEE">
        <w:rPr>
          <w:lang w:val="lt-LT"/>
        </w:rPr>
        <w:t>apibrėžtos sąvokos.</w:t>
      </w:r>
    </w:p>
    <w:p w:rsidR="00D33779" w:rsidRPr="00E752E6" w:rsidRDefault="00D33779" w:rsidP="00E752E6">
      <w:pPr>
        <w:pStyle w:val="Sraopastraipa"/>
        <w:ind w:left="0"/>
        <w:jc w:val="center"/>
        <w:rPr>
          <w:b/>
          <w:sz w:val="24"/>
          <w:szCs w:val="24"/>
        </w:rPr>
      </w:pPr>
    </w:p>
    <w:p w:rsidR="006917B8" w:rsidRDefault="006917B8" w:rsidP="00E752E6">
      <w:pPr>
        <w:jc w:val="center"/>
      </w:pPr>
      <w:r>
        <w:rPr>
          <w:b/>
        </w:rPr>
        <w:t>II SKYRIUS</w:t>
      </w:r>
    </w:p>
    <w:p w:rsidR="00E46DA3" w:rsidRDefault="005776C8" w:rsidP="00E752E6">
      <w:pPr>
        <w:pStyle w:val="Sraopastraipa"/>
        <w:tabs>
          <w:tab w:val="left" w:pos="709"/>
          <w:tab w:val="left" w:pos="1134"/>
          <w:tab w:val="left" w:pos="1276"/>
        </w:tabs>
        <w:ind w:left="0"/>
        <w:jc w:val="center"/>
        <w:rPr>
          <w:b/>
          <w:sz w:val="24"/>
          <w:szCs w:val="24"/>
        </w:rPr>
      </w:pPr>
      <w:r>
        <w:rPr>
          <w:b/>
          <w:sz w:val="24"/>
          <w:szCs w:val="24"/>
        </w:rPr>
        <w:t xml:space="preserve">SAVIVALDYBĖS BENDROJO UGDYMO MOKYKLŲ TINKLO PERTVARKOS </w:t>
      </w:r>
    </w:p>
    <w:p w:rsidR="006917B8" w:rsidRDefault="005776C8" w:rsidP="00E752E6">
      <w:pPr>
        <w:pStyle w:val="Sraopastraipa"/>
        <w:tabs>
          <w:tab w:val="left" w:pos="709"/>
          <w:tab w:val="left" w:pos="1134"/>
          <w:tab w:val="left" w:pos="1276"/>
        </w:tabs>
        <w:ind w:left="0"/>
        <w:jc w:val="center"/>
        <w:rPr>
          <w:b/>
          <w:sz w:val="24"/>
          <w:szCs w:val="24"/>
        </w:rPr>
      </w:pPr>
      <w:r>
        <w:rPr>
          <w:b/>
          <w:sz w:val="24"/>
          <w:szCs w:val="24"/>
        </w:rPr>
        <w:t>2012–2015 METŲ BENDROJO PLANO ĮGYVENDINIMO ANALIZĖ</w:t>
      </w:r>
    </w:p>
    <w:p w:rsidR="006917B8" w:rsidRDefault="006917B8" w:rsidP="00E752E6">
      <w:pPr>
        <w:pStyle w:val="Sraopastraipa"/>
        <w:tabs>
          <w:tab w:val="left" w:pos="709"/>
          <w:tab w:val="left" w:pos="1134"/>
          <w:tab w:val="left" w:pos="1276"/>
        </w:tabs>
        <w:ind w:left="0"/>
        <w:jc w:val="center"/>
        <w:rPr>
          <w:b/>
          <w:sz w:val="24"/>
          <w:szCs w:val="24"/>
        </w:rPr>
      </w:pPr>
    </w:p>
    <w:p w:rsidR="006917B8" w:rsidRPr="00626DA7" w:rsidRDefault="0002649A" w:rsidP="00B95A4B">
      <w:pPr>
        <w:pStyle w:val="Pavadinimas"/>
        <w:numPr>
          <w:ilvl w:val="0"/>
          <w:numId w:val="7"/>
        </w:numPr>
        <w:tabs>
          <w:tab w:val="left" w:pos="993"/>
        </w:tabs>
        <w:ind w:left="0" w:firstLine="709"/>
        <w:jc w:val="both"/>
        <w:rPr>
          <w:b w:val="0"/>
        </w:rPr>
      </w:pPr>
      <w:r>
        <w:rPr>
          <w:b w:val="0"/>
        </w:rPr>
        <w:t>Į</w:t>
      </w:r>
      <w:r w:rsidRPr="00626DA7">
        <w:rPr>
          <w:b w:val="0"/>
        </w:rPr>
        <w:t xml:space="preserve">gyvendinant </w:t>
      </w:r>
      <w:r>
        <w:rPr>
          <w:b w:val="0"/>
        </w:rPr>
        <w:t>S</w:t>
      </w:r>
      <w:r w:rsidRPr="00626DA7">
        <w:rPr>
          <w:b w:val="0"/>
        </w:rPr>
        <w:t>avivaldybės bendrojo ugdymo mokyklų tinklo pertvarkos 2012–2015 m</w:t>
      </w:r>
      <w:r w:rsidR="004516D1">
        <w:rPr>
          <w:b w:val="0"/>
        </w:rPr>
        <w:t>.</w:t>
      </w:r>
      <w:r w:rsidRPr="00626DA7">
        <w:rPr>
          <w:b w:val="0"/>
        </w:rPr>
        <w:t xml:space="preserve"> bendr</w:t>
      </w:r>
      <w:r>
        <w:rPr>
          <w:b w:val="0"/>
        </w:rPr>
        <w:t>ąjį</w:t>
      </w:r>
      <w:r w:rsidRPr="00626DA7">
        <w:rPr>
          <w:b w:val="0"/>
        </w:rPr>
        <w:t xml:space="preserve"> plan</w:t>
      </w:r>
      <w:r>
        <w:rPr>
          <w:b w:val="0"/>
        </w:rPr>
        <w:t>ą,</w:t>
      </w:r>
      <w:r w:rsidRPr="00626DA7">
        <w:rPr>
          <w:b w:val="0"/>
        </w:rPr>
        <w:t xml:space="preserve"> </w:t>
      </w:r>
      <w:r w:rsidR="006917B8" w:rsidRPr="00626DA7">
        <w:rPr>
          <w:b w:val="0"/>
        </w:rPr>
        <w:t>kasmet buvo vykdomas mokyklų reorganizavimas, struktūr</w:t>
      </w:r>
      <w:r w:rsidR="004B043A">
        <w:rPr>
          <w:b w:val="0"/>
        </w:rPr>
        <w:t>iniai</w:t>
      </w:r>
      <w:r w:rsidR="006917B8" w:rsidRPr="00626DA7">
        <w:rPr>
          <w:b w:val="0"/>
        </w:rPr>
        <w:t xml:space="preserve"> pertvarkyma</w:t>
      </w:r>
      <w:r w:rsidR="004B043A">
        <w:rPr>
          <w:b w:val="0"/>
        </w:rPr>
        <w:t>i</w:t>
      </w:r>
      <w:r w:rsidR="006917B8" w:rsidRPr="00626DA7">
        <w:rPr>
          <w:b w:val="0"/>
        </w:rPr>
        <w:t>, keičiami mokyklų p</w:t>
      </w:r>
      <w:r w:rsidR="00B95A4B">
        <w:rPr>
          <w:b w:val="0"/>
        </w:rPr>
        <w:t xml:space="preserve">avadinimai, </w:t>
      </w:r>
      <w:r w:rsidR="006917B8" w:rsidRPr="00626DA7">
        <w:rPr>
          <w:b w:val="0"/>
        </w:rPr>
        <w:t>efektyviau naudojamos mokyklų patalpos, perduodant dalį mokyklų patalpų kitoms reikmėms, vykdoma vidurinio ugdymo programų akreditacija, iš dalies įgyvendintas nuotolinis mokymas, sudaryta galimybė atskirose klasėse ugdytis akademinių pore</w:t>
      </w:r>
      <w:r>
        <w:rPr>
          <w:b w:val="0"/>
        </w:rPr>
        <w:t>ikių turintiems</w:t>
      </w:r>
      <w:r w:rsidR="00004F51">
        <w:rPr>
          <w:b w:val="0"/>
        </w:rPr>
        <w:t xml:space="preserve"> mokiniams</w:t>
      </w:r>
      <w:r>
        <w:rPr>
          <w:b w:val="0"/>
        </w:rPr>
        <w:t>, į ugdymo turinį diegiami netradicinio ugdymo elementai. P</w:t>
      </w:r>
      <w:r w:rsidRPr="00626DA7">
        <w:rPr>
          <w:b w:val="0"/>
        </w:rPr>
        <w:t>er 2012–2015 m</w:t>
      </w:r>
      <w:r w:rsidR="004516D1">
        <w:rPr>
          <w:b w:val="0"/>
        </w:rPr>
        <w:t>.</w:t>
      </w:r>
      <w:r w:rsidRPr="00626DA7">
        <w:rPr>
          <w:b w:val="0"/>
        </w:rPr>
        <w:t xml:space="preserve"> laikotarpį</w:t>
      </w:r>
      <w:r w:rsidR="0070663D" w:rsidRPr="0070663D">
        <w:rPr>
          <w:b w:val="0"/>
        </w:rPr>
        <w:t xml:space="preserve"> </w:t>
      </w:r>
      <w:r w:rsidR="0070663D" w:rsidRPr="00626DA7">
        <w:rPr>
          <w:b w:val="0"/>
        </w:rPr>
        <w:t>buvo</w:t>
      </w:r>
      <w:r>
        <w:rPr>
          <w:b w:val="0"/>
        </w:rPr>
        <w:t>:</w:t>
      </w:r>
    </w:p>
    <w:p w:rsidR="006917B8" w:rsidRPr="00626DA7" w:rsidRDefault="006917B8" w:rsidP="00922174">
      <w:pPr>
        <w:pStyle w:val="Pavadinimas"/>
        <w:numPr>
          <w:ilvl w:val="1"/>
          <w:numId w:val="7"/>
        </w:numPr>
        <w:tabs>
          <w:tab w:val="left" w:pos="1134"/>
        </w:tabs>
        <w:ind w:left="0" w:firstLine="709"/>
        <w:jc w:val="both"/>
        <w:rPr>
          <w:b w:val="0"/>
        </w:rPr>
      </w:pPr>
      <w:r w:rsidRPr="00626DA7">
        <w:rPr>
          <w:b w:val="0"/>
        </w:rPr>
        <w:t xml:space="preserve">reorganizuotos </w:t>
      </w:r>
      <w:r w:rsidR="007F5B0B">
        <w:rPr>
          <w:b w:val="0"/>
        </w:rPr>
        <w:t>3</w:t>
      </w:r>
      <w:r w:rsidRPr="00626DA7">
        <w:rPr>
          <w:b w:val="0"/>
        </w:rPr>
        <w:t xml:space="preserve"> mokyklos</w:t>
      </w:r>
      <w:r w:rsidR="007F5B0B" w:rsidRPr="007F5B0B">
        <w:rPr>
          <w:b w:val="0"/>
        </w:rPr>
        <w:t xml:space="preserve"> </w:t>
      </w:r>
      <w:r w:rsidR="007F5B0B" w:rsidRPr="00626DA7">
        <w:rPr>
          <w:b w:val="0"/>
        </w:rPr>
        <w:t>dėl mokinių skaičiaus mažėjimo</w:t>
      </w:r>
      <w:r w:rsidR="007F5B0B">
        <w:rPr>
          <w:b w:val="0"/>
        </w:rPr>
        <w:t xml:space="preserve">: </w:t>
      </w:r>
      <w:r w:rsidRPr="00626DA7">
        <w:rPr>
          <w:b w:val="0"/>
        </w:rPr>
        <w:t>A</w:t>
      </w:r>
      <w:r w:rsidR="004516D1">
        <w:rPr>
          <w:b w:val="0"/>
        </w:rPr>
        <w:t>ndrejaus</w:t>
      </w:r>
      <w:r w:rsidRPr="00626DA7">
        <w:rPr>
          <w:b w:val="0"/>
        </w:rPr>
        <w:t xml:space="preserve"> Rubliovo pagrindinė mokykla</w:t>
      </w:r>
      <w:r w:rsidR="007F5B0B" w:rsidRPr="007F5B0B">
        <w:rPr>
          <w:b w:val="0"/>
        </w:rPr>
        <w:t xml:space="preserve"> </w:t>
      </w:r>
      <w:r w:rsidR="007F5B0B">
        <w:rPr>
          <w:b w:val="0"/>
        </w:rPr>
        <w:t>prijungt</w:t>
      </w:r>
      <w:r w:rsidRPr="00626DA7">
        <w:rPr>
          <w:b w:val="0"/>
        </w:rPr>
        <w:t>a prie „Santarvės“ pagrindinės mokyklos</w:t>
      </w:r>
      <w:r w:rsidR="007F5B0B">
        <w:rPr>
          <w:b w:val="0"/>
        </w:rPr>
        <w:t>,</w:t>
      </w:r>
      <w:r w:rsidRPr="00626DA7">
        <w:rPr>
          <w:b w:val="0"/>
        </w:rPr>
        <w:t xml:space="preserve"> </w:t>
      </w:r>
      <w:r w:rsidR="007F5B0B" w:rsidRPr="00626DA7">
        <w:rPr>
          <w:b w:val="0"/>
        </w:rPr>
        <w:t xml:space="preserve">„Gubojos“ mokykla </w:t>
      </w:r>
      <w:r w:rsidR="007F5B0B">
        <w:rPr>
          <w:b w:val="0"/>
        </w:rPr>
        <w:t>–</w:t>
      </w:r>
      <w:r w:rsidR="007F5B0B" w:rsidRPr="00626DA7">
        <w:rPr>
          <w:b w:val="0"/>
        </w:rPr>
        <w:t xml:space="preserve"> prie „Medeinės“ mokyklos, </w:t>
      </w:r>
      <w:r w:rsidRPr="00626DA7">
        <w:rPr>
          <w:b w:val="0"/>
        </w:rPr>
        <w:t xml:space="preserve">sudarant galimybę pietinėje miesto dalyje gyvenantiems specialiųjų ugdymosi poreikių turintiems vaikams ugdytis </w:t>
      </w:r>
      <w:r w:rsidR="008C50BA">
        <w:rPr>
          <w:b w:val="0"/>
        </w:rPr>
        <w:t>Litorinos mokykloje,</w:t>
      </w:r>
      <w:r w:rsidRPr="00626DA7">
        <w:rPr>
          <w:b w:val="0"/>
        </w:rPr>
        <w:t xml:space="preserve"> Naujakiemio ir S</w:t>
      </w:r>
      <w:r w:rsidR="00004F51">
        <w:rPr>
          <w:b w:val="0"/>
        </w:rPr>
        <w:t>alio</w:t>
      </w:r>
      <w:r w:rsidRPr="00626DA7">
        <w:rPr>
          <w:b w:val="0"/>
        </w:rPr>
        <w:t xml:space="preserve"> Šemerio suaugusiųjų gimnazijos</w:t>
      </w:r>
      <w:r w:rsidR="008C50BA" w:rsidRPr="008C50BA">
        <w:rPr>
          <w:b w:val="0"/>
        </w:rPr>
        <w:t xml:space="preserve"> </w:t>
      </w:r>
      <w:r w:rsidR="008C50BA" w:rsidRPr="00626DA7">
        <w:rPr>
          <w:b w:val="0"/>
        </w:rPr>
        <w:t>sujungtos</w:t>
      </w:r>
      <w:r w:rsidR="008C50BA">
        <w:rPr>
          <w:b w:val="0"/>
        </w:rPr>
        <w:t xml:space="preserve"> į </w:t>
      </w:r>
      <w:r w:rsidR="007A2AEB">
        <w:rPr>
          <w:b w:val="0"/>
        </w:rPr>
        <w:t>S</w:t>
      </w:r>
      <w:r w:rsidR="008C50BA">
        <w:rPr>
          <w:b w:val="0"/>
        </w:rPr>
        <w:t>uaugusiųjų gimnaziją</w:t>
      </w:r>
      <w:r w:rsidR="00493DFE">
        <w:rPr>
          <w:b w:val="0"/>
        </w:rPr>
        <w:t>;</w:t>
      </w:r>
    </w:p>
    <w:p w:rsidR="00C24340" w:rsidRPr="00FC52A9" w:rsidRDefault="006917B8" w:rsidP="0070663D">
      <w:pPr>
        <w:pStyle w:val="Pavadinimas"/>
        <w:numPr>
          <w:ilvl w:val="1"/>
          <w:numId w:val="7"/>
        </w:numPr>
        <w:tabs>
          <w:tab w:val="left" w:pos="1134"/>
        </w:tabs>
        <w:ind w:left="0" w:firstLine="709"/>
        <w:jc w:val="both"/>
        <w:rPr>
          <w:b w:val="0"/>
        </w:rPr>
      </w:pPr>
      <w:r w:rsidRPr="00FC52A9">
        <w:rPr>
          <w:b w:val="0"/>
        </w:rPr>
        <w:t>įvykdyt</w:t>
      </w:r>
      <w:r w:rsidR="00A875E2">
        <w:rPr>
          <w:b w:val="0"/>
        </w:rPr>
        <w:t>i</w:t>
      </w:r>
      <w:r w:rsidRPr="00FC52A9">
        <w:rPr>
          <w:b w:val="0"/>
        </w:rPr>
        <w:t xml:space="preserve"> struktūr</w:t>
      </w:r>
      <w:r w:rsidR="00A875E2">
        <w:rPr>
          <w:b w:val="0"/>
        </w:rPr>
        <w:t>iniai</w:t>
      </w:r>
      <w:r w:rsidRPr="00FC52A9">
        <w:rPr>
          <w:b w:val="0"/>
        </w:rPr>
        <w:t xml:space="preserve"> pertvark</w:t>
      </w:r>
      <w:r w:rsidR="00A875E2">
        <w:rPr>
          <w:b w:val="0"/>
        </w:rPr>
        <w:t>ymai</w:t>
      </w:r>
      <w:r w:rsidR="00C24340" w:rsidRPr="00FC52A9">
        <w:rPr>
          <w:b w:val="0"/>
        </w:rPr>
        <w:t xml:space="preserve"> </w:t>
      </w:r>
      <w:r w:rsidR="00FC52A9" w:rsidRPr="00FC52A9">
        <w:rPr>
          <w:b w:val="0"/>
        </w:rPr>
        <w:t>6</w:t>
      </w:r>
      <w:r w:rsidR="00246333" w:rsidRPr="00FC52A9">
        <w:rPr>
          <w:b w:val="0"/>
        </w:rPr>
        <w:t xml:space="preserve"> mokyklose</w:t>
      </w:r>
      <w:r w:rsidR="0070663D" w:rsidRPr="00FC52A9">
        <w:rPr>
          <w:b w:val="0"/>
        </w:rPr>
        <w:t>:</w:t>
      </w:r>
      <w:r w:rsidRPr="00FC52A9">
        <w:rPr>
          <w:b w:val="0"/>
        </w:rPr>
        <w:t xml:space="preserve"> Gedminų ir S</w:t>
      </w:r>
      <w:r w:rsidR="0070663D" w:rsidRPr="00FC52A9">
        <w:rPr>
          <w:b w:val="0"/>
        </w:rPr>
        <w:t xml:space="preserve">endvario pagrindinėse mokyklose </w:t>
      </w:r>
      <w:r w:rsidRPr="00FC52A9">
        <w:rPr>
          <w:b w:val="0"/>
        </w:rPr>
        <w:t>nebekomplektuot</w:t>
      </w:r>
      <w:r w:rsidR="0070663D" w:rsidRPr="00FC52A9">
        <w:rPr>
          <w:b w:val="0"/>
        </w:rPr>
        <w:t>os</w:t>
      </w:r>
      <w:r w:rsidRPr="00FC52A9">
        <w:rPr>
          <w:b w:val="0"/>
        </w:rPr>
        <w:t xml:space="preserve"> 9</w:t>
      </w:r>
      <w:r w:rsidR="0070663D" w:rsidRPr="00FC52A9">
        <w:rPr>
          <w:b w:val="0"/>
        </w:rPr>
        <w:t xml:space="preserve">, </w:t>
      </w:r>
      <w:r w:rsidRPr="00FC52A9">
        <w:rPr>
          <w:b w:val="0"/>
        </w:rPr>
        <w:t>10 klas</w:t>
      </w:r>
      <w:r w:rsidR="0070663D" w:rsidRPr="00FC52A9">
        <w:rPr>
          <w:b w:val="0"/>
        </w:rPr>
        <w:t>ės</w:t>
      </w:r>
      <w:r w:rsidRPr="00FC52A9">
        <w:rPr>
          <w:b w:val="0"/>
        </w:rPr>
        <w:t xml:space="preserve"> ir </w:t>
      </w:r>
      <w:r w:rsidR="00FC52A9">
        <w:rPr>
          <w:b w:val="0"/>
        </w:rPr>
        <w:t>mokyklos</w:t>
      </w:r>
      <w:r w:rsidR="0070663D" w:rsidRPr="00FC52A9">
        <w:rPr>
          <w:b w:val="0"/>
        </w:rPr>
        <w:t xml:space="preserve"> </w:t>
      </w:r>
      <w:r w:rsidRPr="00FC52A9">
        <w:rPr>
          <w:b w:val="0"/>
        </w:rPr>
        <w:t>pavadint</w:t>
      </w:r>
      <w:r w:rsidR="0070663D" w:rsidRPr="00FC52A9">
        <w:rPr>
          <w:b w:val="0"/>
        </w:rPr>
        <w:t>os</w:t>
      </w:r>
      <w:r w:rsidR="002A4DAB">
        <w:rPr>
          <w:b w:val="0"/>
        </w:rPr>
        <w:t xml:space="preserve"> progimnazijomis;</w:t>
      </w:r>
      <w:r w:rsidR="00246333" w:rsidRPr="00FC52A9">
        <w:rPr>
          <w:b w:val="0"/>
        </w:rPr>
        <w:t xml:space="preserve"> </w:t>
      </w:r>
      <w:r w:rsidRPr="00FC52A9">
        <w:rPr>
          <w:b w:val="0"/>
        </w:rPr>
        <w:t>I</w:t>
      </w:r>
      <w:r w:rsidR="002A4DAB">
        <w:rPr>
          <w:b w:val="0"/>
        </w:rPr>
        <w:t>evos</w:t>
      </w:r>
      <w:r w:rsidRPr="00FC52A9">
        <w:rPr>
          <w:b w:val="0"/>
        </w:rPr>
        <w:t xml:space="preserve"> Simonaitytės pagrindinė</w:t>
      </w:r>
      <w:r w:rsidR="00246333" w:rsidRPr="00FC52A9">
        <w:rPr>
          <w:b w:val="0"/>
        </w:rPr>
        <w:t>je</w:t>
      </w:r>
      <w:r w:rsidRPr="00FC52A9">
        <w:rPr>
          <w:b w:val="0"/>
        </w:rPr>
        <w:t xml:space="preserve"> mokykl</w:t>
      </w:r>
      <w:r w:rsidR="00246333" w:rsidRPr="00FC52A9">
        <w:rPr>
          <w:b w:val="0"/>
        </w:rPr>
        <w:t xml:space="preserve">oje </w:t>
      </w:r>
      <w:r w:rsidR="004516D1" w:rsidRPr="00FC52A9">
        <w:rPr>
          <w:b w:val="0"/>
        </w:rPr>
        <w:t xml:space="preserve">nebekomplektuotos </w:t>
      </w:r>
      <w:r w:rsidR="00246333" w:rsidRPr="00FC52A9">
        <w:rPr>
          <w:b w:val="0"/>
        </w:rPr>
        <w:t>5</w:t>
      </w:r>
      <w:r w:rsidR="00C24340" w:rsidRPr="00FC52A9">
        <w:rPr>
          <w:b w:val="0"/>
        </w:rPr>
        <w:t>–</w:t>
      </w:r>
      <w:r w:rsidR="00246333" w:rsidRPr="00FC52A9">
        <w:rPr>
          <w:b w:val="0"/>
        </w:rPr>
        <w:t>10 bendrosios klasės, paliekant tik jaunimo klases lietuvių ir rusų mokomosiomis kalbomis, ir mokykla p</w:t>
      </w:r>
      <w:r w:rsidRPr="00FC52A9">
        <w:rPr>
          <w:b w:val="0"/>
        </w:rPr>
        <w:t>avadinta I</w:t>
      </w:r>
      <w:r w:rsidR="002A4DAB">
        <w:rPr>
          <w:b w:val="0"/>
        </w:rPr>
        <w:t>evos Simonaitytės mokykla;</w:t>
      </w:r>
      <w:r w:rsidRPr="00FC52A9">
        <w:rPr>
          <w:b w:val="0"/>
        </w:rPr>
        <w:t xml:space="preserve"> „Versmės“ specialiojoje mokykloje-darželyje bei </w:t>
      </w:r>
      <w:r w:rsidR="00246333" w:rsidRPr="00FC52A9">
        <w:rPr>
          <w:b w:val="0"/>
        </w:rPr>
        <w:t>„Inkarėlio“ mokykloje-darželyje</w:t>
      </w:r>
      <w:r w:rsidRPr="00FC52A9">
        <w:rPr>
          <w:b w:val="0"/>
        </w:rPr>
        <w:t xml:space="preserve"> </w:t>
      </w:r>
      <w:r w:rsidR="004516D1" w:rsidRPr="00FC52A9">
        <w:rPr>
          <w:b w:val="0"/>
        </w:rPr>
        <w:t>nebekomplektuotos</w:t>
      </w:r>
      <w:r w:rsidRPr="00FC52A9">
        <w:rPr>
          <w:b w:val="0"/>
        </w:rPr>
        <w:t xml:space="preserve"> </w:t>
      </w:r>
      <w:r w:rsidR="00C24340" w:rsidRPr="00FC52A9">
        <w:rPr>
          <w:b w:val="0"/>
        </w:rPr>
        <w:t>1–</w:t>
      </w:r>
      <w:r w:rsidR="00246333" w:rsidRPr="00FC52A9">
        <w:rPr>
          <w:b w:val="0"/>
        </w:rPr>
        <w:t xml:space="preserve">4 </w:t>
      </w:r>
      <w:r w:rsidR="00FC52A9">
        <w:rPr>
          <w:b w:val="0"/>
        </w:rPr>
        <w:t>klasės</w:t>
      </w:r>
      <w:r w:rsidRPr="00FC52A9">
        <w:rPr>
          <w:b w:val="0"/>
        </w:rPr>
        <w:t xml:space="preserve"> ir</w:t>
      </w:r>
      <w:r w:rsidR="00246333" w:rsidRPr="00FC52A9">
        <w:rPr>
          <w:b w:val="0"/>
        </w:rPr>
        <w:t xml:space="preserve"> įstaig</w:t>
      </w:r>
      <w:r w:rsidR="00FC52A9">
        <w:rPr>
          <w:b w:val="0"/>
        </w:rPr>
        <w:t>o</w:t>
      </w:r>
      <w:r w:rsidR="00246333" w:rsidRPr="00FC52A9">
        <w:rPr>
          <w:b w:val="0"/>
        </w:rPr>
        <w:t>s</w:t>
      </w:r>
      <w:r w:rsidRPr="00FC52A9">
        <w:rPr>
          <w:b w:val="0"/>
        </w:rPr>
        <w:t xml:space="preserve"> p</w:t>
      </w:r>
      <w:r w:rsidR="00FC52A9">
        <w:rPr>
          <w:b w:val="0"/>
        </w:rPr>
        <w:t>a</w:t>
      </w:r>
      <w:r w:rsidRPr="00FC52A9">
        <w:rPr>
          <w:b w:val="0"/>
        </w:rPr>
        <w:t>vadint</w:t>
      </w:r>
      <w:r w:rsidR="00FC52A9">
        <w:rPr>
          <w:b w:val="0"/>
        </w:rPr>
        <w:t>os</w:t>
      </w:r>
      <w:r w:rsidRPr="00FC52A9">
        <w:rPr>
          <w:b w:val="0"/>
        </w:rPr>
        <w:t xml:space="preserve"> </w:t>
      </w:r>
      <w:r w:rsidR="00493DFE" w:rsidRPr="00FC52A9">
        <w:rPr>
          <w:b w:val="0"/>
        </w:rPr>
        <w:t>lopšeliais-darželiais</w:t>
      </w:r>
      <w:r w:rsidR="002A4DAB">
        <w:rPr>
          <w:b w:val="0"/>
        </w:rPr>
        <w:t>;</w:t>
      </w:r>
      <w:r w:rsidR="00FC52A9" w:rsidRPr="00FC52A9">
        <w:rPr>
          <w:b w:val="0"/>
        </w:rPr>
        <w:t xml:space="preserve"> Vydūno vidurinėje mokykloje akredituota vidurinio ugdymo programa ir mokykla pavadin</w:t>
      </w:r>
      <w:r w:rsidR="00FC52A9">
        <w:rPr>
          <w:b w:val="0"/>
        </w:rPr>
        <w:t>t</w:t>
      </w:r>
      <w:r w:rsidR="00FC52A9" w:rsidRPr="00FC52A9">
        <w:rPr>
          <w:b w:val="0"/>
        </w:rPr>
        <w:t xml:space="preserve">a gimnazija, </w:t>
      </w:r>
      <w:r w:rsidR="00FC52A9">
        <w:rPr>
          <w:b w:val="0"/>
        </w:rPr>
        <w:t>kurioje vykdomos</w:t>
      </w:r>
      <w:r w:rsidR="00FC52A9" w:rsidRPr="00FC52A9">
        <w:rPr>
          <w:b w:val="0"/>
        </w:rPr>
        <w:t xml:space="preserve"> pradinio, pagrindinio ir vidurinio ugdymo program</w:t>
      </w:r>
      <w:r w:rsidR="00FC52A9">
        <w:rPr>
          <w:b w:val="0"/>
        </w:rPr>
        <w:t>o</w:t>
      </w:r>
      <w:r w:rsidR="00FC52A9" w:rsidRPr="00FC52A9">
        <w:rPr>
          <w:b w:val="0"/>
        </w:rPr>
        <w:t>s</w:t>
      </w:r>
      <w:r w:rsidR="00FC52A9">
        <w:rPr>
          <w:b w:val="0"/>
        </w:rPr>
        <w:t>;</w:t>
      </w:r>
    </w:p>
    <w:p w:rsidR="006917B8" w:rsidRPr="00626DA7" w:rsidRDefault="00C24340" w:rsidP="0070663D">
      <w:pPr>
        <w:pStyle w:val="Pavadinimas"/>
        <w:numPr>
          <w:ilvl w:val="1"/>
          <w:numId w:val="7"/>
        </w:numPr>
        <w:tabs>
          <w:tab w:val="left" w:pos="1134"/>
        </w:tabs>
        <w:ind w:left="0" w:firstLine="709"/>
        <w:jc w:val="both"/>
        <w:rPr>
          <w:b w:val="0"/>
        </w:rPr>
      </w:pPr>
      <w:r>
        <w:rPr>
          <w:b w:val="0"/>
        </w:rPr>
        <w:t>p</w:t>
      </w:r>
      <w:r w:rsidR="00A875E2">
        <w:rPr>
          <w:b w:val="0"/>
        </w:rPr>
        <w:t>radėti</w:t>
      </w:r>
      <w:r w:rsidR="006917B8" w:rsidRPr="00626DA7">
        <w:rPr>
          <w:b w:val="0"/>
        </w:rPr>
        <w:t xml:space="preserve"> struktūr</w:t>
      </w:r>
      <w:r w:rsidR="00A875E2">
        <w:rPr>
          <w:b w:val="0"/>
        </w:rPr>
        <w:t>iniai</w:t>
      </w:r>
      <w:r w:rsidR="006917B8" w:rsidRPr="00626DA7">
        <w:rPr>
          <w:b w:val="0"/>
        </w:rPr>
        <w:t xml:space="preserve"> pertvark</w:t>
      </w:r>
      <w:r w:rsidR="00A875E2">
        <w:rPr>
          <w:b w:val="0"/>
        </w:rPr>
        <w:t>ymai</w:t>
      </w:r>
      <w:r w:rsidR="007A2AEB">
        <w:rPr>
          <w:b w:val="0"/>
        </w:rPr>
        <w:t>,</w:t>
      </w:r>
      <w:r w:rsidR="006917B8" w:rsidRPr="00626DA7">
        <w:rPr>
          <w:b w:val="0"/>
        </w:rPr>
        <w:t xml:space="preserve"> </w:t>
      </w:r>
      <w:r w:rsidR="007A2AEB" w:rsidRPr="00626DA7">
        <w:rPr>
          <w:b w:val="0"/>
        </w:rPr>
        <w:t>palaipsniui nekomplektuoja</w:t>
      </w:r>
      <w:r w:rsidR="007A2AEB">
        <w:rPr>
          <w:b w:val="0"/>
        </w:rPr>
        <w:t xml:space="preserve">nt 1–4 </w:t>
      </w:r>
      <w:r w:rsidR="007A2AEB" w:rsidRPr="00626DA7">
        <w:rPr>
          <w:b w:val="0"/>
        </w:rPr>
        <w:t>klas</w:t>
      </w:r>
      <w:r w:rsidR="007A2AEB">
        <w:rPr>
          <w:b w:val="0"/>
        </w:rPr>
        <w:t>ių, 3 mokyklose</w:t>
      </w:r>
      <w:r>
        <w:rPr>
          <w:b w:val="0"/>
        </w:rPr>
        <w:t xml:space="preserve"> </w:t>
      </w:r>
      <w:r w:rsidR="007A2AEB">
        <w:rPr>
          <w:b w:val="0"/>
        </w:rPr>
        <w:t>(</w:t>
      </w:r>
      <w:r w:rsidR="006917B8" w:rsidRPr="00626DA7">
        <w:rPr>
          <w:b w:val="0"/>
        </w:rPr>
        <w:t>„Nykštuko“, „Šaltinėlio“ ir „Pakalnutės“ mokyklos</w:t>
      </w:r>
      <w:r w:rsidR="00B04CD6">
        <w:rPr>
          <w:b w:val="0"/>
        </w:rPr>
        <w:t>e</w:t>
      </w:r>
      <w:r w:rsidR="006917B8" w:rsidRPr="00626DA7">
        <w:rPr>
          <w:b w:val="0"/>
        </w:rPr>
        <w:t>-darželi</w:t>
      </w:r>
      <w:r w:rsidR="00B04CD6">
        <w:rPr>
          <w:b w:val="0"/>
        </w:rPr>
        <w:t>uose</w:t>
      </w:r>
      <w:r w:rsidR="007A2AEB">
        <w:rPr>
          <w:b w:val="0"/>
        </w:rPr>
        <w:t>)</w:t>
      </w:r>
      <w:r w:rsidR="00493DFE">
        <w:rPr>
          <w:b w:val="0"/>
        </w:rPr>
        <w:t>;</w:t>
      </w:r>
    </w:p>
    <w:p w:rsidR="006917B8" w:rsidRPr="009B553C" w:rsidRDefault="001478C5" w:rsidP="001478C5">
      <w:pPr>
        <w:pStyle w:val="Pagrindinistekstas"/>
        <w:numPr>
          <w:ilvl w:val="1"/>
          <w:numId w:val="7"/>
        </w:numPr>
        <w:tabs>
          <w:tab w:val="left" w:pos="1134"/>
        </w:tabs>
        <w:ind w:left="0" w:firstLine="709"/>
        <w:jc w:val="both"/>
        <w:rPr>
          <w:color w:val="000000"/>
          <w:lang w:val="lt-LT"/>
        </w:rPr>
      </w:pPr>
      <w:r w:rsidRPr="009B553C">
        <w:rPr>
          <w:rStyle w:val="A1"/>
          <w:rFonts w:cs="Times New Roman"/>
          <w:lang w:val="lt-LT"/>
        </w:rPr>
        <w:t xml:space="preserve">įdiegtas </w:t>
      </w:r>
      <w:r w:rsidR="006917B8" w:rsidRPr="009B553C">
        <w:rPr>
          <w:rStyle w:val="A1"/>
          <w:rFonts w:cs="Times New Roman"/>
          <w:lang w:val="lt-LT"/>
        </w:rPr>
        <w:t>nuotolinio mokymo būdas</w:t>
      </w:r>
      <w:r w:rsidRPr="009B553C">
        <w:rPr>
          <w:rStyle w:val="A1"/>
          <w:rFonts w:cs="Times New Roman"/>
          <w:lang w:val="lt-LT"/>
        </w:rPr>
        <w:t xml:space="preserve"> 4 mokyklose</w:t>
      </w:r>
      <w:r w:rsidR="006917B8" w:rsidRPr="009B553C">
        <w:rPr>
          <w:rStyle w:val="A1"/>
          <w:rFonts w:cs="Times New Roman"/>
          <w:lang w:val="lt-LT"/>
        </w:rPr>
        <w:t xml:space="preserve"> </w:t>
      </w:r>
      <w:r w:rsidRPr="009B553C">
        <w:rPr>
          <w:rStyle w:val="A1"/>
          <w:rFonts w:cs="Times New Roman"/>
          <w:lang w:val="lt-LT"/>
        </w:rPr>
        <w:t>(</w:t>
      </w:r>
      <w:r w:rsidR="006917B8" w:rsidRPr="009B553C">
        <w:rPr>
          <w:rStyle w:val="A1"/>
          <w:rFonts w:cs="Times New Roman"/>
          <w:lang w:val="lt-LT"/>
        </w:rPr>
        <w:t>Baltijos, „Žaliaka</w:t>
      </w:r>
      <w:r w:rsidR="008D12E2" w:rsidRPr="009B553C">
        <w:rPr>
          <w:rStyle w:val="A1"/>
          <w:rFonts w:cs="Times New Roman"/>
          <w:lang w:val="lt-LT"/>
        </w:rPr>
        <w:t>lnio“</w:t>
      </w:r>
      <w:r w:rsidR="00D63460" w:rsidRPr="009B553C">
        <w:rPr>
          <w:rStyle w:val="A1"/>
          <w:rFonts w:cs="Times New Roman"/>
          <w:lang w:val="lt-LT"/>
        </w:rPr>
        <w:t xml:space="preserve">, </w:t>
      </w:r>
      <w:r w:rsidR="008D12E2" w:rsidRPr="009B553C">
        <w:rPr>
          <w:rStyle w:val="A1"/>
          <w:rFonts w:cs="Times New Roman"/>
          <w:lang w:val="lt-LT"/>
        </w:rPr>
        <w:t>Suaugusiųjų gimnazijos</w:t>
      </w:r>
      <w:r w:rsidR="00B04CD6">
        <w:rPr>
          <w:rStyle w:val="A1"/>
          <w:rFonts w:cs="Times New Roman"/>
          <w:lang w:val="lt-LT"/>
        </w:rPr>
        <w:t>e</w:t>
      </w:r>
      <w:r w:rsidR="006917B8" w:rsidRPr="009B553C">
        <w:rPr>
          <w:rStyle w:val="A1"/>
          <w:rFonts w:cs="Times New Roman"/>
          <w:lang w:val="lt-LT"/>
        </w:rPr>
        <w:t xml:space="preserve">, </w:t>
      </w:r>
      <w:r w:rsidR="006917B8" w:rsidRPr="009B553C">
        <w:rPr>
          <w:lang w:val="lt-LT"/>
        </w:rPr>
        <w:t>„</w:t>
      </w:r>
      <w:r w:rsidR="008D12E2" w:rsidRPr="009B553C">
        <w:rPr>
          <w:rStyle w:val="A1"/>
          <w:rFonts w:cs="Times New Roman"/>
          <w:lang w:val="lt-LT"/>
        </w:rPr>
        <w:t>Vyturio” pagrindinė</w:t>
      </w:r>
      <w:r w:rsidR="00B04CD6">
        <w:rPr>
          <w:rStyle w:val="A1"/>
          <w:rFonts w:cs="Times New Roman"/>
          <w:lang w:val="lt-LT"/>
        </w:rPr>
        <w:t>je mokykloje</w:t>
      </w:r>
      <w:r w:rsidR="005974C6" w:rsidRPr="009B553C">
        <w:rPr>
          <w:rStyle w:val="A1"/>
          <w:rFonts w:cs="Times New Roman"/>
          <w:lang w:val="lt-LT"/>
        </w:rPr>
        <w:t>)</w:t>
      </w:r>
      <w:r w:rsidR="00BE3724" w:rsidRPr="009B553C">
        <w:rPr>
          <w:rStyle w:val="A1"/>
          <w:rFonts w:cs="Times New Roman"/>
          <w:lang w:val="lt-LT"/>
        </w:rPr>
        <w:t>,</w:t>
      </w:r>
      <w:r w:rsidR="005B0F29" w:rsidRPr="009B553C">
        <w:rPr>
          <w:rStyle w:val="A1"/>
          <w:rFonts w:cs="Times New Roman"/>
          <w:lang w:val="lt-LT"/>
        </w:rPr>
        <w:t xml:space="preserve"> </w:t>
      </w:r>
      <w:r w:rsidR="00BE3724" w:rsidRPr="009B553C">
        <w:rPr>
          <w:rStyle w:val="A1"/>
          <w:rFonts w:cs="Times New Roman"/>
          <w:lang w:val="lt-LT"/>
        </w:rPr>
        <w:t>paruošiamieji darbai</w:t>
      </w:r>
      <w:r w:rsidR="00D63460" w:rsidRPr="009B553C">
        <w:rPr>
          <w:bCs/>
          <w:lang w:val="lt-LT"/>
        </w:rPr>
        <w:t xml:space="preserve"> </w:t>
      </w:r>
      <w:r w:rsidR="00BE3724" w:rsidRPr="009B553C">
        <w:rPr>
          <w:bCs/>
          <w:lang w:val="lt-LT"/>
        </w:rPr>
        <w:t>vykdomi</w:t>
      </w:r>
      <w:r w:rsidR="00D63460" w:rsidRPr="009B553C">
        <w:rPr>
          <w:bCs/>
          <w:lang w:val="lt-LT"/>
        </w:rPr>
        <w:t xml:space="preserve"> </w:t>
      </w:r>
      <w:r w:rsidR="00BE3724" w:rsidRPr="009B553C">
        <w:rPr>
          <w:bCs/>
          <w:lang w:val="lt-LT"/>
        </w:rPr>
        <w:t>1 mokykloje (</w:t>
      </w:r>
      <w:r w:rsidR="005B0F29" w:rsidRPr="009B553C">
        <w:rPr>
          <w:bCs/>
          <w:lang w:val="lt-LT"/>
        </w:rPr>
        <w:t>„Aitvaro“ gimnazij</w:t>
      </w:r>
      <w:r w:rsidR="00B04CD6">
        <w:rPr>
          <w:bCs/>
          <w:lang w:val="lt-LT"/>
        </w:rPr>
        <w:t>oje</w:t>
      </w:r>
      <w:r w:rsidR="00BE3724" w:rsidRPr="009B553C">
        <w:rPr>
          <w:bCs/>
          <w:lang w:val="lt-LT"/>
        </w:rPr>
        <w:t>)</w:t>
      </w:r>
      <w:r w:rsidR="005974C6" w:rsidRPr="009B553C">
        <w:rPr>
          <w:rStyle w:val="A1"/>
          <w:rFonts w:cs="Times New Roman"/>
          <w:lang w:val="lt-LT"/>
        </w:rPr>
        <w:t>;</w:t>
      </w:r>
    </w:p>
    <w:p w:rsidR="006917B8" w:rsidRPr="00626DA7" w:rsidRDefault="00B312F6" w:rsidP="00B312F6">
      <w:pPr>
        <w:pStyle w:val="Pavadinimas"/>
        <w:numPr>
          <w:ilvl w:val="1"/>
          <w:numId w:val="7"/>
        </w:numPr>
        <w:tabs>
          <w:tab w:val="left" w:pos="1134"/>
        </w:tabs>
        <w:ind w:left="0" w:firstLine="709"/>
        <w:jc w:val="both"/>
        <w:rPr>
          <w:b w:val="0"/>
        </w:rPr>
      </w:pPr>
      <w:r w:rsidRPr="00626DA7">
        <w:rPr>
          <w:b w:val="0"/>
        </w:rPr>
        <w:t xml:space="preserve">formuojamos klasės akademinių poreikių turintiems mokiniams iš viso miesto teritorijos </w:t>
      </w:r>
      <w:r w:rsidR="008D12E2">
        <w:rPr>
          <w:b w:val="0"/>
        </w:rPr>
        <w:t>2 mokyklose</w:t>
      </w:r>
      <w:r w:rsidR="006917B8" w:rsidRPr="00626DA7">
        <w:rPr>
          <w:b w:val="0"/>
        </w:rPr>
        <w:t xml:space="preserve"> </w:t>
      </w:r>
      <w:r w:rsidR="008D12E2">
        <w:rPr>
          <w:b w:val="0"/>
        </w:rPr>
        <w:t>(</w:t>
      </w:r>
      <w:r w:rsidR="006917B8" w:rsidRPr="00626DA7">
        <w:rPr>
          <w:b w:val="0"/>
        </w:rPr>
        <w:t>Vytauto Didžiojo</w:t>
      </w:r>
      <w:r w:rsidR="008D12E2">
        <w:rPr>
          <w:b w:val="0"/>
        </w:rPr>
        <w:t>,</w:t>
      </w:r>
      <w:r w:rsidR="006917B8" w:rsidRPr="00626DA7">
        <w:rPr>
          <w:b w:val="0"/>
        </w:rPr>
        <w:t xml:space="preserve"> „Ąžuolyno“ gimnazijos</w:t>
      </w:r>
      <w:r w:rsidR="00B04CD6">
        <w:rPr>
          <w:b w:val="0"/>
        </w:rPr>
        <w:t>e</w:t>
      </w:r>
      <w:r w:rsidR="008D12E2">
        <w:rPr>
          <w:b w:val="0"/>
        </w:rPr>
        <w:t>)</w:t>
      </w:r>
      <w:r w:rsidR="0074705A">
        <w:rPr>
          <w:b w:val="0"/>
        </w:rPr>
        <w:t>;</w:t>
      </w:r>
    </w:p>
    <w:p w:rsidR="006917B8" w:rsidRPr="00626DA7" w:rsidRDefault="00452594" w:rsidP="00452594">
      <w:pPr>
        <w:pStyle w:val="Pavadinimas"/>
        <w:numPr>
          <w:ilvl w:val="1"/>
          <w:numId w:val="7"/>
        </w:numPr>
        <w:tabs>
          <w:tab w:val="left" w:pos="1134"/>
        </w:tabs>
        <w:ind w:left="0" w:firstLine="709"/>
        <w:jc w:val="both"/>
        <w:rPr>
          <w:b w:val="0"/>
        </w:rPr>
      </w:pPr>
      <w:r>
        <w:rPr>
          <w:b w:val="0"/>
        </w:rPr>
        <w:t xml:space="preserve">pradėti </w:t>
      </w:r>
      <w:r w:rsidR="002411E9">
        <w:rPr>
          <w:b w:val="0"/>
        </w:rPr>
        <w:t>įgyvendinti</w:t>
      </w:r>
      <w:r>
        <w:rPr>
          <w:b w:val="0"/>
        </w:rPr>
        <w:t xml:space="preserve"> </w:t>
      </w:r>
      <w:r w:rsidRPr="00626DA7">
        <w:rPr>
          <w:b w:val="0"/>
        </w:rPr>
        <w:t xml:space="preserve">Lietuvos Respublikos švietimo ir mokslo </w:t>
      </w:r>
      <w:r>
        <w:rPr>
          <w:b w:val="0"/>
        </w:rPr>
        <w:t>ministro</w:t>
      </w:r>
      <w:r w:rsidRPr="00626DA7">
        <w:rPr>
          <w:b w:val="0"/>
        </w:rPr>
        <w:t xml:space="preserve"> patvirtin</w:t>
      </w:r>
      <w:r>
        <w:rPr>
          <w:b w:val="0"/>
        </w:rPr>
        <w:t>tų</w:t>
      </w:r>
      <w:r w:rsidRPr="00626DA7">
        <w:rPr>
          <w:b w:val="0"/>
        </w:rPr>
        <w:t xml:space="preserve"> </w:t>
      </w:r>
      <w:r w:rsidR="00106B2B">
        <w:rPr>
          <w:b w:val="0"/>
        </w:rPr>
        <w:t>savitų pedagoginių sistemų</w:t>
      </w:r>
      <w:r>
        <w:rPr>
          <w:b w:val="0"/>
        </w:rPr>
        <w:t xml:space="preserve"> elementai </w:t>
      </w:r>
      <w:r w:rsidR="006954AB">
        <w:rPr>
          <w:b w:val="0"/>
        </w:rPr>
        <w:t>3</w:t>
      </w:r>
      <w:r>
        <w:rPr>
          <w:b w:val="0"/>
        </w:rPr>
        <w:t xml:space="preserve"> mokyklose </w:t>
      </w:r>
      <w:r w:rsidR="00F85786">
        <w:rPr>
          <w:b w:val="0"/>
        </w:rPr>
        <w:t>(</w:t>
      </w:r>
      <w:r w:rsidRPr="00626DA7">
        <w:rPr>
          <w:b w:val="0"/>
        </w:rPr>
        <w:t xml:space="preserve">Gedminų progimnazijoje </w:t>
      </w:r>
      <w:r>
        <w:rPr>
          <w:b w:val="0"/>
        </w:rPr>
        <w:t xml:space="preserve">– </w:t>
      </w:r>
      <w:r w:rsidRPr="00626DA7">
        <w:rPr>
          <w:b w:val="0"/>
        </w:rPr>
        <w:t>Valdorfo pedagogikos konc</w:t>
      </w:r>
      <w:r w:rsidR="00A66E80">
        <w:rPr>
          <w:b w:val="0"/>
        </w:rPr>
        <w:t>e</w:t>
      </w:r>
      <w:r w:rsidR="00F85786">
        <w:rPr>
          <w:b w:val="0"/>
        </w:rPr>
        <w:t>pcija</w:t>
      </w:r>
      <w:r w:rsidRPr="00626DA7">
        <w:rPr>
          <w:b w:val="0"/>
        </w:rPr>
        <w:t>, P</w:t>
      </w:r>
      <w:r w:rsidR="0074705A">
        <w:rPr>
          <w:b w:val="0"/>
        </w:rPr>
        <w:t>rano</w:t>
      </w:r>
      <w:r w:rsidRPr="00626DA7">
        <w:rPr>
          <w:b w:val="0"/>
        </w:rPr>
        <w:t xml:space="preserve"> Mašioto progimnazij</w:t>
      </w:r>
      <w:r>
        <w:rPr>
          <w:b w:val="0"/>
        </w:rPr>
        <w:t>oje –</w:t>
      </w:r>
      <w:r w:rsidRPr="00626DA7">
        <w:rPr>
          <w:b w:val="0"/>
        </w:rPr>
        <w:t xml:space="preserve"> Katalikiško</w:t>
      </w:r>
      <w:r w:rsidR="00A66E80">
        <w:rPr>
          <w:b w:val="0"/>
        </w:rPr>
        <w:t>jo</w:t>
      </w:r>
      <w:r w:rsidRPr="00626DA7">
        <w:rPr>
          <w:b w:val="0"/>
        </w:rPr>
        <w:t xml:space="preserve"> ugdymo </w:t>
      </w:r>
      <w:r w:rsidR="00A66E80">
        <w:rPr>
          <w:b w:val="0"/>
        </w:rPr>
        <w:t xml:space="preserve">sistemos </w:t>
      </w:r>
      <w:r w:rsidRPr="00626DA7">
        <w:rPr>
          <w:b w:val="0"/>
        </w:rPr>
        <w:t>samprat</w:t>
      </w:r>
      <w:r>
        <w:rPr>
          <w:b w:val="0"/>
        </w:rPr>
        <w:t xml:space="preserve">a, </w:t>
      </w:r>
      <w:r w:rsidRPr="00626DA7">
        <w:rPr>
          <w:b w:val="0"/>
        </w:rPr>
        <w:t xml:space="preserve">Vydūno </w:t>
      </w:r>
      <w:r w:rsidR="0035455D">
        <w:rPr>
          <w:b w:val="0"/>
        </w:rPr>
        <w:t xml:space="preserve">gimnazijoje </w:t>
      </w:r>
      <w:r w:rsidR="00AA0226">
        <w:rPr>
          <w:b w:val="0"/>
        </w:rPr>
        <w:t xml:space="preserve">– </w:t>
      </w:r>
      <w:r w:rsidR="006917B8" w:rsidRPr="00626DA7">
        <w:rPr>
          <w:b w:val="0"/>
        </w:rPr>
        <w:t>Humanistinės kultūros ugdymo menine veikla samprata</w:t>
      </w:r>
      <w:r w:rsidR="00F85786">
        <w:rPr>
          <w:b w:val="0"/>
        </w:rPr>
        <w:t>)</w:t>
      </w:r>
      <w:r w:rsidR="0035455D">
        <w:rPr>
          <w:b w:val="0"/>
        </w:rPr>
        <w:t>;</w:t>
      </w:r>
    </w:p>
    <w:p w:rsidR="006917B8" w:rsidRPr="00626DA7" w:rsidRDefault="00866B7B" w:rsidP="00866B7B">
      <w:pPr>
        <w:pStyle w:val="Pavadinimas"/>
        <w:numPr>
          <w:ilvl w:val="1"/>
          <w:numId w:val="7"/>
        </w:numPr>
        <w:tabs>
          <w:tab w:val="left" w:pos="1134"/>
        </w:tabs>
        <w:ind w:left="0" w:firstLine="709"/>
        <w:jc w:val="both"/>
        <w:rPr>
          <w:b w:val="0"/>
        </w:rPr>
      </w:pPr>
      <w:r w:rsidRPr="00626DA7">
        <w:rPr>
          <w:b w:val="0"/>
        </w:rPr>
        <w:lastRenderedPageBreak/>
        <w:t xml:space="preserve">perduota kitoms reikmėms </w:t>
      </w:r>
      <w:r w:rsidR="006917B8" w:rsidRPr="00626DA7">
        <w:rPr>
          <w:b w:val="0"/>
        </w:rPr>
        <w:t>ugdymo poreikiams nenaudojam</w:t>
      </w:r>
      <w:r w:rsidR="00552309">
        <w:rPr>
          <w:b w:val="0"/>
        </w:rPr>
        <w:t>os 7</w:t>
      </w:r>
      <w:r w:rsidR="006917B8" w:rsidRPr="00626DA7">
        <w:rPr>
          <w:b w:val="0"/>
        </w:rPr>
        <w:t xml:space="preserve"> </w:t>
      </w:r>
      <w:r>
        <w:rPr>
          <w:b w:val="0"/>
        </w:rPr>
        <w:t xml:space="preserve">mokyklų </w:t>
      </w:r>
      <w:r w:rsidR="006917B8" w:rsidRPr="00626DA7">
        <w:rPr>
          <w:b w:val="0"/>
        </w:rPr>
        <w:t>patalp</w:t>
      </w:r>
      <w:r w:rsidR="00552309">
        <w:rPr>
          <w:b w:val="0"/>
        </w:rPr>
        <w:t>os</w:t>
      </w:r>
      <w:r w:rsidR="00731494">
        <w:rPr>
          <w:b w:val="0"/>
        </w:rPr>
        <w:t>.</w:t>
      </w:r>
    </w:p>
    <w:p w:rsidR="00114C87" w:rsidRDefault="00114C87" w:rsidP="00114C87">
      <w:pPr>
        <w:pStyle w:val="Pavadinimas"/>
        <w:jc w:val="left"/>
        <w:rPr>
          <w:b w:val="0"/>
        </w:rPr>
      </w:pPr>
    </w:p>
    <w:p w:rsidR="003D0456" w:rsidRPr="006A4A6C" w:rsidRDefault="00AD0FB8" w:rsidP="0074705A">
      <w:pPr>
        <w:pStyle w:val="Pavadinimas"/>
        <w:ind w:firstLine="709"/>
        <w:jc w:val="both"/>
      </w:pPr>
      <w:r w:rsidRPr="006A4A6C">
        <w:t>1 lentelė</w:t>
      </w:r>
      <w:r w:rsidR="00114C87" w:rsidRPr="006A4A6C">
        <w:t xml:space="preserve">. </w:t>
      </w:r>
      <w:r w:rsidR="006917B8" w:rsidRPr="006A4A6C">
        <w:t>2012–2015 m.</w:t>
      </w:r>
      <w:r w:rsidR="00FD0244" w:rsidRPr="006A4A6C">
        <w:t xml:space="preserve"> </w:t>
      </w:r>
      <w:r w:rsidR="006917B8" w:rsidRPr="006A4A6C">
        <w:t xml:space="preserve">mokyklų </w:t>
      </w:r>
      <w:r w:rsidR="00FD0244" w:rsidRPr="006A4A6C">
        <w:t>perduotos patalpos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89"/>
        <w:gridCol w:w="4194"/>
        <w:gridCol w:w="1550"/>
      </w:tblGrid>
      <w:tr w:rsidR="006917B8" w:rsidRPr="00ED53EF" w:rsidTr="006D3E8D">
        <w:trPr>
          <w:trHeight w:val="395"/>
        </w:trPr>
        <w:tc>
          <w:tcPr>
            <w:tcW w:w="3889" w:type="dxa"/>
            <w:tcMar>
              <w:top w:w="0" w:type="dxa"/>
              <w:left w:w="108" w:type="dxa"/>
              <w:bottom w:w="0" w:type="dxa"/>
              <w:right w:w="108" w:type="dxa"/>
            </w:tcMar>
            <w:hideMark/>
          </w:tcPr>
          <w:p w:rsidR="006917B8" w:rsidRPr="00ED53EF" w:rsidRDefault="006917B8" w:rsidP="00D13710">
            <w:pPr>
              <w:rPr>
                <w:rFonts w:ascii="Calibri" w:eastAsiaTheme="minorHAnsi" w:hAnsi="Calibri"/>
                <w:color w:val="000000" w:themeColor="text1"/>
              </w:rPr>
            </w:pPr>
            <w:r w:rsidRPr="00ED53EF">
              <w:rPr>
                <w:color w:val="000000" w:themeColor="text1"/>
              </w:rPr>
              <w:t>Mokyklos pavadinimas</w:t>
            </w:r>
          </w:p>
        </w:tc>
        <w:tc>
          <w:tcPr>
            <w:tcW w:w="4194" w:type="dxa"/>
            <w:tcMar>
              <w:top w:w="0" w:type="dxa"/>
              <w:left w:w="108" w:type="dxa"/>
              <w:bottom w:w="0" w:type="dxa"/>
              <w:right w:w="108" w:type="dxa"/>
            </w:tcMar>
            <w:hideMark/>
          </w:tcPr>
          <w:p w:rsidR="006917B8" w:rsidRPr="00ED53EF" w:rsidRDefault="006917B8" w:rsidP="00D13710">
            <w:pPr>
              <w:rPr>
                <w:rFonts w:ascii="Calibri" w:eastAsiaTheme="minorHAnsi" w:hAnsi="Calibri"/>
                <w:color w:val="000000" w:themeColor="text1"/>
              </w:rPr>
            </w:pPr>
            <w:r w:rsidRPr="00ED53EF">
              <w:rPr>
                <w:color w:val="000000" w:themeColor="text1"/>
              </w:rPr>
              <w:t>Kam perduota</w:t>
            </w:r>
          </w:p>
        </w:tc>
        <w:tc>
          <w:tcPr>
            <w:tcW w:w="1550" w:type="dxa"/>
            <w:tcMar>
              <w:top w:w="0" w:type="dxa"/>
              <w:left w:w="108" w:type="dxa"/>
              <w:bottom w:w="0" w:type="dxa"/>
              <w:right w:w="108" w:type="dxa"/>
            </w:tcMar>
            <w:hideMark/>
          </w:tcPr>
          <w:p w:rsidR="006917B8" w:rsidRPr="00ED53EF" w:rsidRDefault="006917B8" w:rsidP="00D13710">
            <w:pPr>
              <w:rPr>
                <w:rFonts w:ascii="Calibri" w:eastAsiaTheme="minorHAnsi" w:hAnsi="Calibri"/>
                <w:color w:val="000000" w:themeColor="text1"/>
              </w:rPr>
            </w:pPr>
            <w:r w:rsidRPr="00ED53EF">
              <w:rPr>
                <w:color w:val="000000" w:themeColor="text1"/>
              </w:rPr>
              <w:t>Perduotas plotas</w:t>
            </w:r>
            <w:r>
              <w:rPr>
                <w:color w:val="000000" w:themeColor="text1"/>
              </w:rPr>
              <w:t xml:space="preserve"> </w:t>
            </w:r>
            <w:r w:rsidRPr="000C2DD7">
              <w:t>(m</w:t>
            </w:r>
            <w:r w:rsidRPr="000C2DD7">
              <w:rPr>
                <w:vertAlign w:val="superscript"/>
              </w:rPr>
              <w:t>2</w:t>
            </w:r>
            <w:r>
              <w:t>)</w:t>
            </w:r>
          </w:p>
        </w:tc>
      </w:tr>
      <w:tr w:rsidR="006917B8" w:rsidRPr="00ED53EF" w:rsidTr="006D3E8D">
        <w:trPr>
          <w:trHeight w:val="274"/>
        </w:trPr>
        <w:tc>
          <w:tcPr>
            <w:tcW w:w="3889" w:type="dxa"/>
            <w:tcMar>
              <w:top w:w="0" w:type="dxa"/>
              <w:left w:w="108" w:type="dxa"/>
              <w:bottom w:w="0" w:type="dxa"/>
              <w:right w:w="108" w:type="dxa"/>
            </w:tcMar>
            <w:hideMark/>
          </w:tcPr>
          <w:p w:rsidR="006917B8" w:rsidRPr="00ED53EF" w:rsidRDefault="006917B8" w:rsidP="00D13710">
            <w:pPr>
              <w:rPr>
                <w:rFonts w:ascii="Calibri" w:eastAsiaTheme="minorHAnsi" w:hAnsi="Calibri"/>
                <w:color w:val="000000" w:themeColor="text1"/>
              </w:rPr>
            </w:pPr>
            <w:r w:rsidRPr="00ED53EF">
              <w:rPr>
                <w:color w:val="000000" w:themeColor="text1"/>
              </w:rPr>
              <w:t>Vitės pagrindinė mokykla</w:t>
            </w:r>
          </w:p>
        </w:tc>
        <w:tc>
          <w:tcPr>
            <w:tcW w:w="4194" w:type="dxa"/>
            <w:tcMar>
              <w:top w:w="0" w:type="dxa"/>
              <w:left w:w="108" w:type="dxa"/>
              <w:bottom w:w="0" w:type="dxa"/>
              <w:right w:w="108" w:type="dxa"/>
            </w:tcMar>
            <w:hideMark/>
          </w:tcPr>
          <w:p w:rsidR="006917B8" w:rsidRPr="00ED53EF" w:rsidRDefault="006917B8" w:rsidP="00D13710">
            <w:pPr>
              <w:rPr>
                <w:rFonts w:ascii="Calibri" w:eastAsiaTheme="minorHAnsi" w:hAnsi="Calibri"/>
                <w:color w:val="000000" w:themeColor="text1"/>
              </w:rPr>
            </w:pPr>
            <w:r w:rsidRPr="00ED53EF">
              <w:rPr>
                <w:color w:val="000000" w:themeColor="text1"/>
              </w:rPr>
              <w:t>Savivaldybės administracijai</w:t>
            </w:r>
          </w:p>
        </w:tc>
        <w:tc>
          <w:tcPr>
            <w:tcW w:w="1550" w:type="dxa"/>
            <w:tcMar>
              <w:top w:w="0" w:type="dxa"/>
              <w:left w:w="108" w:type="dxa"/>
              <w:bottom w:w="0" w:type="dxa"/>
              <w:right w:w="108" w:type="dxa"/>
            </w:tcMar>
            <w:hideMark/>
          </w:tcPr>
          <w:p w:rsidR="006917B8" w:rsidRPr="00ED53EF" w:rsidRDefault="006917B8" w:rsidP="00E86B42">
            <w:pPr>
              <w:rPr>
                <w:rFonts w:ascii="Calibri" w:eastAsiaTheme="minorHAnsi" w:hAnsi="Calibri"/>
                <w:color w:val="000000" w:themeColor="text1"/>
              </w:rPr>
            </w:pPr>
            <w:r w:rsidRPr="00ED53EF">
              <w:rPr>
                <w:color w:val="000000" w:themeColor="text1"/>
              </w:rPr>
              <w:t>403,36</w:t>
            </w:r>
          </w:p>
        </w:tc>
      </w:tr>
      <w:tr w:rsidR="006917B8" w:rsidRPr="00ED53EF" w:rsidTr="006D3E8D">
        <w:tc>
          <w:tcPr>
            <w:tcW w:w="3889" w:type="dxa"/>
            <w:tcMar>
              <w:top w:w="0" w:type="dxa"/>
              <w:left w:w="108" w:type="dxa"/>
              <w:bottom w:w="0" w:type="dxa"/>
              <w:right w:w="108" w:type="dxa"/>
            </w:tcMar>
            <w:hideMark/>
          </w:tcPr>
          <w:p w:rsidR="006917B8" w:rsidRPr="00ED53EF" w:rsidRDefault="006917B8" w:rsidP="001A09AD">
            <w:pPr>
              <w:rPr>
                <w:rFonts w:ascii="Calibri" w:eastAsiaTheme="minorHAnsi" w:hAnsi="Calibri"/>
                <w:color w:val="000000" w:themeColor="text1"/>
              </w:rPr>
            </w:pPr>
            <w:r w:rsidRPr="00ED53EF">
              <w:rPr>
                <w:color w:val="000000" w:themeColor="text1"/>
              </w:rPr>
              <w:t>I</w:t>
            </w:r>
            <w:r w:rsidR="001A09AD">
              <w:rPr>
                <w:color w:val="000000" w:themeColor="text1"/>
              </w:rPr>
              <w:t>.</w:t>
            </w:r>
            <w:r w:rsidRPr="00ED53EF">
              <w:rPr>
                <w:color w:val="000000" w:themeColor="text1"/>
              </w:rPr>
              <w:t xml:space="preserve"> Simonaitytės </w:t>
            </w:r>
            <w:r w:rsidRPr="00FD0244">
              <w:rPr>
                <w:color w:val="000000" w:themeColor="text1"/>
              </w:rPr>
              <w:t>pagrindinė</w:t>
            </w:r>
            <w:r w:rsidRPr="00ED53EF">
              <w:rPr>
                <w:color w:val="000000" w:themeColor="text1"/>
              </w:rPr>
              <w:t xml:space="preserve"> mokykla</w:t>
            </w:r>
          </w:p>
        </w:tc>
        <w:tc>
          <w:tcPr>
            <w:tcW w:w="4194" w:type="dxa"/>
            <w:tcMar>
              <w:top w:w="0" w:type="dxa"/>
              <w:left w:w="108" w:type="dxa"/>
              <w:bottom w:w="0" w:type="dxa"/>
              <w:right w:w="108" w:type="dxa"/>
            </w:tcMar>
            <w:hideMark/>
          </w:tcPr>
          <w:p w:rsidR="006917B8" w:rsidRPr="00ED53EF" w:rsidRDefault="006917B8" w:rsidP="00D13710">
            <w:pPr>
              <w:rPr>
                <w:rFonts w:ascii="Calibri" w:eastAsiaTheme="minorHAnsi" w:hAnsi="Calibri"/>
                <w:color w:val="000000" w:themeColor="text1"/>
              </w:rPr>
            </w:pPr>
            <w:r w:rsidRPr="00ED53EF">
              <w:rPr>
                <w:color w:val="000000" w:themeColor="text1"/>
              </w:rPr>
              <w:t>Savivaldybės administracijai</w:t>
            </w:r>
          </w:p>
        </w:tc>
        <w:tc>
          <w:tcPr>
            <w:tcW w:w="1550" w:type="dxa"/>
            <w:tcMar>
              <w:top w:w="0" w:type="dxa"/>
              <w:left w:w="108" w:type="dxa"/>
              <w:bottom w:w="0" w:type="dxa"/>
              <w:right w:w="108" w:type="dxa"/>
            </w:tcMar>
            <w:hideMark/>
          </w:tcPr>
          <w:p w:rsidR="006917B8" w:rsidRPr="00ED53EF" w:rsidRDefault="006917B8" w:rsidP="00E86B42">
            <w:pPr>
              <w:rPr>
                <w:rFonts w:ascii="Calibri" w:eastAsiaTheme="minorHAnsi" w:hAnsi="Calibri"/>
                <w:color w:val="000000" w:themeColor="text1"/>
              </w:rPr>
            </w:pPr>
            <w:r w:rsidRPr="00ED53EF">
              <w:rPr>
                <w:color w:val="000000" w:themeColor="text1"/>
              </w:rPr>
              <w:t>348,93</w:t>
            </w:r>
          </w:p>
        </w:tc>
      </w:tr>
      <w:tr w:rsidR="006917B8" w:rsidRPr="00ED53EF" w:rsidTr="006D3E8D">
        <w:tc>
          <w:tcPr>
            <w:tcW w:w="3889" w:type="dxa"/>
            <w:tcMar>
              <w:top w:w="0" w:type="dxa"/>
              <w:left w:w="108" w:type="dxa"/>
              <w:bottom w:w="0" w:type="dxa"/>
              <w:right w:w="108" w:type="dxa"/>
            </w:tcMar>
            <w:hideMark/>
          </w:tcPr>
          <w:p w:rsidR="006917B8" w:rsidRPr="00ED53EF" w:rsidRDefault="006917B8" w:rsidP="00D13710">
            <w:pPr>
              <w:rPr>
                <w:rFonts w:ascii="Calibri" w:eastAsiaTheme="minorHAnsi" w:hAnsi="Calibri"/>
                <w:color w:val="000000" w:themeColor="text1"/>
              </w:rPr>
            </w:pPr>
            <w:r w:rsidRPr="00ED53EF">
              <w:rPr>
                <w:color w:val="000000" w:themeColor="text1"/>
              </w:rPr>
              <w:t>„Saulėtekio“ pagrindinė mokykla</w:t>
            </w:r>
          </w:p>
        </w:tc>
        <w:tc>
          <w:tcPr>
            <w:tcW w:w="4194" w:type="dxa"/>
            <w:tcMar>
              <w:top w:w="0" w:type="dxa"/>
              <w:left w:w="108" w:type="dxa"/>
              <w:bottom w:w="0" w:type="dxa"/>
              <w:right w:w="108" w:type="dxa"/>
            </w:tcMar>
            <w:hideMark/>
          </w:tcPr>
          <w:p w:rsidR="006917B8" w:rsidRPr="00ED53EF" w:rsidRDefault="006917B8" w:rsidP="00D13710">
            <w:pPr>
              <w:rPr>
                <w:rFonts w:ascii="Calibri" w:eastAsiaTheme="minorHAnsi" w:hAnsi="Calibri"/>
                <w:color w:val="000000" w:themeColor="text1"/>
              </w:rPr>
            </w:pPr>
            <w:r w:rsidRPr="00ED53EF">
              <w:rPr>
                <w:color w:val="000000" w:themeColor="text1"/>
              </w:rPr>
              <w:t>Savivaldybės administracijai</w:t>
            </w:r>
          </w:p>
        </w:tc>
        <w:tc>
          <w:tcPr>
            <w:tcW w:w="1550" w:type="dxa"/>
            <w:tcMar>
              <w:top w:w="0" w:type="dxa"/>
              <w:left w:w="108" w:type="dxa"/>
              <w:bottom w:w="0" w:type="dxa"/>
              <w:right w:w="108" w:type="dxa"/>
            </w:tcMar>
            <w:hideMark/>
          </w:tcPr>
          <w:p w:rsidR="006917B8" w:rsidRPr="00ED53EF" w:rsidRDefault="006917B8" w:rsidP="00E86B42">
            <w:pPr>
              <w:rPr>
                <w:rFonts w:ascii="Calibri" w:eastAsiaTheme="minorHAnsi" w:hAnsi="Calibri"/>
                <w:color w:val="000000" w:themeColor="text1"/>
              </w:rPr>
            </w:pPr>
            <w:r w:rsidRPr="00ED53EF">
              <w:rPr>
                <w:color w:val="000000" w:themeColor="text1"/>
              </w:rPr>
              <w:t>1</w:t>
            </w:r>
            <w:r w:rsidR="0036213C">
              <w:rPr>
                <w:color w:val="000000" w:themeColor="text1"/>
              </w:rPr>
              <w:t xml:space="preserve"> </w:t>
            </w:r>
            <w:r w:rsidRPr="00ED53EF">
              <w:rPr>
                <w:color w:val="000000" w:themeColor="text1"/>
              </w:rPr>
              <w:t>700,94</w:t>
            </w:r>
          </w:p>
        </w:tc>
      </w:tr>
      <w:tr w:rsidR="006917B8" w:rsidRPr="00ED53EF" w:rsidTr="006D3E8D">
        <w:tc>
          <w:tcPr>
            <w:tcW w:w="3889" w:type="dxa"/>
            <w:tcMar>
              <w:top w:w="0" w:type="dxa"/>
              <w:left w:w="108" w:type="dxa"/>
              <w:bottom w:w="0" w:type="dxa"/>
              <w:right w:w="108" w:type="dxa"/>
            </w:tcMar>
            <w:hideMark/>
          </w:tcPr>
          <w:p w:rsidR="006917B8" w:rsidRPr="00ED53EF" w:rsidRDefault="006917B8" w:rsidP="00D13710">
            <w:pPr>
              <w:rPr>
                <w:rFonts w:ascii="Calibri" w:eastAsiaTheme="minorHAnsi" w:hAnsi="Calibri"/>
                <w:color w:val="000000" w:themeColor="text1"/>
              </w:rPr>
            </w:pPr>
            <w:r w:rsidRPr="00ED53EF">
              <w:rPr>
                <w:color w:val="000000" w:themeColor="text1"/>
              </w:rPr>
              <w:t>„Gubojos“ mokykla</w:t>
            </w:r>
          </w:p>
        </w:tc>
        <w:tc>
          <w:tcPr>
            <w:tcW w:w="4194" w:type="dxa"/>
            <w:tcMar>
              <w:top w:w="0" w:type="dxa"/>
              <w:left w:w="108" w:type="dxa"/>
              <w:bottom w:w="0" w:type="dxa"/>
              <w:right w:w="108" w:type="dxa"/>
            </w:tcMar>
            <w:hideMark/>
          </w:tcPr>
          <w:p w:rsidR="006917B8" w:rsidRPr="00ED53EF" w:rsidRDefault="006917B8" w:rsidP="00D13710">
            <w:pPr>
              <w:rPr>
                <w:rFonts w:ascii="Calibri" w:eastAsiaTheme="minorHAnsi" w:hAnsi="Calibri"/>
                <w:color w:val="000000" w:themeColor="text1"/>
              </w:rPr>
            </w:pPr>
            <w:r w:rsidRPr="00ED53EF">
              <w:rPr>
                <w:color w:val="000000" w:themeColor="text1"/>
              </w:rPr>
              <w:t>Moksleivių saviraiškos centrui</w:t>
            </w:r>
          </w:p>
        </w:tc>
        <w:tc>
          <w:tcPr>
            <w:tcW w:w="1550" w:type="dxa"/>
            <w:tcMar>
              <w:top w:w="0" w:type="dxa"/>
              <w:left w:w="108" w:type="dxa"/>
              <w:bottom w:w="0" w:type="dxa"/>
              <w:right w:w="108" w:type="dxa"/>
            </w:tcMar>
            <w:hideMark/>
          </w:tcPr>
          <w:p w:rsidR="006917B8" w:rsidRPr="00ED53EF" w:rsidRDefault="006917B8" w:rsidP="00E86B42">
            <w:pPr>
              <w:rPr>
                <w:rFonts w:ascii="Calibri" w:eastAsiaTheme="minorHAnsi" w:hAnsi="Calibri"/>
                <w:color w:val="000000" w:themeColor="text1"/>
              </w:rPr>
            </w:pPr>
            <w:r w:rsidRPr="00ED53EF">
              <w:rPr>
                <w:color w:val="000000" w:themeColor="text1"/>
              </w:rPr>
              <w:t>7</w:t>
            </w:r>
            <w:r w:rsidR="0036213C">
              <w:rPr>
                <w:color w:val="000000" w:themeColor="text1"/>
              </w:rPr>
              <w:t xml:space="preserve"> </w:t>
            </w:r>
            <w:r w:rsidRPr="00ED53EF">
              <w:rPr>
                <w:color w:val="000000" w:themeColor="text1"/>
              </w:rPr>
              <w:t>356,11</w:t>
            </w:r>
          </w:p>
        </w:tc>
      </w:tr>
      <w:tr w:rsidR="006917B8" w:rsidRPr="00ED53EF" w:rsidTr="006D3E8D">
        <w:tc>
          <w:tcPr>
            <w:tcW w:w="3889" w:type="dxa"/>
            <w:tcMar>
              <w:top w:w="0" w:type="dxa"/>
              <w:left w:w="108" w:type="dxa"/>
              <w:bottom w:w="0" w:type="dxa"/>
              <w:right w:w="108" w:type="dxa"/>
            </w:tcMar>
            <w:hideMark/>
          </w:tcPr>
          <w:p w:rsidR="006917B8" w:rsidRPr="00ED53EF" w:rsidRDefault="006917B8" w:rsidP="00D13710">
            <w:pPr>
              <w:rPr>
                <w:rFonts w:ascii="Calibri" w:eastAsiaTheme="minorHAnsi" w:hAnsi="Calibri"/>
                <w:color w:val="000000" w:themeColor="text1"/>
              </w:rPr>
            </w:pPr>
            <w:r w:rsidRPr="00ED53EF">
              <w:rPr>
                <w:color w:val="000000" w:themeColor="text1"/>
              </w:rPr>
              <w:t>Baltijos gimnazija</w:t>
            </w:r>
          </w:p>
        </w:tc>
        <w:tc>
          <w:tcPr>
            <w:tcW w:w="4194" w:type="dxa"/>
            <w:tcMar>
              <w:top w:w="0" w:type="dxa"/>
              <w:left w:w="108" w:type="dxa"/>
              <w:bottom w:w="0" w:type="dxa"/>
              <w:right w:w="108" w:type="dxa"/>
            </w:tcMar>
            <w:hideMark/>
          </w:tcPr>
          <w:p w:rsidR="006917B8" w:rsidRPr="00ED53EF" w:rsidRDefault="006917B8" w:rsidP="00D13710">
            <w:pPr>
              <w:rPr>
                <w:rFonts w:ascii="Calibri" w:eastAsiaTheme="minorHAnsi" w:hAnsi="Calibri"/>
                <w:color w:val="000000" w:themeColor="text1"/>
              </w:rPr>
            </w:pPr>
            <w:r>
              <w:rPr>
                <w:color w:val="000000" w:themeColor="text1"/>
              </w:rPr>
              <w:t xml:space="preserve">Pedagogų kultūros ir švietimo </w:t>
            </w:r>
            <w:r w:rsidRPr="00ED53EF">
              <w:rPr>
                <w:color w:val="000000" w:themeColor="text1"/>
              </w:rPr>
              <w:t>centrui</w:t>
            </w:r>
          </w:p>
        </w:tc>
        <w:tc>
          <w:tcPr>
            <w:tcW w:w="1550" w:type="dxa"/>
            <w:tcMar>
              <w:top w:w="0" w:type="dxa"/>
              <w:left w:w="108" w:type="dxa"/>
              <w:bottom w:w="0" w:type="dxa"/>
              <w:right w:w="108" w:type="dxa"/>
            </w:tcMar>
            <w:hideMark/>
          </w:tcPr>
          <w:p w:rsidR="006917B8" w:rsidRPr="00ED53EF" w:rsidRDefault="006917B8" w:rsidP="00E86B42">
            <w:pPr>
              <w:rPr>
                <w:rFonts w:ascii="Calibri" w:eastAsiaTheme="minorHAnsi" w:hAnsi="Calibri"/>
                <w:color w:val="000000" w:themeColor="text1"/>
              </w:rPr>
            </w:pPr>
            <w:r w:rsidRPr="00ED53EF">
              <w:rPr>
                <w:color w:val="000000" w:themeColor="text1"/>
              </w:rPr>
              <w:t>455,86</w:t>
            </w:r>
          </w:p>
        </w:tc>
      </w:tr>
      <w:tr w:rsidR="006917B8" w:rsidRPr="008B170C" w:rsidTr="006D3E8D">
        <w:trPr>
          <w:trHeight w:val="180"/>
        </w:trPr>
        <w:tc>
          <w:tcPr>
            <w:tcW w:w="3889" w:type="dxa"/>
            <w:tcMar>
              <w:top w:w="0" w:type="dxa"/>
              <w:left w:w="108" w:type="dxa"/>
              <w:bottom w:w="0" w:type="dxa"/>
              <w:right w:w="108" w:type="dxa"/>
            </w:tcMar>
            <w:hideMark/>
          </w:tcPr>
          <w:p w:rsidR="006917B8" w:rsidRPr="00ED53EF" w:rsidRDefault="006917B8" w:rsidP="001A09AD">
            <w:pPr>
              <w:rPr>
                <w:rFonts w:ascii="Calibri" w:eastAsiaTheme="minorHAnsi" w:hAnsi="Calibri"/>
                <w:color w:val="000000" w:themeColor="text1"/>
              </w:rPr>
            </w:pPr>
            <w:r w:rsidRPr="00ED53EF">
              <w:rPr>
                <w:color w:val="000000" w:themeColor="text1"/>
              </w:rPr>
              <w:t>A</w:t>
            </w:r>
            <w:r w:rsidR="001A09AD">
              <w:rPr>
                <w:color w:val="000000" w:themeColor="text1"/>
              </w:rPr>
              <w:t>.</w:t>
            </w:r>
            <w:r w:rsidRPr="00ED53EF">
              <w:rPr>
                <w:color w:val="000000" w:themeColor="text1"/>
              </w:rPr>
              <w:t xml:space="preserve"> Rubliovo pagrindinė mokykla</w:t>
            </w:r>
          </w:p>
        </w:tc>
        <w:tc>
          <w:tcPr>
            <w:tcW w:w="4194" w:type="dxa"/>
            <w:tcMar>
              <w:top w:w="0" w:type="dxa"/>
              <w:left w:w="108" w:type="dxa"/>
              <w:bottom w:w="0" w:type="dxa"/>
              <w:right w:w="108" w:type="dxa"/>
            </w:tcMar>
            <w:hideMark/>
          </w:tcPr>
          <w:p w:rsidR="006917B8" w:rsidRPr="00ED53EF" w:rsidRDefault="006917B8" w:rsidP="00D13710">
            <w:pPr>
              <w:rPr>
                <w:rFonts w:ascii="Calibri" w:eastAsiaTheme="minorHAnsi" w:hAnsi="Calibri"/>
                <w:color w:val="000000" w:themeColor="text1"/>
              </w:rPr>
            </w:pPr>
            <w:r w:rsidRPr="00ED53EF">
              <w:rPr>
                <w:color w:val="000000" w:themeColor="text1"/>
              </w:rPr>
              <w:t>Savivaldybės administracijai</w:t>
            </w:r>
          </w:p>
        </w:tc>
        <w:tc>
          <w:tcPr>
            <w:tcW w:w="1550" w:type="dxa"/>
            <w:tcMar>
              <w:top w:w="0" w:type="dxa"/>
              <w:left w:w="108" w:type="dxa"/>
              <w:bottom w:w="0" w:type="dxa"/>
              <w:right w:w="108" w:type="dxa"/>
            </w:tcMar>
            <w:hideMark/>
          </w:tcPr>
          <w:p w:rsidR="006917B8" w:rsidRPr="00ED53EF" w:rsidRDefault="006917B8" w:rsidP="00E86B42">
            <w:pPr>
              <w:rPr>
                <w:rFonts w:ascii="Calibri" w:eastAsiaTheme="minorHAnsi" w:hAnsi="Calibri"/>
                <w:color w:val="000000" w:themeColor="text1"/>
              </w:rPr>
            </w:pPr>
            <w:r w:rsidRPr="00ED53EF">
              <w:rPr>
                <w:color w:val="000000" w:themeColor="text1"/>
              </w:rPr>
              <w:t>4</w:t>
            </w:r>
            <w:r w:rsidR="0036213C">
              <w:rPr>
                <w:color w:val="000000" w:themeColor="text1"/>
              </w:rPr>
              <w:t xml:space="preserve"> </w:t>
            </w:r>
            <w:r w:rsidRPr="00ED53EF">
              <w:rPr>
                <w:color w:val="000000" w:themeColor="text1"/>
              </w:rPr>
              <w:t>590,71</w:t>
            </w:r>
          </w:p>
        </w:tc>
      </w:tr>
      <w:tr w:rsidR="006917B8" w:rsidRPr="008B170C" w:rsidTr="006D3E8D">
        <w:trPr>
          <w:trHeight w:val="183"/>
        </w:trPr>
        <w:tc>
          <w:tcPr>
            <w:tcW w:w="3889" w:type="dxa"/>
            <w:tcMar>
              <w:top w:w="0" w:type="dxa"/>
              <w:left w:w="108" w:type="dxa"/>
              <w:bottom w:w="0" w:type="dxa"/>
              <w:right w:w="108" w:type="dxa"/>
            </w:tcMar>
          </w:tcPr>
          <w:p w:rsidR="006917B8" w:rsidRPr="00ED53EF" w:rsidRDefault="006917B8" w:rsidP="001A09AD">
            <w:pPr>
              <w:rPr>
                <w:color w:val="000000" w:themeColor="text1"/>
              </w:rPr>
            </w:pPr>
            <w:r>
              <w:rPr>
                <w:color w:val="000000" w:themeColor="text1"/>
              </w:rPr>
              <w:t>S</w:t>
            </w:r>
            <w:r w:rsidR="001A09AD">
              <w:rPr>
                <w:color w:val="000000" w:themeColor="text1"/>
              </w:rPr>
              <w:t>.</w:t>
            </w:r>
            <w:r>
              <w:rPr>
                <w:color w:val="000000" w:themeColor="text1"/>
              </w:rPr>
              <w:t xml:space="preserve"> Šemerio suaugusiųjų gimnazija</w:t>
            </w:r>
          </w:p>
        </w:tc>
        <w:tc>
          <w:tcPr>
            <w:tcW w:w="4194" w:type="dxa"/>
            <w:tcMar>
              <w:top w:w="0" w:type="dxa"/>
              <w:left w:w="108" w:type="dxa"/>
              <w:bottom w:w="0" w:type="dxa"/>
              <w:right w:w="108" w:type="dxa"/>
            </w:tcMar>
          </w:tcPr>
          <w:p w:rsidR="006917B8" w:rsidRPr="00ED53EF" w:rsidRDefault="006917B8" w:rsidP="00D13710">
            <w:pPr>
              <w:rPr>
                <w:color w:val="000000" w:themeColor="text1"/>
              </w:rPr>
            </w:pPr>
            <w:r>
              <w:rPr>
                <w:color w:val="000000" w:themeColor="text1"/>
              </w:rPr>
              <w:t>Vydūno gimnazijai</w:t>
            </w:r>
          </w:p>
        </w:tc>
        <w:tc>
          <w:tcPr>
            <w:tcW w:w="1550" w:type="dxa"/>
            <w:tcMar>
              <w:top w:w="0" w:type="dxa"/>
              <w:left w:w="108" w:type="dxa"/>
              <w:bottom w:w="0" w:type="dxa"/>
              <w:right w:w="108" w:type="dxa"/>
            </w:tcMar>
          </w:tcPr>
          <w:p w:rsidR="006917B8" w:rsidRPr="00ED53EF" w:rsidRDefault="006917B8" w:rsidP="00E86B42">
            <w:pPr>
              <w:rPr>
                <w:color w:val="000000" w:themeColor="text1"/>
              </w:rPr>
            </w:pPr>
            <w:r>
              <w:rPr>
                <w:color w:val="000000" w:themeColor="text1"/>
              </w:rPr>
              <w:t>1</w:t>
            </w:r>
            <w:r w:rsidR="0036213C">
              <w:rPr>
                <w:color w:val="000000" w:themeColor="text1"/>
              </w:rPr>
              <w:t xml:space="preserve"> </w:t>
            </w:r>
            <w:r>
              <w:rPr>
                <w:color w:val="000000" w:themeColor="text1"/>
              </w:rPr>
              <w:t>511,23</w:t>
            </w:r>
          </w:p>
        </w:tc>
      </w:tr>
      <w:tr w:rsidR="0066728D" w:rsidRPr="00731494" w:rsidTr="006D3E8D">
        <w:trPr>
          <w:trHeight w:val="183"/>
        </w:trPr>
        <w:tc>
          <w:tcPr>
            <w:tcW w:w="8083" w:type="dxa"/>
            <w:gridSpan w:val="2"/>
            <w:tcMar>
              <w:top w:w="0" w:type="dxa"/>
              <w:left w:w="108" w:type="dxa"/>
              <w:bottom w:w="0" w:type="dxa"/>
              <w:right w:w="108" w:type="dxa"/>
            </w:tcMar>
          </w:tcPr>
          <w:p w:rsidR="0066728D" w:rsidRPr="00731494" w:rsidRDefault="0066728D" w:rsidP="0066728D">
            <w:pPr>
              <w:jc w:val="right"/>
              <w:rPr>
                <w:color w:val="000000" w:themeColor="text1"/>
              </w:rPr>
            </w:pPr>
            <w:r w:rsidRPr="00731494">
              <w:rPr>
                <w:color w:val="000000" w:themeColor="text1"/>
              </w:rPr>
              <w:t xml:space="preserve">Iš viso </w:t>
            </w:r>
            <w:r w:rsidRPr="00731494">
              <w:t xml:space="preserve">perduotų patalpų </w:t>
            </w:r>
            <w:r w:rsidRPr="00731494">
              <w:rPr>
                <w:color w:val="000000" w:themeColor="text1"/>
              </w:rPr>
              <w:t xml:space="preserve">plotas </w:t>
            </w:r>
            <w:r w:rsidRPr="00731494">
              <w:t>(m</w:t>
            </w:r>
            <w:r w:rsidRPr="00731494">
              <w:rPr>
                <w:vertAlign w:val="superscript"/>
              </w:rPr>
              <w:t>2</w:t>
            </w:r>
            <w:r w:rsidRPr="00731494">
              <w:t>)</w:t>
            </w:r>
          </w:p>
        </w:tc>
        <w:tc>
          <w:tcPr>
            <w:tcW w:w="1550" w:type="dxa"/>
            <w:tcMar>
              <w:top w:w="0" w:type="dxa"/>
              <w:left w:w="108" w:type="dxa"/>
              <w:bottom w:w="0" w:type="dxa"/>
              <w:right w:w="108" w:type="dxa"/>
            </w:tcMar>
          </w:tcPr>
          <w:p w:rsidR="0066728D" w:rsidRPr="00731494" w:rsidRDefault="0036213C" w:rsidP="00E86B42">
            <w:pPr>
              <w:rPr>
                <w:color w:val="000000" w:themeColor="text1"/>
              </w:rPr>
            </w:pPr>
            <w:r w:rsidRPr="00731494">
              <w:rPr>
                <w:color w:val="000000" w:themeColor="text1"/>
              </w:rPr>
              <w:t>16 367,14</w:t>
            </w:r>
          </w:p>
        </w:tc>
      </w:tr>
    </w:tbl>
    <w:p w:rsidR="006917B8" w:rsidRPr="0074705A" w:rsidRDefault="006917B8" w:rsidP="006917B8">
      <w:pPr>
        <w:jc w:val="center"/>
        <w:rPr>
          <w:rFonts w:ascii="Calibri" w:eastAsiaTheme="minorHAnsi" w:hAnsi="Calibri"/>
          <w:color w:val="1F497D"/>
        </w:rPr>
      </w:pPr>
    </w:p>
    <w:p w:rsidR="00FE1B78" w:rsidRPr="00FE1B78" w:rsidRDefault="0074705A" w:rsidP="00922174">
      <w:pPr>
        <w:pStyle w:val="Sraopastraipa"/>
        <w:tabs>
          <w:tab w:val="left" w:pos="993"/>
        </w:tabs>
        <w:ind w:left="0" w:firstLine="709"/>
        <w:jc w:val="both"/>
        <w:rPr>
          <w:sz w:val="24"/>
          <w:szCs w:val="24"/>
        </w:rPr>
      </w:pPr>
      <w:r>
        <w:rPr>
          <w:sz w:val="24"/>
          <w:szCs w:val="24"/>
        </w:rPr>
        <w:t>M</w:t>
      </w:r>
      <w:r w:rsidRPr="0074705A">
        <w:rPr>
          <w:sz w:val="24"/>
          <w:szCs w:val="24"/>
        </w:rPr>
        <w:t>okyklų tinklo pertvarkos 2012–2015 m</w:t>
      </w:r>
      <w:r w:rsidR="00731494">
        <w:rPr>
          <w:sz w:val="24"/>
          <w:szCs w:val="24"/>
        </w:rPr>
        <w:t>.</w:t>
      </w:r>
      <w:r w:rsidRPr="0074705A">
        <w:rPr>
          <w:sz w:val="24"/>
          <w:szCs w:val="24"/>
        </w:rPr>
        <w:t xml:space="preserve"> bendr</w:t>
      </w:r>
      <w:r>
        <w:rPr>
          <w:sz w:val="24"/>
          <w:szCs w:val="24"/>
        </w:rPr>
        <w:t xml:space="preserve">ajame </w:t>
      </w:r>
      <w:r w:rsidRPr="0074705A">
        <w:rPr>
          <w:sz w:val="24"/>
          <w:szCs w:val="24"/>
        </w:rPr>
        <w:t>plan</w:t>
      </w:r>
      <w:r>
        <w:rPr>
          <w:sz w:val="24"/>
          <w:szCs w:val="24"/>
        </w:rPr>
        <w:t>e</w:t>
      </w:r>
      <w:r>
        <w:t xml:space="preserve"> </w:t>
      </w:r>
      <w:r w:rsidR="006917B8" w:rsidRPr="00FE1B78">
        <w:rPr>
          <w:sz w:val="24"/>
          <w:szCs w:val="24"/>
        </w:rPr>
        <w:t>buvo</w:t>
      </w:r>
      <w:r>
        <w:rPr>
          <w:sz w:val="24"/>
          <w:szCs w:val="24"/>
        </w:rPr>
        <w:t xml:space="preserve"> numatyti uždavin</w:t>
      </w:r>
      <w:r w:rsidR="00780A4B">
        <w:rPr>
          <w:sz w:val="24"/>
          <w:szCs w:val="24"/>
        </w:rPr>
        <w:t xml:space="preserve">iai ir </w:t>
      </w:r>
      <w:r w:rsidR="00704B4C" w:rsidRPr="00FE1B78">
        <w:rPr>
          <w:sz w:val="24"/>
          <w:szCs w:val="24"/>
        </w:rPr>
        <w:t>prognozuoti</w:t>
      </w:r>
      <w:r w:rsidR="00A85DEB" w:rsidRPr="00FE1B78">
        <w:rPr>
          <w:sz w:val="24"/>
          <w:szCs w:val="24"/>
        </w:rPr>
        <w:t xml:space="preserve"> </w:t>
      </w:r>
      <w:r w:rsidR="000F0573">
        <w:rPr>
          <w:sz w:val="24"/>
          <w:szCs w:val="24"/>
        </w:rPr>
        <w:t>sieki</w:t>
      </w:r>
      <w:r w:rsidR="000A5301">
        <w:rPr>
          <w:sz w:val="24"/>
          <w:szCs w:val="24"/>
        </w:rPr>
        <w:t>a</w:t>
      </w:r>
      <w:r w:rsidR="000F0573">
        <w:rPr>
          <w:sz w:val="24"/>
          <w:szCs w:val="24"/>
        </w:rPr>
        <w:t xml:space="preserve">mų </w:t>
      </w:r>
      <w:r w:rsidR="006917B8" w:rsidRPr="00FE1B78">
        <w:rPr>
          <w:sz w:val="24"/>
          <w:szCs w:val="24"/>
        </w:rPr>
        <w:t>rezultat</w:t>
      </w:r>
      <w:r w:rsidR="000F0573">
        <w:rPr>
          <w:sz w:val="24"/>
          <w:szCs w:val="24"/>
        </w:rPr>
        <w:t>ų</w:t>
      </w:r>
      <w:r w:rsidR="00FE1B78" w:rsidRPr="00FE1B78">
        <w:rPr>
          <w:sz w:val="24"/>
          <w:szCs w:val="24"/>
        </w:rPr>
        <w:t xml:space="preserve"> </w:t>
      </w:r>
      <w:r w:rsidR="000F0573">
        <w:rPr>
          <w:sz w:val="24"/>
          <w:szCs w:val="24"/>
        </w:rPr>
        <w:t>rodikliai</w:t>
      </w:r>
      <w:r w:rsidR="000A6059">
        <w:rPr>
          <w:sz w:val="24"/>
          <w:szCs w:val="24"/>
        </w:rPr>
        <w:t>.</w:t>
      </w:r>
      <w:r w:rsidR="000A6059" w:rsidRPr="00D569D5">
        <w:rPr>
          <w:sz w:val="24"/>
          <w:szCs w:val="24"/>
        </w:rPr>
        <w:t xml:space="preserve"> </w:t>
      </w:r>
      <w:r w:rsidR="000A6059">
        <w:rPr>
          <w:sz w:val="24"/>
          <w:szCs w:val="24"/>
        </w:rPr>
        <w:t>D</w:t>
      </w:r>
      <w:r w:rsidR="000A6059" w:rsidRPr="00FE1B78">
        <w:rPr>
          <w:sz w:val="24"/>
          <w:szCs w:val="24"/>
        </w:rPr>
        <w:t xml:space="preserve">auguma planuotų </w:t>
      </w:r>
      <w:r w:rsidR="000A6059">
        <w:rPr>
          <w:sz w:val="24"/>
          <w:szCs w:val="24"/>
        </w:rPr>
        <w:t>rezultatų pasiekta, pasiekta</w:t>
      </w:r>
      <w:r w:rsidR="000A6059" w:rsidRPr="00FE1B78">
        <w:rPr>
          <w:sz w:val="24"/>
          <w:szCs w:val="24"/>
        </w:rPr>
        <w:t xml:space="preserve"> iš dalies </w:t>
      </w:r>
      <w:r w:rsidR="000A6059">
        <w:rPr>
          <w:sz w:val="24"/>
          <w:szCs w:val="24"/>
        </w:rPr>
        <w:t>a</w:t>
      </w:r>
      <w:r w:rsidR="000A6059" w:rsidRPr="00FE1B78">
        <w:rPr>
          <w:sz w:val="24"/>
          <w:szCs w:val="24"/>
        </w:rPr>
        <w:t>r pagerint</w:t>
      </w:r>
      <w:r w:rsidR="000A6059">
        <w:rPr>
          <w:sz w:val="24"/>
          <w:szCs w:val="24"/>
        </w:rPr>
        <w:t>a.</w:t>
      </w:r>
    </w:p>
    <w:p w:rsidR="00114C87" w:rsidRDefault="00114C87" w:rsidP="00552309">
      <w:pPr>
        <w:pStyle w:val="Antrats"/>
        <w:tabs>
          <w:tab w:val="clear" w:pos="4819"/>
        </w:tabs>
        <w:jc w:val="center"/>
        <w:rPr>
          <w:b/>
        </w:rPr>
      </w:pPr>
    </w:p>
    <w:p w:rsidR="000A5301" w:rsidRPr="006A4A6C" w:rsidRDefault="000A5301" w:rsidP="000A5301">
      <w:pPr>
        <w:pStyle w:val="Antrats"/>
        <w:tabs>
          <w:tab w:val="clear" w:pos="4819"/>
        </w:tabs>
        <w:ind w:firstLine="709"/>
        <w:jc w:val="both"/>
        <w:rPr>
          <w:b/>
        </w:rPr>
      </w:pPr>
      <w:r w:rsidRPr="006A4A6C">
        <w:rPr>
          <w:b/>
        </w:rPr>
        <w:t>2 lentelė. Prognozuoti ir pasiekti pagrindinių rezultatų rodikliai</w:t>
      </w:r>
    </w:p>
    <w:tbl>
      <w:tblPr>
        <w:tblStyle w:val="Lentelstinklelis"/>
        <w:tblW w:w="0" w:type="auto"/>
        <w:tblInd w:w="-5" w:type="dxa"/>
        <w:tblLook w:val="04A0" w:firstRow="1" w:lastRow="0" w:firstColumn="1" w:lastColumn="0" w:noHBand="0" w:noVBand="1"/>
      </w:tblPr>
      <w:tblGrid>
        <w:gridCol w:w="3402"/>
        <w:gridCol w:w="2694"/>
        <w:gridCol w:w="3537"/>
      </w:tblGrid>
      <w:tr w:rsidR="00EC5A4B" w:rsidRPr="00057B55" w:rsidTr="0080700C">
        <w:trPr>
          <w:trHeight w:val="232"/>
        </w:trPr>
        <w:tc>
          <w:tcPr>
            <w:tcW w:w="9633" w:type="dxa"/>
            <w:gridSpan w:val="3"/>
          </w:tcPr>
          <w:p w:rsidR="00EC5A4B" w:rsidRPr="00057B55" w:rsidRDefault="00EC5A4B" w:rsidP="002D7C6B">
            <w:pPr>
              <w:pStyle w:val="Antrats"/>
              <w:tabs>
                <w:tab w:val="clear" w:pos="4819"/>
              </w:tabs>
              <w:jc w:val="center"/>
              <w:rPr>
                <w:b/>
              </w:rPr>
            </w:pPr>
            <w:r w:rsidRPr="00057B55">
              <w:rPr>
                <w:b/>
              </w:rPr>
              <w:t>Pagrindiniai rezultatų rodikliai</w:t>
            </w:r>
          </w:p>
        </w:tc>
      </w:tr>
      <w:tr w:rsidR="00EC5A4B" w:rsidTr="0080700C">
        <w:trPr>
          <w:trHeight w:val="231"/>
        </w:trPr>
        <w:tc>
          <w:tcPr>
            <w:tcW w:w="3402" w:type="dxa"/>
          </w:tcPr>
          <w:p w:rsidR="00EC5A4B" w:rsidRDefault="00EC5A4B" w:rsidP="002D7C6B">
            <w:pPr>
              <w:pStyle w:val="Antrats"/>
              <w:tabs>
                <w:tab w:val="clear" w:pos="4819"/>
              </w:tabs>
              <w:jc w:val="both"/>
            </w:pPr>
            <w:r>
              <w:t>2012 m. būklė</w:t>
            </w:r>
          </w:p>
        </w:tc>
        <w:tc>
          <w:tcPr>
            <w:tcW w:w="2694" w:type="dxa"/>
          </w:tcPr>
          <w:p w:rsidR="00EC5A4B" w:rsidRDefault="00EC5A4B" w:rsidP="002E16C4">
            <w:pPr>
              <w:pStyle w:val="Antrats"/>
              <w:tabs>
                <w:tab w:val="clear" w:pos="4819"/>
              </w:tabs>
            </w:pPr>
            <w:r>
              <w:t>Prognozuojama situacija 2015 m</w:t>
            </w:r>
            <w:r w:rsidR="00FB1F45">
              <w:t>.</w:t>
            </w:r>
          </w:p>
        </w:tc>
        <w:tc>
          <w:tcPr>
            <w:tcW w:w="3537" w:type="dxa"/>
          </w:tcPr>
          <w:p w:rsidR="00C3631F" w:rsidRDefault="00EC5A4B" w:rsidP="002D7C6B">
            <w:pPr>
              <w:pStyle w:val="Antrats"/>
              <w:tabs>
                <w:tab w:val="clear" w:pos="4819"/>
              </w:tabs>
              <w:jc w:val="both"/>
            </w:pPr>
            <w:r>
              <w:t xml:space="preserve">Informacija apie įvykdymą </w:t>
            </w:r>
          </w:p>
          <w:p w:rsidR="00EC5A4B" w:rsidRDefault="00EC5A4B" w:rsidP="002D7C6B">
            <w:pPr>
              <w:pStyle w:val="Antrats"/>
              <w:tabs>
                <w:tab w:val="clear" w:pos="4819"/>
              </w:tabs>
              <w:jc w:val="both"/>
            </w:pPr>
            <w:r w:rsidRPr="00850A67">
              <w:t>2015 m.</w:t>
            </w:r>
          </w:p>
        </w:tc>
      </w:tr>
      <w:tr w:rsidR="00EC5A4B" w:rsidRPr="00057B55" w:rsidTr="0080700C">
        <w:trPr>
          <w:trHeight w:val="231"/>
        </w:trPr>
        <w:tc>
          <w:tcPr>
            <w:tcW w:w="9633" w:type="dxa"/>
            <w:gridSpan w:val="3"/>
          </w:tcPr>
          <w:p w:rsidR="00EC5A4B" w:rsidRPr="00057B55" w:rsidRDefault="00EC5A4B" w:rsidP="00EC5A4B">
            <w:pPr>
              <w:pStyle w:val="Antrats"/>
              <w:tabs>
                <w:tab w:val="clear" w:pos="4819"/>
              </w:tabs>
              <w:jc w:val="both"/>
              <w:rPr>
                <w:b/>
              </w:rPr>
            </w:pPr>
            <w:r w:rsidRPr="00057B55">
              <w:rPr>
                <w:b/>
              </w:rPr>
              <w:t>1 uždavinys. Sudaryti sąlygas švietimo programų įvairovei ir jų prieinamumui</w:t>
            </w:r>
          </w:p>
        </w:tc>
      </w:tr>
      <w:tr w:rsidR="00EC5A4B" w:rsidTr="0080700C">
        <w:tc>
          <w:tcPr>
            <w:tcW w:w="3402" w:type="dxa"/>
          </w:tcPr>
          <w:p w:rsidR="00EC5A4B" w:rsidRDefault="00EC5A4B" w:rsidP="00C3631F">
            <w:pPr>
              <w:pStyle w:val="Antrats"/>
              <w:tabs>
                <w:tab w:val="clear" w:pos="4819"/>
              </w:tabs>
            </w:pPr>
            <w:r w:rsidRPr="00D36554">
              <w:t xml:space="preserve">Nėra nuotolinio mokymosi </w:t>
            </w:r>
            <w:r w:rsidRPr="00DE65C8">
              <w:t>būdo</w:t>
            </w:r>
          </w:p>
        </w:tc>
        <w:tc>
          <w:tcPr>
            <w:tcW w:w="2694" w:type="dxa"/>
          </w:tcPr>
          <w:p w:rsidR="00EC5A4B" w:rsidRDefault="00EC5A4B" w:rsidP="00C3631F">
            <w:pPr>
              <w:pStyle w:val="Antrats"/>
              <w:tabs>
                <w:tab w:val="clear" w:pos="4819"/>
              </w:tabs>
            </w:pPr>
            <w:r w:rsidRPr="00D36554">
              <w:t xml:space="preserve">Nuotolinio mokymosi </w:t>
            </w:r>
            <w:r w:rsidRPr="00DE65C8">
              <w:t>būdas vykdomas 3</w:t>
            </w:r>
            <w:r w:rsidRPr="00D36554">
              <w:t xml:space="preserve"> </w:t>
            </w:r>
            <w:r>
              <w:t>mokyklose</w:t>
            </w:r>
          </w:p>
        </w:tc>
        <w:tc>
          <w:tcPr>
            <w:tcW w:w="3537" w:type="dxa"/>
          </w:tcPr>
          <w:p w:rsidR="00EC5A4B" w:rsidRDefault="00EC5A4B" w:rsidP="00C3631F">
            <w:pPr>
              <w:pStyle w:val="Antrats"/>
              <w:tabs>
                <w:tab w:val="clear" w:pos="4819"/>
              </w:tabs>
            </w:pPr>
            <w:r>
              <w:t>Rodiklis pagerintas, nes ugdymas nuotoliniu būdu vykdomas 4 mokyklose</w:t>
            </w:r>
          </w:p>
        </w:tc>
      </w:tr>
      <w:tr w:rsidR="00EC5A4B" w:rsidTr="0080700C">
        <w:tc>
          <w:tcPr>
            <w:tcW w:w="3402" w:type="dxa"/>
          </w:tcPr>
          <w:p w:rsidR="00EC5A4B" w:rsidRDefault="00EC5A4B" w:rsidP="00C3631F">
            <w:pPr>
              <w:pStyle w:val="Antrats"/>
              <w:tabs>
                <w:tab w:val="clear" w:pos="4819"/>
              </w:tabs>
            </w:pPr>
            <w:r>
              <w:t>1</w:t>
            </w:r>
            <w:r w:rsidRPr="00D36554">
              <w:t xml:space="preserve"> mokykla įgyvendina savitos pedagoginės sistemos elementus</w:t>
            </w:r>
          </w:p>
        </w:tc>
        <w:tc>
          <w:tcPr>
            <w:tcW w:w="2694" w:type="dxa"/>
          </w:tcPr>
          <w:p w:rsidR="00EC5A4B" w:rsidRDefault="00EC5A4B" w:rsidP="00C3631F">
            <w:pPr>
              <w:pStyle w:val="Antrats"/>
              <w:tabs>
                <w:tab w:val="clear" w:pos="4819"/>
              </w:tabs>
            </w:pPr>
            <w:r w:rsidRPr="00D36554">
              <w:t>3 mokyklos įgyvendina savitos pedagoginės sistemos elementus</w:t>
            </w:r>
          </w:p>
        </w:tc>
        <w:tc>
          <w:tcPr>
            <w:tcW w:w="3537" w:type="dxa"/>
          </w:tcPr>
          <w:p w:rsidR="00EC5A4B" w:rsidRDefault="00EC5A4B" w:rsidP="00C3631F">
            <w:pPr>
              <w:pStyle w:val="Antrats"/>
              <w:tabs>
                <w:tab w:val="clear" w:pos="4819"/>
              </w:tabs>
            </w:pPr>
            <w:r>
              <w:t xml:space="preserve">Rodiklis pagerintas, nes </w:t>
            </w:r>
            <w:r w:rsidRPr="00D36554">
              <w:t>savitos pedagoginės sistemos elementus</w:t>
            </w:r>
            <w:r>
              <w:t xml:space="preserve"> </w:t>
            </w:r>
            <w:r w:rsidRPr="00D36554">
              <w:t>įgyvendina</w:t>
            </w:r>
            <w:r>
              <w:t xml:space="preserve"> 4 </w:t>
            </w:r>
            <w:r w:rsidRPr="00D36554">
              <w:t>mokyklos</w:t>
            </w:r>
          </w:p>
        </w:tc>
      </w:tr>
      <w:tr w:rsidR="00EC5A4B" w:rsidRPr="00057B55" w:rsidTr="0080700C">
        <w:tc>
          <w:tcPr>
            <w:tcW w:w="9633" w:type="dxa"/>
            <w:gridSpan w:val="3"/>
          </w:tcPr>
          <w:p w:rsidR="00EC5A4B" w:rsidRPr="00057B55" w:rsidRDefault="00EC5A4B" w:rsidP="002D7C6B">
            <w:pPr>
              <w:pStyle w:val="Antrats"/>
              <w:tabs>
                <w:tab w:val="clear" w:pos="4819"/>
              </w:tabs>
              <w:jc w:val="both"/>
              <w:rPr>
                <w:b/>
              </w:rPr>
            </w:pPr>
            <w:r w:rsidRPr="00057B55">
              <w:rPr>
                <w:b/>
              </w:rPr>
              <w:t>2 uždavinys. Siekti, kad mokyklose dirbtų pedagoginį išsilavinimą turintys ir kvalifikacinius reikalavimus atitinkantys mokytojai</w:t>
            </w:r>
          </w:p>
        </w:tc>
      </w:tr>
      <w:tr w:rsidR="00EC5A4B" w:rsidTr="0080700C">
        <w:tc>
          <w:tcPr>
            <w:tcW w:w="3402" w:type="dxa"/>
          </w:tcPr>
          <w:p w:rsidR="00EC5A4B" w:rsidRDefault="00EC5A4B" w:rsidP="00C3631F">
            <w:pPr>
              <w:pStyle w:val="Antrats"/>
              <w:tabs>
                <w:tab w:val="clear" w:pos="4819"/>
              </w:tabs>
            </w:pPr>
            <w:r w:rsidRPr="007974B7">
              <w:t>95,7 % privalomųjų mokomųjų dalykų pamokų veda mokytojai specialistai</w:t>
            </w:r>
          </w:p>
        </w:tc>
        <w:tc>
          <w:tcPr>
            <w:tcW w:w="2694" w:type="dxa"/>
          </w:tcPr>
          <w:p w:rsidR="00EC5A4B" w:rsidRDefault="00EC5A4B" w:rsidP="00C3631F">
            <w:pPr>
              <w:pStyle w:val="Antrats"/>
            </w:pPr>
            <w:r w:rsidRPr="007974B7">
              <w:t>99,8 % privalomųjų mokomųjų dalykų pamokų veda mokytojai specialistai</w:t>
            </w:r>
          </w:p>
        </w:tc>
        <w:tc>
          <w:tcPr>
            <w:tcW w:w="3537" w:type="dxa"/>
          </w:tcPr>
          <w:p w:rsidR="00EC5A4B" w:rsidRDefault="00EC5A4B" w:rsidP="00C3631F">
            <w:pPr>
              <w:pStyle w:val="Antrats"/>
              <w:tabs>
                <w:tab w:val="clear" w:pos="4819"/>
              </w:tabs>
            </w:pPr>
            <w:r w:rsidRPr="007974B7">
              <w:t>Rodiklis įvykdytas iš dalies, nes 3,9 %  padaugėjo mokytojų specialistų (99,6 %), bet prognozuotas rezultatas nepasiektas (0,2%) dėl Švietimo įstatymu atidėto mokytojų kvalifikacijų privalomo įgijimo termino</w:t>
            </w:r>
          </w:p>
        </w:tc>
      </w:tr>
      <w:tr w:rsidR="00EC5A4B" w:rsidRPr="00057B55" w:rsidTr="0080700C">
        <w:tc>
          <w:tcPr>
            <w:tcW w:w="9633" w:type="dxa"/>
            <w:gridSpan w:val="3"/>
          </w:tcPr>
          <w:p w:rsidR="00EC5A4B" w:rsidRPr="00057B55" w:rsidRDefault="00EC5A4B" w:rsidP="001C39B3">
            <w:pPr>
              <w:pStyle w:val="Antrats"/>
              <w:tabs>
                <w:tab w:val="clear" w:pos="4819"/>
              </w:tabs>
              <w:jc w:val="both"/>
              <w:rPr>
                <w:b/>
              </w:rPr>
            </w:pPr>
            <w:r w:rsidRPr="00057B55">
              <w:rPr>
                <w:b/>
              </w:rPr>
              <w:t>3 uždavinys. Optimaliau naudoti švietimui skirtus išteklius</w:t>
            </w:r>
          </w:p>
        </w:tc>
      </w:tr>
      <w:tr w:rsidR="00EC5A4B" w:rsidTr="0080700C">
        <w:tc>
          <w:tcPr>
            <w:tcW w:w="3402" w:type="dxa"/>
          </w:tcPr>
          <w:p w:rsidR="00EC5A4B" w:rsidRDefault="00EC5A4B" w:rsidP="00C3631F">
            <w:pPr>
              <w:pStyle w:val="Antrats"/>
              <w:tabs>
                <w:tab w:val="clear" w:pos="4819"/>
              </w:tabs>
            </w:pPr>
            <w:r w:rsidRPr="00D36554">
              <w:t>1 mokinio vidutinė</w:t>
            </w:r>
            <w:r>
              <w:t>s</w:t>
            </w:r>
            <w:r w:rsidRPr="00D36554">
              <w:t xml:space="preserve"> kain</w:t>
            </w:r>
            <w:r>
              <w:t>os skirtumas</w:t>
            </w:r>
            <w:r w:rsidRPr="00D36554">
              <w:t xml:space="preserve"> svyruoja nuo:</w:t>
            </w:r>
          </w:p>
        </w:tc>
        <w:tc>
          <w:tcPr>
            <w:tcW w:w="2694" w:type="dxa"/>
          </w:tcPr>
          <w:p w:rsidR="00EC5A4B" w:rsidRPr="007974B7" w:rsidRDefault="00EC5A4B" w:rsidP="00C3631F">
            <w:pPr>
              <w:pStyle w:val="Antrats"/>
            </w:pPr>
            <w:r w:rsidRPr="00D36554">
              <w:t>1 mokinio vidut</w:t>
            </w:r>
            <w:r>
              <w:t>inės kainos skirtumas svyruoja nuo:</w:t>
            </w:r>
          </w:p>
        </w:tc>
        <w:tc>
          <w:tcPr>
            <w:tcW w:w="3537" w:type="dxa"/>
          </w:tcPr>
          <w:p w:rsidR="00EC5A4B" w:rsidRDefault="00EC5A4B" w:rsidP="00C3631F">
            <w:pPr>
              <w:pStyle w:val="Antrats"/>
              <w:tabs>
                <w:tab w:val="clear" w:pos="4819"/>
              </w:tabs>
            </w:pPr>
            <w:r w:rsidRPr="00DE743D">
              <w:t>Rodiklis įvykdytas iš dalies</w:t>
            </w:r>
            <w:r>
              <w:t xml:space="preserve"> dėl</w:t>
            </w:r>
            <w:r w:rsidRPr="00DE743D">
              <w:t xml:space="preserve"> </w:t>
            </w:r>
            <w:r>
              <w:t>MK ir darbo užmokesčio dydžio kaitos</w:t>
            </w:r>
          </w:p>
        </w:tc>
      </w:tr>
      <w:tr w:rsidR="00EC5A4B" w:rsidTr="0080700C">
        <w:tc>
          <w:tcPr>
            <w:tcW w:w="9633" w:type="dxa"/>
            <w:gridSpan w:val="3"/>
          </w:tcPr>
          <w:p w:rsidR="00EC5A4B" w:rsidRPr="006F1355" w:rsidRDefault="006F1355" w:rsidP="006F1355">
            <w:pPr>
              <w:pStyle w:val="Antrats"/>
              <w:tabs>
                <w:tab w:val="clear" w:pos="4819"/>
              </w:tabs>
              <w:rPr>
                <w:b/>
              </w:rPr>
            </w:pPr>
            <w:r w:rsidRPr="006F1355">
              <w:rPr>
                <w:b/>
              </w:rPr>
              <w:t>gimnazijose</w:t>
            </w:r>
          </w:p>
        </w:tc>
      </w:tr>
      <w:tr w:rsidR="00EC5A4B" w:rsidTr="0080700C">
        <w:tc>
          <w:tcPr>
            <w:tcW w:w="3402" w:type="dxa"/>
          </w:tcPr>
          <w:p w:rsidR="00EC5A4B" w:rsidRDefault="00EC5A4B" w:rsidP="00C3631F">
            <w:pPr>
              <w:pStyle w:val="Antrats"/>
              <w:tabs>
                <w:tab w:val="clear" w:pos="4819"/>
              </w:tabs>
            </w:pPr>
            <w:r w:rsidRPr="00D36554">
              <w:t>lietuvių mokomąj</w:t>
            </w:r>
            <w:r>
              <w:t>a kalba – 5199–</w:t>
            </w:r>
            <w:r w:rsidRPr="00D36554">
              <w:t>6107 Lt</w:t>
            </w:r>
            <w:r>
              <w:t xml:space="preserve"> </w:t>
            </w:r>
            <w:r w:rsidR="00907197">
              <w:t>(1506–1769 Eur)</w:t>
            </w:r>
          </w:p>
        </w:tc>
        <w:tc>
          <w:tcPr>
            <w:tcW w:w="2694" w:type="dxa"/>
          </w:tcPr>
          <w:p w:rsidR="00EC5A4B" w:rsidRDefault="00EC5A4B" w:rsidP="00C3631F">
            <w:pPr>
              <w:pStyle w:val="Antrats"/>
            </w:pPr>
            <w:r>
              <w:t>lietuvių mokomąja kalba –</w:t>
            </w:r>
            <w:r w:rsidRPr="00D36554">
              <w:t xml:space="preserve"> iki </w:t>
            </w:r>
            <w:r>
              <w:t>232 Eur (</w:t>
            </w:r>
            <w:r w:rsidRPr="00D36554">
              <w:t>800 Lt</w:t>
            </w:r>
            <w:r>
              <w:t>)</w:t>
            </w:r>
          </w:p>
        </w:tc>
        <w:tc>
          <w:tcPr>
            <w:tcW w:w="3537" w:type="dxa"/>
          </w:tcPr>
          <w:p w:rsidR="00EC5A4B" w:rsidRDefault="00EC5A4B" w:rsidP="00C3631F">
            <w:pPr>
              <w:pStyle w:val="Antrats"/>
            </w:pPr>
            <w:r>
              <w:t xml:space="preserve">neįvykdyta – </w:t>
            </w:r>
            <w:r w:rsidRPr="00CF5A19">
              <w:t xml:space="preserve">skirtumas </w:t>
            </w:r>
            <w:r>
              <w:t>siekia iki 500</w:t>
            </w:r>
            <w:r w:rsidRPr="00CF5A19">
              <w:t xml:space="preserve"> Eur (</w:t>
            </w:r>
            <w:r>
              <w:t xml:space="preserve">1726 </w:t>
            </w:r>
            <w:r w:rsidRPr="00CF5A19">
              <w:t>Lt)</w:t>
            </w:r>
          </w:p>
        </w:tc>
      </w:tr>
      <w:tr w:rsidR="00EC5A4B" w:rsidTr="0080700C">
        <w:tc>
          <w:tcPr>
            <w:tcW w:w="3402" w:type="dxa"/>
          </w:tcPr>
          <w:p w:rsidR="00EC5A4B" w:rsidRPr="00D36554" w:rsidRDefault="00EC5A4B" w:rsidP="00C3631F">
            <w:pPr>
              <w:pStyle w:val="Antrats"/>
            </w:pPr>
            <w:r>
              <w:t xml:space="preserve">rusų mokomąja kalba – 6480–6651 </w:t>
            </w:r>
            <w:r w:rsidRPr="00D36554">
              <w:t>Lt</w:t>
            </w:r>
            <w:r>
              <w:t xml:space="preserve"> </w:t>
            </w:r>
            <w:r w:rsidR="00907197">
              <w:t>(1877–1926 Eur)</w:t>
            </w:r>
          </w:p>
        </w:tc>
        <w:tc>
          <w:tcPr>
            <w:tcW w:w="2694" w:type="dxa"/>
          </w:tcPr>
          <w:p w:rsidR="00EC5A4B" w:rsidRDefault="00EC5A4B" w:rsidP="00C3631F">
            <w:pPr>
              <w:pStyle w:val="Antrats"/>
            </w:pPr>
            <w:r>
              <w:t xml:space="preserve">rusų mokomąja kalba – iki 58 Eur (200 </w:t>
            </w:r>
            <w:r w:rsidRPr="00D36554">
              <w:t>Lt</w:t>
            </w:r>
            <w:r>
              <w:t>)</w:t>
            </w:r>
          </w:p>
        </w:tc>
        <w:tc>
          <w:tcPr>
            <w:tcW w:w="3537" w:type="dxa"/>
          </w:tcPr>
          <w:p w:rsidR="00EC5A4B" w:rsidRDefault="00EC5A4B" w:rsidP="00C3631F">
            <w:pPr>
              <w:pStyle w:val="Antrats"/>
            </w:pPr>
            <w:r>
              <w:t xml:space="preserve">neįvykdyta – </w:t>
            </w:r>
            <w:r w:rsidRPr="00CF5A19">
              <w:t xml:space="preserve">skirtumas </w:t>
            </w:r>
            <w:r>
              <w:t>siekia iki 300 Eur (1036 Lt)</w:t>
            </w:r>
          </w:p>
        </w:tc>
      </w:tr>
      <w:tr w:rsidR="00EC5A4B" w:rsidTr="0080700C">
        <w:tc>
          <w:tcPr>
            <w:tcW w:w="9633" w:type="dxa"/>
            <w:gridSpan w:val="3"/>
          </w:tcPr>
          <w:p w:rsidR="00EC5A4B" w:rsidRPr="006F1355" w:rsidRDefault="00EC5A4B" w:rsidP="006F1355">
            <w:pPr>
              <w:pStyle w:val="Antrats"/>
              <w:tabs>
                <w:tab w:val="clear" w:pos="4819"/>
              </w:tabs>
              <w:rPr>
                <w:b/>
              </w:rPr>
            </w:pPr>
            <w:r w:rsidRPr="006F1355">
              <w:rPr>
                <w:b/>
              </w:rPr>
              <w:t>pagrindinėse mokyklose ir p</w:t>
            </w:r>
            <w:r w:rsidR="006F1355" w:rsidRPr="006F1355">
              <w:rPr>
                <w:b/>
              </w:rPr>
              <w:t>rogimnazijose</w:t>
            </w:r>
          </w:p>
        </w:tc>
      </w:tr>
      <w:tr w:rsidR="00EC5A4B" w:rsidTr="0080700C">
        <w:tc>
          <w:tcPr>
            <w:tcW w:w="3402" w:type="dxa"/>
          </w:tcPr>
          <w:p w:rsidR="00EC5A4B" w:rsidRPr="00D36554" w:rsidRDefault="00EC5A4B" w:rsidP="00C3631F">
            <w:pPr>
              <w:pStyle w:val="Antrats"/>
              <w:tabs>
                <w:tab w:val="clear" w:pos="4819"/>
              </w:tabs>
            </w:pPr>
            <w:r w:rsidRPr="00037DD2">
              <w:t xml:space="preserve">lietuvių </w:t>
            </w:r>
            <w:r>
              <w:t>mokomąja kalba – 4187–</w:t>
            </w:r>
            <w:r w:rsidRPr="00037DD2">
              <w:t>7792 Lt</w:t>
            </w:r>
            <w:r>
              <w:t xml:space="preserve"> </w:t>
            </w:r>
            <w:r w:rsidR="00907197">
              <w:t xml:space="preserve"> (1213–2257 Eur)</w:t>
            </w:r>
          </w:p>
        </w:tc>
        <w:tc>
          <w:tcPr>
            <w:tcW w:w="2694" w:type="dxa"/>
          </w:tcPr>
          <w:p w:rsidR="00EC5A4B" w:rsidRDefault="00EC5A4B" w:rsidP="00C3631F">
            <w:pPr>
              <w:pStyle w:val="Antrats"/>
              <w:tabs>
                <w:tab w:val="clear" w:pos="4819"/>
              </w:tabs>
            </w:pPr>
            <w:r w:rsidRPr="00037DD2">
              <w:t xml:space="preserve">lietuvių </w:t>
            </w:r>
            <w:r>
              <w:t>mokomąja</w:t>
            </w:r>
            <w:r w:rsidRPr="00037DD2">
              <w:t xml:space="preserve"> kalba – iki </w:t>
            </w:r>
            <w:r>
              <w:t>434 Eur</w:t>
            </w:r>
            <w:r w:rsidRPr="00037DD2">
              <w:t xml:space="preserve"> </w:t>
            </w:r>
            <w:r>
              <w:t>(</w:t>
            </w:r>
            <w:r w:rsidRPr="00037DD2">
              <w:t>1500 Lt</w:t>
            </w:r>
            <w:r>
              <w:t>)</w:t>
            </w:r>
          </w:p>
        </w:tc>
        <w:tc>
          <w:tcPr>
            <w:tcW w:w="3537" w:type="dxa"/>
          </w:tcPr>
          <w:p w:rsidR="00EC5A4B" w:rsidRDefault="00EC5A4B" w:rsidP="00C3631F">
            <w:pPr>
              <w:pStyle w:val="Antrats"/>
            </w:pPr>
            <w:r>
              <w:t xml:space="preserve">neįvykdyta – </w:t>
            </w:r>
            <w:r w:rsidRPr="00CF5A19">
              <w:t xml:space="preserve">skirtumas </w:t>
            </w:r>
            <w:r>
              <w:t xml:space="preserve">siekia </w:t>
            </w:r>
            <w:r w:rsidRPr="00CF5A19">
              <w:t xml:space="preserve">iki </w:t>
            </w:r>
            <w:r>
              <w:t>1000 Eur (3453 Lt)</w:t>
            </w:r>
          </w:p>
        </w:tc>
      </w:tr>
      <w:tr w:rsidR="00EC5A4B" w:rsidTr="0080700C">
        <w:tc>
          <w:tcPr>
            <w:tcW w:w="3402" w:type="dxa"/>
          </w:tcPr>
          <w:p w:rsidR="00EC5A4B" w:rsidRPr="00D36554" w:rsidRDefault="00EC5A4B" w:rsidP="00C3631F">
            <w:pPr>
              <w:pStyle w:val="Antrats"/>
            </w:pPr>
            <w:r w:rsidRPr="00037DD2">
              <w:lastRenderedPageBreak/>
              <w:t xml:space="preserve">rusų </w:t>
            </w:r>
            <w:r>
              <w:t>mokomąja kalba – 5372–</w:t>
            </w:r>
            <w:r w:rsidRPr="00037DD2">
              <w:t>8409 Lt</w:t>
            </w:r>
            <w:r>
              <w:t xml:space="preserve"> </w:t>
            </w:r>
            <w:r w:rsidR="00907197">
              <w:t>(1556–2435 Eur)</w:t>
            </w:r>
          </w:p>
        </w:tc>
        <w:tc>
          <w:tcPr>
            <w:tcW w:w="2694" w:type="dxa"/>
          </w:tcPr>
          <w:p w:rsidR="00EC5A4B" w:rsidRDefault="00EC5A4B" w:rsidP="00C3631F">
            <w:pPr>
              <w:pStyle w:val="Antrats"/>
            </w:pPr>
            <w:r w:rsidRPr="00037DD2">
              <w:t xml:space="preserve">rusų </w:t>
            </w:r>
            <w:r>
              <w:t>mokomąja</w:t>
            </w:r>
            <w:r w:rsidRPr="00037DD2">
              <w:t xml:space="preserve"> kalba – iki </w:t>
            </w:r>
            <w:r>
              <w:t>434 Eur</w:t>
            </w:r>
            <w:r w:rsidRPr="00037DD2">
              <w:t xml:space="preserve"> </w:t>
            </w:r>
            <w:r>
              <w:t>(</w:t>
            </w:r>
            <w:r w:rsidRPr="00037DD2">
              <w:t>1500 Lt</w:t>
            </w:r>
            <w:r>
              <w:t>)</w:t>
            </w:r>
          </w:p>
        </w:tc>
        <w:tc>
          <w:tcPr>
            <w:tcW w:w="3537" w:type="dxa"/>
          </w:tcPr>
          <w:p w:rsidR="00EC5A4B" w:rsidRDefault="00EC5A4B" w:rsidP="00C3631F">
            <w:pPr>
              <w:pStyle w:val="Antrats"/>
            </w:pPr>
            <w:r>
              <w:t>į</w:t>
            </w:r>
            <w:r w:rsidRPr="005274D6">
              <w:t>vykdyta</w:t>
            </w:r>
            <w:r>
              <w:t xml:space="preserve"> – </w:t>
            </w:r>
            <w:r w:rsidRPr="00CF5A19">
              <w:t xml:space="preserve">skirtumas sumažėjo iki </w:t>
            </w:r>
            <w:r>
              <w:t>300 Eur (1036 Lt)</w:t>
            </w:r>
          </w:p>
        </w:tc>
      </w:tr>
      <w:tr w:rsidR="00EC5A4B" w:rsidTr="0080700C">
        <w:tc>
          <w:tcPr>
            <w:tcW w:w="3402" w:type="dxa"/>
          </w:tcPr>
          <w:p w:rsidR="00EC5A4B" w:rsidRPr="000D3701" w:rsidRDefault="00EC5A4B" w:rsidP="00C3631F">
            <w:pPr>
              <w:pStyle w:val="Antrats"/>
              <w:rPr>
                <w:vertAlign w:val="superscript"/>
              </w:rPr>
            </w:pPr>
            <w:r w:rsidRPr="00037DD2">
              <w:t>1 vaikui tenkantis klasių plotas (m</w:t>
            </w:r>
            <w:r w:rsidRPr="00EE1955">
              <w:rPr>
                <w:vertAlign w:val="superscript"/>
              </w:rPr>
              <w:t>2</w:t>
            </w:r>
            <w:r>
              <w:t>)</w:t>
            </w:r>
            <w:r w:rsidRPr="00037DD2">
              <w:t xml:space="preserve"> svyruoja nuo </w:t>
            </w:r>
            <w:r>
              <w:t>4,23</w:t>
            </w:r>
            <w:r w:rsidRPr="00037DD2">
              <w:t>m</w:t>
            </w:r>
            <w:r w:rsidRPr="00EE1955">
              <w:rPr>
                <w:vertAlign w:val="superscript"/>
              </w:rPr>
              <w:t>2</w:t>
            </w:r>
            <w:r w:rsidRPr="00037DD2">
              <w:t xml:space="preserve"> iki 1,85 m</w:t>
            </w:r>
            <w:r w:rsidRPr="00EE1955">
              <w:rPr>
                <w:vertAlign w:val="superscript"/>
              </w:rPr>
              <w:t>2</w:t>
            </w:r>
          </w:p>
        </w:tc>
        <w:tc>
          <w:tcPr>
            <w:tcW w:w="2694" w:type="dxa"/>
          </w:tcPr>
          <w:p w:rsidR="00EC5A4B" w:rsidRPr="00037DD2" w:rsidRDefault="00EC5A4B" w:rsidP="00C3631F">
            <w:pPr>
              <w:pStyle w:val="Antrats"/>
            </w:pPr>
            <w:r w:rsidRPr="00037DD2">
              <w:t>1 vaikui tenkantis klasių plotas (m</w:t>
            </w:r>
            <w:r w:rsidRPr="00EE1955">
              <w:rPr>
                <w:vertAlign w:val="superscript"/>
              </w:rPr>
              <w:t>2</w:t>
            </w:r>
            <w:r>
              <w:t xml:space="preserve">) </w:t>
            </w:r>
            <w:r w:rsidRPr="00037DD2">
              <w:t>svyruoja nuo 3 m</w:t>
            </w:r>
            <w:r w:rsidRPr="00EE1955">
              <w:rPr>
                <w:vertAlign w:val="superscript"/>
              </w:rPr>
              <w:t>2</w:t>
            </w:r>
            <w:r w:rsidRPr="00037DD2">
              <w:t xml:space="preserve"> iki 2</w:t>
            </w:r>
            <w:r>
              <w:t> </w:t>
            </w:r>
            <w:r w:rsidRPr="00037DD2">
              <w:t>m</w:t>
            </w:r>
            <w:r w:rsidRPr="00EE1955">
              <w:rPr>
                <w:vertAlign w:val="superscript"/>
              </w:rPr>
              <w:t>2</w:t>
            </w:r>
          </w:p>
        </w:tc>
        <w:tc>
          <w:tcPr>
            <w:tcW w:w="3537" w:type="dxa"/>
          </w:tcPr>
          <w:p w:rsidR="00EC5A4B" w:rsidRPr="00DE743D" w:rsidRDefault="00EC5A4B" w:rsidP="00C3631F">
            <w:pPr>
              <w:pStyle w:val="Antrats"/>
            </w:pPr>
            <w:r>
              <w:t>r</w:t>
            </w:r>
            <w:r w:rsidRPr="00DE743D">
              <w:t>odiklis įvykdytas iš dalies</w:t>
            </w:r>
            <w:r>
              <w:t xml:space="preserve">, nes plotų skirtumas sumažėjo </w:t>
            </w:r>
            <w:r w:rsidRPr="00DE743D">
              <w:t>nuo 3,8 m</w:t>
            </w:r>
            <w:r w:rsidRPr="00DE743D">
              <w:rPr>
                <w:vertAlign w:val="superscript"/>
              </w:rPr>
              <w:t>2</w:t>
            </w:r>
            <w:r w:rsidRPr="00DE743D">
              <w:t xml:space="preserve"> iki 1,9 m</w:t>
            </w:r>
            <w:r w:rsidRPr="00DE743D">
              <w:rPr>
                <w:vertAlign w:val="superscript"/>
              </w:rPr>
              <w:t>2</w:t>
            </w:r>
            <w:r w:rsidRPr="00DE743D">
              <w:t>, tačiau rezultatas nepasiektas dėl mokyklų vykdomų skirtingų programų</w:t>
            </w:r>
          </w:p>
        </w:tc>
      </w:tr>
    </w:tbl>
    <w:p w:rsidR="006917B8" w:rsidRDefault="006917B8" w:rsidP="00CB6E04">
      <w:pPr>
        <w:tabs>
          <w:tab w:val="left" w:pos="540"/>
        </w:tabs>
        <w:rPr>
          <w:rFonts w:ascii="Calibri" w:eastAsiaTheme="minorHAnsi" w:hAnsi="Calibri"/>
          <w:color w:val="1F497D"/>
        </w:rPr>
      </w:pPr>
    </w:p>
    <w:p w:rsidR="00D569D5" w:rsidRPr="00D569D5" w:rsidRDefault="00922174" w:rsidP="00922174">
      <w:pPr>
        <w:pStyle w:val="Sraopastraipa"/>
        <w:tabs>
          <w:tab w:val="left" w:pos="993"/>
        </w:tabs>
        <w:ind w:left="0" w:firstLine="709"/>
        <w:jc w:val="both"/>
        <w:rPr>
          <w:sz w:val="24"/>
          <w:szCs w:val="24"/>
        </w:rPr>
      </w:pPr>
      <w:r w:rsidRPr="00D569D5">
        <w:rPr>
          <w:sz w:val="24"/>
          <w:szCs w:val="24"/>
        </w:rPr>
        <w:t xml:space="preserve">Apibendrinus </w:t>
      </w:r>
      <w:r w:rsidR="00A15A25" w:rsidRPr="00D569D5">
        <w:rPr>
          <w:sz w:val="24"/>
          <w:szCs w:val="24"/>
        </w:rPr>
        <w:t>Savivaldybės bendrojo ugdymo mokyklų tinklo pertvarkos 2012–2015 m</w:t>
      </w:r>
      <w:r w:rsidR="00C77DD2">
        <w:rPr>
          <w:sz w:val="24"/>
          <w:szCs w:val="24"/>
        </w:rPr>
        <w:t xml:space="preserve">. </w:t>
      </w:r>
      <w:r w:rsidR="00A15A25" w:rsidRPr="00D569D5">
        <w:rPr>
          <w:sz w:val="24"/>
          <w:szCs w:val="24"/>
        </w:rPr>
        <w:t>bendr</w:t>
      </w:r>
      <w:r w:rsidR="00D569D5">
        <w:rPr>
          <w:sz w:val="24"/>
          <w:szCs w:val="24"/>
        </w:rPr>
        <w:t>ojo</w:t>
      </w:r>
      <w:r w:rsidR="00A15A25" w:rsidRPr="00D569D5">
        <w:rPr>
          <w:sz w:val="24"/>
          <w:szCs w:val="24"/>
        </w:rPr>
        <w:t xml:space="preserve"> plan</w:t>
      </w:r>
      <w:r w:rsidRPr="00D569D5">
        <w:rPr>
          <w:sz w:val="24"/>
          <w:szCs w:val="24"/>
        </w:rPr>
        <w:t>o įgyvendinimą</w:t>
      </w:r>
      <w:r w:rsidR="00FE1B78" w:rsidRPr="00D569D5">
        <w:rPr>
          <w:sz w:val="24"/>
          <w:szCs w:val="24"/>
        </w:rPr>
        <w:t>,</w:t>
      </w:r>
      <w:r w:rsidR="00A15A25" w:rsidRPr="00D569D5">
        <w:rPr>
          <w:sz w:val="24"/>
          <w:szCs w:val="24"/>
        </w:rPr>
        <w:t xml:space="preserve"> </w:t>
      </w:r>
      <w:r w:rsidRPr="00D569D5">
        <w:rPr>
          <w:sz w:val="24"/>
          <w:szCs w:val="24"/>
        </w:rPr>
        <w:t>galima teigti, kad</w:t>
      </w:r>
      <w:r w:rsidR="00D569D5">
        <w:rPr>
          <w:sz w:val="24"/>
          <w:szCs w:val="24"/>
        </w:rPr>
        <w:t>,</w:t>
      </w:r>
      <w:r w:rsidRPr="00D569D5">
        <w:rPr>
          <w:sz w:val="24"/>
          <w:szCs w:val="24"/>
        </w:rPr>
        <w:t xml:space="preserve"> </w:t>
      </w:r>
      <w:r w:rsidR="00FE1B78" w:rsidRPr="00D569D5">
        <w:rPr>
          <w:sz w:val="24"/>
          <w:szCs w:val="24"/>
        </w:rPr>
        <w:t xml:space="preserve">vykdant kasmetinę mokyklų situacijos stebėseną, </w:t>
      </w:r>
      <w:r w:rsidR="00D569D5" w:rsidRPr="00922174">
        <w:rPr>
          <w:sz w:val="24"/>
          <w:szCs w:val="24"/>
        </w:rPr>
        <w:t xml:space="preserve">atlikta daugiau pokyčių nei </w:t>
      </w:r>
      <w:r w:rsidR="00D569D5">
        <w:rPr>
          <w:sz w:val="24"/>
          <w:szCs w:val="24"/>
        </w:rPr>
        <w:t xml:space="preserve">buvo </w:t>
      </w:r>
      <w:r w:rsidR="00D569D5" w:rsidRPr="00922174">
        <w:rPr>
          <w:sz w:val="24"/>
          <w:szCs w:val="24"/>
        </w:rPr>
        <w:t>planuota 2012 m.</w:t>
      </w:r>
      <w:r w:rsidR="000A6059" w:rsidRPr="000A6059">
        <w:rPr>
          <w:sz w:val="24"/>
          <w:szCs w:val="24"/>
        </w:rPr>
        <w:t xml:space="preserve"> </w:t>
      </w:r>
      <w:r w:rsidR="00C35CED">
        <w:rPr>
          <w:sz w:val="24"/>
          <w:szCs w:val="24"/>
        </w:rPr>
        <w:t>(</w:t>
      </w:r>
      <w:r w:rsidR="000A6059" w:rsidRPr="00D569D5">
        <w:rPr>
          <w:sz w:val="24"/>
          <w:szCs w:val="24"/>
        </w:rPr>
        <w:t>planas buvo keletą kartų koreguojamas</w:t>
      </w:r>
      <w:r w:rsidR="00C35CED">
        <w:rPr>
          <w:sz w:val="24"/>
          <w:szCs w:val="24"/>
        </w:rPr>
        <w:t>)</w:t>
      </w:r>
      <w:r w:rsidR="00C77DD2">
        <w:rPr>
          <w:sz w:val="24"/>
          <w:szCs w:val="24"/>
        </w:rPr>
        <w:t>, tačiau keltų uždavinių rodikliai pasiekti iš dalies.</w:t>
      </w:r>
    </w:p>
    <w:p w:rsidR="006917B8" w:rsidRDefault="006917B8" w:rsidP="006917B8">
      <w:pPr>
        <w:tabs>
          <w:tab w:val="left" w:pos="142"/>
        </w:tabs>
        <w:ind w:firstLine="851"/>
        <w:jc w:val="both"/>
      </w:pPr>
    </w:p>
    <w:p w:rsidR="006917B8" w:rsidRPr="005C1EE2" w:rsidRDefault="006917B8" w:rsidP="00D569D5">
      <w:pPr>
        <w:tabs>
          <w:tab w:val="left" w:pos="142"/>
        </w:tabs>
        <w:jc w:val="center"/>
      </w:pPr>
      <w:r>
        <w:rPr>
          <w:b/>
        </w:rPr>
        <w:t>III SKYRIUS</w:t>
      </w:r>
    </w:p>
    <w:p w:rsidR="006917B8" w:rsidRDefault="00EC3CE3" w:rsidP="00D569D5">
      <w:pPr>
        <w:pStyle w:val="Sraopastraipa"/>
        <w:tabs>
          <w:tab w:val="left" w:pos="709"/>
          <w:tab w:val="left" w:pos="1134"/>
          <w:tab w:val="left" w:pos="1276"/>
        </w:tabs>
        <w:ind w:left="0"/>
        <w:jc w:val="center"/>
        <w:rPr>
          <w:b/>
          <w:sz w:val="24"/>
          <w:szCs w:val="24"/>
        </w:rPr>
      </w:pPr>
      <w:r w:rsidRPr="00D03B4D">
        <w:rPr>
          <w:b/>
          <w:sz w:val="24"/>
          <w:szCs w:val="24"/>
        </w:rPr>
        <w:t xml:space="preserve">ESAMOS MOKYKLŲ TINKLO BŪKLĖS </w:t>
      </w:r>
      <w:r w:rsidRPr="00D03B4D">
        <w:rPr>
          <w:rStyle w:val="Grietas"/>
          <w:sz w:val="24"/>
          <w:szCs w:val="24"/>
        </w:rPr>
        <w:t>IR ŠVIETIMO KONTEKSTO</w:t>
      </w:r>
      <w:r w:rsidRPr="00D03B4D">
        <w:rPr>
          <w:b/>
          <w:sz w:val="24"/>
          <w:szCs w:val="24"/>
        </w:rPr>
        <w:t xml:space="preserve"> </w:t>
      </w:r>
      <w:r w:rsidR="00D03B4D" w:rsidRPr="00D03B4D">
        <w:rPr>
          <w:b/>
          <w:sz w:val="24"/>
          <w:szCs w:val="24"/>
        </w:rPr>
        <w:t>VERTINIMAS</w:t>
      </w:r>
    </w:p>
    <w:p w:rsidR="006917B8" w:rsidRDefault="006917B8" w:rsidP="00A34994">
      <w:pPr>
        <w:pStyle w:val="Sraopastraipa"/>
        <w:tabs>
          <w:tab w:val="left" w:pos="709"/>
          <w:tab w:val="left" w:pos="1134"/>
          <w:tab w:val="left" w:pos="1276"/>
        </w:tabs>
        <w:ind w:left="0"/>
        <w:jc w:val="center"/>
        <w:rPr>
          <w:b/>
          <w:sz w:val="24"/>
          <w:szCs w:val="24"/>
        </w:rPr>
      </w:pPr>
    </w:p>
    <w:p w:rsidR="003D0456" w:rsidRDefault="003D0456" w:rsidP="00A34994">
      <w:pPr>
        <w:pStyle w:val="Sraopastraipa"/>
        <w:tabs>
          <w:tab w:val="left" w:pos="709"/>
          <w:tab w:val="left" w:pos="1134"/>
          <w:tab w:val="left" w:pos="1276"/>
        </w:tabs>
        <w:ind w:left="0"/>
        <w:jc w:val="center"/>
        <w:rPr>
          <w:b/>
          <w:sz w:val="24"/>
          <w:szCs w:val="24"/>
        </w:rPr>
      </w:pPr>
      <w:r>
        <w:rPr>
          <w:b/>
          <w:sz w:val="24"/>
          <w:szCs w:val="24"/>
        </w:rPr>
        <w:t>PIRMASIS SKIRSNIS</w:t>
      </w:r>
    </w:p>
    <w:p w:rsidR="003D0456" w:rsidRDefault="003D0456" w:rsidP="00A34994">
      <w:pPr>
        <w:pStyle w:val="Sraopastraipa"/>
        <w:tabs>
          <w:tab w:val="left" w:pos="709"/>
          <w:tab w:val="left" w:pos="1134"/>
          <w:tab w:val="left" w:pos="1276"/>
        </w:tabs>
        <w:ind w:left="0"/>
        <w:jc w:val="center"/>
        <w:rPr>
          <w:b/>
          <w:sz w:val="24"/>
          <w:szCs w:val="24"/>
        </w:rPr>
      </w:pPr>
      <w:r w:rsidRPr="00472213">
        <w:rPr>
          <w:b/>
          <w:sz w:val="24"/>
          <w:szCs w:val="24"/>
        </w:rPr>
        <w:t>SO</w:t>
      </w:r>
      <w:r>
        <w:rPr>
          <w:b/>
          <w:sz w:val="24"/>
          <w:szCs w:val="24"/>
        </w:rPr>
        <w:t>CIODEMOGRAFINĖ SITUACIJA</w:t>
      </w:r>
    </w:p>
    <w:p w:rsidR="003D0456" w:rsidRDefault="003D0456" w:rsidP="0066093C">
      <w:pPr>
        <w:pStyle w:val="Sraopastraipa"/>
        <w:tabs>
          <w:tab w:val="left" w:pos="709"/>
          <w:tab w:val="left" w:pos="1134"/>
          <w:tab w:val="left" w:pos="1276"/>
          <w:tab w:val="left" w:pos="1418"/>
          <w:tab w:val="left" w:pos="1560"/>
        </w:tabs>
        <w:ind w:left="0"/>
        <w:jc w:val="both"/>
        <w:rPr>
          <w:sz w:val="24"/>
          <w:szCs w:val="24"/>
        </w:rPr>
      </w:pPr>
    </w:p>
    <w:p w:rsidR="00B57F19" w:rsidRDefault="00B30074" w:rsidP="00AE6CF1">
      <w:pPr>
        <w:pStyle w:val="Sraopastraipa"/>
        <w:ind w:left="0" w:firstLine="709"/>
        <w:jc w:val="both"/>
        <w:rPr>
          <w:rStyle w:val="Grietas"/>
          <w:sz w:val="24"/>
          <w:szCs w:val="24"/>
        </w:rPr>
      </w:pPr>
      <w:r>
        <w:rPr>
          <w:rStyle w:val="Grietas"/>
          <w:sz w:val="24"/>
          <w:szCs w:val="24"/>
        </w:rPr>
        <w:t>7</w:t>
      </w:r>
      <w:r w:rsidR="00D35A29">
        <w:rPr>
          <w:rStyle w:val="Grietas"/>
          <w:sz w:val="24"/>
          <w:szCs w:val="24"/>
        </w:rPr>
        <w:t xml:space="preserve">. </w:t>
      </w:r>
      <w:r w:rsidR="002A70EC">
        <w:rPr>
          <w:rStyle w:val="Grietas"/>
          <w:sz w:val="24"/>
          <w:szCs w:val="24"/>
        </w:rPr>
        <w:t>Gyventojų sociod</w:t>
      </w:r>
      <w:r w:rsidR="00B57F19">
        <w:rPr>
          <w:rStyle w:val="Grietas"/>
          <w:sz w:val="24"/>
          <w:szCs w:val="24"/>
        </w:rPr>
        <w:t>emografinis kontekstas</w:t>
      </w:r>
      <w:r w:rsidR="005B69B2">
        <w:rPr>
          <w:rStyle w:val="Grietas"/>
          <w:sz w:val="24"/>
          <w:szCs w:val="24"/>
        </w:rPr>
        <w:t>.</w:t>
      </w:r>
    </w:p>
    <w:p w:rsidR="002A70EC" w:rsidRDefault="002A70EC" w:rsidP="002A70EC">
      <w:pPr>
        <w:pStyle w:val="Sraopastraipa"/>
        <w:ind w:left="0" w:firstLine="709"/>
        <w:jc w:val="both"/>
        <w:rPr>
          <w:sz w:val="24"/>
          <w:szCs w:val="24"/>
        </w:rPr>
      </w:pPr>
      <w:r w:rsidRPr="00D35A29">
        <w:rPr>
          <w:rStyle w:val="Grietas"/>
          <w:b w:val="0"/>
          <w:sz w:val="24"/>
          <w:szCs w:val="24"/>
        </w:rPr>
        <w:t xml:space="preserve">Bendras gyventojų skaičius 11-os metų duomenimis Klaipėdos </w:t>
      </w:r>
      <w:r w:rsidRPr="0036184E">
        <w:rPr>
          <w:rStyle w:val="Grietas"/>
          <w:b w:val="0"/>
          <w:sz w:val="24"/>
          <w:szCs w:val="24"/>
        </w:rPr>
        <w:t>mieste kasmet mažėjo, o lyginant 2005 m. su 2015 m., jis sumažėjo nuo 18</w:t>
      </w:r>
      <w:r>
        <w:rPr>
          <w:rStyle w:val="Grietas"/>
          <w:b w:val="0"/>
          <w:sz w:val="24"/>
          <w:szCs w:val="24"/>
        </w:rPr>
        <w:t>3</w:t>
      </w:r>
      <w:r w:rsidR="00B30074">
        <w:rPr>
          <w:rStyle w:val="Grietas"/>
          <w:b w:val="0"/>
          <w:sz w:val="24"/>
          <w:szCs w:val="24"/>
        </w:rPr>
        <w:t xml:space="preserve"> </w:t>
      </w:r>
      <w:r>
        <w:rPr>
          <w:rStyle w:val="Grietas"/>
          <w:b w:val="0"/>
          <w:sz w:val="24"/>
          <w:szCs w:val="24"/>
        </w:rPr>
        <w:t>627</w:t>
      </w:r>
      <w:r w:rsidRPr="0036184E">
        <w:rPr>
          <w:rStyle w:val="Grietas"/>
          <w:b w:val="0"/>
          <w:sz w:val="24"/>
          <w:szCs w:val="24"/>
        </w:rPr>
        <w:t xml:space="preserve"> iki 156</w:t>
      </w:r>
      <w:r w:rsidR="00B30074">
        <w:rPr>
          <w:rStyle w:val="Grietas"/>
          <w:b w:val="0"/>
          <w:sz w:val="24"/>
          <w:szCs w:val="24"/>
        </w:rPr>
        <w:t xml:space="preserve"> </w:t>
      </w:r>
      <w:r w:rsidRPr="0036184E">
        <w:rPr>
          <w:rStyle w:val="Grietas"/>
          <w:b w:val="0"/>
          <w:sz w:val="24"/>
          <w:szCs w:val="24"/>
        </w:rPr>
        <w:t xml:space="preserve">122, t. y. </w:t>
      </w:r>
      <w:r>
        <w:rPr>
          <w:rStyle w:val="Grietas"/>
          <w:b w:val="0"/>
          <w:sz w:val="24"/>
          <w:szCs w:val="24"/>
        </w:rPr>
        <w:t>27</w:t>
      </w:r>
      <w:r w:rsidR="00B30074">
        <w:rPr>
          <w:rStyle w:val="Grietas"/>
          <w:b w:val="0"/>
          <w:sz w:val="24"/>
          <w:szCs w:val="24"/>
        </w:rPr>
        <w:t xml:space="preserve"> </w:t>
      </w:r>
      <w:r>
        <w:rPr>
          <w:rStyle w:val="Grietas"/>
          <w:b w:val="0"/>
          <w:sz w:val="24"/>
          <w:szCs w:val="24"/>
        </w:rPr>
        <w:t>505</w:t>
      </w:r>
      <w:r w:rsidRPr="0036184E">
        <w:rPr>
          <w:rStyle w:val="Grietas"/>
          <w:b w:val="0"/>
          <w:sz w:val="24"/>
          <w:szCs w:val="24"/>
        </w:rPr>
        <w:t xml:space="preserve"> gyventojais (</w:t>
      </w:r>
      <w:r>
        <w:rPr>
          <w:rStyle w:val="Grietas"/>
          <w:b w:val="0"/>
          <w:sz w:val="24"/>
          <w:szCs w:val="24"/>
        </w:rPr>
        <w:t>15</w:t>
      </w:r>
      <w:r w:rsidRPr="0036184E">
        <w:rPr>
          <w:rStyle w:val="Grietas"/>
          <w:b w:val="0"/>
          <w:sz w:val="24"/>
          <w:szCs w:val="24"/>
        </w:rPr>
        <w:t xml:space="preserve"> %).</w:t>
      </w:r>
      <w:r w:rsidRPr="0036184E">
        <w:rPr>
          <w:sz w:val="24"/>
          <w:szCs w:val="24"/>
        </w:rPr>
        <w:t xml:space="preserve"> Nuo 2</w:t>
      </w:r>
      <w:r w:rsidR="00214E71">
        <w:rPr>
          <w:sz w:val="24"/>
          <w:szCs w:val="24"/>
        </w:rPr>
        <w:t>013 m. gyventojų skaičius mažėjo</w:t>
      </w:r>
      <w:r w:rsidRPr="0036184E">
        <w:rPr>
          <w:sz w:val="24"/>
          <w:szCs w:val="24"/>
        </w:rPr>
        <w:t xml:space="preserve"> nebe taip sparčiai – apie 1200 gyventojų kiekvienais metais.</w:t>
      </w:r>
      <w:r w:rsidR="00EB7E5E">
        <w:rPr>
          <w:sz w:val="24"/>
          <w:szCs w:val="24"/>
        </w:rPr>
        <w:t xml:space="preserve"> </w:t>
      </w:r>
    </w:p>
    <w:p w:rsidR="00FB51CC" w:rsidRPr="0036184E" w:rsidRDefault="00FB51CC" w:rsidP="002A70EC">
      <w:pPr>
        <w:pStyle w:val="Sraopastraipa"/>
        <w:ind w:left="0" w:firstLine="709"/>
        <w:jc w:val="both"/>
        <w:rPr>
          <w:sz w:val="24"/>
          <w:szCs w:val="24"/>
        </w:rPr>
      </w:pPr>
      <w:r>
        <w:rPr>
          <w:sz w:val="24"/>
          <w:szCs w:val="24"/>
        </w:rPr>
        <w:t>Ne vienerius metus stebim</w:t>
      </w:r>
      <w:r w:rsidR="00CA66D3">
        <w:rPr>
          <w:sz w:val="24"/>
          <w:szCs w:val="24"/>
        </w:rPr>
        <w:t>o</w:t>
      </w:r>
      <w:r w:rsidR="00E26AB4">
        <w:rPr>
          <w:sz w:val="24"/>
          <w:szCs w:val="24"/>
        </w:rPr>
        <w:t>s</w:t>
      </w:r>
      <w:r>
        <w:rPr>
          <w:sz w:val="24"/>
          <w:szCs w:val="24"/>
        </w:rPr>
        <w:t xml:space="preserve"> Klaipėdos miesto gyventojų </w:t>
      </w:r>
      <w:r w:rsidR="00CA66D3">
        <w:rPr>
          <w:sz w:val="24"/>
          <w:szCs w:val="24"/>
        </w:rPr>
        <w:t>migracijos</w:t>
      </w:r>
      <w:r>
        <w:rPr>
          <w:sz w:val="24"/>
          <w:szCs w:val="24"/>
        </w:rPr>
        <w:t xml:space="preserve"> į Klaipėdos rajoną tendencijos. Tai iliustruoja ir statistiniai Klaipėdos rajono gyventojų skaičiaus duomenys. </w:t>
      </w:r>
      <w:r>
        <w:rPr>
          <w:rStyle w:val="Grietas"/>
          <w:b w:val="0"/>
          <w:sz w:val="24"/>
          <w:szCs w:val="24"/>
        </w:rPr>
        <w:t>L</w:t>
      </w:r>
      <w:r w:rsidRPr="0036184E">
        <w:rPr>
          <w:rStyle w:val="Grietas"/>
          <w:b w:val="0"/>
          <w:sz w:val="24"/>
          <w:szCs w:val="24"/>
        </w:rPr>
        <w:t xml:space="preserve">yginant 2005 m. su 2015 m., </w:t>
      </w:r>
      <w:r w:rsidR="00BB150B">
        <w:rPr>
          <w:rStyle w:val="Grietas"/>
          <w:b w:val="0"/>
          <w:sz w:val="24"/>
          <w:szCs w:val="24"/>
        </w:rPr>
        <w:t>Klaipėdos rajone gyvenančiųjų skaičius išaugo</w:t>
      </w:r>
      <w:r w:rsidRPr="0036184E">
        <w:rPr>
          <w:rStyle w:val="Grietas"/>
          <w:b w:val="0"/>
          <w:sz w:val="24"/>
          <w:szCs w:val="24"/>
        </w:rPr>
        <w:t xml:space="preserve"> nuo </w:t>
      </w:r>
      <w:r w:rsidR="00BB150B">
        <w:rPr>
          <w:rStyle w:val="Grietas"/>
          <w:b w:val="0"/>
          <w:sz w:val="24"/>
          <w:szCs w:val="24"/>
        </w:rPr>
        <w:t>4</w:t>
      </w:r>
      <w:r w:rsidRPr="0036184E">
        <w:rPr>
          <w:rStyle w:val="Grietas"/>
          <w:b w:val="0"/>
          <w:sz w:val="24"/>
          <w:szCs w:val="24"/>
        </w:rPr>
        <w:t>8</w:t>
      </w:r>
      <w:r w:rsidR="00B30074">
        <w:rPr>
          <w:rStyle w:val="Grietas"/>
          <w:b w:val="0"/>
          <w:sz w:val="24"/>
          <w:szCs w:val="24"/>
        </w:rPr>
        <w:t xml:space="preserve"> </w:t>
      </w:r>
      <w:r w:rsidR="00BB150B">
        <w:rPr>
          <w:rStyle w:val="Grietas"/>
          <w:b w:val="0"/>
          <w:sz w:val="24"/>
          <w:szCs w:val="24"/>
        </w:rPr>
        <w:t>104</w:t>
      </w:r>
      <w:r w:rsidRPr="0036184E">
        <w:rPr>
          <w:rStyle w:val="Grietas"/>
          <w:b w:val="0"/>
          <w:sz w:val="24"/>
          <w:szCs w:val="24"/>
        </w:rPr>
        <w:t xml:space="preserve"> iki 52</w:t>
      </w:r>
      <w:r w:rsidR="00B30074">
        <w:rPr>
          <w:rStyle w:val="Grietas"/>
          <w:b w:val="0"/>
          <w:sz w:val="24"/>
          <w:szCs w:val="24"/>
        </w:rPr>
        <w:t xml:space="preserve"> </w:t>
      </w:r>
      <w:r w:rsidR="00BB150B">
        <w:rPr>
          <w:rStyle w:val="Grietas"/>
          <w:b w:val="0"/>
          <w:sz w:val="24"/>
          <w:szCs w:val="24"/>
        </w:rPr>
        <w:t>853</w:t>
      </w:r>
      <w:r w:rsidRPr="0036184E">
        <w:rPr>
          <w:rStyle w:val="Grietas"/>
          <w:b w:val="0"/>
          <w:sz w:val="24"/>
          <w:szCs w:val="24"/>
        </w:rPr>
        <w:t xml:space="preserve">, t. y. </w:t>
      </w:r>
      <w:r w:rsidR="00CA66D3">
        <w:rPr>
          <w:rStyle w:val="Grietas"/>
          <w:b w:val="0"/>
          <w:sz w:val="24"/>
          <w:szCs w:val="24"/>
        </w:rPr>
        <w:t xml:space="preserve">padidėjo </w:t>
      </w:r>
      <w:r w:rsidR="002427B2">
        <w:rPr>
          <w:rStyle w:val="Grietas"/>
          <w:b w:val="0"/>
          <w:sz w:val="24"/>
          <w:szCs w:val="24"/>
        </w:rPr>
        <w:t>4</w:t>
      </w:r>
      <w:r w:rsidR="00B30074">
        <w:rPr>
          <w:rStyle w:val="Grietas"/>
          <w:b w:val="0"/>
          <w:sz w:val="24"/>
          <w:szCs w:val="24"/>
        </w:rPr>
        <w:t xml:space="preserve"> </w:t>
      </w:r>
      <w:r w:rsidR="002427B2">
        <w:rPr>
          <w:rStyle w:val="Grietas"/>
          <w:b w:val="0"/>
          <w:sz w:val="24"/>
          <w:szCs w:val="24"/>
        </w:rPr>
        <w:t>749</w:t>
      </w:r>
      <w:r w:rsidRPr="0036184E">
        <w:rPr>
          <w:rStyle w:val="Grietas"/>
          <w:b w:val="0"/>
          <w:sz w:val="24"/>
          <w:szCs w:val="24"/>
        </w:rPr>
        <w:t xml:space="preserve"> gyventojais (</w:t>
      </w:r>
      <w:r w:rsidR="002427B2">
        <w:rPr>
          <w:rStyle w:val="Grietas"/>
          <w:b w:val="0"/>
          <w:sz w:val="24"/>
          <w:szCs w:val="24"/>
        </w:rPr>
        <w:t>9</w:t>
      </w:r>
      <w:r w:rsidRPr="0036184E">
        <w:rPr>
          <w:rStyle w:val="Grietas"/>
          <w:b w:val="0"/>
          <w:sz w:val="24"/>
          <w:szCs w:val="24"/>
        </w:rPr>
        <w:t xml:space="preserve"> %).</w:t>
      </w:r>
      <w:r w:rsidRPr="0036184E">
        <w:rPr>
          <w:sz w:val="24"/>
          <w:szCs w:val="24"/>
        </w:rPr>
        <w:t xml:space="preserve"> </w:t>
      </w:r>
      <w:r w:rsidR="00E26AB4">
        <w:rPr>
          <w:sz w:val="24"/>
          <w:szCs w:val="24"/>
        </w:rPr>
        <w:t xml:space="preserve">Atsižvelgus į tai, kad 2015 m. natūrali gyventojų kaita (gimusiųjų ir mirusiųjų santykis) Klaipėdos mieste buvo -165, o Klaipėdos rajone +7, galima daryti </w:t>
      </w:r>
      <w:r w:rsidR="00CA66D3" w:rsidRPr="007974B7">
        <w:rPr>
          <w:sz w:val="24"/>
          <w:szCs w:val="24"/>
        </w:rPr>
        <w:t>išvadą</w:t>
      </w:r>
      <w:r w:rsidR="00E26AB4" w:rsidRPr="007974B7">
        <w:rPr>
          <w:sz w:val="24"/>
          <w:szCs w:val="24"/>
        </w:rPr>
        <w:t xml:space="preserve">, kad Klaipėdos miesto gyventojų demografinė situacija </w:t>
      </w:r>
      <w:r w:rsidR="00056B0A" w:rsidRPr="007974B7">
        <w:rPr>
          <w:sz w:val="24"/>
          <w:szCs w:val="24"/>
        </w:rPr>
        <w:t>išlieka neigiama, o Klaipėdos rajono teigiama.</w:t>
      </w:r>
      <w:r w:rsidR="0040754C" w:rsidRPr="007974B7">
        <w:rPr>
          <w:sz w:val="24"/>
          <w:szCs w:val="24"/>
        </w:rPr>
        <w:t xml:space="preserve"> </w:t>
      </w:r>
      <w:r w:rsidR="00402349" w:rsidRPr="007974B7">
        <w:rPr>
          <w:sz w:val="24"/>
          <w:szCs w:val="24"/>
        </w:rPr>
        <w:t xml:space="preserve">UAB </w:t>
      </w:r>
      <w:r w:rsidR="007974B7">
        <w:rPr>
          <w:sz w:val="24"/>
          <w:szCs w:val="24"/>
        </w:rPr>
        <w:t>„</w:t>
      </w:r>
      <w:r w:rsidR="00402349" w:rsidRPr="007974B7">
        <w:rPr>
          <w:sz w:val="24"/>
          <w:szCs w:val="24"/>
        </w:rPr>
        <w:t>SWEKO Lietuva</w:t>
      </w:r>
      <w:r w:rsidR="007974B7">
        <w:rPr>
          <w:sz w:val="24"/>
          <w:szCs w:val="24"/>
        </w:rPr>
        <w:t>“</w:t>
      </w:r>
      <w:r w:rsidR="00402349" w:rsidRPr="007974B7">
        <w:rPr>
          <w:sz w:val="24"/>
          <w:szCs w:val="24"/>
        </w:rPr>
        <w:t xml:space="preserve"> tyrimo duomenimis, numatoma, kad optimistinio scenarijaus atveju Klaipėdos gyventojų skaičius gali stabilizuotis</w:t>
      </w:r>
      <w:r w:rsidR="00B30074">
        <w:rPr>
          <w:sz w:val="24"/>
          <w:szCs w:val="24"/>
        </w:rPr>
        <w:t>, mieste gyventų</w:t>
      </w:r>
      <w:r w:rsidR="00402349" w:rsidRPr="007974B7">
        <w:rPr>
          <w:sz w:val="24"/>
          <w:szCs w:val="24"/>
        </w:rPr>
        <w:t xml:space="preserve"> apie 150 000</w:t>
      </w:r>
      <w:r w:rsidR="00B30074">
        <w:rPr>
          <w:sz w:val="24"/>
          <w:szCs w:val="24"/>
        </w:rPr>
        <w:t xml:space="preserve"> asmenų</w:t>
      </w:r>
      <w:r w:rsidR="00402349" w:rsidRPr="007974B7">
        <w:rPr>
          <w:sz w:val="24"/>
          <w:szCs w:val="24"/>
        </w:rPr>
        <w:t>.</w:t>
      </w:r>
    </w:p>
    <w:p w:rsidR="002A70EC" w:rsidRPr="0036184E" w:rsidRDefault="002A70EC" w:rsidP="00F80819">
      <w:pPr>
        <w:jc w:val="center"/>
        <w:rPr>
          <w:bCs/>
        </w:rPr>
      </w:pPr>
      <w:r w:rsidRPr="00E705BD">
        <w:rPr>
          <w:b/>
          <w:noProof/>
          <w:lang w:eastAsia="lt-LT"/>
        </w:rPr>
        <w:drawing>
          <wp:inline distT="0" distB="0" distL="0" distR="0" wp14:anchorId="0EA88E65" wp14:editId="736B7F59">
            <wp:extent cx="6124575" cy="3438525"/>
            <wp:effectExtent l="0" t="0" r="0" b="0"/>
            <wp:docPr id="6" name="Diagrama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906E9C">
        <w:rPr>
          <w:bCs/>
        </w:rPr>
        <w:t>1</w:t>
      </w:r>
      <w:r>
        <w:rPr>
          <w:bCs/>
        </w:rPr>
        <w:t xml:space="preserve"> </w:t>
      </w:r>
      <w:r w:rsidRPr="0036184E">
        <w:rPr>
          <w:bCs/>
        </w:rPr>
        <w:t xml:space="preserve">pav. Gyventojų skaičiaus kaita Klaipėdos mieste </w:t>
      </w:r>
      <w:r>
        <w:rPr>
          <w:bCs/>
        </w:rPr>
        <w:t xml:space="preserve">ir rajone </w:t>
      </w:r>
      <w:r w:rsidRPr="0036184E">
        <w:rPr>
          <w:bCs/>
        </w:rPr>
        <w:t>2005</w:t>
      </w:r>
      <w:r w:rsidRPr="0036184E">
        <w:rPr>
          <w:rFonts w:eastAsia="Calibri"/>
        </w:rPr>
        <w:t>–</w:t>
      </w:r>
      <w:r w:rsidRPr="0036184E">
        <w:rPr>
          <w:bCs/>
        </w:rPr>
        <w:t>2015 m.</w:t>
      </w:r>
    </w:p>
    <w:p w:rsidR="002A70EC" w:rsidRPr="008B0A50" w:rsidRDefault="002A70EC" w:rsidP="002A70EC">
      <w:pPr>
        <w:tabs>
          <w:tab w:val="left" w:pos="709"/>
        </w:tabs>
        <w:ind w:firstLine="709"/>
        <w:jc w:val="both"/>
        <w:rPr>
          <w:bCs/>
        </w:rPr>
      </w:pPr>
    </w:p>
    <w:p w:rsidR="002A70EC" w:rsidRDefault="002A70EC" w:rsidP="002A70EC">
      <w:pPr>
        <w:ind w:firstLine="851"/>
        <w:jc w:val="both"/>
      </w:pPr>
      <w:r w:rsidRPr="005A2CAD">
        <w:lastRenderedPageBreak/>
        <w:t xml:space="preserve">Vertinant </w:t>
      </w:r>
      <w:r>
        <w:t>migracijos</w:t>
      </w:r>
      <w:r w:rsidR="00E43115">
        <w:t xml:space="preserve"> (vidinės </w:t>
      </w:r>
      <w:r w:rsidR="006B3A55">
        <w:t>ir</w:t>
      </w:r>
      <w:r w:rsidR="00E43115">
        <w:t xml:space="preserve"> tarptautinės)</w:t>
      </w:r>
      <w:r>
        <w:t xml:space="preserve"> duomenis, konstatuotina, kad </w:t>
      </w:r>
      <w:r w:rsidRPr="005A2CAD">
        <w:t xml:space="preserve">iš Klaipėdos </w:t>
      </w:r>
      <w:r w:rsidR="007E5458">
        <w:t xml:space="preserve">miesto </w:t>
      </w:r>
      <w:r w:rsidRPr="005A2CAD">
        <w:t>daugiau gyventojų išvyksta, negu atvyksta. Didžiausias</w:t>
      </w:r>
      <w:r>
        <w:t xml:space="preserve"> </w:t>
      </w:r>
      <w:r w:rsidRPr="005A2CAD">
        <w:t>migracijos „šuolis“ fiksuojamas 201</w:t>
      </w:r>
      <w:r>
        <w:t>0 m.</w:t>
      </w:r>
      <w:r w:rsidRPr="005A2CAD">
        <w:t xml:space="preserve">, kai </w:t>
      </w:r>
      <w:r w:rsidR="007E5458">
        <w:t>išvyko 5</w:t>
      </w:r>
      <w:r w:rsidR="00B30074">
        <w:t xml:space="preserve"> </w:t>
      </w:r>
      <w:r w:rsidR="007E5458">
        <w:t>0</w:t>
      </w:r>
      <w:r w:rsidR="007E5458" w:rsidRPr="0036184E">
        <w:t>7</w:t>
      </w:r>
      <w:r w:rsidR="007E5458">
        <w:t>8 gyventojais</w:t>
      </w:r>
      <w:r w:rsidR="007E5458" w:rsidRPr="0036184E">
        <w:t xml:space="preserve"> </w:t>
      </w:r>
      <w:r w:rsidR="006B3A55">
        <w:t>(3 kart</w:t>
      </w:r>
      <w:r w:rsidR="00F877E7">
        <w:t>u</w:t>
      </w:r>
      <w:r w:rsidR="006B3A55">
        <w:t xml:space="preserve">s) </w:t>
      </w:r>
      <w:r w:rsidR="007E5458" w:rsidRPr="0036184E">
        <w:t>daugiau</w:t>
      </w:r>
      <w:r w:rsidR="006B3A55">
        <w:t xml:space="preserve"> </w:t>
      </w:r>
      <w:r w:rsidR="007E5458" w:rsidRPr="0036184E">
        <w:t>negu atvyko</w:t>
      </w:r>
      <w:r w:rsidRPr="005A2CAD">
        <w:t xml:space="preserve">. </w:t>
      </w:r>
    </w:p>
    <w:p w:rsidR="002A70EC" w:rsidRPr="005A2CAD" w:rsidRDefault="002A70EC" w:rsidP="002A70EC">
      <w:pPr>
        <w:jc w:val="both"/>
      </w:pPr>
      <w:r>
        <w:rPr>
          <w:noProof/>
          <w:lang w:eastAsia="lt-LT"/>
        </w:rPr>
        <w:drawing>
          <wp:inline distT="0" distB="0" distL="0" distR="0" wp14:anchorId="50CED511" wp14:editId="29D0CF1C">
            <wp:extent cx="6143625" cy="1885950"/>
            <wp:effectExtent l="0" t="0" r="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A70EC" w:rsidRPr="008B0A50" w:rsidRDefault="00906E9C" w:rsidP="00F80819">
      <w:pPr>
        <w:jc w:val="center"/>
      </w:pPr>
      <w:r>
        <w:t>2</w:t>
      </w:r>
      <w:r w:rsidR="002A70EC" w:rsidRPr="008B0A50">
        <w:t xml:space="preserve"> pav. </w:t>
      </w:r>
      <w:r w:rsidR="002A70EC">
        <w:t>Migracij</w:t>
      </w:r>
      <w:r>
        <w:t>os dinamika</w:t>
      </w:r>
      <w:r w:rsidR="002A70EC">
        <w:t xml:space="preserve"> Klaipėdos mieste 2010</w:t>
      </w:r>
      <w:r w:rsidR="002A70EC" w:rsidRPr="008B0A50">
        <w:t>–2014 m</w:t>
      </w:r>
      <w:r w:rsidR="002A70EC">
        <w:t>.</w:t>
      </w:r>
    </w:p>
    <w:p w:rsidR="005D79DF" w:rsidRDefault="005D79DF" w:rsidP="002A70EC">
      <w:pPr>
        <w:tabs>
          <w:tab w:val="left" w:pos="709"/>
        </w:tabs>
        <w:jc w:val="both"/>
      </w:pPr>
      <w:r>
        <w:tab/>
      </w:r>
    </w:p>
    <w:p w:rsidR="002A70EC" w:rsidRDefault="005D79DF" w:rsidP="002A70EC">
      <w:pPr>
        <w:tabs>
          <w:tab w:val="left" w:pos="709"/>
        </w:tabs>
        <w:jc w:val="both"/>
      </w:pPr>
      <w:r>
        <w:tab/>
      </w:r>
      <w:r w:rsidRPr="005A2CAD">
        <w:t xml:space="preserve">Per pastaruosius </w:t>
      </w:r>
      <w:r>
        <w:t>4-erius</w:t>
      </w:r>
      <w:r w:rsidRPr="005A2CAD">
        <w:t xml:space="preserve"> metu</w:t>
      </w:r>
      <w:r>
        <w:t>s šis santykis mažėjo, ir 2014 m.</w:t>
      </w:r>
      <w:r w:rsidRPr="005A2CAD">
        <w:t xml:space="preserve"> išvykusiųjų </w:t>
      </w:r>
      <w:r>
        <w:t>iš Klaipėdos miesto gyventojų skaičius buvo tik 1,2</w:t>
      </w:r>
      <w:r w:rsidRPr="005A2CAD">
        <w:t xml:space="preserve"> karto </w:t>
      </w:r>
      <w:r>
        <w:t xml:space="preserve">didesnis </w:t>
      </w:r>
      <w:r w:rsidRPr="005A2CAD">
        <w:t>už atvykusiųjų.</w:t>
      </w:r>
    </w:p>
    <w:p w:rsidR="006B1523" w:rsidRPr="005D7041" w:rsidRDefault="006B1523" w:rsidP="006B1523">
      <w:pPr>
        <w:pStyle w:val="Sraopastraipa"/>
        <w:ind w:left="0" w:firstLine="709"/>
        <w:jc w:val="both"/>
        <w:rPr>
          <w:rStyle w:val="Grietas"/>
          <w:sz w:val="24"/>
          <w:szCs w:val="24"/>
        </w:rPr>
      </w:pPr>
      <w:r w:rsidRPr="005D7041">
        <w:rPr>
          <w:rStyle w:val="Grietas"/>
          <w:sz w:val="24"/>
          <w:szCs w:val="24"/>
        </w:rPr>
        <w:t>8. Mokinių sociodemografinis kontekstas.</w:t>
      </w:r>
    </w:p>
    <w:p w:rsidR="00214E71" w:rsidRPr="005D7041" w:rsidRDefault="006367A0" w:rsidP="00214E71">
      <w:pPr>
        <w:ind w:firstLine="709"/>
        <w:jc w:val="both"/>
      </w:pPr>
      <w:r w:rsidRPr="005D7041">
        <w:t>Analizuojant socialinės rizikos šeimų ir jose augančių vaikų ska</w:t>
      </w:r>
      <w:r w:rsidR="00294044">
        <w:t>ičiaus pokyčius, pastebima, kad</w:t>
      </w:r>
      <w:r w:rsidR="00CE72D4">
        <w:t xml:space="preserve"> 2014 </w:t>
      </w:r>
      <w:r w:rsidRPr="005D7041">
        <w:t>m., lyginant su 2015 m., padaugėjo socialinės rizikos šeimų (24 š</w:t>
      </w:r>
      <w:r w:rsidR="00294044">
        <w:t xml:space="preserve">eimomis), tačiau šiose šeimose </w:t>
      </w:r>
      <w:r w:rsidRPr="005D7041">
        <w:t>augančių vaikų sumažėjo (19 vaikų), ir tokių vaikų skaiči</w:t>
      </w:r>
      <w:r w:rsidR="00294044">
        <w:t xml:space="preserve">us </w:t>
      </w:r>
      <w:r w:rsidRPr="005D7041">
        <w:t xml:space="preserve">yra mažiausias visu lyginamuoju laikotarpiu. </w:t>
      </w:r>
      <w:r w:rsidR="00214E71" w:rsidRPr="005D7041">
        <w:t xml:space="preserve">Per 6-erius metus socialinės rizikos šeimose augančių vaikų dalis nuo bendro besimokančiųjų skaičiaus vidutiniškai </w:t>
      </w:r>
      <w:r w:rsidR="00CE72D4">
        <w:t>sudarė 2,4 % ir šis rodiklis mažai kito.</w:t>
      </w:r>
    </w:p>
    <w:p w:rsidR="006367A0" w:rsidRPr="005D7041" w:rsidRDefault="006367A0" w:rsidP="00CE72D4">
      <w:pPr>
        <w:jc w:val="both"/>
      </w:pPr>
    </w:p>
    <w:p w:rsidR="006367A0" w:rsidRPr="006A4A6C" w:rsidRDefault="006367A0" w:rsidP="00294044">
      <w:pPr>
        <w:ind w:firstLine="709"/>
        <w:jc w:val="both"/>
        <w:rPr>
          <w:b/>
        </w:rPr>
      </w:pPr>
      <w:r w:rsidRPr="006A4A6C">
        <w:rPr>
          <w:b/>
        </w:rPr>
        <w:t>3 lentelė. Socialinės rizikos šeimų ir jose augančių vaikų pokytis 2010–2015 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195"/>
        <w:gridCol w:w="2361"/>
        <w:gridCol w:w="3943"/>
      </w:tblGrid>
      <w:tr w:rsidR="006367A0" w:rsidRPr="005D7041" w:rsidTr="006D3E8D">
        <w:trPr>
          <w:trHeight w:val="203"/>
        </w:trPr>
        <w:tc>
          <w:tcPr>
            <w:tcW w:w="1134" w:type="dxa"/>
            <w:vMerge w:val="restart"/>
            <w:tcBorders>
              <w:top w:val="single" w:sz="4" w:space="0" w:color="auto"/>
              <w:left w:val="single" w:sz="4" w:space="0" w:color="auto"/>
              <w:right w:val="single" w:sz="4" w:space="0" w:color="auto"/>
            </w:tcBorders>
          </w:tcPr>
          <w:p w:rsidR="006367A0" w:rsidRPr="005D7041" w:rsidRDefault="006367A0" w:rsidP="00A104CD">
            <w:pPr>
              <w:jc w:val="center"/>
            </w:pPr>
            <w:r w:rsidRPr="005D7041">
              <w:t>Metai</w:t>
            </w:r>
          </w:p>
        </w:tc>
        <w:tc>
          <w:tcPr>
            <w:tcW w:w="2195" w:type="dxa"/>
            <w:vMerge w:val="restart"/>
            <w:tcBorders>
              <w:top w:val="single" w:sz="4" w:space="0" w:color="auto"/>
              <w:left w:val="single" w:sz="4" w:space="0" w:color="auto"/>
              <w:right w:val="single" w:sz="4" w:space="0" w:color="auto"/>
            </w:tcBorders>
          </w:tcPr>
          <w:p w:rsidR="006367A0" w:rsidRPr="005D7041" w:rsidRDefault="006367A0" w:rsidP="00A104CD">
            <w:pPr>
              <w:jc w:val="center"/>
            </w:pPr>
            <w:r w:rsidRPr="005D7041">
              <w:t>Socialinės rizikos šeimų skaičius</w:t>
            </w:r>
          </w:p>
        </w:tc>
        <w:tc>
          <w:tcPr>
            <w:tcW w:w="6304" w:type="dxa"/>
            <w:gridSpan w:val="2"/>
            <w:tcBorders>
              <w:top w:val="single" w:sz="4" w:space="0" w:color="auto"/>
              <w:left w:val="single" w:sz="4" w:space="0" w:color="auto"/>
              <w:bottom w:val="single" w:sz="4" w:space="0" w:color="auto"/>
              <w:right w:val="single" w:sz="4" w:space="0" w:color="auto"/>
            </w:tcBorders>
          </w:tcPr>
          <w:p w:rsidR="006367A0" w:rsidRPr="005D7041" w:rsidRDefault="006367A0" w:rsidP="00A104CD">
            <w:pPr>
              <w:tabs>
                <w:tab w:val="left" w:pos="1908"/>
              </w:tabs>
              <w:jc w:val="center"/>
            </w:pPr>
            <w:r w:rsidRPr="005D7041">
              <w:t>Socialinės rizikos šeimose augančių vaikų</w:t>
            </w:r>
          </w:p>
        </w:tc>
      </w:tr>
      <w:tr w:rsidR="006367A0" w:rsidRPr="005D7041" w:rsidTr="006D3E8D">
        <w:trPr>
          <w:trHeight w:val="271"/>
        </w:trPr>
        <w:tc>
          <w:tcPr>
            <w:tcW w:w="1134" w:type="dxa"/>
            <w:vMerge/>
            <w:tcBorders>
              <w:left w:val="single" w:sz="4" w:space="0" w:color="auto"/>
              <w:bottom w:val="single" w:sz="4" w:space="0" w:color="auto"/>
              <w:right w:val="single" w:sz="4" w:space="0" w:color="auto"/>
            </w:tcBorders>
          </w:tcPr>
          <w:p w:rsidR="006367A0" w:rsidRPr="005D7041" w:rsidRDefault="006367A0" w:rsidP="00A104CD">
            <w:pPr>
              <w:jc w:val="center"/>
            </w:pPr>
          </w:p>
        </w:tc>
        <w:tc>
          <w:tcPr>
            <w:tcW w:w="2195" w:type="dxa"/>
            <w:vMerge/>
            <w:tcBorders>
              <w:left w:val="single" w:sz="4" w:space="0" w:color="auto"/>
              <w:bottom w:val="single" w:sz="4" w:space="0" w:color="auto"/>
              <w:right w:val="single" w:sz="4" w:space="0" w:color="auto"/>
            </w:tcBorders>
          </w:tcPr>
          <w:p w:rsidR="006367A0" w:rsidRPr="005D7041" w:rsidRDefault="006367A0" w:rsidP="00A104CD">
            <w:pPr>
              <w:jc w:val="center"/>
            </w:pPr>
          </w:p>
        </w:tc>
        <w:tc>
          <w:tcPr>
            <w:tcW w:w="2361" w:type="dxa"/>
            <w:tcBorders>
              <w:top w:val="single" w:sz="4" w:space="0" w:color="auto"/>
              <w:left w:val="single" w:sz="4" w:space="0" w:color="auto"/>
              <w:bottom w:val="single" w:sz="4" w:space="0" w:color="auto"/>
              <w:right w:val="single" w:sz="4" w:space="0" w:color="auto"/>
            </w:tcBorders>
          </w:tcPr>
          <w:p w:rsidR="006367A0" w:rsidRPr="005D7041" w:rsidRDefault="006367A0" w:rsidP="00A104CD">
            <w:pPr>
              <w:jc w:val="center"/>
            </w:pPr>
            <w:r w:rsidRPr="005D7041">
              <w:t>skaičius, vnt.</w:t>
            </w:r>
          </w:p>
        </w:tc>
        <w:tc>
          <w:tcPr>
            <w:tcW w:w="3943" w:type="dxa"/>
            <w:tcBorders>
              <w:top w:val="single" w:sz="4" w:space="0" w:color="auto"/>
              <w:left w:val="single" w:sz="4" w:space="0" w:color="auto"/>
              <w:bottom w:val="single" w:sz="4" w:space="0" w:color="auto"/>
              <w:right w:val="single" w:sz="4" w:space="0" w:color="auto"/>
            </w:tcBorders>
          </w:tcPr>
          <w:p w:rsidR="006367A0" w:rsidRPr="005D7041" w:rsidRDefault="006367A0" w:rsidP="00A104CD">
            <w:pPr>
              <w:jc w:val="center"/>
            </w:pPr>
            <w:r w:rsidRPr="005D7041">
              <w:t>dalis nuo besimokančiųjų skaičiaus, %</w:t>
            </w:r>
          </w:p>
        </w:tc>
      </w:tr>
      <w:tr w:rsidR="006367A0" w:rsidRPr="005D7041" w:rsidTr="006D3E8D">
        <w:trPr>
          <w:trHeight w:val="271"/>
        </w:trPr>
        <w:tc>
          <w:tcPr>
            <w:tcW w:w="1134" w:type="dxa"/>
            <w:tcBorders>
              <w:top w:val="single" w:sz="4" w:space="0" w:color="auto"/>
              <w:left w:val="single" w:sz="4" w:space="0" w:color="auto"/>
              <w:bottom w:val="single" w:sz="4" w:space="0" w:color="auto"/>
              <w:right w:val="single" w:sz="4" w:space="0" w:color="auto"/>
            </w:tcBorders>
          </w:tcPr>
          <w:p w:rsidR="006367A0" w:rsidRPr="005D7041" w:rsidRDefault="006367A0" w:rsidP="00A104CD">
            <w:pPr>
              <w:jc w:val="center"/>
            </w:pPr>
            <w:r w:rsidRPr="005D7041">
              <w:t>2010</w:t>
            </w:r>
          </w:p>
        </w:tc>
        <w:tc>
          <w:tcPr>
            <w:tcW w:w="2195" w:type="dxa"/>
            <w:tcBorders>
              <w:top w:val="single" w:sz="4" w:space="0" w:color="auto"/>
              <w:left w:val="single" w:sz="4" w:space="0" w:color="auto"/>
              <w:bottom w:val="single" w:sz="4" w:space="0" w:color="auto"/>
              <w:right w:val="single" w:sz="4" w:space="0" w:color="auto"/>
            </w:tcBorders>
          </w:tcPr>
          <w:p w:rsidR="006367A0" w:rsidRPr="005D7041" w:rsidRDefault="006367A0" w:rsidP="00A104CD">
            <w:pPr>
              <w:jc w:val="center"/>
            </w:pPr>
            <w:r w:rsidRPr="005D7041">
              <w:t>326</w:t>
            </w:r>
          </w:p>
        </w:tc>
        <w:tc>
          <w:tcPr>
            <w:tcW w:w="2361" w:type="dxa"/>
            <w:tcBorders>
              <w:top w:val="single" w:sz="4" w:space="0" w:color="auto"/>
              <w:left w:val="single" w:sz="4" w:space="0" w:color="auto"/>
              <w:bottom w:val="single" w:sz="4" w:space="0" w:color="auto"/>
              <w:right w:val="single" w:sz="4" w:space="0" w:color="auto"/>
            </w:tcBorders>
          </w:tcPr>
          <w:p w:rsidR="006367A0" w:rsidRPr="005D7041" w:rsidRDefault="006367A0" w:rsidP="00A104CD">
            <w:pPr>
              <w:jc w:val="center"/>
            </w:pPr>
            <w:r w:rsidRPr="005D7041">
              <w:t>457</w:t>
            </w:r>
          </w:p>
        </w:tc>
        <w:tc>
          <w:tcPr>
            <w:tcW w:w="3943" w:type="dxa"/>
            <w:tcBorders>
              <w:top w:val="single" w:sz="4" w:space="0" w:color="auto"/>
              <w:left w:val="single" w:sz="4" w:space="0" w:color="auto"/>
              <w:bottom w:val="single" w:sz="4" w:space="0" w:color="auto"/>
              <w:right w:val="single" w:sz="4" w:space="0" w:color="auto"/>
            </w:tcBorders>
          </w:tcPr>
          <w:p w:rsidR="006367A0" w:rsidRPr="005D7041" w:rsidRDefault="006367A0" w:rsidP="00A104CD">
            <w:pPr>
              <w:jc w:val="center"/>
            </w:pPr>
            <w:r w:rsidRPr="005D7041">
              <w:t>2,3</w:t>
            </w:r>
          </w:p>
        </w:tc>
      </w:tr>
      <w:tr w:rsidR="006367A0" w:rsidRPr="005D7041" w:rsidTr="006D3E8D">
        <w:trPr>
          <w:trHeight w:val="271"/>
        </w:trPr>
        <w:tc>
          <w:tcPr>
            <w:tcW w:w="1134" w:type="dxa"/>
            <w:tcBorders>
              <w:top w:val="single" w:sz="4" w:space="0" w:color="auto"/>
              <w:left w:val="single" w:sz="4" w:space="0" w:color="auto"/>
              <w:bottom w:val="single" w:sz="4" w:space="0" w:color="auto"/>
              <w:right w:val="single" w:sz="4" w:space="0" w:color="auto"/>
            </w:tcBorders>
            <w:hideMark/>
          </w:tcPr>
          <w:p w:rsidR="006367A0" w:rsidRPr="005D7041" w:rsidRDefault="006367A0" w:rsidP="00A104CD">
            <w:pPr>
              <w:jc w:val="center"/>
            </w:pPr>
            <w:r w:rsidRPr="005D7041">
              <w:t>2011</w:t>
            </w:r>
          </w:p>
        </w:tc>
        <w:tc>
          <w:tcPr>
            <w:tcW w:w="2195" w:type="dxa"/>
            <w:tcBorders>
              <w:top w:val="single" w:sz="4" w:space="0" w:color="auto"/>
              <w:left w:val="single" w:sz="4" w:space="0" w:color="auto"/>
              <w:bottom w:val="single" w:sz="4" w:space="0" w:color="auto"/>
              <w:right w:val="single" w:sz="4" w:space="0" w:color="auto"/>
            </w:tcBorders>
            <w:hideMark/>
          </w:tcPr>
          <w:p w:rsidR="006367A0" w:rsidRPr="005D7041" w:rsidRDefault="006367A0" w:rsidP="00A104CD">
            <w:pPr>
              <w:jc w:val="center"/>
            </w:pPr>
            <w:r w:rsidRPr="005D7041">
              <w:t>326</w:t>
            </w:r>
          </w:p>
        </w:tc>
        <w:tc>
          <w:tcPr>
            <w:tcW w:w="2361" w:type="dxa"/>
            <w:tcBorders>
              <w:top w:val="single" w:sz="4" w:space="0" w:color="auto"/>
              <w:left w:val="single" w:sz="4" w:space="0" w:color="auto"/>
              <w:bottom w:val="single" w:sz="4" w:space="0" w:color="auto"/>
              <w:right w:val="single" w:sz="4" w:space="0" w:color="auto"/>
            </w:tcBorders>
            <w:hideMark/>
          </w:tcPr>
          <w:p w:rsidR="006367A0" w:rsidRPr="005D7041" w:rsidRDefault="006367A0" w:rsidP="00A104CD">
            <w:pPr>
              <w:jc w:val="center"/>
            </w:pPr>
            <w:r w:rsidRPr="005D7041">
              <w:t>467</w:t>
            </w:r>
          </w:p>
        </w:tc>
        <w:tc>
          <w:tcPr>
            <w:tcW w:w="3943" w:type="dxa"/>
            <w:tcBorders>
              <w:top w:val="single" w:sz="4" w:space="0" w:color="auto"/>
              <w:left w:val="single" w:sz="4" w:space="0" w:color="auto"/>
              <w:bottom w:val="single" w:sz="4" w:space="0" w:color="auto"/>
              <w:right w:val="single" w:sz="4" w:space="0" w:color="auto"/>
            </w:tcBorders>
          </w:tcPr>
          <w:p w:rsidR="006367A0" w:rsidRPr="005D7041" w:rsidRDefault="006367A0" w:rsidP="00A104CD">
            <w:pPr>
              <w:jc w:val="center"/>
            </w:pPr>
            <w:r w:rsidRPr="005D7041">
              <w:t>2,4</w:t>
            </w:r>
          </w:p>
        </w:tc>
      </w:tr>
      <w:tr w:rsidR="006367A0" w:rsidRPr="005D7041" w:rsidTr="006D3E8D">
        <w:trPr>
          <w:trHeight w:val="242"/>
        </w:trPr>
        <w:tc>
          <w:tcPr>
            <w:tcW w:w="1134" w:type="dxa"/>
            <w:tcBorders>
              <w:top w:val="single" w:sz="4" w:space="0" w:color="auto"/>
              <w:left w:val="single" w:sz="4" w:space="0" w:color="auto"/>
              <w:bottom w:val="single" w:sz="4" w:space="0" w:color="auto"/>
              <w:right w:val="single" w:sz="4" w:space="0" w:color="auto"/>
            </w:tcBorders>
            <w:hideMark/>
          </w:tcPr>
          <w:p w:rsidR="006367A0" w:rsidRPr="005D7041" w:rsidRDefault="006367A0" w:rsidP="00A104CD">
            <w:pPr>
              <w:jc w:val="center"/>
            </w:pPr>
            <w:r w:rsidRPr="005D7041">
              <w:t>2012</w:t>
            </w:r>
          </w:p>
        </w:tc>
        <w:tc>
          <w:tcPr>
            <w:tcW w:w="2195" w:type="dxa"/>
            <w:tcBorders>
              <w:top w:val="single" w:sz="4" w:space="0" w:color="auto"/>
              <w:left w:val="single" w:sz="4" w:space="0" w:color="auto"/>
              <w:bottom w:val="single" w:sz="4" w:space="0" w:color="auto"/>
              <w:right w:val="single" w:sz="4" w:space="0" w:color="auto"/>
            </w:tcBorders>
            <w:hideMark/>
          </w:tcPr>
          <w:p w:rsidR="006367A0" w:rsidRPr="005D7041" w:rsidRDefault="006367A0" w:rsidP="00A104CD">
            <w:pPr>
              <w:jc w:val="center"/>
            </w:pPr>
            <w:r w:rsidRPr="005D7041">
              <w:t>331</w:t>
            </w:r>
          </w:p>
        </w:tc>
        <w:tc>
          <w:tcPr>
            <w:tcW w:w="2361" w:type="dxa"/>
            <w:tcBorders>
              <w:top w:val="single" w:sz="4" w:space="0" w:color="auto"/>
              <w:left w:val="single" w:sz="4" w:space="0" w:color="auto"/>
              <w:bottom w:val="single" w:sz="4" w:space="0" w:color="auto"/>
              <w:right w:val="single" w:sz="4" w:space="0" w:color="auto"/>
            </w:tcBorders>
            <w:hideMark/>
          </w:tcPr>
          <w:p w:rsidR="006367A0" w:rsidRPr="005D7041" w:rsidRDefault="006367A0" w:rsidP="00A104CD">
            <w:pPr>
              <w:jc w:val="center"/>
            </w:pPr>
            <w:r w:rsidRPr="005D7041">
              <w:t>460</w:t>
            </w:r>
          </w:p>
        </w:tc>
        <w:tc>
          <w:tcPr>
            <w:tcW w:w="3943" w:type="dxa"/>
            <w:tcBorders>
              <w:top w:val="single" w:sz="4" w:space="0" w:color="auto"/>
              <w:left w:val="single" w:sz="4" w:space="0" w:color="auto"/>
              <w:bottom w:val="single" w:sz="4" w:space="0" w:color="auto"/>
              <w:right w:val="single" w:sz="4" w:space="0" w:color="auto"/>
            </w:tcBorders>
          </w:tcPr>
          <w:p w:rsidR="006367A0" w:rsidRPr="005D7041" w:rsidRDefault="006367A0" w:rsidP="00A104CD">
            <w:pPr>
              <w:jc w:val="center"/>
            </w:pPr>
            <w:r w:rsidRPr="005D7041">
              <w:t>2,5</w:t>
            </w:r>
          </w:p>
        </w:tc>
      </w:tr>
      <w:tr w:rsidR="006367A0" w:rsidRPr="005D7041" w:rsidTr="006D3E8D">
        <w:trPr>
          <w:trHeight w:val="237"/>
        </w:trPr>
        <w:tc>
          <w:tcPr>
            <w:tcW w:w="1134" w:type="dxa"/>
            <w:tcBorders>
              <w:top w:val="single" w:sz="4" w:space="0" w:color="auto"/>
              <w:left w:val="single" w:sz="4" w:space="0" w:color="auto"/>
              <w:bottom w:val="single" w:sz="4" w:space="0" w:color="auto"/>
              <w:right w:val="single" w:sz="4" w:space="0" w:color="auto"/>
            </w:tcBorders>
            <w:hideMark/>
          </w:tcPr>
          <w:p w:rsidR="006367A0" w:rsidRPr="005D7041" w:rsidRDefault="006367A0" w:rsidP="00A104CD">
            <w:pPr>
              <w:jc w:val="center"/>
            </w:pPr>
            <w:r w:rsidRPr="005D7041">
              <w:t>2013</w:t>
            </w:r>
          </w:p>
        </w:tc>
        <w:tc>
          <w:tcPr>
            <w:tcW w:w="2195" w:type="dxa"/>
            <w:tcBorders>
              <w:top w:val="single" w:sz="4" w:space="0" w:color="auto"/>
              <w:left w:val="single" w:sz="4" w:space="0" w:color="auto"/>
              <w:bottom w:val="single" w:sz="4" w:space="0" w:color="auto"/>
              <w:right w:val="single" w:sz="4" w:space="0" w:color="auto"/>
            </w:tcBorders>
            <w:hideMark/>
          </w:tcPr>
          <w:p w:rsidR="006367A0" w:rsidRPr="005D7041" w:rsidRDefault="006367A0" w:rsidP="00A104CD">
            <w:pPr>
              <w:jc w:val="center"/>
            </w:pPr>
            <w:r w:rsidRPr="005D7041">
              <w:t>329</w:t>
            </w:r>
          </w:p>
        </w:tc>
        <w:tc>
          <w:tcPr>
            <w:tcW w:w="2361" w:type="dxa"/>
            <w:tcBorders>
              <w:top w:val="single" w:sz="4" w:space="0" w:color="auto"/>
              <w:left w:val="single" w:sz="4" w:space="0" w:color="auto"/>
              <w:bottom w:val="single" w:sz="4" w:space="0" w:color="auto"/>
              <w:right w:val="single" w:sz="4" w:space="0" w:color="auto"/>
            </w:tcBorders>
            <w:hideMark/>
          </w:tcPr>
          <w:p w:rsidR="006367A0" w:rsidRPr="005D7041" w:rsidRDefault="006367A0" w:rsidP="00A104CD">
            <w:pPr>
              <w:jc w:val="center"/>
            </w:pPr>
            <w:r w:rsidRPr="005D7041">
              <w:t>444</w:t>
            </w:r>
          </w:p>
        </w:tc>
        <w:tc>
          <w:tcPr>
            <w:tcW w:w="3943" w:type="dxa"/>
            <w:tcBorders>
              <w:top w:val="single" w:sz="4" w:space="0" w:color="auto"/>
              <w:left w:val="single" w:sz="4" w:space="0" w:color="auto"/>
              <w:bottom w:val="single" w:sz="4" w:space="0" w:color="auto"/>
              <w:right w:val="single" w:sz="4" w:space="0" w:color="auto"/>
            </w:tcBorders>
          </w:tcPr>
          <w:p w:rsidR="006367A0" w:rsidRPr="005D7041" w:rsidRDefault="006367A0" w:rsidP="00A104CD">
            <w:pPr>
              <w:jc w:val="center"/>
            </w:pPr>
            <w:r w:rsidRPr="005D7041">
              <w:t>2,4</w:t>
            </w:r>
          </w:p>
        </w:tc>
      </w:tr>
      <w:tr w:rsidR="006367A0" w:rsidRPr="005D7041" w:rsidTr="006D3E8D">
        <w:trPr>
          <w:trHeight w:val="237"/>
        </w:trPr>
        <w:tc>
          <w:tcPr>
            <w:tcW w:w="1134" w:type="dxa"/>
            <w:tcBorders>
              <w:top w:val="single" w:sz="4" w:space="0" w:color="auto"/>
              <w:left w:val="single" w:sz="4" w:space="0" w:color="auto"/>
              <w:bottom w:val="single" w:sz="4" w:space="0" w:color="auto"/>
              <w:right w:val="single" w:sz="4" w:space="0" w:color="auto"/>
            </w:tcBorders>
            <w:hideMark/>
          </w:tcPr>
          <w:p w:rsidR="006367A0" w:rsidRPr="005D7041" w:rsidRDefault="006367A0" w:rsidP="00A104CD">
            <w:pPr>
              <w:jc w:val="center"/>
            </w:pPr>
            <w:r w:rsidRPr="005D7041">
              <w:t>2014</w:t>
            </w:r>
          </w:p>
        </w:tc>
        <w:tc>
          <w:tcPr>
            <w:tcW w:w="2195" w:type="dxa"/>
            <w:tcBorders>
              <w:top w:val="single" w:sz="4" w:space="0" w:color="auto"/>
              <w:left w:val="single" w:sz="4" w:space="0" w:color="auto"/>
              <w:bottom w:val="single" w:sz="4" w:space="0" w:color="auto"/>
              <w:right w:val="single" w:sz="4" w:space="0" w:color="auto"/>
            </w:tcBorders>
            <w:hideMark/>
          </w:tcPr>
          <w:p w:rsidR="006367A0" w:rsidRPr="005D7041" w:rsidRDefault="006367A0" w:rsidP="00A104CD">
            <w:pPr>
              <w:jc w:val="center"/>
            </w:pPr>
            <w:r w:rsidRPr="005D7041">
              <w:t>355</w:t>
            </w:r>
          </w:p>
        </w:tc>
        <w:tc>
          <w:tcPr>
            <w:tcW w:w="2361" w:type="dxa"/>
            <w:tcBorders>
              <w:top w:val="single" w:sz="4" w:space="0" w:color="auto"/>
              <w:left w:val="single" w:sz="4" w:space="0" w:color="auto"/>
              <w:bottom w:val="single" w:sz="4" w:space="0" w:color="auto"/>
              <w:right w:val="single" w:sz="4" w:space="0" w:color="auto"/>
            </w:tcBorders>
            <w:hideMark/>
          </w:tcPr>
          <w:p w:rsidR="006367A0" w:rsidRPr="005D7041" w:rsidRDefault="006367A0" w:rsidP="00A104CD">
            <w:pPr>
              <w:jc w:val="center"/>
            </w:pPr>
            <w:r w:rsidRPr="005D7041">
              <w:t>455</w:t>
            </w:r>
          </w:p>
        </w:tc>
        <w:tc>
          <w:tcPr>
            <w:tcW w:w="3943" w:type="dxa"/>
            <w:tcBorders>
              <w:top w:val="single" w:sz="4" w:space="0" w:color="auto"/>
              <w:left w:val="single" w:sz="4" w:space="0" w:color="auto"/>
              <w:bottom w:val="single" w:sz="4" w:space="0" w:color="auto"/>
              <w:right w:val="single" w:sz="4" w:space="0" w:color="auto"/>
            </w:tcBorders>
          </w:tcPr>
          <w:p w:rsidR="006367A0" w:rsidRPr="005D7041" w:rsidRDefault="006367A0" w:rsidP="00A104CD">
            <w:pPr>
              <w:jc w:val="center"/>
            </w:pPr>
            <w:r w:rsidRPr="005D7041">
              <w:t>2,5</w:t>
            </w:r>
          </w:p>
        </w:tc>
      </w:tr>
      <w:tr w:rsidR="006367A0" w:rsidRPr="005D7041" w:rsidTr="006D3E8D">
        <w:trPr>
          <w:trHeight w:val="61"/>
        </w:trPr>
        <w:tc>
          <w:tcPr>
            <w:tcW w:w="1134" w:type="dxa"/>
            <w:tcBorders>
              <w:top w:val="single" w:sz="4" w:space="0" w:color="auto"/>
              <w:left w:val="single" w:sz="4" w:space="0" w:color="auto"/>
              <w:bottom w:val="single" w:sz="4" w:space="0" w:color="auto"/>
              <w:right w:val="single" w:sz="4" w:space="0" w:color="auto"/>
            </w:tcBorders>
            <w:hideMark/>
          </w:tcPr>
          <w:p w:rsidR="006367A0" w:rsidRPr="005D7041" w:rsidRDefault="006367A0" w:rsidP="00A104CD">
            <w:pPr>
              <w:jc w:val="center"/>
            </w:pPr>
            <w:r w:rsidRPr="005D7041">
              <w:t>2015</w:t>
            </w:r>
          </w:p>
        </w:tc>
        <w:tc>
          <w:tcPr>
            <w:tcW w:w="2195" w:type="dxa"/>
            <w:tcBorders>
              <w:top w:val="single" w:sz="4" w:space="0" w:color="auto"/>
              <w:left w:val="single" w:sz="4" w:space="0" w:color="auto"/>
              <w:bottom w:val="single" w:sz="4" w:space="0" w:color="auto"/>
              <w:right w:val="single" w:sz="4" w:space="0" w:color="auto"/>
            </w:tcBorders>
            <w:hideMark/>
          </w:tcPr>
          <w:p w:rsidR="006367A0" w:rsidRPr="005D7041" w:rsidRDefault="006367A0" w:rsidP="00A104CD">
            <w:pPr>
              <w:jc w:val="center"/>
            </w:pPr>
            <w:r w:rsidRPr="005D7041">
              <w:t>379</w:t>
            </w:r>
          </w:p>
        </w:tc>
        <w:tc>
          <w:tcPr>
            <w:tcW w:w="2361" w:type="dxa"/>
            <w:tcBorders>
              <w:top w:val="single" w:sz="4" w:space="0" w:color="auto"/>
              <w:left w:val="single" w:sz="4" w:space="0" w:color="auto"/>
              <w:bottom w:val="single" w:sz="4" w:space="0" w:color="auto"/>
              <w:right w:val="single" w:sz="4" w:space="0" w:color="auto"/>
            </w:tcBorders>
            <w:hideMark/>
          </w:tcPr>
          <w:p w:rsidR="006367A0" w:rsidRPr="005D7041" w:rsidRDefault="006367A0" w:rsidP="00A104CD">
            <w:pPr>
              <w:jc w:val="center"/>
            </w:pPr>
            <w:r w:rsidRPr="005D7041">
              <w:t>436</w:t>
            </w:r>
          </w:p>
        </w:tc>
        <w:tc>
          <w:tcPr>
            <w:tcW w:w="3943" w:type="dxa"/>
            <w:tcBorders>
              <w:top w:val="single" w:sz="4" w:space="0" w:color="auto"/>
              <w:left w:val="single" w:sz="4" w:space="0" w:color="auto"/>
              <w:bottom w:val="single" w:sz="4" w:space="0" w:color="auto"/>
              <w:right w:val="single" w:sz="4" w:space="0" w:color="auto"/>
            </w:tcBorders>
          </w:tcPr>
          <w:p w:rsidR="006367A0" w:rsidRPr="005D7041" w:rsidRDefault="006367A0" w:rsidP="00A104CD">
            <w:pPr>
              <w:jc w:val="center"/>
            </w:pPr>
            <w:r w:rsidRPr="005D7041">
              <w:t>2,4</w:t>
            </w:r>
          </w:p>
        </w:tc>
      </w:tr>
    </w:tbl>
    <w:p w:rsidR="006367A0" w:rsidRPr="005D7041" w:rsidRDefault="006367A0" w:rsidP="006367A0">
      <w:pPr>
        <w:jc w:val="both"/>
      </w:pPr>
    </w:p>
    <w:p w:rsidR="006367A0" w:rsidRPr="005D7041" w:rsidRDefault="006367A0" w:rsidP="006367A0">
      <w:pPr>
        <w:ind w:firstLine="709"/>
        <w:jc w:val="both"/>
      </w:pPr>
      <w:r w:rsidRPr="005D7041">
        <w:t xml:space="preserve">Socialinės rizikos šeimų ir jose augančių vaikų skaičiaus rodiklis </w:t>
      </w:r>
      <w:r w:rsidR="00FF22EC">
        <w:t xml:space="preserve">iš dalies </w:t>
      </w:r>
      <w:r w:rsidRPr="005D7041">
        <w:t xml:space="preserve">turi įtakos vaikų, kuriems taikytos minimalios ir vidutinės priežiūros priemonės, skaičiui. </w:t>
      </w:r>
      <w:r w:rsidR="001A09AD">
        <w:t>3-ejų</w:t>
      </w:r>
      <w:r w:rsidRPr="005D7041">
        <w:t xml:space="preserve"> metų duomenimi</w:t>
      </w:r>
      <w:r w:rsidR="00294044">
        <w:t>s, vaikų, kuriems buvo taikytos minimalios a</w:t>
      </w:r>
      <w:r w:rsidRPr="005D7041">
        <w:t>r vidutinės priež</w:t>
      </w:r>
      <w:r w:rsidR="00FF22EC">
        <w:t>iūros priemonės, skaičius mažėjo</w:t>
      </w:r>
      <w:r w:rsidRPr="005D7041">
        <w:t xml:space="preserve">: </w:t>
      </w:r>
      <w:r w:rsidR="00294044" w:rsidRPr="00294044">
        <w:t>2013–2015</w:t>
      </w:r>
      <w:r w:rsidRPr="005D7041">
        <w:t xml:space="preserve"> m</w:t>
      </w:r>
      <w:r w:rsidR="001A09AD">
        <w:t>.</w:t>
      </w:r>
      <w:r w:rsidRPr="005D7041">
        <w:t xml:space="preserve"> atitinkamai buvo taikytos 32, 27 ir 22 vaikams minimalios priežiūros priemonės bei 9, </w:t>
      </w:r>
      <w:r w:rsidRPr="007974B7">
        <w:t>10 ir 5 vaikams – vidutinės priežiūros priemonės. Nors tokių vaikų skaičius pastaruoju metu yra sumažėjęs, tačiau Savivaldybės administracijos</w:t>
      </w:r>
      <w:r w:rsidR="00B6274D" w:rsidRPr="007974B7">
        <w:t xml:space="preserve"> ir mokyklų</w:t>
      </w:r>
      <w:r w:rsidR="007974B7">
        <w:t xml:space="preserve"> vaiko gerovės komisijų</w:t>
      </w:r>
      <w:r w:rsidRPr="007974B7">
        <w:t xml:space="preserve"> teigimu, daliai tokių vaikų teikiama pagalba nėra efektyvi, todėl kyla problema dėl emocijų ir elgesio sutrikimų turinčių vaikų</w:t>
      </w:r>
      <w:r w:rsidR="00294044">
        <w:t>, integruotų į mokyklas, elgesio koregavimo.</w:t>
      </w:r>
    </w:p>
    <w:p w:rsidR="006367A0" w:rsidRPr="005D7041" w:rsidRDefault="006367A0" w:rsidP="006367A0">
      <w:pPr>
        <w:ind w:firstLine="709"/>
        <w:jc w:val="both"/>
      </w:pPr>
      <w:r w:rsidRPr="005D7041">
        <w:t>Iki 2009 m. mokinių, gaunančių nemokamą maitinimą, skaičius miesto mokyklose ir dalis nuo besimokančiųj</w:t>
      </w:r>
      <w:r w:rsidR="00070CEA">
        <w:t xml:space="preserve">ų skaičiaus kasmet mažėjo. 2009 </w:t>
      </w:r>
      <w:r w:rsidRPr="005D7041">
        <w:t>m. mokinių, gaunančių nemokamą maitinimą, skaičius žymiai padidėjo ir sudarė 15,5</w:t>
      </w:r>
      <w:r w:rsidR="00070CEA">
        <w:t xml:space="preserve"> % nuo besimokančiųjų skaičiaus.</w:t>
      </w:r>
      <w:r w:rsidRPr="005D7041">
        <w:t xml:space="preserve"> 201</w:t>
      </w:r>
      <w:r w:rsidR="00070CEA">
        <w:t xml:space="preserve">0 m. šis rodiklis išaugo iki 23 </w:t>
      </w:r>
      <w:r w:rsidRPr="005D7041">
        <w:t>%</w:t>
      </w:r>
      <w:r w:rsidR="00070CEA">
        <w:t xml:space="preserve"> (nemokamai buvo maitinami visų pradinių klasių mokiniai)</w:t>
      </w:r>
      <w:r w:rsidRPr="005D7041">
        <w:t>, tačiau nuo 2010 m. šis rodiklis kasmet nuosekliai mažėjo ir 2015 m.</w:t>
      </w:r>
      <w:r w:rsidR="00FF22EC" w:rsidRPr="00FF22EC">
        <w:t xml:space="preserve"> </w:t>
      </w:r>
      <w:r w:rsidR="00FF22EC">
        <w:t>mokiniai</w:t>
      </w:r>
      <w:r w:rsidR="00FF22EC" w:rsidRPr="005D7041">
        <w:t>, gaunan</w:t>
      </w:r>
      <w:r w:rsidR="00FF22EC">
        <w:t xml:space="preserve">tys </w:t>
      </w:r>
      <w:r w:rsidR="00FF22EC" w:rsidRPr="005D7041">
        <w:t xml:space="preserve">nemokamą maitinimą, </w:t>
      </w:r>
      <w:r w:rsidR="00FF22EC">
        <w:t>sudarė 8,8 % nuo visų besimokančiųjų.</w:t>
      </w:r>
    </w:p>
    <w:p w:rsidR="006367A0" w:rsidRPr="005D7041" w:rsidRDefault="00536D9A" w:rsidP="006367A0">
      <w:pPr>
        <w:tabs>
          <w:tab w:val="left" w:pos="1785"/>
        </w:tabs>
      </w:pPr>
      <w:r w:rsidRPr="005D7041">
        <w:rPr>
          <w:noProof/>
          <w:lang w:eastAsia="lt-LT"/>
        </w:rPr>
        <w:lastRenderedPageBreak/>
        <mc:AlternateContent>
          <mc:Choice Requires="wps">
            <w:drawing>
              <wp:anchor distT="0" distB="0" distL="114300" distR="114300" simplePos="0" relativeHeight="251653120" behindDoc="0" locked="0" layoutInCell="1" allowOverlap="1" wp14:anchorId="68663C29" wp14:editId="351EE269">
                <wp:simplePos x="0" y="0"/>
                <wp:positionH relativeFrom="column">
                  <wp:posOffset>1266825</wp:posOffset>
                </wp:positionH>
                <wp:positionV relativeFrom="paragraph">
                  <wp:posOffset>1562735</wp:posOffset>
                </wp:positionV>
                <wp:extent cx="409575" cy="276225"/>
                <wp:effectExtent l="0" t="0" r="28575" b="10160"/>
                <wp:wrapNone/>
                <wp:docPr id="17" name="Teksto lauka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225"/>
                        </a:xfrm>
                        <a:prstGeom prst="rect">
                          <a:avLst/>
                        </a:prstGeom>
                        <a:solidFill>
                          <a:srgbClr val="FFFFFF"/>
                        </a:solidFill>
                        <a:ln w="9525">
                          <a:solidFill>
                            <a:srgbClr val="000000"/>
                          </a:solidFill>
                          <a:miter lim="800000"/>
                          <a:headEnd/>
                          <a:tailEnd/>
                        </a:ln>
                      </wps:spPr>
                      <wps:txbx>
                        <w:txbxContent>
                          <w:p w:rsidR="009640B9" w:rsidRDefault="009640B9" w:rsidP="006367A0">
                            <w:r>
                              <w:t>4,3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663C29" id="_x0000_t202" coordsize="21600,21600" o:spt="202" path="m,l,21600r21600,l21600,xe">
                <v:stroke joinstyle="miter"/>
                <v:path gradientshapeok="t" o:connecttype="rect"/>
              </v:shapetype>
              <v:shape id="Teksto laukas 17" o:spid="_x0000_s1026" type="#_x0000_t202" style="position:absolute;margin-left:99.75pt;margin-top:123.05pt;width:32.25pt;height:21.7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">
                <v:textbox style="mso-fit-shape-to-text:t">
                  <w:txbxContent>
                    <w:p w:rsidR="009640B9" w:rsidRDefault="009640B9" w:rsidP="006367A0">
                      <w:r>
                        <w:t>4,3</w:t>
                      </w:r>
                    </w:p>
                  </w:txbxContent>
                </v:textbox>
              </v:shape>
            </w:pict>
          </mc:Fallback>
        </mc:AlternateContent>
      </w:r>
      <w:r w:rsidRPr="005D7041">
        <w:rPr>
          <w:noProof/>
          <w:lang w:eastAsia="lt-LT"/>
        </w:rPr>
        <mc:AlternateContent>
          <mc:Choice Requires="wps">
            <w:drawing>
              <wp:anchor distT="0" distB="0" distL="114300" distR="114300" simplePos="0" relativeHeight="251654144" behindDoc="0" locked="0" layoutInCell="1" allowOverlap="1" wp14:anchorId="7CE0B719" wp14:editId="53DD3BEF">
                <wp:simplePos x="0" y="0"/>
                <wp:positionH relativeFrom="column">
                  <wp:posOffset>4853940</wp:posOffset>
                </wp:positionH>
                <wp:positionV relativeFrom="paragraph">
                  <wp:posOffset>1299210</wp:posOffset>
                </wp:positionV>
                <wp:extent cx="476250" cy="276225"/>
                <wp:effectExtent l="0" t="0" r="19050" b="1016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76225"/>
                        </a:xfrm>
                        <a:prstGeom prst="rect">
                          <a:avLst/>
                        </a:prstGeom>
                        <a:solidFill>
                          <a:srgbClr val="FFFFFF"/>
                        </a:solidFill>
                        <a:ln w="9525">
                          <a:solidFill>
                            <a:srgbClr val="000000"/>
                          </a:solidFill>
                          <a:miter lim="800000"/>
                          <a:headEnd/>
                          <a:tailEnd/>
                        </a:ln>
                      </wps:spPr>
                      <wps:txbx>
                        <w:txbxContent>
                          <w:p w:rsidR="009640B9" w:rsidRDefault="009640B9" w:rsidP="006367A0">
                            <w:r>
                              <w:t>11,1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E0B719" id="Teksto laukas 10" o:spid="_x0000_s1027" type="#_x0000_t202" style="position:absolute;margin-left:382.2pt;margin-top:102.3pt;width:37.5pt;height:21.7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">
                <v:textbox style="mso-fit-shape-to-text:t">
                  <w:txbxContent>
                    <w:p w:rsidR="009640B9" w:rsidRDefault="009640B9" w:rsidP="006367A0">
                      <w:r>
                        <w:t>11,1</w:t>
                      </w:r>
                    </w:p>
                  </w:txbxContent>
                </v:textbox>
              </v:shape>
            </w:pict>
          </mc:Fallback>
        </mc:AlternateContent>
      </w:r>
      <w:r w:rsidRPr="005D7041">
        <w:rPr>
          <w:noProof/>
          <w:lang w:eastAsia="lt-LT"/>
        </w:rPr>
        <mc:AlternateContent>
          <mc:Choice Requires="wps">
            <w:drawing>
              <wp:anchor distT="0" distB="0" distL="114300" distR="114300" simplePos="0" relativeHeight="251655168" behindDoc="0" locked="0" layoutInCell="1" allowOverlap="1" wp14:anchorId="6951116B" wp14:editId="66162EA7">
                <wp:simplePos x="0" y="0"/>
                <wp:positionH relativeFrom="column">
                  <wp:posOffset>5406390</wp:posOffset>
                </wp:positionH>
                <wp:positionV relativeFrom="paragraph">
                  <wp:posOffset>1573530</wp:posOffset>
                </wp:positionV>
                <wp:extent cx="495300" cy="276225"/>
                <wp:effectExtent l="0" t="0" r="19050" b="1016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6225"/>
                        </a:xfrm>
                        <a:prstGeom prst="rect">
                          <a:avLst/>
                        </a:prstGeom>
                        <a:solidFill>
                          <a:srgbClr val="FFFFFF"/>
                        </a:solidFill>
                        <a:ln w="9525">
                          <a:solidFill>
                            <a:srgbClr val="000000"/>
                          </a:solidFill>
                          <a:miter lim="800000"/>
                          <a:headEnd/>
                          <a:tailEnd/>
                        </a:ln>
                      </wps:spPr>
                      <wps:txbx>
                        <w:txbxContent>
                          <w:p w:rsidR="009640B9" w:rsidRDefault="009640B9" w:rsidP="006367A0">
                            <w:r>
                              <w:t>8,8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51116B" id="Teksto laukas 8" o:spid="_x0000_s1028" type="#_x0000_t202" style="position:absolute;margin-left:425.7pt;margin-top:123.9pt;width:39pt;height:21.7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">
                <v:textbox style="mso-fit-shape-to-text:t">
                  <w:txbxContent>
                    <w:p w:rsidR="009640B9" w:rsidRDefault="009640B9" w:rsidP="006367A0">
                      <w:r>
                        <w:t>8,8</w:t>
                      </w:r>
                    </w:p>
                  </w:txbxContent>
                </v:textbox>
              </v:shape>
            </w:pict>
          </mc:Fallback>
        </mc:AlternateContent>
      </w:r>
      <w:r w:rsidRPr="005D7041">
        <w:rPr>
          <w:noProof/>
          <w:lang w:eastAsia="lt-LT"/>
        </w:rPr>
        <mc:AlternateContent>
          <mc:Choice Requires="wps">
            <w:drawing>
              <wp:anchor distT="0" distB="0" distL="114300" distR="114300" simplePos="0" relativeHeight="251656192" behindDoc="0" locked="0" layoutInCell="1" allowOverlap="1" wp14:anchorId="7C08B560" wp14:editId="7523159D">
                <wp:simplePos x="0" y="0"/>
                <wp:positionH relativeFrom="column">
                  <wp:posOffset>1800225</wp:posOffset>
                </wp:positionH>
                <wp:positionV relativeFrom="paragraph">
                  <wp:posOffset>1570990</wp:posOffset>
                </wp:positionV>
                <wp:extent cx="409575" cy="276225"/>
                <wp:effectExtent l="0" t="0" r="28575" b="10160"/>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225"/>
                        </a:xfrm>
                        <a:prstGeom prst="rect">
                          <a:avLst/>
                        </a:prstGeom>
                        <a:solidFill>
                          <a:srgbClr val="FFFFFF"/>
                        </a:solidFill>
                        <a:ln w="9525">
                          <a:solidFill>
                            <a:srgbClr val="000000"/>
                          </a:solidFill>
                          <a:miter lim="800000"/>
                          <a:headEnd/>
                          <a:tailEnd/>
                        </a:ln>
                      </wps:spPr>
                      <wps:txbx>
                        <w:txbxContent>
                          <w:p w:rsidR="009640B9" w:rsidRDefault="009640B9" w:rsidP="006367A0">
                            <w:r>
                              <w:t>3,9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08B560" id="Teksto laukas 16" o:spid="_x0000_s1029" type="#_x0000_t202" style="position:absolute;margin-left:141.75pt;margin-top:123.7pt;width:32.25pt;height:21.7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">
                <v:textbox style="mso-fit-shape-to-text:t">
                  <w:txbxContent>
                    <w:p w:rsidR="009640B9" w:rsidRDefault="009640B9" w:rsidP="006367A0">
                      <w:r>
                        <w:t>3,9</w:t>
                      </w:r>
                    </w:p>
                  </w:txbxContent>
                </v:textbox>
              </v:shape>
            </w:pict>
          </mc:Fallback>
        </mc:AlternateContent>
      </w:r>
      <w:r w:rsidR="006367A0" w:rsidRPr="005D7041">
        <w:rPr>
          <w:noProof/>
          <w:lang w:eastAsia="lt-LT"/>
        </w:rPr>
        <mc:AlternateContent>
          <mc:Choice Requires="wps">
            <w:drawing>
              <wp:anchor distT="0" distB="0" distL="114300" distR="114300" simplePos="0" relativeHeight="251657216" behindDoc="0" locked="0" layoutInCell="1" allowOverlap="1" wp14:anchorId="5E011DE5" wp14:editId="6BE4CFC0">
                <wp:simplePos x="0" y="0"/>
                <wp:positionH relativeFrom="column">
                  <wp:posOffset>257175</wp:posOffset>
                </wp:positionH>
                <wp:positionV relativeFrom="paragraph">
                  <wp:posOffset>1202055</wp:posOffset>
                </wp:positionV>
                <wp:extent cx="409575" cy="276225"/>
                <wp:effectExtent l="0" t="0" r="28575" b="10160"/>
                <wp:wrapNone/>
                <wp:docPr id="1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6225"/>
                        </a:xfrm>
                        <a:prstGeom prst="rect">
                          <a:avLst/>
                        </a:prstGeom>
                        <a:solidFill>
                          <a:srgbClr val="FFFFFF"/>
                        </a:solidFill>
                        <a:ln w="9525">
                          <a:solidFill>
                            <a:srgbClr val="000000"/>
                          </a:solidFill>
                          <a:miter lim="800000"/>
                          <a:headEnd/>
                          <a:tailEnd/>
                        </a:ln>
                      </wps:spPr>
                      <wps:txbx>
                        <w:txbxContent>
                          <w:p w:rsidR="009640B9" w:rsidRDefault="009640B9" w:rsidP="006367A0">
                            <w:r>
                              <w:t>6,6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011DE5" id="Teksto laukas 18" o:spid="_x0000_s1030" type="#_x0000_t202" style="position:absolute;margin-left:20.25pt;margin-top:94.65pt;width:32.25pt;height:21.7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">
                <v:textbox style="mso-fit-shape-to-text:t">
                  <w:txbxContent>
                    <w:p w:rsidR="009640B9" w:rsidRDefault="009640B9" w:rsidP="006367A0">
                      <w:r>
                        <w:t>6,6</w:t>
                      </w:r>
                    </w:p>
                  </w:txbxContent>
                </v:textbox>
              </v:shape>
            </w:pict>
          </mc:Fallback>
        </mc:AlternateContent>
      </w:r>
      <w:r w:rsidR="006367A0" w:rsidRPr="005D7041">
        <w:rPr>
          <w:noProof/>
          <w:lang w:eastAsia="lt-LT"/>
        </w:rPr>
        <mc:AlternateContent>
          <mc:Choice Requires="wps">
            <w:drawing>
              <wp:anchor distT="0" distB="0" distL="114300" distR="114300" simplePos="0" relativeHeight="251658240" behindDoc="0" locked="0" layoutInCell="1" allowOverlap="1" wp14:anchorId="4402F8BA" wp14:editId="410CDAB3">
                <wp:simplePos x="0" y="0"/>
                <wp:positionH relativeFrom="column">
                  <wp:posOffset>2282190</wp:posOffset>
                </wp:positionH>
                <wp:positionV relativeFrom="paragraph">
                  <wp:posOffset>739140</wp:posOffset>
                </wp:positionV>
                <wp:extent cx="504825" cy="276225"/>
                <wp:effectExtent l="0" t="0" r="28575" b="10160"/>
                <wp:wrapNone/>
                <wp:docPr id="15"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solidFill>
                          <a:srgbClr val="FFFFFF"/>
                        </a:solidFill>
                        <a:ln w="9525">
                          <a:solidFill>
                            <a:srgbClr val="000000"/>
                          </a:solidFill>
                          <a:miter lim="800000"/>
                          <a:headEnd/>
                          <a:tailEnd/>
                        </a:ln>
                      </wps:spPr>
                      <wps:txbx>
                        <w:txbxContent>
                          <w:p w:rsidR="009640B9" w:rsidRDefault="009640B9" w:rsidP="006367A0">
                            <w:r>
                              <w:t>15,5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02F8BA" id="Teksto laukas 15" o:spid="_x0000_s1031" type="#_x0000_t202" style="position:absolute;margin-left:179.7pt;margin-top:58.2pt;width:39.75pt;height:21.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">
                <v:textbox style="mso-fit-shape-to-text:t">
                  <w:txbxContent>
                    <w:p w:rsidR="009640B9" w:rsidRDefault="009640B9" w:rsidP="006367A0">
                      <w:r>
                        <w:t>15,5</w:t>
                      </w:r>
                    </w:p>
                  </w:txbxContent>
                </v:textbox>
              </v:shape>
            </w:pict>
          </mc:Fallback>
        </mc:AlternateContent>
      </w:r>
      <w:r w:rsidR="006367A0" w:rsidRPr="005D7041">
        <w:rPr>
          <w:noProof/>
          <w:lang w:eastAsia="lt-LT"/>
        </w:rPr>
        <mc:AlternateContent>
          <mc:Choice Requires="wps">
            <w:drawing>
              <wp:anchor distT="0" distB="0" distL="114300" distR="114300" simplePos="0" relativeHeight="251659264" behindDoc="0" locked="0" layoutInCell="1" allowOverlap="1" wp14:anchorId="252EEAC8" wp14:editId="13F1C7C3">
                <wp:simplePos x="0" y="0"/>
                <wp:positionH relativeFrom="column">
                  <wp:posOffset>2787015</wp:posOffset>
                </wp:positionH>
                <wp:positionV relativeFrom="paragraph">
                  <wp:posOffset>366395</wp:posOffset>
                </wp:positionV>
                <wp:extent cx="504825" cy="276225"/>
                <wp:effectExtent l="0" t="0" r="28575" b="10160"/>
                <wp:wrapNone/>
                <wp:docPr id="14"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solidFill>
                          <a:srgbClr val="FFFFFF"/>
                        </a:solidFill>
                        <a:ln w="9525">
                          <a:solidFill>
                            <a:srgbClr val="000000"/>
                          </a:solidFill>
                          <a:miter lim="800000"/>
                          <a:headEnd/>
                          <a:tailEnd/>
                        </a:ln>
                      </wps:spPr>
                      <wps:txbx>
                        <w:txbxContent>
                          <w:p w:rsidR="009640B9" w:rsidRDefault="009640B9" w:rsidP="006367A0">
                            <w:r>
                              <w:t>23,0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2EEAC8" id="Teksto laukas 14" o:spid="_x0000_s1032" type="#_x0000_t202" style="position:absolute;margin-left:219.45pt;margin-top:28.85pt;width:39.75pt;height:2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">
                <v:textbox style="mso-fit-shape-to-text:t">
                  <w:txbxContent>
                    <w:p w:rsidR="009640B9" w:rsidRDefault="009640B9" w:rsidP="006367A0">
                      <w:r>
                        <w:t>23,0</w:t>
                      </w:r>
                    </w:p>
                  </w:txbxContent>
                </v:textbox>
              </v:shape>
            </w:pict>
          </mc:Fallback>
        </mc:AlternateContent>
      </w:r>
      <w:r w:rsidR="006367A0" w:rsidRPr="005D7041">
        <w:rPr>
          <w:noProof/>
          <w:lang w:eastAsia="lt-LT"/>
        </w:rPr>
        <mc:AlternateContent>
          <mc:Choice Requires="wps">
            <w:drawing>
              <wp:anchor distT="0" distB="0" distL="114300" distR="114300" simplePos="0" relativeHeight="251660288" behindDoc="0" locked="0" layoutInCell="1" allowOverlap="1" wp14:anchorId="3D8933CB" wp14:editId="5394D62D">
                <wp:simplePos x="0" y="0"/>
                <wp:positionH relativeFrom="column">
                  <wp:posOffset>3291840</wp:posOffset>
                </wp:positionH>
                <wp:positionV relativeFrom="paragraph">
                  <wp:posOffset>640715</wp:posOffset>
                </wp:positionV>
                <wp:extent cx="514350" cy="276225"/>
                <wp:effectExtent l="0" t="0" r="19050" b="10160"/>
                <wp:wrapNone/>
                <wp:docPr id="13"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76225"/>
                        </a:xfrm>
                        <a:prstGeom prst="rect">
                          <a:avLst/>
                        </a:prstGeom>
                        <a:solidFill>
                          <a:srgbClr val="FFFFFF"/>
                        </a:solidFill>
                        <a:ln w="9525">
                          <a:solidFill>
                            <a:srgbClr val="000000"/>
                          </a:solidFill>
                          <a:miter lim="800000"/>
                          <a:headEnd/>
                          <a:tailEnd/>
                        </a:ln>
                      </wps:spPr>
                      <wps:txbx>
                        <w:txbxContent>
                          <w:p w:rsidR="009640B9" w:rsidRDefault="009640B9" w:rsidP="006367A0">
                            <w:r>
                              <w:t>20,4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8933CB" id="Teksto laukas 13" o:spid="_x0000_s1033" type="#_x0000_t202" style="position:absolute;margin-left:259.2pt;margin-top:50.45pt;width:40.5pt;height:21.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">
                <v:textbox style="mso-fit-shape-to-text:t">
                  <w:txbxContent>
                    <w:p w:rsidR="009640B9" w:rsidRDefault="009640B9" w:rsidP="006367A0">
                      <w:r>
                        <w:t>20,4</w:t>
                      </w:r>
                    </w:p>
                  </w:txbxContent>
                </v:textbox>
              </v:shape>
            </w:pict>
          </mc:Fallback>
        </mc:AlternateContent>
      </w:r>
      <w:r w:rsidR="006367A0" w:rsidRPr="005D7041">
        <w:rPr>
          <w:noProof/>
          <w:lang w:eastAsia="lt-LT"/>
        </w:rPr>
        <mc:AlternateContent>
          <mc:Choice Requires="wps">
            <w:drawing>
              <wp:anchor distT="0" distB="0" distL="114300" distR="114300" simplePos="0" relativeHeight="251661312" behindDoc="0" locked="0" layoutInCell="1" allowOverlap="1" wp14:anchorId="0FE9579D" wp14:editId="05D2DEA8">
                <wp:simplePos x="0" y="0"/>
                <wp:positionH relativeFrom="column">
                  <wp:posOffset>3853815</wp:posOffset>
                </wp:positionH>
                <wp:positionV relativeFrom="paragraph">
                  <wp:posOffset>871855</wp:posOffset>
                </wp:positionV>
                <wp:extent cx="504825" cy="276225"/>
                <wp:effectExtent l="0" t="0" r="28575" b="10160"/>
                <wp:wrapNone/>
                <wp:docPr id="12"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solidFill>
                          <a:srgbClr val="FFFFFF"/>
                        </a:solidFill>
                        <a:ln w="9525">
                          <a:solidFill>
                            <a:srgbClr val="000000"/>
                          </a:solidFill>
                          <a:miter lim="800000"/>
                          <a:headEnd/>
                          <a:tailEnd/>
                        </a:ln>
                      </wps:spPr>
                      <wps:txbx>
                        <w:txbxContent>
                          <w:p w:rsidR="009640B9" w:rsidRDefault="009640B9" w:rsidP="006367A0">
                            <w:r>
                              <w:t>17,8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E9579D" id="Teksto laukas 12" o:spid="_x0000_s1034" type="#_x0000_t202" style="position:absolute;margin-left:303.45pt;margin-top:68.65pt;width:39.75pt;height:21.7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">
                <v:textbox style="mso-fit-shape-to-text:t">
                  <w:txbxContent>
                    <w:p w:rsidR="009640B9" w:rsidRDefault="009640B9" w:rsidP="006367A0">
                      <w:r>
                        <w:t>17,8</w:t>
                      </w:r>
                    </w:p>
                  </w:txbxContent>
                </v:textbox>
              </v:shape>
            </w:pict>
          </mc:Fallback>
        </mc:AlternateContent>
      </w:r>
      <w:r w:rsidR="006367A0" w:rsidRPr="005D7041">
        <w:rPr>
          <w:noProof/>
          <w:lang w:eastAsia="lt-LT"/>
        </w:rPr>
        <mc:AlternateContent>
          <mc:Choice Requires="wps">
            <w:drawing>
              <wp:anchor distT="0" distB="0" distL="114300" distR="114300" simplePos="0" relativeHeight="251662336" behindDoc="0" locked="0" layoutInCell="1" allowOverlap="1" wp14:anchorId="05B4847D" wp14:editId="794B5E63">
                <wp:simplePos x="0" y="0"/>
                <wp:positionH relativeFrom="column">
                  <wp:posOffset>4358640</wp:posOffset>
                </wp:positionH>
                <wp:positionV relativeFrom="paragraph">
                  <wp:posOffset>1024890</wp:posOffset>
                </wp:positionV>
                <wp:extent cx="495300" cy="276225"/>
                <wp:effectExtent l="0" t="0" r="19050" b="10160"/>
                <wp:wrapNone/>
                <wp:docPr id="11"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6225"/>
                        </a:xfrm>
                        <a:prstGeom prst="rect">
                          <a:avLst/>
                        </a:prstGeom>
                        <a:solidFill>
                          <a:srgbClr val="FFFFFF"/>
                        </a:solidFill>
                        <a:ln w="9525">
                          <a:solidFill>
                            <a:srgbClr val="000000"/>
                          </a:solidFill>
                          <a:miter lim="800000"/>
                          <a:headEnd/>
                          <a:tailEnd/>
                        </a:ln>
                      </wps:spPr>
                      <wps:txbx>
                        <w:txbxContent>
                          <w:p w:rsidR="009640B9" w:rsidRDefault="009640B9" w:rsidP="006367A0">
                            <w:r>
                              <w:t>14,8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B4847D" id="Teksto laukas 11" o:spid="_x0000_s1035" type="#_x0000_t202" style="position:absolute;margin-left:343.2pt;margin-top:80.7pt;width:39pt;height:21.7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">
                <v:textbox style="mso-fit-shape-to-text:t">
                  <w:txbxContent>
                    <w:p w:rsidR="009640B9" w:rsidRDefault="009640B9" w:rsidP="006367A0">
                      <w:r>
                        <w:t>14,8</w:t>
                      </w:r>
                    </w:p>
                  </w:txbxContent>
                </v:textbox>
              </v:shape>
            </w:pict>
          </mc:Fallback>
        </mc:AlternateContent>
      </w:r>
      <w:r w:rsidR="006367A0" w:rsidRPr="005D7041">
        <w:rPr>
          <w:noProof/>
          <w:lang w:eastAsia="lt-LT"/>
        </w:rPr>
        <w:drawing>
          <wp:inline distT="0" distB="0" distL="0" distR="0" wp14:anchorId="5B70F7E5" wp14:editId="17E2F6AB">
            <wp:extent cx="5972175" cy="2600325"/>
            <wp:effectExtent l="0" t="0" r="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367A0" w:rsidRPr="005D7041" w:rsidRDefault="002E16C4" w:rsidP="00F80819">
      <w:pPr>
        <w:jc w:val="center"/>
      </w:pPr>
      <w:r>
        <w:t>3</w:t>
      </w:r>
      <w:r w:rsidR="006367A0" w:rsidRPr="005D7041">
        <w:t xml:space="preserve"> pav. Mokinių, gaunančių nemokamą maitinimą, skaičius ir dalis (%)</w:t>
      </w:r>
    </w:p>
    <w:p w:rsidR="006367A0" w:rsidRPr="005D7041" w:rsidRDefault="006367A0" w:rsidP="006367A0">
      <w:pPr>
        <w:jc w:val="center"/>
      </w:pPr>
    </w:p>
    <w:p w:rsidR="006367A0" w:rsidRPr="00B74351" w:rsidRDefault="006367A0" w:rsidP="006367A0">
      <w:pPr>
        <w:ind w:firstLine="709"/>
        <w:jc w:val="both"/>
      </w:pPr>
      <w:r w:rsidRPr="007974B7">
        <w:t>Nemokamo maitinimo mokyklose situacija tiesiogiai priklauso nuo gyventojų pajamų ir socialinės situacijos, todėl nemokamą mait</w:t>
      </w:r>
      <w:r w:rsidR="00402349" w:rsidRPr="007974B7">
        <w:t xml:space="preserve">inimą gaunančių mokinių skaičiaus sumažėjimas sietinas </w:t>
      </w:r>
      <w:r w:rsidR="00423C25">
        <w:t>ne ti</w:t>
      </w:r>
      <w:r w:rsidR="00612F4B">
        <w:t>e</w:t>
      </w:r>
      <w:r w:rsidR="00423C25">
        <w:t xml:space="preserve">k </w:t>
      </w:r>
      <w:r w:rsidR="00402349" w:rsidRPr="007974B7">
        <w:t xml:space="preserve">su </w:t>
      </w:r>
      <w:r w:rsidRPr="007974B7">
        <w:t>gyventojų socialinė</w:t>
      </w:r>
      <w:r w:rsidR="00402349" w:rsidRPr="007974B7">
        <w:t>s situacijos ir pragyvenimo lygio pagerėjimu</w:t>
      </w:r>
      <w:r w:rsidRPr="007974B7">
        <w:t>,</w:t>
      </w:r>
      <w:r w:rsidR="008433A8">
        <w:t xml:space="preserve"> </w:t>
      </w:r>
      <w:r w:rsidR="00423C25">
        <w:t xml:space="preserve">bet </w:t>
      </w:r>
      <w:r w:rsidR="00402349" w:rsidRPr="007974B7">
        <w:t>su nemokamo maitinimo, kaip ir socialinių pašalpų skyrimo, teisinio reglamentavimo sugriežtinimu.</w:t>
      </w:r>
    </w:p>
    <w:p w:rsidR="00906E9C" w:rsidRDefault="00906E9C" w:rsidP="00665713">
      <w:pPr>
        <w:tabs>
          <w:tab w:val="left" w:pos="709"/>
        </w:tabs>
        <w:ind w:firstLine="709"/>
        <w:jc w:val="both"/>
      </w:pPr>
      <w:r>
        <w:t xml:space="preserve">Vertinant </w:t>
      </w:r>
      <w:r w:rsidR="009E18FC" w:rsidRPr="00AE6CF1">
        <w:t>Klaipėdos miest</w:t>
      </w:r>
      <w:r>
        <w:t>o mokinių sociodemografinį kontekstą, svarbu</w:t>
      </w:r>
      <w:r w:rsidR="009E18FC" w:rsidRPr="00AE6CF1">
        <w:t xml:space="preserve"> </w:t>
      </w:r>
      <w:r>
        <w:t>pal</w:t>
      </w:r>
      <w:r w:rsidR="009E18FC" w:rsidRPr="00AE6CF1">
        <w:t>ygin</w:t>
      </w:r>
      <w:r w:rsidR="00423C25">
        <w:t>ti</w:t>
      </w:r>
      <w:r w:rsidR="009E18FC" w:rsidRPr="00AE6CF1">
        <w:t xml:space="preserve"> </w:t>
      </w:r>
      <w:r>
        <w:t xml:space="preserve">21-erių metų </w:t>
      </w:r>
      <w:r w:rsidR="009E18FC" w:rsidRPr="00AE6CF1">
        <w:t xml:space="preserve">gimstamumo rodiklius, </w:t>
      </w:r>
      <w:r>
        <w:t xml:space="preserve">kadangi šie duomenys reikalingi </w:t>
      </w:r>
      <w:r w:rsidR="00423C25">
        <w:t xml:space="preserve">nustatant tendencijas ir </w:t>
      </w:r>
      <w:r>
        <w:t>progno</w:t>
      </w:r>
      <w:r w:rsidR="00F207E5">
        <w:t>zuojant mokinių skaičių 2020 m.</w:t>
      </w:r>
    </w:p>
    <w:p w:rsidR="00665713" w:rsidRDefault="00906E9C" w:rsidP="00665713">
      <w:pPr>
        <w:tabs>
          <w:tab w:val="left" w:pos="709"/>
        </w:tabs>
        <w:ind w:firstLine="709"/>
        <w:jc w:val="both"/>
      </w:pPr>
      <w:r>
        <w:t xml:space="preserve">Daugiausia </w:t>
      </w:r>
      <w:r w:rsidR="00370F3B" w:rsidRPr="00AE6CF1">
        <w:rPr>
          <w:color w:val="000000"/>
        </w:rPr>
        <w:t xml:space="preserve">Klaipėdos mieste </w:t>
      </w:r>
      <w:r w:rsidR="00370F3B">
        <w:t xml:space="preserve">vaikų </w:t>
      </w:r>
      <w:r w:rsidR="000C7AE5">
        <w:t xml:space="preserve">gimė </w:t>
      </w:r>
      <w:r w:rsidR="00370F3B">
        <w:t xml:space="preserve">1994 m. (2045), 2006 m. (2006) ir </w:t>
      </w:r>
      <w:r w:rsidR="009E18FC" w:rsidRPr="00AE6CF1">
        <w:t>2009 m</w:t>
      </w:r>
      <w:r w:rsidR="00897F41" w:rsidRPr="00AE6CF1">
        <w:t>.</w:t>
      </w:r>
      <w:r w:rsidR="009E18FC" w:rsidRPr="00AE6CF1">
        <w:t xml:space="preserve"> (</w:t>
      </w:r>
      <w:r w:rsidR="00A34D2B">
        <w:t>1977</w:t>
      </w:r>
      <w:r w:rsidR="009E18FC" w:rsidRPr="00AE6CF1">
        <w:t xml:space="preserve">), mažiausia – </w:t>
      </w:r>
      <w:r w:rsidRPr="00AE6CF1">
        <w:t>200</w:t>
      </w:r>
      <w:r>
        <w:t>2</w:t>
      </w:r>
      <w:r w:rsidRPr="00AE6CF1">
        <w:t xml:space="preserve"> m. </w:t>
      </w:r>
      <w:r>
        <w:t xml:space="preserve">ir </w:t>
      </w:r>
      <w:r w:rsidR="00370F3B">
        <w:t>2003 m. (</w:t>
      </w:r>
      <w:r w:rsidRPr="00AE6CF1">
        <w:t>1</w:t>
      </w:r>
      <w:r>
        <w:t xml:space="preserve">522 ir </w:t>
      </w:r>
      <w:r w:rsidR="00370F3B">
        <w:t>1480)</w:t>
      </w:r>
      <w:r>
        <w:t xml:space="preserve"> bei</w:t>
      </w:r>
      <w:r w:rsidR="00370F3B">
        <w:t xml:space="preserve"> </w:t>
      </w:r>
      <w:r w:rsidRPr="00AE6CF1">
        <w:t>20</w:t>
      </w:r>
      <w:r>
        <w:t>04</w:t>
      </w:r>
      <w:r w:rsidRPr="00AE6CF1">
        <w:t xml:space="preserve"> m. ir</w:t>
      </w:r>
      <w:r>
        <w:t xml:space="preserve"> </w:t>
      </w:r>
      <w:r w:rsidR="00370F3B">
        <w:t>200</w:t>
      </w:r>
      <w:r>
        <w:t>5</w:t>
      </w:r>
      <w:r w:rsidR="00370F3B">
        <w:t xml:space="preserve"> m. (</w:t>
      </w:r>
      <w:r w:rsidRPr="00AE6CF1">
        <w:t>15</w:t>
      </w:r>
      <w:r>
        <w:t xml:space="preserve">43 ir </w:t>
      </w:r>
      <w:r w:rsidR="00370F3B">
        <w:t>1537)</w:t>
      </w:r>
      <w:r w:rsidR="009E18FC" w:rsidRPr="00AE6CF1">
        <w:t xml:space="preserve">. </w:t>
      </w:r>
      <w:r w:rsidR="009E18FC" w:rsidRPr="00AE6CF1">
        <w:rPr>
          <w:color w:val="000000"/>
        </w:rPr>
        <w:t xml:space="preserve">2014 </w:t>
      </w:r>
      <w:r w:rsidR="009E18FC" w:rsidRPr="00AE6CF1">
        <w:t>m</w:t>
      </w:r>
      <w:r w:rsidR="00356498" w:rsidRPr="00AE6CF1">
        <w:t>.</w:t>
      </w:r>
      <w:r w:rsidR="00F84064">
        <w:rPr>
          <w:color w:val="000000"/>
        </w:rPr>
        <w:t xml:space="preserve"> gimė 1840</w:t>
      </w:r>
      <w:r w:rsidR="00356498" w:rsidRPr="00AE6CF1">
        <w:rPr>
          <w:color w:val="000000"/>
        </w:rPr>
        <w:t xml:space="preserve"> vaik</w:t>
      </w:r>
      <w:r w:rsidR="00F84064">
        <w:rPr>
          <w:color w:val="000000"/>
        </w:rPr>
        <w:t>ų</w:t>
      </w:r>
      <w:r w:rsidR="009E18FC" w:rsidRPr="00AE6CF1">
        <w:rPr>
          <w:color w:val="000000"/>
        </w:rPr>
        <w:t xml:space="preserve"> arba </w:t>
      </w:r>
      <w:r w:rsidR="00F84064">
        <w:rPr>
          <w:color w:val="000000"/>
        </w:rPr>
        <w:t>84</w:t>
      </w:r>
      <w:r w:rsidR="009E18FC" w:rsidRPr="00AE6CF1">
        <w:rPr>
          <w:color w:val="000000"/>
        </w:rPr>
        <w:t xml:space="preserve"> vaik</w:t>
      </w:r>
      <w:r w:rsidR="00F84064">
        <w:rPr>
          <w:color w:val="000000"/>
        </w:rPr>
        <w:t>ais</w:t>
      </w:r>
      <w:r w:rsidR="009E18FC" w:rsidRPr="00AE6CF1">
        <w:rPr>
          <w:color w:val="000000"/>
        </w:rPr>
        <w:t xml:space="preserve"> daugiau nei 2013 </w:t>
      </w:r>
      <w:r w:rsidR="009E18FC" w:rsidRPr="00AE6CF1">
        <w:t>m</w:t>
      </w:r>
      <w:r w:rsidR="00356498" w:rsidRPr="00AE6CF1">
        <w:t>.</w:t>
      </w:r>
      <w:r w:rsidR="009E18FC" w:rsidRPr="00AE6CF1">
        <w:rPr>
          <w:color w:val="000000"/>
        </w:rPr>
        <w:t xml:space="preserve"> (gimstamumo pa</w:t>
      </w:r>
      <w:r w:rsidR="00F84064">
        <w:t>didėjimas sudarė 4</w:t>
      </w:r>
      <w:r w:rsidR="009E18FC" w:rsidRPr="00AE6CF1">
        <w:t>,</w:t>
      </w:r>
      <w:r w:rsidR="00F84064">
        <w:t>6</w:t>
      </w:r>
      <w:r w:rsidR="009E18FC" w:rsidRPr="00AE6CF1">
        <w:t xml:space="preserve"> %).</w:t>
      </w:r>
    </w:p>
    <w:p w:rsidR="009E18FC" w:rsidRPr="008B0A50" w:rsidRDefault="00435781" w:rsidP="00E52231">
      <w:pPr>
        <w:pStyle w:val="Sraopastraipa"/>
        <w:tabs>
          <w:tab w:val="left" w:pos="851"/>
        </w:tabs>
        <w:ind w:left="0"/>
        <w:rPr>
          <w:noProof/>
          <w:sz w:val="24"/>
          <w:szCs w:val="24"/>
        </w:rPr>
      </w:pPr>
      <w:r>
        <w:rPr>
          <w:b/>
          <w:bCs/>
          <w:noProof/>
        </w:rPr>
        <w:drawing>
          <wp:inline distT="0" distB="0" distL="0" distR="0" wp14:anchorId="791DB5DD" wp14:editId="03D6E4E3">
            <wp:extent cx="6115050" cy="3629025"/>
            <wp:effectExtent l="0" t="0" r="0" b="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E18FC" w:rsidRPr="009635F4" w:rsidRDefault="002E16C4" w:rsidP="00F80819">
      <w:pPr>
        <w:jc w:val="center"/>
        <w:rPr>
          <w:rStyle w:val="Grietas"/>
          <w:b w:val="0"/>
        </w:rPr>
      </w:pPr>
      <w:r>
        <w:rPr>
          <w:rStyle w:val="Grietas"/>
          <w:b w:val="0"/>
        </w:rPr>
        <w:t>4</w:t>
      </w:r>
      <w:r w:rsidR="009E18FC" w:rsidRPr="009635F4">
        <w:rPr>
          <w:rStyle w:val="Grietas"/>
          <w:b w:val="0"/>
        </w:rPr>
        <w:t xml:space="preserve"> pav. Gimstamumo kaita Klaipėdos mieste </w:t>
      </w:r>
      <w:r w:rsidR="00435781">
        <w:rPr>
          <w:rStyle w:val="Grietas"/>
          <w:b w:val="0"/>
        </w:rPr>
        <w:t>1994</w:t>
      </w:r>
      <w:r w:rsidR="009E18FC" w:rsidRPr="009635F4">
        <w:rPr>
          <w:rFonts w:eastAsia="Calibri"/>
          <w:b/>
        </w:rPr>
        <w:t>–</w:t>
      </w:r>
      <w:r w:rsidR="009E18FC" w:rsidRPr="009635F4">
        <w:rPr>
          <w:rStyle w:val="Grietas"/>
          <w:b w:val="0"/>
        </w:rPr>
        <w:t>2014 m.</w:t>
      </w:r>
    </w:p>
    <w:p w:rsidR="00665713" w:rsidRDefault="000C7AE5" w:rsidP="001B0F51">
      <w:pPr>
        <w:tabs>
          <w:tab w:val="left" w:pos="709"/>
        </w:tabs>
        <w:ind w:firstLine="709"/>
        <w:jc w:val="both"/>
      </w:pPr>
      <w:r>
        <w:t xml:space="preserve"> </w:t>
      </w:r>
    </w:p>
    <w:p w:rsidR="00423C25" w:rsidRDefault="00625AB3" w:rsidP="00423C25">
      <w:pPr>
        <w:ind w:firstLine="709"/>
        <w:jc w:val="both"/>
      </w:pPr>
      <w:r>
        <w:t xml:space="preserve">Analizuojant Klaipėdos miesto ir Klaipėdos rajono </w:t>
      </w:r>
      <w:r w:rsidR="003C2E57">
        <w:t>mokinių skaičiaus savivaldyb</w:t>
      </w:r>
      <w:r>
        <w:t>ių</w:t>
      </w:r>
      <w:r w:rsidR="003C2E57">
        <w:t xml:space="preserve"> ir nevalstybinėse mokyklose (išskyrus suaugusius mokinius) kaitą, nustatyta, kad </w:t>
      </w:r>
      <w:r>
        <w:t xml:space="preserve">per 7-erius metus </w:t>
      </w:r>
      <w:r>
        <w:lastRenderedPageBreak/>
        <w:t xml:space="preserve">mieste sumažėjo </w:t>
      </w:r>
      <w:r w:rsidR="00F207E5">
        <w:t xml:space="preserve">14,8 % </w:t>
      </w:r>
      <w:r>
        <w:t>mokinių</w:t>
      </w:r>
      <w:r w:rsidR="00F207E5">
        <w:t>,</w:t>
      </w:r>
      <w:r>
        <w:t xml:space="preserve"> o rajone </w:t>
      </w:r>
      <w:r w:rsidR="00F207E5">
        <w:t xml:space="preserve">– </w:t>
      </w:r>
      <w:r>
        <w:t xml:space="preserve">15,3 %. </w:t>
      </w:r>
      <w:r w:rsidR="00EC1C95">
        <w:t>Nuo 2015 m. fiksuojamas nežymus mokinių skaičiaus didėjimas – mieste</w:t>
      </w:r>
      <w:r>
        <w:t xml:space="preserve"> </w:t>
      </w:r>
      <w:r w:rsidR="00EC1C95">
        <w:t>120 mokinių, rajone 9 mokiniais.</w:t>
      </w:r>
    </w:p>
    <w:p w:rsidR="003C2E57" w:rsidRDefault="003C2E57" w:rsidP="00E26AB4">
      <w:r>
        <w:rPr>
          <w:noProof/>
          <w:lang w:eastAsia="lt-LT"/>
        </w:rPr>
        <w:drawing>
          <wp:inline distT="0" distB="0" distL="0" distR="0" wp14:anchorId="661786D8" wp14:editId="2F9CF705">
            <wp:extent cx="6115050" cy="2228850"/>
            <wp:effectExtent l="0" t="0" r="0" b="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66CE2" w:rsidRPr="009635F4" w:rsidRDefault="002E16C4" w:rsidP="00F80819">
      <w:pPr>
        <w:jc w:val="center"/>
        <w:rPr>
          <w:rStyle w:val="Grietas"/>
          <w:b w:val="0"/>
        </w:rPr>
      </w:pPr>
      <w:r>
        <w:rPr>
          <w:rStyle w:val="Grietas"/>
          <w:b w:val="0"/>
        </w:rPr>
        <w:t>5</w:t>
      </w:r>
      <w:r w:rsidR="00766CE2" w:rsidRPr="009635F4">
        <w:rPr>
          <w:rStyle w:val="Grietas"/>
          <w:b w:val="0"/>
        </w:rPr>
        <w:t xml:space="preserve"> pav. </w:t>
      </w:r>
      <w:r w:rsidR="00766CE2">
        <w:rPr>
          <w:rStyle w:val="Grietas"/>
          <w:b w:val="0"/>
        </w:rPr>
        <w:t xml:space="preserve">Mokinių skaičiaus </w:t>
      </w:r>
      <w:r w:rsidR="006F5672">
        <w:rPr>
          <w:rStyle w:val="Grietas"/>
          <w:b w:val="0"/>
        </w:rPr>
        <w:t xml:space="preserve">(be suaugusiųjų) </w:t>
      </w:r>
      <w:r w:rsidR="00766CE2" w:rsidRPr="009635F4">
        <w:rPr>
          <w:rStyle w:val="Grietas"/>
          <w:b w:val="0"/>
        </w:rPr>
        <w:t>kaita Klaipėdos mieste</w:t>
      </w:r>
      <w:r w:rsidR="00766CE2">
        <w:rPr>
          <w:rStyle w:val="Grietas"/>
          <w:b w:val="0"/>
        </w:rPr>
        <w:t xml:space="preserve"> ir rajone</w:t>
      </w:r>
      <w:r w:rsidR="00766CE2" w:rsidRPr="009635F4">
        <w:rPr>
          <w:rStyle w:val="Grietas"/>
          <w:b w:val="0"/>
        </w:rPr>
        <w:t xml:space="preserve"> </w:t>
      </w:r>
      <w:r w:rsidR="00766CE2">
        <w:rPr>
          <w:rStyle w:val="Grietas"/>
          <w:b w:val="0"/>
        </w:rPr>
        <w:t>1994</w:t>
      </w:r>
      <w:r w:rsidR="00766CE2" w:rsidRPr="009635F4">
        <w:rPr>
          <w:rFonts w:eastAsia="Calibri"/>
          <w:b/>
        </w:rPr>
        <w:t>–</w:t>
      </w:r>
      <w:r w:rsidR="00766CE2" w:rsidRPr="009635F4">
        <w:rPr>
          <w:rStyle w:val="Grietas"/>
          <w:b w:val="0"/>
        </w:rPr>
        <w:t xml:space="preserve">2014 m. </w:t>
      </w:r>
    </w:p>
    <w:p w:rsidR="00A67B69" w:rsidRDefault="00A67B69" w:rsidP="00A67B69">
      <w:pPr>
        <w:ind w:firstLine="709"/>
        <w:jc w:val="both"/>
      </w:pPr>
    </w:p>
    <w:p w:rsidR="008256C3" w:rsidRPr="00FD5D18" w:rsidRDefault="00A67B69" w:rsidP="00FD5D18">
      <w:pPr>
        <w:ind w:firstLine="709"/>
        <w:jc w:val="both"/>
        <w:rPr>
          <w:rStyle w:val="Grietas"/>
          <w:b w:val="0"/>
          <w:bCs w:val="0"/>
        </w:rPr>
      </w:pPr>
      <w:r>
        <w:t xml:space="preserve">Atsižvelgus į tai, kad Klaipėdos rajono gyventojų skaičius nuosekliai auga, o mokinių skaičius kinta pagal visai šaliai būdingas tendencijas, galima daryti prielaidą, kad vaikai, tėvams </w:t>
      </w:r>
      <w:r w:rsidRPr="007974B7">
        <w:t>pakeitus gyvenamąsias vietas, lieka mokytis miesto mokyklose.</w:t>
      </w:r>
      <w:r w:rsidR="00C21545" w:rsidRPr="007974B7">
        <w:t xml:space="preserve"> Prognozuojama, kad ši tendencija išliks ir toliau, kadangi periferinėje zonoj</w:t>
      </w:r>
      <w:r w:rsidR="00B637EC">
        <w:t>e Klaipėdos rajono teritorijoje</w:t>
      </w:r>
      <w:r w:rsidR="00C21545" w:rsidRPr="007974B7">
        <w:t xml:space="preserve"> mokyklų akivaizdžiai t</w:t>
      </w:r>
      <w:r w:rsidR="00E1391C">
        <w:t>r</w:t>
      </w:r>
      <w:r w:rsidR="00C21545" w:rsidRPr="007974B7">
        <w:t>ūksta, o mokyklų tinklo plėtra šioje zonoje dėl mažo</w:t>
      </w:r>
      <w:r w:rsidR="00850DA4" w:rsidRPr="007974B7">
        <w:t xml:space="preserve"> gyventojų tankio nėra tikslinga (UAB </w:t>
      </w:r>
      <w:r w:rsidR="007974B7" w:rsidRPr="007974B7">
        <w:t>„</w:t>
      </w:r>
      <w:r w:rsidR="00850DA4" w:rsidRPr="007974B7">
        <w:t>SWEKO Lietuva</w:t>
      </w:r>
      <w:r w:rsidR="007974B7" w:rsidRPr="007974B7">
        <w:t>“</w:t>
      </w:r>
      <w:r w:rsidR="00850DA4" w:rsidRPr="007974B7">
        <w:t xml:space="preserve"> tyrimo medžiaga).</w:t>
      </w:r>
    </w:p>
    <w:p w:rsidR="00E3023C" w:rsidRPr="00E3023C" w:rsidRDefault="00E3023C" w:rsidP="00E3023C">
      <w:pPr>
        <w:tabs>
          <w:tab w:val="left" w:pos="993"/>
        </w:tabs>
        <w:ind w:left="709"/>
        <w:jc w:val="both"/>
      </w:pPr>
      <w:r w:rsidRPr="00E3023C">
        <w:rPr>
          <w:b/>
        </w:rPr>
        <w:t>9. Mokinių skaičiaus prognozės</w:t>
      </w:r>
      <w:r w:rsidR="00477AE3">
        <w:rPr>
          <w:b/>
        </w:rPr>
        <w:t>.</w:t>
      </w:r>
    </w:p>
    <w:p w:rsidR="00E3023C" w:rsidRPr="00E3023C" w:rsidRDefault="00E3023C" w:rsidP="00477AE3">
      <w:pPr>
        <w:pStyle w:val="Sraopastraipa"/>
        <w:tabs>
          <w:tab w:val="left" w:pos="1134"/>
          <w:tab w:val="left" w:pos="1560"/>
        </w:tabs>
        <w:ind w:left="0" w:firstLine="709"/>
        <w:jc w:val="both"/>
        <w:rPr>
          <w:b/>
          <w:sz w:val="24"/>
          <w:szCs w:val="24"/>
        </w:rPr>
      </w:pPr>
      <w:r w:rsidRPr="00E3023C">
        <w:rPr>
          <w:sz w:val="24"/>
          <w:szCs w:val="24"/>
        </w:rPr>
        <w:t>Savivaldybės mokyklų tinklo pertvarkai, mokyklų užpildomumui, mokyklų skaičiaus kaitai, jų įgyvendinam</w:t>
      </w:r>
      <w:r w:rsidR="00F167CE">
        <w:rPr>
          <w:sz w:val="24"/>
          <w:szCs w:val="24"/>
        </w:rPr>
        <w:t>ų</w:t>
      </w:r>
      <w:r w:rsidRPr="00E3023C">
        <w:rPr>
          <w:sz w:val="24"/>
          <w:szCs w:val="24"/>
        </w:rPr>
        <w:t xml:space="preserve"> programų įvairovei ir pasiūlai užtikrinti tiesioginės įtakos turi mokinių skaičius gimnazijose, progimnazijose, pagrindinėse ir pradinėse mokyklose. Tikslinga palyginti </w:t>
      </w:r>
      <w:r w:rsidR="00477AE3">
        <w:rPr>
          <w:sz w:val="24"/>
          <w:szCs w:val="24"/>
        </w:rPr>
        <w:t>3-ejų</w:t>
      </w:r>
      <w:r w:rsidRPr="00E3023C">
        <w:rPr>
          <w:sz w:val="24"/>
          <w:szCs w:val="24"/>
        </w:rPr>
        <w:t xml:space="preserve"> metų mokinių skaičiaus kaitą </w:t>
      </w:r>
      <w:r w:rsidR="00527615">
        <w:rPr>
          <w:sz w:val="24"/>
          <w:szCs w:val="24"/>
        </w:rPr>
        <w:t>S</w:t>
      </w:r>
      <w:r w:rsidRPr="00E3023C">
        <w:rPr>
          <w:sz w:val="24"/>
          <w:szCs w:val="24"/>
        </w:rPr>
        <w:t>avivaldybės mokyklose pagal klasių grupes ir nustatyti didėjimo ar mažėjimo tendencijas.</w:t>
      </w:r>
    </w:p>
    <w:p w:rsidR="00E3023C" w:rsidRPr="00E3023C" w:rsidRDefault="00E3023C" w:rsidP="00E3023C">
      <w:pPr>
        <w:pStyle w:val="Pagrindinistekstas2"/>
        <w:spacing w:after="0" w:line="240" w:lineRule="auto"/>
        <w:jc w:val="center"/>
        <w:rPr>
          <w:b/>
          <w:sz w:val="24"/>
          <w:szCs w:val="24"/>
        </w:rPr>
      </w:pPr>
    </w:p>
    <w:p w:rsidR="00E3023C" w:rsidRPr="006A4A6C" w:rsidRDefault="00E3023C" w:rsidP="000A4B0C">
      <w:pPr>
        <w:pStyle w:val="Pagrindinistekstas2"/>
        <w:spacing w:after="0" w:line="240" w:lineRule="auto"/>
        <w:ind w:firstLine="709"/>
        <w:jc w:val="both"/>
        <w:rPr>
          <w:b/>
          <w:sz w:val="24"/>
          <w:szCs w:val="24"/>
        </w:rPr>
      </w:pPr>
      <w:r w:rsidRPr="006A4A6C">
        <w:rPr>
          <w:b/>
          <w:sz w:val="24"/>
          <w:szCs w:val="24"/>
        </w:rPr>
        <w:t xml:space="preserve">4 lentelė. </w:t>
      </w:r>
      <w:r w:rsidRPr="006A4A6C">
        <w:rPr>
          <w:b/>
          <w:caps/>
          <w:sz w:val="24"/>
          <w:szCs w:val="24"/>
        </w:rPr>
        <w:t>m</w:t>
      </w:r>
      <w:r w:rsidRPr="006A4A6C">
        <w:rPr>
          <w:b/>
          <w:sz w:val="24"/>
          <w:szCs w:val="24"/>
        </w:rPr>
        <w:t>okinių skaičius 2013–2014 m. m – 2015–2016 m. m. (be suaugusiųjų, specialiųjų ir nevalstybinių mokyklų)</w:t>
      </w:r>
    </w:p>
    <w:tbl>
      <w:tblPr>
        <w:tblW w:w="104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425"/>
        <w:gridCol w:w="695"/>
        <w:gridCol w:w="692"/>
        <w:gridCol w:w="692"/>
        <w:gridCol w:w="692"/>
        <w:gridCol w:w="692"/>
        <w:gridCol w:w="692"/>
        <w:gridCol w:w="692"/>
        <w:gridCol w:w="692"/>
        <w:gridCol w:w="752"/>
        <w:gridCol w:w="716"/>
        <w:gridCol w:w="692"/>
        <w:gridCol w:w="692"/>
        <w:gridCol w:w="861"/>
      </w:tblGrid>
      <w:tr w:rsidR="00E95506" w:rsidRPr="00E95506" w:rsidTr="00157DF2">
        <w:trPr>
          <w:trHeight w:val="306"/>
        </w:trPr>
        <w:tc>
          <w:tcPr>
            <w:tcW w:w="739" w:type="dxa"/>
            <w:vMerge w:val="restart"/>
            <w:tcBorders>
              <w:top w:val="single" w:sz="4" w:space="0" w:color="auto"/>
              <w:left w:val="single" w:sz="4" w:space="0" w:color="auto"/>
              <w:right w:val="single" w:sz="4" w:space="0" w:color="auto"/>
            </w:tcBorders>
            <w:textDirection w:val="btLr"/>
            <w:vAlign w:val="center"/>
          </w:tcPr>
          <w:p w:rsidR="00E95506" w:rsidRPr="00157DF2" w:rsidRDefault="00E95506" w:rsidP="000A4B0C">
            <w:pPr>
              <w:ind w:left="113" w:right="113"/>
            </w:pPr>
            <w:r w:rsidRPr="00157DF2">
              <w:t>Mokslo metai</w:t>
            </w:r>
          </w:p>
        </w:tc>
        <w:tc>
          <w:tcPr>
            <w:tcW w:w="425" w:type="dxa"/>
            <w:vMerge w:val="restart"/>
            <w:tcBorders>
              <w:top w:val="single" w:sz="4" w:space="0" w:color="auto"/>
              <w:left w:val="single" w:sz="4" w:space="0" w:color="auto"/>
              <w:right w:val="single" w:sz="4" w:space="0" w:color="auto"/>
            </w:tcBorders>
            <w:textDirection w:val="btLr"/>
          </w:tcPr>
          <w:p w:rsidR="00E95506" w:rsidRPr="00157DF2" w:rsidRDefault="00E95506" w:rsidP="00157DF2">
            <w:pPr>
              <w:spacing w:line="276" w:lineRule="auto"/>
              <w:ind w:left="113" w:right="113"/>
              <w:jc w:val="center"/>
            </w:pPr>
            <w:r w:rsidRPr="00157DF2">
              <w:t xml:space="preserve">Mokomoji kalba </w:t>
            </w:r>
            <w:r w:rsidR="000A4B0C" w:rsidRPr="00157DF2">
              <w:t>*</w:t>
            </w:r>
          </w:p>
        </w:tc>
        <w:tc>
          <w:tcPr>
            <w:tcW w:w="8391" w:type="dxa"/>
            <w:gridSpan w:val="12"/>
            <w:tcBorders>
              <w:top w:val="single" w:sz="4" w:space="0" w:color="auto"/>
              <w:left w:val="single" w:sz="4" w:space="0" w:color="auto"/>
              <w:bottom w:val="single" w:sz="4" w:space="0" w:color="auto"/>
              <w:right w:val="single" w:sz="4" w:space="0" w:color="auto"/>
            </w:tcBorders>
            <w:vAlign w:val="center"/>
          </w:tcPr>
          <w:p w:rsidR="00E95506" w:rsidRPr="00E95506" w:rsidRDefault="00E95506" w:rsidP="00E3023C">
            <w:pPr>
              <w:spacing w:line="276" w:lineRule="auto"/>
              <w:jc w:val="center"/>
              <w:rPr>
                <w:sz w:val="22"/>
                <w:szCs w:val="22"/>
              </w:rPr>
            </w:pPr>
            <w:r w:rsidRPr="00E95506">
              <w:rPr>
                <w:sz w:val="22"/>
                <w:szCs w:val="22"/>
              </w:rPr>
              <w:t>Klasės</w:t>
            </w:r>
          </w:p>
        </w:tc>
        <w:tc>
          <w:tcPr>
            <w:tcW w:w="861" w:type="dxa"/>
            <w:vMerge w:val="restart"/>
            <w:tcBorders>
              <w:top w:val="single" w:sz="4" w:space="0" w:color="auto"/>
              <w:left w:val="single" w:sz="4" w:space="0" w:color="auto"/>
              <w:right w:val="single" w:sz="4" w:space="0" w:color="auto"/>
            </w:tcBorders>
            <w:vAlign w:val="center"/>
          </w:tcPr>
          <w:p w:rsidR="00E95506" w:rsidRPr="0066216F" w:rsidRDefault="000A4B0C" w:rsidP="000A4B0C">
            <w:pPr>
              <w:spacing w:line="276" w:lineRule="auto"/>
              <w:rPr>
                <w:sz w:val="22"/>
                <w:szCs w:val="22"/>
              </w:rPr>
            </w:pPr>
            <w:r w:rsidRPr="0066216F">
              <w:rPr>
                <w:sz w:val="22"/>
                <w:szCs w:val="22"/>
              </w:rPr>
              <w:t xml:space="preserve">Iš </w:t>
            </w:r>
            <w:r w:rsidR="00E95506" w:rsidRPr="0066216F">
              <w:rPr>
                <w:sz w:val="22"/>
                <w:szCs w:val="22"/>
              </w:rPr>
              <w:t>viso</w:t>
            </w:r>
          </w:p>
        </w:tc>
      </w:tr>
      <w:tr w:rsidR="00E95506" w:rsidRPr="00E95506" w:rsidTr="00157DF2">
        <w:trPr>
          <w:trHeight w:val="1557"/>
        </w:trPr>
        <w:tc>
          <w:tcPr>
            <w:tcW w:w="739" w:type="dxa"/>
            <w:vMerge/>
            <w:tcBorders>
              <w:left w:val="single" w:sz="4" w:space="0" w:color="auto"/>
              <w:bottom w:val="single" w:sz="4" w:space="0" w:color="auto"/>
              <w:right w:val="single" w:sz="4" w:space="0" w:color="auto"/>
            </w:tcBorders>
            <w:vAlign w:val="center"/>
            <w:hideMark/>
          </w:tcPr>
          <w:p w:rsidR="00E95506" w:rsidRPr="00157DF2" w:rsidRDefault="00E95506" w:rsidP="00E3023C">
            <w:pPr>
              <w:rPr>
                <w:sz w:val="20"/>
                <w:szCs w:val="20"/>
              </w:rPr>
            </w:pPr>
          </w:p>
        </w:tc>
        <w:tc>
          <w:tcPr>
            <w:tcW w:w="425" w:type="dxa"/>
            <w:vMerge/>
            <w:tcBorders>
              <w:left w:val="single" w:sz="4" w:space="0" w:color="auto"/>
              <w:bottom w:val="single" w:sz="4" w:space="0" w:color="auto"/>
              <w:right w:val="single" w:sz="4" w:space="0" w:color="auto"/>
            </w:tcBorders>
            <w:textDirection w:val="btLr"/>
            <w:vAlign w:val="center"/>
            <w:hideMark/>
          </w:tcPr>
          <w:p w:rsidR="00E95506" w:rsidRPr="00157DF2" w:rsidRDefault="00E95506" w:rsidP="00A104CD">
            <w:pPr>
              <w:spacing w:line="276" w:lineRule="auto"/>
              <w:ind w:left="113" w:right="113"/>
              <w:rPr>
                <w:sz w:val="20"/>
                <w:szCs w:val="20"/>
              </w:rPr>
            </w:pPr>
          </w:p>
        </w:tc>
        <w:tc>
          <w:tcPr>
            <w:tcW w:w="695" w:type="dxa"/>
            <w:tcBorders>
              <w:top w:val="single" w:sz="4" w:space="0" w:color="auto"/>
              <w:left w:val="single" w:sz="4" w:space="0" w:color="auto"/>
              <w:bottom w:val="single" w:sz="4" w:space="0" w:color="auto"/>
              <w:right w:val="single" w:sz="4" w:space="0" w:color="auto"/>
            </w:tcBorders>
            <w:vAlign w:val="center"/>
            <w:hideMark/>
          </w:tcPr>
          <w:p w:rsidR="00E95506" w:rsidRPr="00E95506" w:rsidRDefault="00E95506" w:rsidP="00E3023C">
            <w:pPr>
              <w:spacing w:line="276" w:lineRule="auto"/>
              <w:jc w:val="center"/>
              <w:rPr>
                <w:sz w:val="22"/>
                <w:szCs w:val="22"/>
              </w:rPr>
            </w:pPr>
            <w:r w:rsidRPr="00E95506">
              <w:rPr>
                <w:sz w:val="22"/>
                <w:szCs w:val="22"/>
              </w:rPr>
              <w:t>1</w:t>
            </w:r>
          </w:p>
        </w:tc>
        <w:tc>
          <w:tcPr>
            <w:tcW w:w="692" w:type="dxa"/>
            <w:tcBorders>
              <w:top w:val="single" w:sz="4" w:space="0" w:color="auto"/>
              <w:left w:val="single" w:sz="4" w:space="0" w:color="auto"/>
              <w:bottom w:val="single" w:sz="4" w:space="0" w:color="auto"/>
              <w:right w:val="single" w:sz="4" w:space="0" w:color="auto"/>
            </w:tcBorders>
            <w:vAlign w:val="center"/>
            <w:hideMark/>
          </w:tcPr>
          <w:p w:rsidR="00E95506" w:rsidRPr="00E95506" w:rsidRDefault="00E95506" w:rsidP="00E3023C">
            <w:pPr>
              <w:spacing w:line="276" w:lineRule="auto"/>
              <w:jc w:val="center"/>
              <w:rPr>
                <w:sz w:val="22"/>
                <w:szCs w:val="22"/>
              </w:rPr>
            </w:pPr>
            <w:r w:rsidRPr="00E95506">
              <w:rPr>
                <w:sz w:val="22"/>
                <w:szCs w:val="22"/>
              </w:rPr>
              <w:t>2</w:t>
            </w:r>
          </w:p>
        </w:tc>
        <w:tc>
          <w:tcPr>
            <w:tcW w:w="692" w:type="dxa"/>
            <w:tcBorders>
              <w:top w:val="single" w:sz="4" w:space="0" w:color="auto"/>
              <w:left w:val="single" w:sz="4" w:space="0" w:color="auto"/>
              <w:bottom w:val="single" w:sz="4" w:space="0" w:color="auto"/>
              <w:right w:val="single" w:sz="4" w:space="0" w:color="auto"/>
            </w:tcBorders>
            <w:vAlign w:val="center"/>
            <w:hideMark/>
          </w:tcPr>
          <w:p w:rsidR="00E95506" w:rsidRPr="00E95506" w:rsidRDefault="00E95506" w:rsidP="00E3023C">
            <w:pPr>
              <w:spacing w:line="276" w:lineRule="auto"/>
              <w:jc w:val="center"/>
              <w:rPr>
                <w:sz w:val="22"/>
                <w:szCs w:val="22"/>
              </w:rPr>
            </w:pPr>
            <w:r w:rsidRPr="00E95506">
              <w:rPr>
                <w:sz w:val="22"/>
                <w:szCs w:val="22"/>
              </w:rPr>
              <w:t>3</w:t>
            </w:r>
          </w:p>
        </w:tc>
        <w:tc>
          <w:tcPr>
            <w:tcW w:w="692" w:type="dxa"/>
            <w:tcBorders>
              <w:top w:val="single" w:sz="4" w:space="0" w:color="auto"/>
              <w:left w:val="single" w:sz="4" w:space="0" w:color="auto"/>
              <w:bottom w:val="single" w:sz="4" w:space="0" w:color="auto"/>
              <w:right w:val="single" w:sz="4" w:space="0" w:color="auto"/>
            </w:tcBorders>
            <w:vAlign w:val="center"/>
            <w:hideMark/>
          </w:tcPr>
          <w:p w:rsidR="00E95506" w:rsidRPr="00E95506" w:rsidRDefault="00E95506" w:rsidP="00E3023C">
            <w:pPr>
              <w:spacing w:line="276" w:lineRule="auto"/>
              <w:jc w:val="center"/>
              <w:rPr>
                <w:sz w:val="22"/>
                <w:szCs w:val="22"/>
              </w:rPr>
            </w:pPr>
            <w:r w:rsidRPr="00E95506">
              <w:rPr>
                <w:sz w:val="22"/>
                <w:szCs w:val="22"/>
              </w:rPr>
              <w:t>4</w:t>
            </w:r>
          </w:p>
        </w:tc>
        <w:tc>
          <w:tcPr>
            <w:tcW w:w="692" w:type="dxa"/>
            <w:tcBorders>
              <w:top w:val="single" w:sz="4" w:space="0" w:color="auto"/>
              <w:left w:val="single" w:sz="4" w:space="0" w:color="auto"/>
              <w:bottom w:val="single" w:sz="4" w:space="0" w:color="auto"/>
              <w:right w:val="single" w:sz="4" w:space="0" w:color="auto"/>
            </w:tcBorders>
            <w:vAlign w:val="center"/>
            <w:hideMark/>
          </w:tcPr>
          <w:p w:rsidR="00E95506" w:rsidRPr="00E95506" w:rsidRDefault="00E95506" w:rsidP="00E3023C">
            <w:pPr>
              <w:spacing w:line="276" w:lineRule="auto"/>
              <w:jc w:val="center"/>
              <w:rPr>
                <w:sz w:val="22"/>
                <w:szCs w:val="22"/>
              </w:rPr>
            </w:pPr>
            <w:r w:rsidRPr="00E95506">
              <w:rPr>
                <w:sz w:val="22"/>
                <w:szCs w:val="22"/>
              </w:rPr>
              <w:t>5</w:t>
            </w:r>
          </w:p>
        </w:tc>
        <w:tc>
          <w:tcPr>
            <w:tcW w:w="692" w:type="dxa"/>
            <w:tcBorders>
              <w:top w:val="single" w:sz="4" w:space="0" w:color="auto"/>
              <w:left w:val="single" w:sz="4" w:space="0" w:color="auto"/>
              <w:bottom w:val="single" w:sz="4" w:space="0" w:color="auto"/>
              <w:right w:val="single" w:sz="4" w:space="0" w:color="auto"/>
            </w:tcBorders>
            <w:vAlign w:val="center"/>
            <w:hideMark/>
          </w:tcPr>
          <w:p w:rsidR="00E95506" w:rsidRPr="00E95506" w:rsidRDefault="00E95506" w:rsidP="00E3023C">
            <w:pPr>
              <w:spacing w:line="276" w:lineRule="auto"/>
              <w:jc w:val="center"/>
              <w:rPr>
                <w:sz w:val="22"/>
                <w:szCs w:val="22"/>
              </w:rPr>
            </w:pPr>
            <w:r w:rsidRPr="00E95506">
              <w:rPr>
                <w:sz w:val="22"/>
                <w:szCs w:val="22"/>
              </w:rPr>
              <w:t>6</w:t>
            </w:r>
          </w:p>
        </w:tc>
        <w:tc>
          <w:tcPr>
            <w:tcW w:w="692" w:type="dxa"/>
            <w:tcBorders>
              <w:top w:val="single" w:sz="4" w:space="0" w:color="auto"/>
              <w:left w:val="single" w:sz="4" w:space="0" w:color="auto"/>
              <w:bottom w:val="single" w:sz="4" w:space="0" w:color="auto"/>
              <w:right w:val="single" w:sz="4" w:space="0" w:color="auto"/>
            </w:tcBorders>
            <w:vAlign w:val="center"/>
            <w:hideMark/>
          </w:tcPr>
          <w:p w:rsidR="00E95506" w:rsidRPr="00E95506" w:rsidRDefault="00E95506" w:rsidP="00E3023C">
            <w:pPr>
              <w:spacing w:line="276" w:lineRule="auto"/>
              <w:jc w:val="center"/>
              <w:rPr>
                <w:sz w:val="22"/>
                <w:szCs w:val="22"/>
              </w:rPr>
            </w:pPr>
            <w:r w:rsidRPr="00E95506">
              <w:rPr>
                <w:sz w:val="22"/>
                <w:szCs w:val="22"/>
              </w:rPr>
              <w:t>7</w:t>
            </w:r>
          </w:p>
        </w:tc>
        <w:tc>
          <w:tcPr>
            <w:tcW w:w="692" w:type="dxa"/>
            <w:tcBorders>
              <w:top w:val="single" w:sz="4" w:space="0" w:color="auto"/>
              <w:left w:val="single" w:sz="4" w:space="0" w:color="auto"/>
              <w:bottom w:val="single" w:sz="4" w:space="0" w:color="auto"/>
              <w:right w:val="single" w:sz="4" w:space="0" w:color="auto"/>
            </w:tcBorders>
            <w:vAlign w:val="center"/>
            <w:hideMark/>
          </w:tcPr>
          <w:p w:rsidR="00E95506" w:rsidRPr="00E95506" w:rsidRDefault="00E95506" w:rsidP="00E3023C">
            <w:pPr>
              <w:spacing w:line="276" w:lineRule="auto"/>
              <w:jc w:val="center"/>
              <w:rPr>
                <w:sz w:val="22"/>
                <w:szCs w:val="22"/>
              </w:rPr>
            </w:pPr>
            <w:r w:rsidRPr="00E95506">
              <w:rPr>
                <w:sz w:val="22"/>
                <w:szCs w:val="22"/>
              </w:rPr>
              <w:t>8</w:t>
            </w:r>
          </w:p>
        </w:tc>
        <w:tc>
          <w:tcPr>
            <w:tcW w:w="752" w:type="dxa"/>
            <w:tcBorders>
              <w:top w:val="single" w:sz="4" w:space="0" w:color="auto"/>
              <w:left w:val="single" w:sz="4" w:space="0" w:color="auto"/>
              <w:bottom w:val="single" w:sz="4" w:space="0" w:color="auto"/>
              <w:right w:val="single" w:sz="4" w:space="0" w:color="auto"/>
            </w:tcBorders>
            <w:vAlign w:val="center"/>
            <w:hideMark/>
          </w:tcPr>
          <w:p w:rsidR="00E95506" w:rsidRPr="00E95506" w:rsidRDefault="00E95506" w:rsidP="00E3023C">
            <w:pPr>
              <w:spacing w:line="276" w:lineRule="auto"/>
              <w:jc w:val="center"/>
              <w:rPr>
                <w:sz w:val="22"/>
                <w:szCs w:val="22"/>
              </w:rPr>
            </w:pPr>
            <w:r w:rsidRPr="00E95506">
              <w:rPr>
                <w:sz w:val="22"/>
                <w:szCs w:val="22"/>
              </w:rPr>
              <w:t>9</w:t>
            </w:r>
          </w:p>
        </w:tc>
        <w:tc>
          <w:tcPr>
            <w:tcW w:w="716" w:type="dxa"/>
            <w:tcBorders>
              <w:top w:val="single" w:sz="4" w:space="0" w:color="auto"/>
              <w:left w:val="single" w:sz="4" w:space="0" w:color="auto"/>
              <w:bottom w:val="single" w:sz="4" w:space="0" w:color="auto"/>
              <w:right w:val="single" w:sz="4" w:space="0" w:color="auto"/>
            </w:tcBorders>
            <w:vAlign w:val="center"/>
            <w:hideMark/>
          </w:tcPr>
          <w:p w:rsidR="00E95506" w:rsidRPr="00E95506" w:rsidRDefault="00E95506" w:rsidP="00E3023C">
            <w:pPr>
              <w:spacing w:line="276" w:lineRule="auto"/>
              <w:jc w:val="center"/>
              <w:rPr>
                <w:sz w:val="22"/>
                <w:szCs w:val="22"/>
              </w:rPr>
            </w:pPr>
            <w:r w:rsidRPr="00E95506">
              <w:rPr>
                <w:sz w:val="22"/>
                <w:szCs w:val="22"/>
              </w:rPr>
              <w:t>10</w:t>
            </w:r>
          </w:p>
        </w:tc>
        <w:tc>
          <w:tcPr>
            <w:tcW w:w="692" w:type="dxa"/>
            <w:tcBorders>
              <w:top w:val="single" w:sz="4" w:space="0" w:color="auto"/>
              <w:left w:val="single" w:sz="4" w:space="0" w:color="auto"/>
              <w:bottom w:val="single" w:sz="4" w:space="0" w:color="auto"/>
              <w:right w:val="single" w:sz="4" w:space="0" w:color="auto"/>
            </w:tcBorders>
            <w:vAlign w:val="center"/>
            <w:hideMark/>
          </w:tcPr>
          <w:p w:rsidR="00E95506" w:rsidRPr="00E95506" w:rsidRDefault="00E95506" w:rsidP="00E3023C">
            <w:pPr>
              <w:spacing w:line="276" w:lineRule="auto"/>
              <w:jc w:val="center"/>
              <w:rPr>
                <w:sz w:val="22"/>
                <w:szCs w:val="22"/>
              </w:rPr>
            </w:pPr>
            <w:r w:rsidRPr="00E95506">
              <w:rPr>
                <w:sz w:val="22"/>
                <w:szCs w:val="22"/>
              </w:rPr>
              <w:t>11</w:t>
            </w:r>
          </w:p>
        </w:tc>
        <w:tc>
          <w:tcPr>
            <w:tcW w:w="692" w:type="dxa"/>
            <w:tcBorders>
              <w:top w:val="single" w:sz="4" w:space="0" w:color="auto"/>
              <w:left w:val="single" w:sz="4" w:space="0" w:color="auto"/>
              <w:bottom w:val="single" w:sz="4" w:space="0" w:color="auto"/>
              <w:right w:val="single" w:sz="4" w:space="0" w:color="auto"/>
            </w:tcBorders>
            <w:vAlign w:val="center"/>
            <w:hideMark/>
          </w:tcPr>
          <w:p w:rsidR="00E95506" w:rsidRPr="00E95506" w:rsidRDefault="00E95506" w:rsidP="00E3023C">
            <w:pPr>
              <w:spacing w:line="276" w:lineRule="auto"/>
              <w:jc w:val="center"/>
              <w:rPr>
                <w:sz w:val="22"/>
                <w:szCs w:val="22"/>
              </w:rPr>
            </w:pPr>
            <w:r w:rsidRPr="00E95506">
              <w:rPr>
                <w:sz w:val="22"/>
                <w:szCs w:val="22"/>
              </w:rPr>
              <w:t>12</w:t>
            </w:r>
          </w:p>
        </w:tc>
        <w:tc>
          <w:tcPr>
            <w:tcW w:w="861" w:type="dxa"/>
            <w:vMerge/>
            <w:tcBorders>
              <w:left w:val="single" w:sz="4" w:space="0" w:color="auto"/>
              <w:bottom w:val="single" w:sz="4" w:space="0" w:color="auto"/>
              <w:right w:val="single" w:sz="4" w:space="0" w:color="auto"/>
            </w:tcBorders>
            <w:vAlign w:val="center"/>
            <w:hideMark/>
          </w:tcPr>
          <w:p w:rsidR="00E95506" w:rsidRPr="00E95506" w:rsidRDefault="00E95506" w:rsidP="00E3023C">
            <w:pPr>
              <w:rPr>
                <w:b/>
                <w:sz w:val="22"/>
                <w:szCs w:val="22"/>
              </w:rPr>
            </w:pPr>
          </w:p>
        </w:tc>
      </w:tr>
      <w:tr w:rsidR="00A104CD" w:rsidRPr="00E95506" w:rsidTr="00157DF2">
        <w:trPr>
          <w:trHeight w:val="268"/>
        </w:trPr>
        <w:tc>
          <w:tcPr>
            <w:tcW w:w="739" w:type="dxa"/>
            <w:vMerge w:val="restart"/>
            <w:tcBorders>
              <w:top w:val="single" w:sz="4" w:space="0" w:color="auto"/>
              <w:left w:val="single" w:sz="4" w:space="0" w:color="auto"/>
              <w:bottom w:val="single" w:sz="4" w:space="0" w:color="auto"/>
              <w:right w:val="single" w:sz="4" w:space="0" w:color="auto"/>
            </w:tcBorders>
            <w:hideMark/>
          </w:tcPr>
          <w:p w:rsidR="00A104CD" w:rsidRPr="00965496" w:rsidRDefault="00A104CD" w:rsidP="00E3023C">
            <w:pPr>
              <w:spacing w:line="276" w:lineRule="auto"/>
              <w:rPr>
                <w:sz w:val="20"/>
                <w:szCs w:val="20"/>
              </w:rPr>
            </w:pPr>
            <w:r w:rsidRPr="00965496">
              <w:rPr>
                <w:sz w:val="20"/>
                <w:szCs w:val="20"/>
              </w:rPr>
              <w:t>2013–2014</w:t>
            </w:r>
          </w:p>
        </w:tc>
        <w:tc>
          <w:tcPr>
            <w:tcW w:w="425" w:type="dxa"/>
            <w:tcBorders>
              <w:top w:val="single" w:sz="4" w:space="0" w:color="auto"/>
              <w:left w:val="single" w:sz="4" w:space="0" w:color="auto"/>
              <w:bottom w:val="single" w:sz="4" w:space="0" w:color="auto"/>
              <w:right w:val="single" w:sz="4" w:space="0" w:color="auto"/>
            </w:tcBorders>
            <w:hideMark/>
          </w:tcPr>
          <w:p w:rsidR="00A104CD" w:rsidRPr="00965496" w:rsidRDefault="000A4B0C" w:rsidP="00E3023C">
            <w:pPr>
              <w:spacing w:line="276" w:lineRule="auto"/>
              <w:rPr>
                <w:sz w:val="22"/>
                <w:szCs w:val="22"/>
              </w:rPr>
            </w:pPr>
            <w:r w:rsidRPr="00965496">
              <w:rPr>
                <w:sz w:val="22"/>
                <w:szCs w:val="22"/>
              </w:rPr>
              <w:t>R</w:t>
            </w:r>
          </w:p>
        </w:tc>
        <w:tc>
          <w:tcPr>
            <w:tcW w:w="695"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295</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265</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230</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251</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215</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223</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252</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238</w:t>
            </w:r>
          </w:p>
        </w:tc>
        <w:tc>
          <w:tcPr>
            <w:tcW w:w="75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201</w:t>
            </w:r>
          </w:p>
        </w:tc>
        <w:tc>
          <w:tcPr>
            <w:tcW w:w="716"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206</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234</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228</w:t>
            </w:r>
          </w:p>
        </w:tc>
        <w:tc>
          <w:tcPr>
            <w:tcW w:w="861" w:type="dxa"/>
            <w:tcBorders>
              <w:top w:val="single" w:sz="4" w:space="0" w:color="auto"/>
              <w:left w:val="single" w:sz="4" w:space="0" w:color="auto"/>
              <w:bottom w:val="single" w:sz="4" w:space="0" w:color="auto"/>
              <w:right w:val="single" w:sz="4" w:space="0" w:color="auto"/>
            </w:tcBorders>
            <w:vAlign w:val="center"/>
            <w:hideMark/>
          </w:tcPr>
          <w:p w:rsidR="00A104CD" w:rsidRPr="0066216F" w:rsidRDefault="00A104CD" w:rsidP="00E3023C">
            <w:pPr>
              <w:spacing w:line="276" w:lineRule="auto"/>
              <w:rPr>
                <w:sz w:val="22"/>
                <w:szCs w:val="22"/>
              </w:rPr>
            </w:pPr>
            <w:r w:rsidRPr="0066216F">
              <w:rPr>
                <w:sz w:val="22"/>
                <w:szCs w:val="22"/>
              </w:rPr>
              <w:t>2838</w:t>
            </w:r>
          </w:p>
        </w:tc>
      </w:tr>
      <w:tr w:rsidR="00A104CD" w:rsidRPr="00E95506" w:rsidTr="00157DF2">
        <w:trPr>
          <w:trHeight w:val="102"/>
        </w:trPr>
        <w:tc>
          <w:tcPr>
            <w:tcW w:w="739" w:type="dxa"/>
            <w:vMerge/>
            <w:tcBorders>
              <w:top w:val="single" w:sz="4" w:space="0" w:color="auto"/>
              <w:left w:val="single" w:sz="4" w:space="0" w:color="auto"/>
              <w:bottom w:val="single" w:sz="4" w:space="0" w:color="auto"/>
              <w:right w:val="single" w:sz="4" w:space="0" w:color="auto"/>
            </w:tcBorders>
            <w:vAlign w:val="center"/>
            <w:hideMark/>
          </w:tcPr>
          <w:p w:rsidR="00A104CD" w:rsidRPr="00965496" w:rsidRDefault="00A104CD" w:rsidP="00E3023C">
            <w:pPr>
              <w:rPr>
                <w:sz w:val="22"/>
                <w:szCs w:val="22"/>
              </w:rPr>
            </w:pPr>
          </w:p>
        </w:tc>
        <w:tc>
          <w:tcPr>
            <w:tcW w:w="425" w:type="dxa"/>
            <w:tcBorders>
              <w:top w:val="single" w:sz="4" w:space="0" w:color="auto"/>
              <w:left w:val="single" w:sz="4" w:space="0" w:color="auto"/>
              <w:bottom w:val="single" w:sz="4" w:space="0" w:color="auto"/>
              <w:right w:val="single" w:sz="4" w:space="0" w:color="auto"/>
            </w:tcBorders>
            <w:hideMark/>
          </w:tcPr>
          <w:p w:rsidR="00A104CD" w:rsidRPr="00965496" w:rsidRDefault="00A104CD" w:rsidP="00E3023C">
            <w:pPr>
              <w:spacing w:line="276" w:lineRule="auto"/>
              <w:rPr>
                <w:sz w:val="22"/>
                <w:szCs w:val="22"/>
              </w:rPr>
            </w:pPr>
            <w:r w:rsidRPr="00965496">
              <w:rPr>
                <w:sz w:val="22"/>
                <w:szCs w:val="22"/>
              </w:rPr>
              <w:t>L</w:t>
            </w:r>
          </w:p>
        </w:tc>
        <w:tc>
          <w:tcPr>
            <w:tcW w:w="695"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1261</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1232</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1201</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1099</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1103</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1101</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1166</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1218</w:t>
            </w:r>
          </w:p>
        </w:tc>
        <w:tc>
          <w:tcPr>
            <w:tcW w:w="75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1251</w:t>
            </w:r>
          </w:p>
        </w:tc>
        <w:tc>
          <w:tcPr>
            <w:tcW w:w="716"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1223</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1122</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1180</w:t>
            </w:r>
          </w:p>
        </w:tc>
        <w:tc>
          <w:tcPr>
            <w:tcW w:w="861" w:type="dxa"/>
            <w:tcBorders>
              <w:top w:val="single" w:sz="4" w:space="0" w:color="auto"/>
              <w:left w:val="single" w:sz="4" w:space="0" w:color="auto"/>
              <w:bottom w:val="single" w:sz="4" w:space="0" w:color="auto"/>
              <w:right w:val="single" w:sz="4" w:space="0" w:color="auto"/>
            </w:tcBorders>
            <w:vAlign w:val="center"/>
            <w:hideMark/>
          </w:tcPr>
          <w:p w:rsidR="00A104CD" w:rsidRPr="0066216F" w:rsidRDefault="00A104CD" w:rsidP="00E3023C">
            <w:pPr>
              <w:spacing w:line="276" w:lineRule="auto"/>
              <w:rPr>
                <w:sz w:val="22"/>
                <w:szCs w:val="22"/>
              </w:rPr>
            </w:pPr>
            <w:r w:rsidRPr="0066216F">
              <w:rPr>
                <w:sz w:val="22"/>
                <w:szCs w:val="22"/>
              </w:rPr>
              <w:t>14157</w:t>
            </w:r>
          </w:p>
        </w:tc>
      </w:tr>
      <w:tr w:rsidR="00A104CD" w:rsidRPr="00E95506" w:rsidTr="00157DF2">
        <w:trPr>
          <w:trHeight w:val="92"/>
        </w:trPr>
        <w:tc>
          <w:tcPr>
            <w:tcW w:w="1164" w:type="dxa"/>
            <w:gridSpan w:val="2"/>
            <w:tcBorders>
              <w:top w:val="single" w:sz="4" w:space="0" w:color="auto"/>
              <w:left w:val="single" w:sz="4" w:space="0" w:color="auto"/>
              <w:bottom w:val="single" w:sz="4" w:space="0" w:color="auto"/>
              <w:right w:val="single" w:sz="4" w:space="0" w:color="auto"/>
            </w:tcBorders>
            <w:hideMark/>
          </w:tcPr>
          <w:p w:rsidR="00A104CD" w:rsidRPr="00965496" w:rsidRDefault="00A104CD" w:rsidP="00E3023C">
            <w:pPr>
              <w:spacing w:line="276" w:lineRule="auto"/>
              <w:rPr>
                <w:b/>
                <w:sz w:val="22"/>
                <w:szCs w:val="22"/>
              </w:rPr>
            </w:pPr>
            <w:r w:rsidRPr="00965496">
              <w:rPr>
                <w:b/>
                <w:sz w:val="22"/>
                <w:szCs w:val="22"/>
              </w:rPr>
              <w:t>Iš viso</w:t>
            </w:r>
          </w:p>
        </w:tc>
        <w:tc>
          <w:tcPr>
            <w:tcW w:w="695"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1556</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1497</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1431</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1350</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1318</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1324</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1418</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1456</w:t>
            </w:r>
          </w:p>
        </w:tc>
        <w:tc>
          <w:tcPr>
            <w:tcW w:w="75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1452</w:t>
            </w:r>
          </w:p>
        </w:tc>
        <w:tc>
          <w:tcPr>
            <w:tcW w:w="716"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1429</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1356</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1408</w:t>
            </w:r>
          </w:p>
        </w:tc>
        <w:tc>
          <w:tcPr>
            <w:tcW w:w="861"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rPr>
                <w:b/>
                <w:sz w:val="22"/>
                <w:szCs w:val="22"/>
              </w:rPr>
            </w:pPr>
            <w:r w:rsidRPr="00E95506">
              <w:rPr>
                <w:b/>
                <w:sz w:val="22"/>
                <w:szCs w:val="22"/>
              </w:rPr>
              <w:t>16995</w:t>
            </w:r>
          </w:p>
        </w:tc>
      </w:tr>
      <w:tr w:rsidR="00A104CD" w:rsidRPr="00E95506" w:rsidTr="00157DF2">
        <w:trPr>
          <w:trHeight w:val="210"/>
        </w:trPr>
        <w:tc>
          <w:tcPr>
            <w:tcW w:w="739" w:type="dxa"/>
            <w:vMerge w:val="restart"/>
            <w:tcBorders>
              <w:top w:val="single" w:sz="4" w:space="0" w:color="auto"/>
              <w:left w:val="single" w:sz="4" w:space="0" w:color="auto"/>
              <w:bottom w:val="single" w:sz="4" w:space="0" w:color="auto"/>
              <w:right w:val="single" w:sz="4" w:space="0" w:color="auto"/>
            </w:tcBorders>
            <w:hideMark/>
          </w:tcPr>
          <w:p w:rsidR="00A104CD" w:rsidRPr="00965496" w:rsidRDefault="00A104CD" w:rsidP="00E3023C">
            <w:pPr>
              <w:spacing w:line="276" w:lineRule="auto"/>
              <w:rPr>
                <w:sz w:val="20"/>
                <w:szCs w:val="20"/>
              </w:rPr>
            </w:pPr>
            <w:r w:rsidRPr="00965496">
              <w:rPr>
                <w:sz w:val="20"/>
                <w:szCs w:val="20"/>
              </w:rPr>
              <w:t>2014–2015</w:t>
            </w:r>
          </w:p>
        </w:tc>
        <w:tc>
          <w:tcPr>
            <w:tcW w:w="425" w:type="dxa"/>
            <w:tcBorders>
              <w:top w:val="single" w:sz="4" w:space="0" w:color="auto"/>
              <w:left w:val="single" w:sz="4" w:space="0" w:color="auto"/>
              <w:bottom w:val="single" w:sz="4" w:space="0" w:color="auto"/>
              <w:right w:val="single" w:sz="4" w:space="0" w:color="auto"/>
            </w:tcBorders>
            <w:hideMark/>
          </w:tcPr>
          <w:p w:rsidR="00A104CD" w:rsidRPr="00965496" w:rsidRDefault="000A4B0C" w:rsidP="00E3023C">
            <w:pPr>
              <w:spacing w:line="276" w:lineRule="auto"/>
              <w:rPr>
                <w:sz w:val="22"/>
                <w:szCs w:val="22"/>
              </w:rPr>
            </w:pPr>
            <w:r w:rsidRPr="00965496">
              <w:rPr>
                <w:sz w:val="22"/>
                <w:szCs w:val="22"/>
              </w:rPr>
              <w:t>R</w:t>
            </w:r>
          </w:p>
        </w:tc>
        <w:tc>
          <w:tcPr>
            <w:tcW w:w="695"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288</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300</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260</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224</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246</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211</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222</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251</w:t>
            </w:r>
          </w:p>
        </w:tc>
        <w:tc>
          <w:tcPr>
            <w:tcW w:w="75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230</w:t>
            </w:r>
          </w:p>
        </w:tc>
        <w:tc>
          <w:tcPr>
            <w:tcW w:w="716"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193</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138</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223</w:t>
            </w:r>
          </w:p>
        </w:tc>
        <w:tc>
          <w:tcPr>
            <w:tcW w:w="861" w:type="dxa"/>
            <w:tcBorders>
              <w:top w:val="single" w:sz="4" w:space="0" w:color="auto"/>
              <w:left w:val="single" w:sz="4" w:space="0" w:color="auto"/>
              <w:bottom w:val="single" w:sz="4" w:space="0" w:color="auto"/>
              <w:right w:val="single" w:sz="4" w:space="0" w:color="auto"/>
            </w:tcBorders>
            <w:vAlign w:val="center"/>
            <w:hideMark/>
          </w:tcPr>
          <w:p w:rsidR="00A104CD" w:rsidRPr="0066216F" w:rsidRDefault="00A104CD" w:rsidP="00E3023C">
            <w:pPr>
              <w:spacing w:line="276" w:lineRule="auto"/>
              <w:rPr>
                <w:sz w:val="22"/>
                <w:szCs w:val="22"/>
              </w:rPr>
            </w:pPr>
            <w:r w:rsidRPr="0066216F">
              <w:rPr>
                <w:sz w:val="22"/>
                <w:szCs w:val="22"/>
              </w:rPr>
              <w:t>2786</w:t>
            </w:r>
          </w:p>
        </w:tc>
      </w:tr>
      <w:tr w:rsidR="00A104CD" w:rsidRPr="00E95506" w:rsidTr="00157DF2">
        <w:trPr>
          <w:trHeight w:val="200"/>
        </w:trPr>
        <w:tc>
          <w:tcPr>
            <w:tcW w:w="739" w:type="dxa"/>
            <w:vMerge/>
            <w:tcBorders>
              <w:top w:val="single" w:sz="4" w:space="0" w:color="auto"/>
              <w:left w:val="single" w:sz="4" w:space="0" w:color="auto"/>
              <w:bottom w:val="single" w:sz="4" w:space="0" w:color="auto"/>
              <w:right w:val="single" w:sz="4" w:space="0" w:color="auto"/>
            </w:tcBorders>
            <w:vAlign w:val="center"/>
            <w:hideMark/>
          </w:tcPr>
          <w:p w:rsidR="00A104CD" w:rsidRPr="00965496" w:rsidRDefault="00A104CD" w:rsidP="00E3023C">
            <w:pPr>
              <w:rPr>
                <w:sz w:val="22"/>
                <w:szCs w:val="22"/>
              </w:rPr>
            </w:pPr>
          </w:p>
        </w:tc>
        <w:tc>
          <w:tcPr>
            <w:tcW w:w="425" w:type="dxa"/>
            <w:tcBorders>
              <w:top w:val="single" w:sz="4" w:space="0" w:color="auto"/>
              <w:left w:val="single" w:sz="4" w:space="0" w:color="auto"/>
              <w:bottom w:val="single" w:sz="4" w:space="0" w:color="auto"/>
              <w:right w:val="single" w:sz="4" w:space="0" w:color="auto"/>
            </w:tcBorders>
            <w:hideMark/>
          </w:tcPr>
          <w:p w:rsidR="00A104CD" w:rsidRPr="00965496" w:rsidRDefault="00A104CD" w:rsidP="00E3023C">
            <w:pPr>
              <w:spacing w:line="276" w:lineRule="auto"/>
              <w:rPr>
                <w:sz w:val="22"/>
                <w:szCs w:val="22"/>
              </w:rPr>
            </w:pPr>
            <w:r w:rsidRPr="00965496">
              <w:rPr>
                <w:sz w:val="22"/>
                <w:szCs w:val="22"/>
              </w:rPr>
              <w:t>L</w:t>
            </w:r>
          </w:p>
        </w:tc>
        <w:tc>
          <w:tcPr>
            <w:tcW w:w="695"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1400</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1255</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1227</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1189</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1090</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1107</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1092</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1162</w:t>
            </w:r>
          </w:p>
        </w:tc>
        <w:tc>
          <w:tcPr>
            <w:tcW w:w="75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1163</w:t>
            </w:r>
          </w:p>
        </w:tc>
        <w:tc>
          <w:tcPr>
            <w:tcW w:w="716"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1241</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1065</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1094</w:t>
            </w:r>
          </w:p>
        </w:tc>
        <w:tc>
          <w:tcPr>
            <w:tcW w:w="861" w:type="dxa"/>
            <w:tcBorders>
              <w:top w:val="single" w:sz="4" w:space="0" w:color="auto"/>
              <w:left w:val="single" w:sz="4" w:space="0" w:color="auto"/>
              <w:bottom w:val="single" w:sz="4" w:space="0" w:color="auto"/>
              <w:right w:val="single" w:sz="4" w:space="0" w:color="auto"/>
            </w:tcBorders>
            <w:vAlign w:val="center"/>
            <w:hideMark/>
          </w:tcPr>
          <w:p w:rsidR="00A104CD" w:rsidRPr="0066216F" w:rsidRDefault="00A104CD" w:rsidP="00E3023C">
            <w:pPr>
              <w:spacing w:line="276" w:lineRule="auto"/>
              <w:rPr>
                <w:sz w:val="22"/>
                <w:szCs w:val="22"/>
              </w:rPr>
            </w:pPr>
            <w:r w:rsidRPr="0066216F">
              <w:rPr>
                <w:sz w:val="22"/>
                <w:szCs w:val="22"/>
              </w:rPr>
              <w:t>14085</w:t>
            </w:r>
          </w:p>
        </w:tc>
      </w:tr>
      <w:tr w:rsidR="00A104CD" w:rsidRPr="00E95506" w:rsidTr="00157DF2">
        <w:trPr>
          <w:trHeight w:val="244"/>
        </w:trPr>
        <w:tc>
          <w:tcPr>
            <w:tcW w:w="1164" w:type="dxa"/>
            <w:gridSpan w:val="2"/>
            <w:tcBorders>
              <w:top w:val="single" w:sz="4" w:space="0" w:color="auto"/>
              <w:left w:val="single" w:sz="4" w:space="0" w:color="auto"/>
              <w:bottom w:val="single" w:sz="4" w:space="0" w:color="auto"/>
              <w:right w:val="single" w:sz="4" w:space="0" w:color="auto"/>
            </w:tcBorders>
            <w:hideMark/>
          </w:tcPr>
          <w:p w:rsidR="00A104CD" w:rsidRPr="00965496" w:rsidRDefault="00A104CD" w:rsidP="00E3023C">
            <w:pPr>
              <w:spacing w:line="276" w:lineRule="auto"/>
              <w:rPr>
                <w:b/>
                <w:sz w:val="22"/>
                <w:szCs w:val="22"/>
              </w:rPr>
            </w:pPr>
            <w:r w:rsidRPr="00965496">
              <w:rPr>
                <w:b/>
                <w:sz w:val="22"/>
                <w:szCs w:val="22"/>
              </w:rPr>
              <w:t>Iš viso</w:t>
            </w:r>
          </w:p>
        </w:tc>
        <w:tc>
          <w:tcPr>
            <w:tcW w:w="695"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1688</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1555</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1487</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1413</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1336</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1318</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1314</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1413</w:t>
            </w:r>
          </w:p>
        </w:tc>
        <w:tc>
          <w:tcPr>
            <w:tcW w:w="75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1393</w:t>
            </w:r>
          </w:p>
        </w:tc>
        <w:tc>
          <w:tcPr>
            <w:tcW w:w="716"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1434</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1203</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1317</w:t>
            </w:r>
          </w:p>
        </w:tc>
        <w:tc>
          <w:tcPr>
            <w:tcW w:w="861"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rPr>
                <w:b/>
                <w:sz w:val="22"/>
                <w:szCs w:val="22"/>
              </w:rPr>
            </w:pPr>
            <w:r w:rsidRPr="00E95506">
              <w:rPr>
                <w:b/>
                <w:sz w:val="22"/>
                <w:szCs w:val="22"/>
              </w:rPr>
              <w:t>16871</w:t>
            </w:r>
          </w:p>
        </w:tc>
      </w:tr>
      <w:tr w:rsidR="00A104CD" w:rsidRPr="00E95506" w:rsidTr="00157DF2">
        <w:trPr>
          <w:trHeight w:val="166"/>
        </w:trPr>
        <w:tc>
          <w:tcPr>
            <w:tcW w:w="739" w:type="dxa"/>
            <w:vMerge w:val="restart"/>
            <w:tcBorders>
              <w:top w:val="single" w:sz="4" w:space="0" w:color="auto"/>
              <w:left w:val="single" w:sz="4" w:space="0" w:color="auto"/>
              <w:bottom w:val="single" w:sz="4" w:space="0" w:color="auto"/>
              <w:right w:val="single" w:sz="4" w:space="0" w:color="auto"/>
            </w:tcBorders>
            <w:hideMark/>
          </w:tcPr>
          <w:p w:rsidR="00A104CD" w:rsidRPr="00965496" w:rsidRDefault="00A104CD" w:rsidP="00E3023C">
            <w:pPr>
              <w:spacing w:line="276" w:lineRule="auto"/>
              <w:rPr>
                <w:sz w:val="20"/>
                <w:szCs w:val="20"/>
              </w:rPr>
            </w:pPr>
            <w:r w:rsidRPr="00965496">
              <w:rPr>
                <w:sz w:val="20"/>
                <w:szCs w:val="20"/>
              </w:rPr>
              <w:t>2015–2016</w:t>
            </w:r>
          </w:p>
        </w:tc>
        <w:tc>
          <w:tcPr>
            <w:tcW w:w="425" w:type="dxa"/>
            <w:tcBorders>
              <w:top w:val="single" w:sz="4" w:space="0" w:color="auto"/>
              <w:left w:val="single" w:sz="4" w:space="0" w:color="auto"/>
              <w:bottom w:val="single" w:sz="4" w:space="0" w:color="auto"/>
              <w:right w:val="single" w:sz="4" w:space="0" w:color="auto"/>
            </w:tcBorders>
            <w:hideMark/>
          </w:tcPr>
          <w:p w:rsidR="00A104CD" w:rsidRPr="00965496" w:rsidRDefault="000A4B0C" w:rsidP="00E3023C">
            <w:pPr>
              <w:spacing w:line="276" w:lineRule="auto"/>
              <w:rPr>
                <w:sz w:val="22"/>
                <w:szCs w:val="22"/>
              </w:rPr>
            </w:pPr>
            <w:r w:rsidRPr="00965496">
              <w:rPr>
                <w:sz w:val="22"/>
                <w:szCs w:val="22"/>
              </w:rPr>
              <w:t>R</w:t>
            </w:r>
          </w:p>
        </w:tc>
        <w:tc>
          <w:tcPr>
            <w:tcW w:w="695"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322</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288</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295</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250</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222</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244</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206</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215</w:t>
            </w:r>
          </w:p>
        </w:tc>
        <w:tc>
          <w:tcPr>
            <w:tcW w:w="75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244</w:t>
            </w:r>
          </w:p>
        </w:tc>
        <w:tc>
          <w:tcPr>
            <w:tcW w:w="716"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230</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164</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175</w:t>
            </w:r>
          </w:p>
        </w:tc>
        <w:tc>
          <w:tcPr>
            <w:tcW w:w="861" w:type="dxa"/>
            <w:tcBorders>
              <w:top w:val="single" w:sz="4" w:space="0" w:color="auto"/>
              <w:left w:val="single" w:sz="4" w:space="0" w:color="auto"/>
              <w:bottom w:val="single" w:sz="4" w:space="0" w:color="auto"/>
              <w:right w:val="single" w:sz="4" w:space="0" w:color="auto"/>
            </w:tcBorders>
            <w:vAlign w:val="center"/>
            <w:hideMark/>
          </w:tcPr>
          <w:p w:rsidR="00A104CD" w:rsidRPr="0066216F" w:rsidRDefault="00A104CD" w:rsidP="00E3023C">
            <w:pPr>
              <w:spacing w:line="276" w:lineRule="auto"/>
              <w:rPr>
                <w:sz w:val="22"/>
                <w:szCs w:val="22"/>
              </w:rPr>
            </w:pPr>
            <w:r w:rsidRPr="0066216F">
              <w:rPr>
                <w:sz w:val="22"/>
                <w:szCs w:val="22"/>
              </w:rPr>
              <w:t>2855</w:t>
            </w:r>
          </w:p>
        </w:tc>
      </w:tr>
      <w:tr w:rsidR="00A104CD" w:rsidRPr="00E95506" w:rsidTr="00157DF2">
        <w:trPr>
          <w:trHeight w:val="156"/>
        </w:trPr>
        <w:tc>
          <w:tcPr>
            <w:tcW w:w="739" w:type="dxa"/>
            <w:vMerge/>
            <w:tcBorders>
              <w:top w:val="single" w:sz="4" w:space="0" w:color="auto"/>
              <w:left w:val="single" w:sz="4" w:space="0" w:color="auto"/>
              <w:bottom w:val="single" w:sz="4" w:space="0" w:color="auto"/>
              <w:right w:val="single" w:sz="4" w:space="0" w:color="auto"/>
            </w:tcBorders>
            <w:vAlign w:val="center"/>
            <w:hideMark/>
          </w:tcPr>
          <w:p w:rsidR="00A104CD" w:rsidRPr="00965496" w:rsidRDefault="00A104CD" w:rsidP="00E3023C">
            <w:pPr>
              <w:rPr>
                <w:sz w:val="22"/>
                <w:szCs w:val="22"/>
              </w:rPr>
            </w:pPr>
          </w:p>
        </w:tc>
        <w:tc>
          <w:tcPr>
            <w:tcW w:w="425" w:type="dxa"/>
            <w:tcBorders>
              <w:top w:val="single" w:sz="4" w:space="0" w:color="auto"/>
              <w:left w:val="single" w:sz="4" w:space="0" w:color="auto"/>
              <w:bottom w:val="single" w:sz="4" w:space="0" w:color="auto"/>
              <w:right w:val="single" w:sz="4" w:space="0" w:color="auto"/>
            </w:tcBorders>
            <w:hideMark/>
          </w:tcPr>
          <w:p w:rsidR="00A104CD" w:rsidRPr="00965496" w:rsidRDefault="00A104CD" w:rsidP="00E3023C">
            <w:pPr>
              <w:spacing w:line="276" w:lineRule="auto"/>
              <w:rPr>
                <w:sz w:val="22"/>
                <w:szCs w:val="22"/>
              </w:rPr>
            </w:pPr>
            <w:r w:rsidRPr="00965496">
              <w:rPr>
                <w:sz w:val="22"/>
                <w:szCs w:val="22"/>
              </w:rPr>
              <w:t>L</w:t>
            </w:r>
          </w:p>
        </w:tc>
        <w:tc>
          <w:tcPr>
            <w:tcW w:w="695"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lang w:val="en-US"/>
              </w:rPr>
            </w:pPr>
            <w:r w:rsidRPr="00E95506">
              <w:rPr>
                <w:sz w:val="22"/>
                <w:szCs w:val="22"/>
                <w:lang w:val="en-US"/>
              </w:rPr>
              <w:t>1443</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1406</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1238</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1213</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1184</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1070</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1089</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1095</w:t>
            </w:r>
          </w:p>
        </w:tc>
        <w:tc>
          <w:tcPr>
            <w:tcW w:w="75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1118</w:t>
            </w:r>
          </w:p>
        </w:tc>
        <w:tc>
          <w:tcPr>
            <w:tcW w:w="716"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1179</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1060</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sz w:val="22"/>
                <w:szCs w:val="22"/>
              </w:rPr>
            </w:pPr>
            <w:r w:rsidRPr="00E95506">
              <w:rPr>
                <w:sz w:val="22"/>
                <w:szCs w:val="22"/>
              </w:rPr>
              <w:t>1008</w:t>
            </w:r>
          </w:p>
        </w:tc>
        <w:tc>
          <w:tcPr>
            <w:tcW w:w="861" w:type="dxa"/>
            <w:tcBorders>
              <w:top w:val="single" w:sz="4" w:space="0" w:color="auto"/>
              <w:left w:val="single" w:sz="4" w:space="0" w:color="auto"/>
              <w:bottom w:val="single" w:sz="4" w:space="0" w:color="auto"/>
              <w:right w:val="single" w:sz="4" w:space="0" w:color="auto"/>
            </w:tcBorders>
            <w:vAlign w:val="center"/>
            <w:hideMark/>
          </w:tcPr>
          <w:p w:rsidR="00A104CD" w:rsidRPr="0066216F" w:rsidRDefault="00A104CD" w:rsidP="00E3023C">
            <w:pPr>
              <w:spacing w:line="276" w:lineRule="auto"/>
              <w:rPr>
                <w:sz w:val="22"/>
                <w:szCs w:val="22"/>
              </w:rPr>
            </w:pPr>
            <w:r w:rsidRPr="0066216F">
              <w:rPr>
                <w:sz w:val="22"/>
                <w:szCs w:val="22"/>
              </w:rPr>
              <w:t>14103</w:t>
            </w:r>
          </w:p>
        </w:tc>
      </w:tr>
      <w:tr w:rsidR="00A104CD" w:rsidRPr="00E95506" w:rsidTr="00157DF2">
        <w:trPr>
          <w:trHeight w:val="229"/>
        </w:trPr>
        <w:tc>
          <w:tcPr>
            <w:tcW w:w="1164" w:type="dxa"/>
            <w:gridSpan w:val="2"/>
            <w:tcBorders>
              <w:top w:val="single" w:sz="4" w:space="0" w:color="auto"/>
              <w:left w:val="single" w:sz="4" w:space="0" w:color="auto"/>
              <w:bottom w:val="single" w:sz="4" w:space="0" w:color="auto"/>
              <w:right w:val="single" w:sz="4" w:space="0" w:color="auto"/>
            </w:tcBorders>
            <w:hideMark/>
          </w:tcPr>
          <w:p w:rsidR="00A104CD" w:rsidRPr="00965496" w:rsidRDefault="00A104CD" w:rsidP="00E3023C">
            <w:pPr>
              <w:spacing w:line="276" w:lineRule="auto"/>
              <w:rPr>
                <w:b/>
                <w:sz w:val="22"/>
                <w:szCs w:val="22"/>
              </w:rPr>
            </w:pPr>
            <w:r w:rsidRPr="00965496">
              <w:rPr>
                <w:b/>
                <w:sz w:val="22"/>
                <w:szCs w:val="22"/>
              </w:rPr>
              <w:t>Iš viso</w:t>
            </w:r>
          </w:p>
        </w:tc>
        <w:tc>
          <w:tcPr>
            <w:tcW w:w="695"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1765</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1694</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1533</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1463</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1406</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1314</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1295</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1310</w:t>
            </w:r>
          </w:p>
        </w:tc>
        <w:tc>
          <w:tcPr>
            <w:tcW w:w="75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1362</w:t>
            </w:r>
          </w:p>
        </w:tc>
        <w:tc>
          <w:tcPr>
            <w:tcW w:w="716"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1409</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1224</w:t>
            </w:r>
          </w:p>
        </w:tc>
        <w:tc>
          <w:tcPr>
            <w:tcW w:w="692"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jc w:val="center"/>
              <w:rPr>
                <w:b/>
                <w:sz w:val="22"/>
                <w:szCs w:val="22"/>
              </w:rPr>
            </w:pPr>
            <w:r w:rsidRPr="00E95506">
              <w:rPr>
                <w:b/>
                <w:sz w:val="22"/>
                <w:szCs w:val="22"/>
              </w:rPr>
              <w:t>1183</w:t>
            </w:r>
          </w:p>
        </w:tc>
        <w:tc>
          <w:tcPr>
            <w:tcW w:w="861" w:type="dxa"/>
            <w:tcBorders>
              <w:top w:val="single" w:sz="4" w:space="0" w:color="auto"/>
              <w:left w:val="single" w:sz="4" w:space="0" w:color="auto"/>
              <w:bottom w:val="single" w:sz="4" w:space="0" w:color="auto"/>
              <w:right w:val="single" w:sz="4" w:space="0" w:color="auto"/>
            </w:tcBorders>
            <w:vAlign w:val="center"/>
            <w:hideMark/>
          </w:tcPr>
          <w:p w:rsidR="00A104CD" w:rsidRPr="00E95506" w:rsidRDefault="00A104CD" w:rsidP="00E3023C">
            <w:pPr>
              <w:spacing w:line="276" w:lineRule="auto"/>
              <w:rPr>
                <w:b/>
                <w:sz w:val="22"/>
                <w:szCs w:val="22"/>
              </w:rPr>
            </w:pPr>
            <w:r w:rsidRPr="00E95506">
              <w:rPr>
                <w:b/>
                <w:sz w:val="22"/>
                <w:szCs w:val="22"/>
              </w:rPr>
              <w:t>16958</w:t>
            </w:r>
          </w:p>
        </w:tc>
      </w:tr>
    </w:tbl>
    <w:p w:rsidR="00E3023C" w:rsidRPr="00270999" w:rsidRDefault="000A4B0C" w:rsidP="00E3023C">
      <w:pPr>
        <w:pStyle w:val="Sraopastraipa"/>
        <w:tabs>
          <w:tab w:val="left" w:pos="993"/>
        </w:tabs>
        <w:ind w:left="1069"/>
        <w:jc w:val="both"/>
      </w:pPr>
      <w:r w:rsidRPr="00270999">
        <w:rPr>
          <w:b/>
        </w:rPr>
        <w:t>*</w:t>
      </w:r>
      <w:r w:rsidRPr="00270999">
        <w:t>R – rusų</w:t>
      </w:r>
      <w:r w:rsidR="00461A39" w:rsidRPr="00270999">
        <w:t xml:space="preserve"> mokomoji kalba</w:t>
      </w:r>
      <w:r w:rsidRPr="00270999">
        <w:t>, L – lietuvių</w:t>
      </w:r>
      <w:r w:rsidR="00C61FF1">
        <w:t xml:space="preserve"> mokomoji kalba</w:t>
      </w:r>
    </w:p>
    <w:p w:rsidR="000A4B0C" w:rsidRPr="00E3023C" w:rsidRDefault="000A4B0C" w:rsidP="00E3023C">
      <w:pPr>
        <w:pStyle w:val="Sraopastraipa"/>
        <w:tabs>
          <w:tab w:val="left" w:pos="993"/>
        </w:tabs>
        <w:ind w:left="1069"/>
        <w:jc w:val="both"/>
        <w:rPr>
          <w:b/>
        </w:rPr>
      </w:pPr>
    </w:p>
    <w:p w:rsidR="00E3023C" w:rsidRPr="00265C2B" w:rsidRDefault="00E3023C" w:rsidP="00E3023C">
      <w:pPr>
        <w:ind w:firstLine="720"/>
        <w:jc w:val="both"/>
      </w:pPr>
      <w:r w:rsidRPr="00E3023C">
        <w:t>Įvertinus 3</w:t>
      </w:r>
      <w:r w:rsidR="00265C2B">
        <w:t>-ejų</w:t>
      </w:r>
      <w:r w:rsidRPr="00E3023C">
        <w:t xml:space="preserve"> mokslo metų mokinių skaičių, pastebima, kad, nors vaikų skaičius 1 klasėse kasmet didėjo, tačiau bendras mokinių skaičius padidėjo tik </w:t>
      </w:r>
      <w:r w:rsidR="00033FEA">
        <w:t>2015–2016 m. m.</w:t>
      </w:r>
      <w:r w:rsidRPr="00E3023C">
        <w:t xml:space="preserve"> Rusų ir lietuvių </w:t>
      </w:r>
      <w:r w:rsidR="00527615">
        <w:lastRenderedPageBreak/>
        <w:t>mokomąja</w:t>
      </w:r>
      <w:r w:rsidRPr="00E3023C">
        <w:t xml:space="preserve"> kalba bendras mokinių skaičiaus santykis 3</w:t>
      </w:r>
      <w:r w:rsidR="00265C2B">
        <w:t>-ejus</w:t>
      </w:r>
      <w:r w:rsidRPr="00E3023C">
        <w:t xml:space="preserve"> pastaruosius mokslo metus išlieka stabilus (atitinkamai 16,7, 16,5, 16,8 ir 83,3, 83,5, 83,2 </w:t>
      </w:r>
      <w:r w:rsidRPr="00265C2B">
        <w:t>%).</w:t>
      </w:r>
    </w:p>
    <w:p w:rsidR="00E3023C" w:rsidRPr="00E3023C" w:rsidRDefault="00E3023C" w:rsidP="00E3023C">
      <w:pPr>
        <w:ind w:firstLine="720"/>
        <w:jc w:val="both"/>
      </w:pPr>
      <w:r w:rsidRPr="00E3023C">
        <w:t xml:space="preserve">Prognozuojant mokinių skaičių miesto mokyklose, </w:t>
      </w:r>
      <w:r w:rsidR="00033FEA">
        <w:t>buvo palygintas</w:t>
      </w:r>
      <w:r w:rsidR="00265C2B">
        <w:t xml:space="preserve"> </w:t>
      </w:r>
      <w:r w:rsidR="00033FEA">
        <w:t>vaikų skaičius</w:t>
      </w:r>
      <w:r w:rsidRPr="00E3023C">
        <w:t xml:space="preserve"> pagal gimimo metus bei pradedanči</w:t>
      </w:r>
      <w:r w:rsidR="00033FEA">
        <w:t>ųjų lankyti 1 klasę ir nustatyta</w:t>
      </w:r>
      <w:r w:rsidRPr="00E3023C">
        <w:t>, kuri dalis prieš 7</w:t>
      </w:r>
      <w:r w:rsidR="00265C2B">
        <w:t>-erius metus gimusių vaikų atėjo į S</w:t>
      </w:r>
      <w:r w:rsidRPr="00E3023C">
        <w:t>avivaldybės mokyklas.</w:t>
      </w:r>
    </w:p>
    <w:p w:rsidR="00E3023C" w:rsidRPr="00E3023C" w:rsidRDefault="00E3023C" w:rsidP="00E3023C">
      <w:pPr>
        <w:ind w:firstLine="720"/>
        <w:jc w:val="both"/>
      </w:pPr>
    </w:p>
    <w:p w:rsidR="00F20883" w:rsidRPr="006A4A6C" w:rsidRDefault="00E3023C" w:rsidP="0066216F">
      <w:pPr>
        <w:ind w:firstLine="709"/>
        <w:jc w:val="both"/>
        <w:rPr>
          <w:b/>
        </w:rPr>
      </w:pPr>
      <w:r w:rsidRPr="006A4A6C">
        <w:rPr>
          <w:b/>
        </w:rPr>
        <w:t xml:space="preserve">5 lentelė. 1 klasėje besimokančių mokinių skaičius ir dalis </w:t>
      </w:r>
      <w:r w:rsidR="008C7177" w:rsidRPr="006A4A6C">
        <w:rPr>
          <w:b/>
        </w:rPr>
        <w:t>(</w:t>
      </w:r>
      <w:r w:rsidRPr="006A4A6C">
        <w:rPr>
          <w:b/>
        </w:rPr>
        <w:t>%</w:t>
      </w:r>
      <w:r w:rsidR="008C7177" w:rsidRPr="006A4A6C">
        <w:rPr>
          <w:b/>
        </w:rPr>
        <w:t>)</w:t>
      </w:r>
      <w:r w:rsidRPr="006A4A6C">
        <w:rPr>
          <w:b/>
        </w:rPr>
        <w:t xml:space="preserve"> nuo prieš 7-erius metus gimusių vaikų skaičiaus</w:t>
      </w:r>
    </w:p>
    <w:tbl>
      <w:tblPr>
        <w:tblStyle w:val="Lentelstinklelis"/>
        <w:tblW w:w="0" w:type="auto"/>
        <w:tblInd w:w="-5" w:type="dxa"/>
        <w:tblLook w:val="04A0" w:firstRow="1" w:lastRow="0" w:firstColumn="1" w:lastColumn="0" w:noHBand="0" w:noVBand="1"/>
      </w:tblPr>
      <w:tblGrid>
        <w:gridCol w:w="1643"/>
        <w:gridCol w:w="3043"/>
        <w:gridCol w:w="2477"/>
        <w:gridCol w:w="2470"/>
      </w:tblGrid>
      <w:tr w:rsidR="00F20883" w:rsidRPr="00E60EAB" w:rsidTr="006D3E8D">
        <w:tc>
          <w:tcPr>
            <w:tcW w:w="1643" w:type="dxa"/>
          </w:tcPr>
          <w:p w:rsidR="00F20883" w:rsidRPr="00E60EAB" w:rsidRDefault="00F20883" w:rsidP="009B3EF7">
            <w:r w:rsidRPr="00E60EAB">
              <w:t>Mokslo metai</w:t>
            </w:r>
          </w:p>
        </w:tc>
        <w:tc>
          <w:tcPr>
            <w:tcW w:w="3043" w:type="dxa"/>
          </w:tcPr>
          <w:p w:rsidR="00F20883" w:rsidRPr="00E60EAB" w:rsidRDefault="00F20883" w:rsidP="00BA7E60">
            <w:pPr>
              <w:jc w:val="center"/>
            </w:pPr>
            <w:r w:rsidRPr="00E60EAB">
              <w:t>1 klasėje besimokančių mokinių skaičius</w:t>
            </w:r>
          </w:p>
        </w:tc>
        <w:tc>
          <w:tcPr>
            <w:tcW w:w="2477" w:type="dxa"/>
          </w:tcPr>
          <w:p w:rsidR="00F20883" w:rsidRPr="00E60EAB" w:rsidRDefault="00F20883" w:rsidP="00BA7E60">
            <w:pPr>
              <w:jc w:val="center"/>
            </w:pPr>
            <w:r w:rsidRPr="00E60EAB">
              <w:t>Prieš 7-erius metus gimusių vaikų skaičius</w:t>
            </w:r>
          </w:p>
        </w:tc>
        <w:tc>
          <w:tcPr>
            <w:tcW w:w="2470" w:type="dxa"/>
          </w:tcPr>
          <w:p w:rsidR="00F20883" w:rsidRPr="00E60EAB" w:rsidRDefault="00F20883" w:rsidP="00BA7E60">
            <w:pPr>
              <w:jc w:val="center"/>
            </w:pPr>
            <w:r w:rsidRPr="00E60EAB">
              <w:t xml:space="preserve">1 klasėje besimokančių mokinių dalis </w:t>
            </w:r>
            <w:r w:rsidRPr="00E60EAB">
              <w:rPr>
                <w:lang w:val="en-US"/>
              </w:rPr>
              <w:t>%</w:t>
            </w:r>
          </w:p>
        </w:tc>
      </w:tr>
      <w:tr w:rsidR="00F20883" w:rsidRPr="00E60EAB" w:rsidTr="006D3E8D">
        <w:tc>
          <w:tcPr>
            <w:tcW w:w="1643" w:type="dxa"/>
          </w:tcPr>
          <w:p w:rsidR="00F20883" w:rsidRPr="00E60EAB" w:rsidRDefault="00F20883" w:rsidP="009B3EF7">
            <w:r w:rsidRPr="00E60EAB">
              <w:t xml:space="preserve">2011–2012 </w:t>
            </w:r>
          </w:p>
        </w:tc>
        <w:tc>
          <w:tcPr>
            <w:tcW w:w="3043" w:type="dxa"/>
          </w:tcPr>
          <w:p w:rsidR="00F20883" w:rsidRPr="00E60EAB" w:rsidRDefault="00F20883" w:rsidP="00BA7E60">
            <w:pPr>
              <w:jc w:val="center"/>
            </w:pPr>
            <w:r w:rsidRPr="00E60EAB">
              <w:t>1460 (be specialiųjų ir nevalstybinių mokyklų)</w:t>
            </w:r>
          </w:p>
        </w:tc>
        <w:tc>
          <w:tcPr>
            <w:tcW w:w="2477" w:type="dxa"/>
          </w:tcPr>
          <w:p w:rsidR="00F20883" w:rsidRPr="00E60EAB" w:rsidRDefault="00F20883" w:rsidP="00BA7E60">
            <w:pPr>
              <w:jc w:val="center"/>
            </w:pPr>
            <w:r w:rsidRPr="00E60EAB">
              <w:t>1543 (2004 m.)</w:t>
            </w:r>
          </w:p>
        </w:tc>
        <w:tc>
          <w:tcPr>
            <w:tcW w:w="2470" w:type="dxa"/>
          </w:tcPr>
          <w:p w:rsidR="00F20883" w:rsidRPr="00E60EAB" w:rsidRDefault="00F20883" w:rsidP="00BA7E60">
            <w:pPr>
              <w:jc w:val="center"/>
            </w:pPr>
            <w:r w:rsidRPr="00E60EAB">
              <w:t>94,6 (nesimoko 5,4)</w:t>
            </w:r>
          </w:p>
        </w:tc>
      </w:tr>
      <w:tr w:rsidR="00F20883" w:rsidRPr="00E60EAB" w:rsidTr="006D3E8D">
        <w:trPr>
          <w:trHeight w:val="419"/>
        </w:trPr>
        <w:tc>
          <w:tcPr>
            <w:tcW w:w="1643" w:type="dxa"/>
          </w:tcPr>
          <w:p w:rsidR="00F20883" w:rsidRPr="00E60EAB" w:rsidRDefault="00F20883" w:rsidP="009B3EF7">
            <w:r w:rsidRPr="00E60EAB">
              <w:t>2012–2013</w:t>
            </w:r>
          </w:p>
        </w:tc>
        <w:tc>
          <w:tcPr>
            <w:tcW w:w="3043" w:type="dxa"/>
          </w:tcPr>
          <w:p w:rsidR="00F20883" w:rsidRPr="00E60EAB" w:rsidRDefault="00F20883" w:rsidP="00BA7E60">
            <w:pPr>
              <w:jc w:val="center"/>
            </w:pPr>
            <w:r w:rsidRPr="00E60EAB">
              <w:t>1484 (be</w:t>
            </w:r>
            <w:r w:rsidR="00BA7E60" w:rsidRPr="00E60EAB">
              <w:t xml:space="preserve"> </w:t>
            </w:r>
            <w:r w:rsidRPr="00E60EAB">
              <w:t>specialiųjų ir nevalstybinių mokyklų)</w:t>
            </w:r>
          </w:p>
        </w:tc>
        <w:tc>
          <w:tcPr>
            <w:tcW w:w="2477" w:type="dxa"/>
          </w:tcPr>
          <w:p w:rsidR="00F20883" w:rsidRPr="00E60EAB" w:rsidRDefault="00F20883" w:rsidP="00BA7E60">
            <w:pPr>
              <w:jc w:val="center"/>
            </w:pPr>
            <w:r w:rsidRPr="00E60EAB">
              <w:t>1537 (2005 m.)</w:t>
            </w:r>
          </w:p>
        </w:tc>
        <w:tc>
          <w:tcPr>
            <w:tcW w:w="2470" w:type="dxa"/>
          </w:tcPr>
          <w:p w:rsidR="00F20883" w:rsidRPr="00E60EAB" w:rsidRDefault="00F20883" w:rsidP="00BA7E60">
            <w:pPr>
              <w:jc w:val="center"/>
            </w:pPr>
            <w:r w:rsidRPr="00E60EAB">
              <w:t>96,6 (nesimoko 3,4)</w:t>
            </w:r>
          </w:p>
        </w:tc>
      </w:tr>
      <w:tr w:rsidR="00F20883" w:rsidRPr="00E60EAB" w:rsidTr="006D3E8D">
        <w:tc>
          <w:tcPr>
            <w:tcW w:w="1643" w:type="dxa"/>
          </w:tcPr>
          <w:p w:rsidR="00F20883" w:rsidRPr="00E60EAB" w:rsidRDefault="00F20883" w:rsidP="009B3EF7">
            <w:r w:rsidRPr="00E60EAB">
              <w:t>2013–2014</w:t>
            </w:r>
          </w:p>
        </w:tc>
        <w:tc>
          <w:tcPr>
            <w:tcW w:w="3043" w:type="dxa"/>
          </w:tcPr>
          <w:p w:rsidR="00F20883" w:rsidRPr="00E60EAB" w:rsidRDefault="00F20883" w:rsidP="00BA7E60">
            <w:pPr>
              <w:jc w:val="center"/>
            </w:pPr>
            <w:r w:rsidRPr="00E60EAB">
              <w:t>1556 (be specialiųjų ir nevalstybinių mokyklų)</w:t>
            </w:r>
          </w:p>
        </w:tc>
        <w:tc>
          <w:tcPr>
            <w:tcW w:w="2477" w:type="dxa"/>
          </w:tcPr>
          <w:p w:rsidR="00F20883" w:rsidRPr="00E60EAB" w:rsidRDefault="00F20883" w:rsidP="00BA7E60">
            <w:pPr>
              <w:jc w:val="center"/>
            </w:pPr>
            <w:r w:rsidRPr="00E60EAB">
              <w:t>1662 (2006 m.)</w:t>
            </w:r>
          </w:p>
        </w:tc>
        <w:tc>
          <w:tcPr>
            <w:tcW w:w="2470" w:type="dxa"/>
          </w:tcPr>
          <w:p w:rsidR="00F20883" w:rsidRPr="00E60EAB" w:rsidRDefault="00F20883" w:rsidP="00BA7E60">
            <w:pPr>
              <w:jc w:val="center"/>
            </w:pPr>
            <w:r w:rsidRPr="00E60EAB">
              <w:t>93,6 (nesimoko 6,4)</w:t>
            </w:r>
          </w:p>
        </w:tc>
      </w:tr>
      <w:tr w:rsidR="00F20883" w:rsidRPr="00E60EAB" w:rsidTr="006D3E8D">
        <w:tc>
          <w:tcPr>
            <w:tcW w:w="1643" w:type="dxa"/>
          </w:tcPr>
          <w:p w:rsidR="00F20883" w:rsidRPr="00E60EAB" w:rsidRDefault="00F20883" w:rsidP="009B3EF7">
            <w:r w:rsidRPr="00E60EAB">
              <w:t>2014</w:t>
            </w:r>
            <w:r w:rsidR="007D60E4" w:rsidRPr="00E60EAB">
              <w:t>–</w:t>
            </w:r>
            <w:r w:rsidRPr="00E60EAB">
              <w:t>2015</w:t>
            </w:r>
          </w:p>
        </w:tc>
        <w:tc>
          <w:tcPr>
            <w:tcW w:w="3043" w:type="dxa"/>
          </w:tcPr>
          <w:p w:rsidR="00F20883" w:rsidRPr="00E60EAB" w:rsidRDefault="00F20883" w:rsidP="00BA7E60">
            <w:pPr>
              <w:jc w:val="center"/>
            </w:pPr>
            <w:r w:rsidRPr="00E60EAB">
              <w:t>1688 (be specialiųjų ir nevalstybinių mokyklų)</w:t>
            </w:r>
          </w:p>
        </w:tc>
        <w:tc>
          <w:tcPr>
            <w:tcW w:w="2477" w:type="dxa"/>
          </w:tcPr>
          <w:p w:rsidR="00F20883" w:rsidRPr="00E60EAB" w:rsidRDefault="00F20883" w:rsidP="00BA7E60">
            <w:pPr>
              <w:jc w:val="center"/>
            </w:pPr>
            <w:r w:rsidRPr="00E60EAB">
              <w:t>1707 (2007 m.)</w:t>
            </w:r>
          </w:p>
        </w:tc>
        <w:tc>
          <w:tcPr>
            <w:tcW w:w="2470" w:type="dxa"/>
          </w:tcPr>
          <w:p w:rsidR="00F20883" w:rsidRPr="00E60EAB" w:rsidRDefault="00F20883" w:rsidP="00BA7E60">
            <w:pPr>
              <w:jc w:val="center"/>
            </w:pPr>
            <w:r w:rsidRPr="00E60EAB">
              <w:t>98,9 (nesimoko 1,1)</w:t>
            </w:r>
          </w:p>
        </w:tc>
      </w:tr>
      <w:tr w:rsidR="00F20883" w:rsidRPr="00E60EAB" w:rsidTr="006D3E8D">
        <w:tc>
          <w:tcPr>
            <w:tcW w:w="1643" w:type="dxa"/>
          </w:tcPr>
          <w:p w:rsidR="00F20883" w:rsidRPr="00E60EAB" w:rsidRDefault="007D60E4" w:rsidP="009B3EF7">
            <w:r w:rsidRPr="00E60EAB">
              <w:t>2015–</w:t>
            </w:r>
            <w:r w:rsidR="00F20883" w:rsidRPr="00E60EAB">
              <w:t>2016</w:t>
            </w:r>
          </w:p>
        </w:tc>
        <w:tc>
          <w:tcPr>
            <w:tcW w:w="3043" w:type="dxa"/>
          </w:tcPr>
          <w:p w:rsidR="00F20883" w:rsidRPr="00E60EAB" w:rsidRDefault="00F20883" w:rsidP="00BA7E60">
            <w:pPr>
              <w:jc w:val="center"/>
            </w:pPr>
            <w:r w:rsidRPr="00E60EAB">
              <w:t>1765</w:t>
            </w:r>
          </w:p>
        </w:tc>
        <w:tc>
          <w:tcPr>
            <w:tcW w:w="2477" w:type="dxa"/>
          </w:tcPr>
          <w:p w:rsidR="00F20883" w:rsidRPr="00E60EAB" w:rsidRDefault="00F20883" w:rsidP="00BA7E60">
            <w:pPr>
              <w:jc w:val="center"/>
            </w:pPr>
            <w:r w:rsidRPr="00E60EAB">
              <w:t>1810 (2008 m.)</w:t>
            </w:r>
          </w:p>
        </w:tc>
        <w:tc>
          <w:tcPr>
            <w:tcW w:w="2470" w:type="dxa"/>
          </w:tcPr>
          <w:p w:rsidR="00F20883" w:rsidRPr="00E60EAB" w:rsidRDefault="00F20883" w:rsidP="00BA7E60">
            <w:pPr>
              <w:jc w:val="center"/>
            </w:pPr>
            <w:r w:rsidRPr="00E60EAB">
              <w:t>97,5 (nesimoko 2,5)</w:t>
            </w:r>
          </w:p>
        </w:tc>
      </w:tr>
      <w:tr w:rsidR="00F20883" w:rsidRPr="00E60EAB" w:rsidTr="006D3E8D">
        <w:tc>
          <w:tcPr>
            <w:tcW w:w="1643" w:type="dxa"/>
          </w:tcPr>
          <w:p w:rsidR="00F20883" w:rsidRPr="002E16C4" w:rsidRDefault="00F20883" w:rsidP="002E16C4">
            <w:pPr>
              <w:jc w:val="right"/>
              <w:rPr>
                <w:b/>
              </w:rPr>
            </w:pPr>
            <w:r w:rsidRPr="002E16C4">
              <w:rPr>
                <w:b/>
              </w:rPr>
              <w:t xml:space="preserve">Iš viso </w:t>
            </w:r>
          </w:p>
        </w:tc>
        <w:tc>
          <w:tcPr>
            <w:tcW w:w="3043" w:type="dxa"/>
          </w:tcPr>
          <w:p w:rsidR="00F20883" w:rsidRPr="002E16C4" w:rsidRDefault="00F20883" w:rsidP="00BA7E60">
            <w:pPr>
              <w:jc w:val="center"/>
              <w:rPr>
                <w:b/>
              </w:rPr>
            </w:pPr>
            <w:r w:rsidRPr="002E16C4">
              <w:rPr>
                <w:b/>
              </w:rPr>
              <w:t>7953</w:t>
            </w:r>
          </w:p>
        </w:tc>
        <w:tc>
          <w:tcPr>
            <w:tcW w:w="2477" w:type="dxa"/>
          </w:tcPr>
          <w:p w:rsidR="00F20883" w:rsidRPr="002E16C4" w:rsidRDefault="00F20883" w:rsidP="00BA7E60">
            <w:pPr>
              <w:jc w:val="center"/>
              <w:rPr>
                <w:b/>
              </w:rPr>
            </w:pPr>
            <w:r w:rsidRPr="002E16C4">
              <w:rPr>
                <w:b/>
              </w:rPr>
              <w:t>8259</w:t>
            </w:r>
          </w:p>
        </w:tc>
        <w:tc>
          <w:tcPr>
            <w:tcW w:w="2470" w:type="dxa"/>
          </w:tcPr>
          <w:p w:rsidR="00F20883" w:rsidRPr="002E16C4" w:rsidRDefault="00F20883" w:rsidP="00BA7E60">
            <w:pPr>
              <w:jc w:val="center"/>
              <w:rPr>
                <w:b/>
              </w:rPr>
            </w:pPr>
            <w:r w:rsidRPr="002E16C4">
              <w:rPr>
                <w:b/>
              </w:rPr>
              <w:t>96,3 (nesimoko 3,7)</w:t>
            </w:r>
          </w:p>
        </w:tc>
      </w:tr>
    </w:tbl>
    <w:p w:rsidR="007D60E4" w:rsidRDefault="007D60E4" w:rsidP="00E3023C">
      <w:pPr>
        <w:pStyle w:val="Pavadinimas"/>
        <w:ind w:firstLine="720"/>
        <w:jc w:val="both"/>
        <w:rPr>
          <w:bCs w:val="0"/>
        </w:rPr>
      </w:pPr>
    </w:p>
    <w:p w:rsidR="00E3023C" w:rsidRPr="00E3023C" w:rsidRDefault="00E3023C" w:rsidP="00E3023C">
      <w:pPr>
        <w:pStyle w:val="Pavadinimas"/>
        <w:ind w:firstLine="720"/>
        <w:jc w:val="both"/>
        <w:rPr>
          <w:b w:val="0"/>
        </w:rPr>
      </w:pPr>
      <w:r w:rsidRPr="00E3023C">
        <w:rPr>
          <w:b w:val="0"/>
          <w:bCs w:val="0"/>
        </w:rPr>
        <w:t>Prognozu</w:t>
      </w:r>
      <w:r w:rsidR="0066216F">
        <w:rPr>
          <w:b w:val="0"/>
          <w:bCs w:val="0"/>
        </w:rPr>
        <w:t xml:space="preserve">ojant </w:t>
      </w:r>
      <w:r w:rsidRPr="00E3023C">
        <w:rPr>
          <w:b w:val="0"/>
          <w:bCs w:val="0"/>
        </w:rPr>
        <w:t>mokinių skaičių 4-iems metams į priekį, atrami</w:t>
      </w:r>
      <w:r w:rsidR="0066216F">
        <w:rPr>
          <w:b w:val="0"/>
          <w:bCs w:val="0"/>
        </w:rPr>
        <w:t xml:space="preserve">niais skaičiais imami 2015–2016 m. </w:t>
      </w:r>
      <w:r w:rsidRPr="00E3023C">
        <w:rPr>
          <w:b w:val="0"/>
          <w:bCs w:val="0"/>
        </w:rPr>
        <w:t>m. statistikos duomenys (be nevalstybinių, spec</w:t>
      </w:r>
      <w:r w:rsidR="00AA762F">
        <w:rPr>
          <w:b w:val="0"/>
          <w:bCs w:val="0"/>
        </w:rPr>
        <w:t>ialiųjų ir suaugusiųjų mokyklų). Visi atitinkamos klasės mokiniai prognozuojamais mokslo metais perkeliami į aukštesnę klasių grupę,</w:t>
      </w:r>
      <w:r w:rsidRPr="00E3023C">
        <w:rPr>
          <w:b w:val="0"/>
          <w:bCs w:val="0"/>
        </w:rPr>
        <w:t xml:space="preserve"> t. y. 2015–2016 m. m. pirmokai 2016–2017 m. m. </w:t>
      </w:r>
      <w:r w:rsidR="00AA762F">
        <w:rPr>
          <w:b w:val="0"/>
          <w:bCs w:val="0"/>
        </w:rPr>
        <w:t xml:space="preserve">tampa </w:t>
      </w:r>
      <w:r w:rsidRPr="00E3023C">
        <w:rPr>
          <w:b w:val="0"/>
          <w:bCs w:val="0"/>
        </w:rPr>
        <w:t>antrokai</w:t>
      </w:r>
      <w:r w:rsidR="00AA762F">
        <w:rPr>
          <w:b w:val="0"/>
          <w:bCs w:val="0"/>
        </w:rPr>
        <w:t>s</w:t>
      </w:r>
      <w:r w:rsidRPr="00E3023C">
        <w:rPr>
          <w:b w:val="0"/>
          <w:bCs w:val="0"/>
        </w:rPr>
        <w:t xml:space="preserve"> ir t. t. </w:t>
      </w:r>
      <w:r w:rsidR="00AA762F" w:rsidRPr="00AA762F">
        <w:rPr>
          <w:b w:val="0"/>
          <w:bCs w:val="0"/>
        </w:rPr>
        <w:t>Būsimųjų</w:t>
      </w:r>
      <w:r w:rsidR="00AA762F">
        <w:rPr>
          <w:b w:val="0"/>
          <w:bCs w:val="0"/>
          <w:i/>
        </w:rPr>
        <w:t xml:space="preserve"> </w:t>
      </w:r>
      <w:r w:rsidR="00AA762F">
        <w:rPr>
          <w:b w:val="0"/>
          <w:bCs w:val="0"/>
        </w:rPr>
        <w:t>p</w:t>
      </w:r>
      <w:r w:rsidRPr="00E3023C">
        <w:rPr>
          <w:b w:val="0"/>
          <w:bCs w:val="0"/>
        </w:rPr>
        <w:t xml:space="preserve">irmokų skaičius prognozuojamas lyginant gimstamumo rodiklius su atitinkamais metais besimokančiųjų 1 klasėse skaičiumi. 5-erių metų duomenimis nuo registruotų gimusiųjų skaičiaus į 1 klases vidutiniškai kasmet neateina apie 4 </w:t>
      </w:r>
      <w:r w:rsidRPr="00E3023C">
        <w:rPr>
          <w:b w:val="0"/>
        </w:rPr>
        <w:t>%</w:t>
      </w:r>
      <w:r w:rsidRPr="00E3023C">
        <w:rPr>
          <w:b w:val="0"/>
          <w:bCs w:val="0"/>
        </w:rPr>
        <w:t xml:space="preserve"> vaikų</w:t>
      </w:r>
      <w:r w:rsidR="00AA762F">
        <w:rPr>
          <w:b w:val="0"/>
          <w:bCs w:val="0"/>
          <w:i/>
        </w:rPr>
        <w:t xml:space="preserve">. </w:t>
      </w:r>
      <w:r w:rsidRPr="00E3023C">
        <w:rPr>
          <w:b w:val="0"/>
          <w:bCs w:val="0"/>
        </w:rPr>
        <w:t xml:space="preserve">Prognozuojant </w:t>
      </w:r>
      <w:r w:rsidR="00527615">
        <w:rPr>
          <w:b w:val="0"/>
          <w:bCs w:val="0"/>
        </w:rPr>
        <w:t>pirmų</w:t>
      </w:r>
      <w:r w:rsidRPr="00E3023C">
        <w:rPr>
          <w:b w:val="0"/>
          <w:bCs w:val="0"/>
        </w:rPr>
        <w:t xml:space="preserve"> klasių mokinių pasiskirstymą pagal kalbas, 5-erių metų duomenimis, vidutiniškai 17,5 </w:t>
      </w:r>
      <w:r w:rsidRPr="00E3023C">
        <w:rPr>
          <w:b w:val="0"/>
        </w:rPr>
        <w:t xml:space="preserve">% </w:t>
      </w:r>
      <w:r w:rsidRPr="00E3023C">
        <w:rPr>
          <w:b w:val="0"/>
          <w:bCs w:val="0"/>
        </w:rPr>
        <w:t xml:space="preserve">vaikų renkasi rusų mokomąja kalba mokyklas, 82,5 </w:t>
      </w:r>
      <w:r w:rsidRPr="00E3023C">
        <w:rPr>
          <w:b w:val="0"/>
        </w:rPr>
        <w:t>%</w:t>
      </w:r>
      <w:r w:rsidRPr="00E3023C">
        <w:rPr>
          <w:b w:val="0"/>
          <w:bCs w:val="0"/>
        </w:rPr>
        <w:t xml:space="preserve"> – lietu</w:t>
      </w:r>
      <w:r w:rsidR="00AA762F">
        <w:rPr>
          <w:b w:val="0"/>
          <w:bCs w:val="0"/>
        </w:rPr>
        <w:t>vių mokomąja kalba mokyklas. Šių</w:t>
      </w:r>
      <w:r w:rsidRPr="00E3023C">
        <w:rPr>
          <w:b w:val="0"/>
          <w:bCs w:val="0"/>
        </w:rPr>
        <w:t xml:space="preserve"> </w:t>
      </w:r>
      <w:r w:rsidR="00AA762F">
        <w:rPr>
          <w:b w:val="0"/>
          <w:bCs w:val="0"/>
        </w:rPr>
        <w:t xml:space="preserve">principų </w:t>
      </w:r>
      <w:r w:rsidRPr="00E3023C">
        <w:rPr>
          <w:b w:val="0"/>
          <w:bCs w:val="0"/>
        </w:rPr>
        <w:t xml:space="preserve">laikomasi prognozuojant 1 klasių mokinių skaičių mokyklose </w:t>
      </w:r>
      <w:r w:rsidR="00AA762F">
        <w:rPr>
          <w:b w:val="0"/>
          <w:bCs w:val="0"/>
        </w:rPr>
        <w:t>ir jų pasiskirstymą pagal mokomąją kalbą.</w:t>
      </w:r>
      <w:r w:rsidR="00910F0D">
        <w:rPr>
          <w:b w:val="0"/>
          <w:bCs w:val="0"/>
        </w:rPr>
        <w:t xml:space="preserve"> </w:t>
      </w:r>
      <w:r w:rsidR="00910F0D" w:rsidRPr="00E3023C">
        <w:rPr>
          <w:b w:val="0"/>
          <w:bCs w:val="0"/>
        </w:rPr>
        <w:t xml:space="preserve">Po 10 klasės perskaičiuojamas mokinių skaičius, kadangi 5-erių metų duomenimis vidutiniškai po 10 klasės į rusų mokomąja kalba 11 klases neateina apie 17 </w:t>
      </w:r>
      <w:r w:rsidR="00910F0D" w:rsidRPr="00E3023C">
        <w:rPr>
          <w:b w:val="0"/>
        </w:rPr>
        <w:t>%</w:t>
      </w:r>
      <w:r w:rsidR="00910F0D" w:rsidRPr="00E3023C">
        <w:rPr>
          <w:b w:val="0"/>
          <w:bCs w:val="0"/>
        </w:rPr>
        <w:t xml:space="preserve"> mokinių, į lietuvių mokomąja kalba – apie 19 </w:t>
      </w:r>
      <w:r w:rsidR="00910F0D" w:rsidRPr="00E3023C">
        <w:rPr>
          <w:b w:val="0"/>
        </w:rPr>
        <w:t>%</w:t>
      </w:r>
      <w:r w:rsidR="00910F0D" w:rsidRPr="00E3023C">
        <w:rPr>
          <w:b w:val="0"/>
          <w:bCs w:val="0"/>
        </w:rPr>
        <w:t xml:space="preserve"> mokinių (jie tęsia mokymąsi profesinėse mokyklose arba </w:t>
      </w:r>
      <w:r w:rsidR="00910F0D">
        <w:rPr>
          <w:b w:val="0"/>
          <w:bCs w:val="0"/>
        </w:rPr>
        <w:t>pradeda dirbti</w:t>
      </w:r>
      <w:r w:rsidR="00910F0D" w:rsidRPr="00E3023C">
        <w:rPr>
          <w:b w:val="0"/>
          <w:bCs w:val="0"/>
        </w:rPr>
        <w:t>).</w:t>
      </w:r>
      <w:r w:rsidR="00910F0D" w:rsidRPr="00E3023C">
        <w:rPr>
          <w:b w:val="0"/>
          <w:bCs w:val="0"/>
          <w:i/>
        </w:rPr>
        <w:t xml:space="preserve"> </w:t>
      </w:r>
      <w:r w:rsidR="00910F0D" w:rsidRPr="00E3023C">
        <w:rPr>
          <w:b w:val="0"/>
          <w:bCs w:val="0"/>
        </w:rPr>
        <w:t>Planuojant 11 klasių mokinių skaičių iki 2019–2020 m. m. laikomasi šio santykio.</w:t>
      </w:r>
    </w:p>
    <w:p w:rsidR="008F02BB" w:rsidRDefault="008F02BB" w:rsidP="00E3023C">
      <w:pPr>
        <w:pStyle w:val="Pagrindinistekstas2"/>
        <w:spacing w:after="0" w:line="240" w:lineRule="auto"/>
        <w:jc w:val="center"/>
        <w:rPr>
          <w:b/>
          <w:sz w:val="24"/>
          <w:szCs w:val="24"/>
        </w:rPr>
      </w:pPr>
    </w:p>
    <w:p w:rsidR="00E3023C" w:rsidRPr="006A4A6C" w:rsidRDefault="00E3023C" w:rsidP="00AA762F">
      <w:pPr>
        <w:pStyle w:val="Pagrindinistekstas2"/>
        <w:spacing w:after="0" w:line="240" w:lineRule="auto"/>
        <w:ind w:firstLine="709"/>
        <w:jc w:val="both"/>
        <w:rPr>
          <w:b/>
          <w:sz w:val="24"/>
          <w:szCs w:val="24"/>
        </w:rPr>
      </w:pPr>
      <w:r w:rsidRPr="006A4A6C">
        <w:rPr>
          <w:b/>
          <w:sz w:val="24"/>
          <w:szCs w:val="24"/>
        </w:rPr>
        <w:t xml:space="preserve">6 lentelė. </w:t>
      </w:r>
      <w:r w:rsidRPr="006A4A6C">
        <w:rPr>
          <w:b/>
          <w:caps/>
          <w:sz w:val="24"/>
          <w:szCs w:val="24"/>
        </w:rPr>
        <w:t>m</w:t>
      </w:r>
      <w:r w:rsidRPr="006A4A6C">
        <w:rPr>
          <w:b/>
          <w:sz w:val="24"/>
          <w:szCs w:val="24"/>
        </w:rPr>
        <w:t>okinių skaičiaus prognozė 2016–2017 m. m – 2019–2020 m. m. (be suaugusiųjų, specialiųjų ir nevalstybinių mokyklų)</w:t>
      </w:r>
    </w:p>
    <w:tbl>
      <w:tblPr>
        <w:tblW w:w="101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480"/>
        <w:gridCol w:w="680"/>
        <w:gridCol w:w="679"/>
        <w:gridCol w:w="679"/>
        <w:gridCol w:w="679"/>
        <w:gridCol w:w="679"/>
        <w:gridCol w:w="678"/>
        <w:gridCol w:w="679"/>
        <w:gridCol w:w="679"/>
        <w:gridCol w:w="679"/>
        <w:gridCol w:w="678"/>
        <w:gridCol w:w="679"/>
        <w:gridCol w:w="683"/>
        <w:gridCol w:w="815"/>
      </w:tblGrid>
      <w:tr w:rsidR="00C93801" w:rsidRPr="00C93801" w:rsidTr="002D09CA">
        <w:trPr>
          <w:trHeight w:val="294"/>
        </w:trPr>
        <w:tc>
          <w:tcPr>
            <w:tcW w:w="739" w:type="dxa"/>
            <w:vMerge w:val="restart"/>
            <w:tcBorders>
              <w:top w:val="single" w:sz="4" w:space="0" w:color="auto"/>
              <w:left w:val="single" w:sz="4" w:space="0" w:color="auto"/>
              <w:right w:val="single" w:sz="4" w:space="0" w:color="auto"/>
            </w:tcBorders>
            <w:textDirection w:val="btLr"/>
            <w:vAlign w:val="center"/>
            <w:hideMark/>
          </w:tcPr>
          <w:p w:rsidR="00C93801" w:rsidRPr="00C93801" w:rsidRDefault="00C93801" w:rsidP="00C93801">
            <w:pPr>
              <w:ind w:left="113" w:right="113"/>
              <w:rPr>
                <w:sz w:val="22"/>
                <w:szCs w:val="22"/>
              </w:rPr>
            </w:pPr>
            <w:r w:rsidRPr="00C93801">
              <w:rPr>
                <w:sz w:val="22"/>
                <w:szCs w:val="22"/>
              </w:rPr>
              <w:t>Mokslo metai</w:t>
            </w:r>
          </w:p>
        </w:tc>
        <w:tc>
          <w:tcPr>
            <w:tcW w:w="48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93801" w:rsidRPr="00C93801" w:rsidRDefault="00CB0990" w:rsidP="00C93801">
            <w:pPr>
              <w:ind w:left="113" w:right="113"/>
              <w:rPr>
                <w:sz w:val="22"/>
                <w:szCs w:val="22"/>
              </w:rPr>
            </w:pPr>
            <w:r>
              <w:rPr>
                <w:sz w:val="22"/>
                <w:szCs w:val="22"/>
              </w:rPr>
              <w:t>M</w:t>
            </w:r>
            <w:r w:rsidRPr="00E95506">
              <w:rPr>
                <w:sz w:val="22"/>
                <w:szCs w:val="22"/>
              </w:rPr>
              <w:t xml:space="preserve">okomoji kalba </w:t>
            </w:r>
            <w:r>
              <w:rPr>
                <w:sz w:val="22"/>
                <w:szCs w:val="22"/>
              </w:rPr>
              <w:t>*</w:t>
            </w:r>
          </w:p>
        </w:tc>
        <w:tc>
          <w:tcPr>
            <w:tcW w:w="8151" w:type="dxa"/>
            <w:gridSpan w:val="12"/>
            <w:tcBorders>
              <w:top w:val="single" w:sz="4" w:space="0" w:color="auto"/>
              <w:left w:val="single" w:sz="4" w:space="0" w:color="auto"/>
              <w:bottom w:val="single" w:sz="4" w:space="0" w:color="auto"/>
              <w:right w:val="single" w:sz="4" w:space="0" w:color="auto"/>
            </w:tcBorders>
            <w:vAlign w:val="center"/>
          </w:tcPr>
          <w:p w:rsidR="00C93801" w:rsidRPr="00C93801" w:rsidRDefault="00C93801" w:rsidP="00C93801">
            <w:pPr>
              <w:jc w:val="center"/>
              <w:rPr>
                <w:sz w:val="22"/>
                <w:szCs w:val="22"/>
              </w:rPr>
            </w:pPr>
            <w:r w:rsidRPr="00C93801">
              <w:rPr>
                <w:sz w:val="22"/>
                <w:szCs w:val="22"/>
              </w:rPr>
              <w:t>Klasės</w:t>
            </w:r>
          </w:p>
        </w:tc>
        <w:tc>
          <w:tcPr>
            <w:tcW w:w="815" w:type="dxa"/>
            <w:vMerge w:val="restart"/>
            <w:tcBorders>
              <w:top w:val="single" w:sz="4" w:space="0" w:color="auto"/>
              <w:left w:val="single" w:sz="4" w:space="0" w:color="auto"/>
              <w:right w:val="single" w:sz="4" w:space="0" w:color="auto"/>
            </w:tcBorders>
            <w:vAlign w:val="center"/>
            <w:hideMark/>
          </w:tcPr>
          <w:p w:rsidR="00C93801" w:rsidRPr="00AA762F" w:rsidRDefault="00AA762F" w:rsidP="00C93801">
            <w:pPr>
              <w:rPr>
                <w:sz w:val="22"/>
                <w:szCs w:val="22"/>
              </w:rPr>
            </w:pPr>
            <w:r>
              <w:rPr>
                <w:sz w:val="22"/>
                <w:szCs w:val="22"/>
              </w:rPr>
              <w:t xml:space="preserve">Iš </w:t>
            </w:r>
            <w:r w:rsidR="00C93801" w:rsidRPr="00AA762F">
              <w:rPr>
                <w:sz w:val="22"/>
                <w:szCs w:val="22"/>
              </w:rPr>
              <w:t>viso</w:t>
            </w:r>
          </w:p>
        </w:tc>
      </w:tr>
      <w:tr w:rsidR="00C93801" w:rsidRPr="00C93801" w:rsidTr="002D09CA">
        <w:trPr>
          <w:cantSplit/>
          <w:trHeight w:val="1609"/>
        </w:trPr>
        <w:tc>
          <w:tcPr>
            <w:tcW w:w="739" w:type="dxa"/>
            <w:vMerge/>
            <w:tcBorders>
              <w:left w:val="single" w:sz="4" w:space="0" w:color="auto"/>
              <w:bottom w:val="single" w:sz="4" w:space="0" w:color="auto"/>
              <w:right w:val="single" w:sz="4" w:space="0" w:color="auto"/>
            </w:tcBorders>
            <w:textDirection w:val="btLr"/>
            <w:vAlign w:val="center"/>
          </w:tcPr>
          <w:p w:rsidR="00C93801" w:rsidRPr="00C93801" w:rsidRDefault="00C93801" w:rsidP="00C93801">
            <w:pPr>
              <w:ind w:left="113" w:right="113"/>
              <w:rPr>
                <w:sz w:val="22"/>
                <w:szCs w:val="22"/>
              </w:rPr>
            </w:pPr>
          </w:p>
        </w:tc>
        <w:tc>
          <w:tcPr>
            <w:tcW w:w="480" w:type="dxa"/>
            <w:vMerge/>
            <w:tcBorders>
              <w:top w:val="single" w:sz="4" w:space="0" w:color="auto"/>
              <w:left w:val="single" w:sz="4" w:space="0" w:color="auto"/>
              <w:bottom w:val="single" w:sz="4" w:space="0" w:color="auto"/>
              <w:right w:val="single" w:sz="4" w:space="0" w:color="auto"/>
            </w:tcBorders>
            <w:textDirection w:val="btLr"/>
            <w:vAlign w:val="center"/>
          </w:tcPr>
          <w:p w:rsidR="00C93801" w:rsidRPr="00C93801" w:rsidRDefault="00C93801" w:rsidP="00C93801">
            <w:pPr>
              <w:ind w:left="113" w:right="113"/>
              <w:rPr>
                <w:sz w:val="22"/>
                <w:szCs w:val="22"/>
              </w:rPr>
            </w:pPr>
          </w:p>
        </w:tc>
        <w:tc>
          <w:tcPr>
            <w:tcW w:w="680" w:type="dxa"/>
            <w:tcBorders>
              <w:top w:val="single" w:sz="4" w:space="0" w:color="auto"/>
              <w:left w:val="single" w:sz="4" w:space="0" w:color="auto"/>
              <w:bottom w:val="single" w:sz="4" w:space="0" w:color="auto"/>
              <w:right w:val="single" w:sz="4" w:space="0" w:color="auto"/>
            </w:tcBorders>
            <w:vAlign w:val="center"/>
          </w:tcPr>
          <w:p w:rsidR="00C93801" w:rsidRPr="00C93801" w:rsidRDefault="00C93801" w:rsidP="00C93801">
            <w:pPr>
              <w:jc w:val="center"/>
              <w:rPr>
                <w:sz w:val="22"/>
                <w:szCs w:val="22"/>
              </w:rPr>
            </w:pPr>
            <w:r w:rsidRPr="00C93801">
              <w:rPr>
                <w:sz w:val="22"/>
                <w:szCs w:val="22"/>
              </w:rPr>
              <w:t>1</w:t>
            </w:r>
          </w:p>
        </w:tc>
        <w:tc>
          <w:tcPr>
            <w:tcW w:w="679" w:type="dxa"/>
            <w:tcBorders>
              <w:top w:val="single" w:sz="4" w:space="0" w:color="auto"/>
              <w:left w:val="single" w:sz="4" w:space="0" w:color="auto"/>
              <w:bottom w:val="single" w:sz="4" w:space="0" w:color="auto"/>
              <w:right w:val="single" w:sz="4" w:space="0" w:color="auto"/>
            </w:tcBorders>
            <w:vAlign w:val="center"/>
          </w:tcPr>
          <w:p w:rsidR="00C93801" w:rsidRPr="00C93801" w:rsidRDefault="00C93801" w:rsidP="00C93801">
            <w:pPr>
              <w:jc w:val="center"/>
              <w:rPr>
                <w:sz w:val="22"/>
                <w:szCs w:val="22"/>
              </w:rPr>
            </w:pPr>
            <w:r w:rsidRPr="00C93801">
              <w:rPr>
                <w:sz w:val="22"/>
                <w:szCs w:val="22"/>
              </w:rPr>
              <w:t>2</w:t>
            </w:r>
          </w:p>
        </w:tc>
        <w:tc>
          <w:tcPr>
            <w:tcW w:w="679" w:type="dxa"/>
            <w:tcBorders>
              <w:top w:val="single" w:sz="4" w:space="0" w:color="auto"/>
              <w:left w:val="single" w:sz="4" w:space="0" w:color="auto"/>
              <w:bottom w:val="single" w:sz="4" w:space="0" w:color="auto"/>
              <w:right w:val="single" w:sz="4" w:space="0" w:color="auto"/>
            </w:tcBorders>
            <w:vAlign w:val="center"/>
          </w:tcPr>
          <w:p w:rsidR="00C93801" w:rsidRPr="00C93801" w:rsidRDefault="00C93801" w:rsidP="00C93801">
            <w:pPr>
              <w:jc w:val="center"/>
              <w:rPr>
                <w:sz w:val="22"/>
                <w:szCs w:val="22"/>
              </w:rPr>
            </w:pPr>
            <w:r w:rsidRPr="00C93801">
              <w:rPr>
                <w:sz w:val="22"/>
                <w:szCs w:val="22"/>
              </w:rPr>
              <w:t>3</w:t>
            </w:r>
          </w:p>
        </w:tc>
        <w:tc>
          <w:tcPr>
            <w:tcW w:w="679" w:type="dxa"/>
            <w:tcBorders>
              <w:top w:val="single" w:sz="4" w:space="0" w:color="auto"/>
              <w:left w:val="single" w:sz="4" w:space="0" w:color="auto"/>
              <w:bottom w:val="single" w:sz="4" w:space="0" w:color="auto"/>
              <w:right w:val="single" w:sz="4" w:space="0" w:color="auto"/>
            </w:tcBorders>
            <w:vAlign w:val="center"/>
          </w:tcPr>
          <w:p w:rsidR="00C93801" w:rsidRPr="00C93801" w:rsidRDefault="00C93801" w:rsidP="00C93801">
            <w:pPr>
              <w:jc w:val="center"/>
              <w:rPr>
                <w:sz w:val="22"/>
                <w:szCs w:val="22"/>
              </w:rPr>
            </w:pPr>
            <w:r w:rsidRPr="00C93801">
              <w:rPr>
                <w:sz w:val="22"/>
                <w:szCs w:val="22"/>
              </w:rPr>
              <w:t>4</w:t>
            </w:r>
          </w:p>
        </w:tc>
        <w:tc>
          <w:tcPr>
            <w:tcW w:w="679" w:type="dxa"/>
            <w:tcBorders>
              <w:top w:val="single" w:sz="4" w:space="0" w:color="auto"/>
              <w:left w:val="single" w:sz="4" w:space="0" w:color="auto"/>
              <w:bottom w:val="single" w:sz="4" w:space="0" w:color="auto"/>
              <w:right w:val="single" w:sz="4" w:space="0" w:color="auto"/>
            </w:tcBorders>
            <w:vAlign w:val="center"/>
          </w:tcPr>
          <w:p w:rsidR="00C93801" w:rsidRPr="00C93801" w:rsidRDefault="00C93801" w:rsidP="00C93801">
            <w:pPr>
              <w:jc w:val="center"/>
              <w:rPr>
                <w:sz w:val="22"/>
                <w:szCs w:val="22"/>
              </w:rPr>
            </w:pPr>
            <w:r w:rsidRPr="00C93801">
              <w:rPr>
                <w:sz w:val="22"/>
                <w:szCs w:val="22"/>
              </w:rPr>
              <w:t>5</w:t>
            </w:r>
          </w:p>
        </w:tc>
        <w:tc>
          <w:tcPr>
            <w:tcW w:w="678" w:type="dxa"/>
            <w:tcBorders>
              <w:top w:val="single" w:sz="4" w:space="0" w:color="auto"/>
              <w:left w:val="single" w:sz="4" w:space="0" w:color="auto"/>
              <w:bottom w:val="single" w:sz="4" w:space="0" w:color="auto"/>
              <w:right w:val="single" w:sz="4" w:space="0" w:color="auto"/>
            </w:tcBorders>
            <w:vAlign w:val="center"/>
          </w:tcPr>
          <w:p w:rsidR="00C93801" w:rsidRPr="00C93801" w:rsidRDefault="00C93801" w:rsidP="00C93801">
            <w:pPr>
              <w:jc w:val="center"/>
              <w:rPr>
                <w:sz w:val="22"/>
                <w:szCs w:val="22"/>
              </w:rPr>
            </w:pPr>
            <w:r w:rsidRPr="00C93801">
              <w:rPr>
                <w:sz w:val="22"/>
                <w:szCs w:val="22"/>
              </w:rPr>
              <w:t>6</w:t>
            </w:r>
          </w:p>
        </w:tc>
        <w:tc>
          <w:tcPr>
            <w:tcW w:w="679" w:type="dxa"/>
            <w:tcBorders>
              <w:top w:val="single" w:sz="4" w:space="0" w:color="auto"/>
              <w:left w:val="single" w:sz="4" w:space="0" w:color="auto"/>
              <w:bottom w:val="single" w:sz="4" w:space="0" w:color="auto"/>
              <w:right w:val="single" w:sz="4" w:space="0" w:color="auto"/>
            </w:tcBorders>
            <w:vAlign w:val="center"/>
          </w:tcPr>
          <w:p w:rsidR="00C93801" w:rsidRPr="00C93801" w:rsidRDefault="00C93801" w:rsidP="00C93801">
            <w:pPr>
              <w:jc w:val="center"/>
              <w:rPr>
                <w:sz w:val="22"/>
                <w:szCs w:val="22"/>
              </w:rPr>
            </w:pPr>
            <w:r w:rsidRPr="00C93801">
              <w:rPr>
                <w:sz w:val="22"/>
                <w:szCs w:val="22"/>
              </w:rPr>
              <w:t>7</w:t>
            </w:r>
          </w:p>
        </w:tc>
        <w:tc>
          <w:tcPr>
            <w:tcW w:w="679" w:type="dxa"/>
            <w:tcBorders>
              <w:top w:val="single" w:sz="4" w:space="0" w:color="auto"/>
              <w:left w:val="single" w:sz="4" w:space="0" w:color="auto"/>
              <w:bottom w:val="single" w:sz="4" w:space="0" w:color="auto"/>
              <w:right w:val="single" w:sz="4" w:space="0" w:color="auto"/>
            </w:tcBorders>
            <w:vAlign w:val="center"/>
          </w:tcPr>
          <w:p w:rsidR="00C93801" w:rsidRPr="00C93801" w:rsidRDefault="00C93801" w:rsidP="00C93801">
            <w:pPr>
              <w:jc w:val="center"/>
              <w:rPr>
                <w:sz w:val="22"/>
                <w:szCs w:val="22"/>
              </w:rPr>
            </w:pPr>
            <w:r w:rsidRPr="00C93801">
              <w:rPr>
                <w:sz w:val="22"/>
                <w:szCs w:val="22"/>
              </w:rPr>
              <w:t>8</w:t>
            </w:r>
          </w:p>
        </w:tc>
        <w:tc>
          <w:tcPr>
            <w:tcW w:w="679" w:type="dxa"/>
            <w:tcBorders>
              <w:top w:val="single" w:sz="4" w:space="0" w:color="auto"/>
              <w:left w:val="single" w:sz="4" w:space="0" w:color="auto"/>
              <w:bottom w:val="single" w:sz="4" w:space="0" w:color="auto"/>
              <w:right w:val="single" w:sz="4" w:space="0" w:color="auto"/>
            </w:tcBorders>
            <w:vAlign w:val="center"/>
          </w:tcPr>
          <w:p w:rsidR="00C93801" w:rsidRPr="00C93801" w:rsidRDefault="00C93801" w:rsidP="00C93801">
            <w:pPr>
              <w:jc w:val="center"/>
              <w:rPr>
                <w:sz w:val="22"/>
                <w:szCs w:val="22"/>
              </w:rPr>
            </w:pPr>
            <w:r w:rsidRPr="00C93801">
              <w:rPr>
                <w:sz w:val="22"/>
                <w:szCs w:val="22"/>
              </w:rPr>
              <w:t>9</w:t>
            </w:r>
          </w:p>
        </w:tc>
        <w:tc>
          <w:tcPr>
            <w:tcW w:w="678" w:type="dxa"/>
            <w:tcBorders>
              <w:top w:val="single" w:sz="4" w:space="0" w:color="auto"/>
              <w:left w:val="single" w:sz="4" w:space="0" w:color="auto"/>
              <w:bottom w:val="single" w:sz="4" w:space="0" w:color="auto"/>
              <w:right w:val="single" w:sz="4" w:space="0" w:color="auto"/>
            </w:tcBorders>
            <w:vAlign w:val="center"/>
          </w:tcPr>
          <w:p w:rsidR="00C93801" w:rsidRPr="00C93801" w:rsidRDefault="00C93801" w:rsidP="00C93801">
            <w:pPr>
              <w:jc w:val="center"/>
              <w:rPr>
                <w:sz w:val="22"/>
                <w:szCs w:val="22"/>
              </w:rPr>
            </w:pPr>
            <w:r w:rsidRPr="00C93801">
              <w:rPr>
                <w:sz w:val="22"/>
                <w:szCs w:val="22"/>
              </w:rPr>
              <w:t>10</w:t>
            </w:r>
          </w:p>
        </w:tc>
        <w:tc>
          <w:tcPr>
            <w:tcW w:w="679" w:type="dxa"/>
            <w:tcBorders>
              <w:top w:val="single" w:sz="4" w:space="0" w:color="auto"/>
              <w:left w:val="single" w:sz="4" w:space="0" w:color="auto"/>
              <w:bottom w:val="single" w:sz="4" w:space="0" w:color="auto"/>
              <w:right w:val="single" w:sz="4" w:space="0" w:color="auto"/>
            </w:tcBorders>
            <w:vAlign w:val="center"/>
          </w:tcPr>
          <w:p w:rsidR="00C93801" w:rsidRPr="00C93801" w:rsidRDefault="00C93801" w:rsidP="00C93801">
            <w:pPr>
              <w:jc w:val="center"/>
              <w:rPr>
                <w:sz w:val="22"/>
                <w:szCs w:val="22"/>
              </w:rPr>
            </w:pPr>
            <w:r w:rsidRPr="00C93801">
              <w:rPr>
                <w:sz w:val="22"/>
                <w:szCs w:val="22"/>
              </w:rPr>
              <w:t>11</w:t>
            </w:r>
          </w:p>
        </w:tc>
        <w:tc>
          <w:tcPr>
            <w:tcW w:w="683" w:type="dxa"/>
            <w:tcBorders>
              <w:top w:val="single" w:sz="4" w:space="0" w:color="auto"/>
              <w:left w:val="single" w:sz="4" w:space="0" w:color="auto"/>
              <w:bottom w:val="single" w:sz="4" w:space="0" w:color="auto"/>
              <w:right w:val="single" w:sz="4" w:space="0" w:color="auto"/>
            </w:tcBorders>
            <w:vAlign w:val="center"/>
          </w:tcPr>
          <w:p w:rsidR="00C93801" w:rsidRPr="00C93801" w:rsidRDefault="00C93801" w:rsidP="00C93801">
            <w:pPr>
              <w:jc w:val="center"/>
              <w:rPr>
                <w:sz w:val="22"/>
                <w:szCs w:val="22"/>
              </w:rPr>
            </w:pPr>
            <w:r w:rsidRPr="00C93801">
              <w:rPr>
                <w:sz w:val="22"/>
                <w:szCs w:val="22"/>
              </w:rPr>
              <w:t>12</w:t>
            </w:r>
          </w:p>
        </w:tc>
        <w:tc>
          <w:tcPr>
            <w:tcW w:w="815" w:type="dxa"/>
            <w:vMerge/>
            <w:tcBorders>
              <w:left w:val="single" w:sz="4" w:space="0" w:color="auto"/>
              <w:bottom w:val="single" w:sz="4" w:space="0" w:color="auto"/>
              <w:right w:val="single" w:sz="4" w:space="0" w:color="auto"/>
            </w:tcBorders>
            <w:vAlign w:val="center"/>
          </w:tcPr>
          <w:p w:rsidR="00C93801" w:rsidRPr="00C93801" w:rsidRDefault="00C93801" w:rsidP="00C93801">
            <w:pPr>
              <w:rPr>
                <w:b/>
                <w:sz w:val="22"/>
                <w:szCs w:val="22"/>
              </w:rPr>
            </w:pPr>
          </w:p>
        </w:tc>
      </w:tr>
      <w:tr w:rsidR="00966E2D" w:rsidRPr="00C93801" w:rsidTr="002D09CA">
        <w:trPr>
          <w:trHeight w:val="270"/>
        </w:trPr>
        <w:tc>
          <w:tcPr>
            <w:tcW w:w="739" w:type="dxa"/>
            <w:vMerge w:val="restart"/>
            <w:tcBorders>
              <w:top w:val="single" w:sz="4" w:space="0" w:color="auto"/>
              <w:left w:val="single" w:sz="4" w:space="0" w:color="auto"/>
              <w:bottom w:val="single" w:sz="4" w:space="0" w:color="auto"/>
              <w:right w:val="single" w:sz="4" w:space="0" w:color="auto"/>
            </w:tcBorders>
            <w:hideMark/>
          </w:tcPr>
          <w:p w:rsidR="00966E2D" w:rsidRPr="002D09CA" w:rsidRDefault="00966E2D" w:rsidP="00C93801">
            <w:pPr>
              <w:rPr>
                <w:sz w:val="20"/>
                <w:szCs w:val="20"/>
              </w:rPr>
            </w:pPr>
            <w:r w:rsidRPr="002D09CA">
              <w:rPr>
                <w:sz w:val="20"/>
                <w:szCs w:val="20"/>
              </w:rPr>
              <w:t>2016–2017</w:t>
            </w:r>
          </w:p>
        </w:tc>
        <w:tc>
          <w:tcPr>
            <w:tcW w:w="480" w:type="dxa"/>
            <w:tcBorders>
              <w:top w:val="single" w:sz="4" w:space="0" w:color="auto"/>
              <w:left w:val="single" w:sz="4" w:space="0" w:color="auto"/>
              <w:bottom w:val="single" w:sz="4" w:space="0" w:color="auto"/>
              <w:right w:val="single" w:sz="4" w:space="0" w:color="auto"/>
            </w:tcBorders>
            <w:hideMark/>
          </w:tcPr>
          <w:p w:rsidR="00966E2D" w:rsidRPr="00C93801" w:rsidRDefault="00CB0990" w:rsidP="00C93801">
            <w:pPr>
              <w:rPr>
                <w:sz w:val="22"/>
                <w:szCs w:val="22"/>
              </w:rPr>
            </w:pPr>
            <w:r>
              <w:rPr>
                <w:sz w:val="22"/>
                <w:szCs w:val="22"/>
              </w:rPr>
              <w:t>R</w:t>
            </w:r>
          </w:p>
        </w:tc>
        <w:tc>
          <w:tcPr>
            <w:tcW w:w="680"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330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320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280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290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250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240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200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210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240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190</w:t>
            </w:r>
          </w:p>
        </w:tc>
        <w:tc>
          <w:tcPr>
            <w:tcW w:w="683"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160</w:t>
            </w:r>
          </w:p>
        </w:tc>
        <w:tc>
          <w:tcPr>
            <w:tcW w:w="815"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rPr>
                <w:b/>
                <w:sz w:val="22"/>
                <w:szCs w:val="22"/>
              </w:rPr>
            </w:pPr>
            <w:r w:rsidRPr="00C93801">
              <w:rPr>
                <w:b/>
                <w:sz w:val="22"/>
                <w:szCs w:val="22"/>
              </w:rPr>
              <w:t>2930</w:t>
            </w:r>
          </w:p>
        </w:tc>
      </w:tr>
      <w:tr w:rsidR="00966E2D" w:rsidRPr="00C93801" w:rsidTr="002D09CA">
        <w:trPr>
          <w:trHeight w:val="146"/>
        </w:trPr>
        <w:tc>
          <w:tcPr>
            <w:tcW w:w="739" w:type="dxa"/>
            <w:vMerge/>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rPr>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966E2D" w:rsidRPr="00C93801" w:rsidRDefault="00966E2D" w:rsidP="00C93801">
            <w:pPr>
              <w:rPr>
                <w:sz w:val="22"/>
                <w:szCs w:val="22"/>
              </w:rPr>
            </w:pPr>
            <w:r w:rsidRPr="00C93801">
              <w:rPr>
                <w:sz w:val="22"/>
                <w:szCs w:val="22"/>
              </w:rPr>
              <w:t>L</w:t>
            </w:r>
          </w:p>
        </w:tc>
        <w:tc>
          <w:tcPr>
            <w:tcW w:w="680"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1560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1440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1400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1230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1210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1180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1070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1090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1090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1120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950</w:t>
            </w:r>
          </w:p>
        </w:tc>
        <w:tc>
          <w:tcPr>
            <w:tcW w:w="683"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1060</w:t>
            </w:r>
          </w:p>
        </w:tc>
        <w:tc>
          <w:tcPr>
            <w:tcW w:w="815"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rPr>
                <w:b/>
                <w:sz w:val="22"/>
                <w:szCs w:val="22"/>
              </w:rPr>
            </w:pPr>
            <w:r w:rsidRPr="00C93801">
              <w:rPr>
                <w:b/>
                <w:sz w:val="22"/>
                <w:szCs w:val="22"/>
              </w:rPr>
              <w:t>14400</w:t>
            </w:r>
          </w:p>
        </w:tc>
      </w:tr>
      <w:tr w:rsidR="00966E2D" w:rsidRPr="00C93801" w:rsidTr="00AA762F">
        <w:trPr>
          <w:trHeight w:val="229"/>
        </w:trPr>
        <w:tc>
          <w:tcPr>
            <w:tcW w:w="1219" w:type="dxa"/>
            <w:gridSpan w:val="2"/>
            <w:tcBorders>
              <w:top w:val="single" w:sz="4" w:space="0" w:color="auto"/>
              <w:left w:val="single" w:sz="4" w:space="0" w:color="auto"/>
              <w:bottom w:val="single" w:sz="4" w:space="0" w:color="auto"/>
              <w:right w:val="single" w:sz="4" w:space="0" w:color="auto"/>
            </w:tcBorders>
            <w:hideMark/>
          </w:tcPr>
          <w:p w:rsidR="00966E2D" w:rsidRPr="00C93801" w:rsidRDefault="00966E2D" w:rsidP="00F47D2C">
            <w:pPr>
              <w:jc w:val="right"/>
              <w:rPr>
                <w:b/>
                <w:sz w:val="22"/>
                <w:szCs w:val="22"/>
              </w:rPr>
            </w:pPr>
            <w:r w:rsidRPr="00C93801">
              <w:rPr>
                <w:b/>
                <w:sz w:val="22"/>
                <w:szCs w:val="22"/>
              </w:rPr>
              <w:t>Iš viso</w:t>
            </w:r>
          </w:p>
        </w:tc>
        <w:tc>
          <w:tcPr>
            <w:tcW w:w="680"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1890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1760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1680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1520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1460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1400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1310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1290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1300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1360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1140</w:t>
            </w:r>
          </w:p>
        </w:tc>
        <w:tc>
          <w:tcPr>
            <w:tcW w:w="683"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1220</w:t>
            </w:r>
          </w:p>
        </w:tc>
        <w:tc>
          <w:tcPr>
            <w:tcW w:w="815"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rPr>
                <w:b/>
                <w:sz w:val="22"/>
                <w:szCs w:val="22"/>
              </w:rPr>
            </w:pPr>
            <w:r w:rsidRPr="00C93801">
              <w:rPr>
                <w:b/>
                <w:sz w:val="22"/>
                <w:szCs w:val="22"/>
              </w:rPr>
              <w:t>17330</w:t>
            </w:r>
          </w:p>
        </w:tc>
      </w:tr>
      <w:tr w:rsidR="00966E2D" w:rsidRPr="00C93801" w:rsidTr="002D09CA">
        <w:trPr>
          <w:trHeight w:val="168"/>
        </w:trPr>
        <w:tc>
          <w:tcPr>
            <w:tcW w:w="739" w:type="dxa"/>
            <w:vMerge w:val="restart"/>
            <w:tcBorders>
              <w:top w:val="single" w:sz="4" w:space="0" w:color="auto"/>
              <w:left w:val="single" w:sz="4" w:space="0" w:color="auto"/>
              <w:bottom w:val="single" w:sz="4" w:space="0" w:color="auto"/>
              <w:right w:val="single" w:sz="4" w:space="0" w:color="auto"/>
            </w:tcBorders>
            <w:hideMark/>
          </w:tcPr>
          <w:p w:rsidR="00966E2D" w:rsidRPr="002D09CA" w:rsidRDefault="00966E2D" w:rsidP="00C93801">
            <w:pPr>
              <w:rPr>
                <w:sz w:val="20"/>
                <w:szCs w:val="20"/>
              </w:rPr>
            </w:pPr>
            <w:r w:rsidRPr="002D09CA">
              <w:rPr>
                <w:sz w:val="20"/>
                <w:szCs w:val="20"/>
              </w:rPr>
              <w:t>2017–2018</w:t>
            </w:r>
          </w:p>
        </w:tc>
        <w:tc>
          <w:tcPr>
            <w:tcW w:w="480" w:type="dxa"/>
            <w:tcBorders>
              <w:top w:val="single" w:sz="4" w:space="0" w:color="auto"/>
              <w:left w:val="single" w:sz="4" w:space="0" w:color="auto"/>
              <w:bottom w:val="single" w:sz="4" w:space="0" w:color="auto"/>
              <w:right w:val="single" w:sz="4" w:space="0" w:color="auto"/>
            </w:tcBorders>
            <w:hideMark/>
          </w:tcPr>
          <w:p w:rsidR="00966E2D" w:rsidRPr="00C93801" w:rsidRDefault="00966E2D" w:rsidP="00C93801">
            <w:pPr>
              <w:rPr>
                <w:sz w:val="22"/>
                <w:szCs w:val="22"/>
              </w:rPr>
            </w:pPr>
            <w:r w:rsidRPr="00C93801">
              <w:rPr>
                <w:sz w:val="22"/>
                <w:szCs w:val="22"/>
              </w:rPr>
              <w:t xml:space="preserve">R </w:t>
            </w:r>
          </w:p>
        </w:tc>
        <w:tc>
          <w:tcPr>
            <w:tcW w:w="680"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rPr>
                <w:sz w:val="22"/>
                <w:szCs w:val="22"/>
              </w:rPr>
            </w:pPr>
            <w:r w:rsidRPr="00C93801">
              <w:rPr>
                <w:sz w:val="22"/>
                <w:szCs w:val="22"/>
              </w:rPr>
              <w:t xml:space="preserve"> 300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330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320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280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290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250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240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200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210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200</w:t>
            </w:r>
          </w:p>
        </w:tc>
        <w:tc>
          <w:tcPr>
            <w:tcW w:w="683"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190</w:t>
            </w:r>
          </w:p>
        </w:tc>
        <w:tc>
          <w:tcPr>
            <w:tcW w:w="815"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rPr>
                <w:b/>
                <w:sz w:val="22"/>
                <w:szCs w:val="22"/>
              </w:rPr>
            </w:pPr>
            <w:r w:rsidRPr="00C93801">
              <w:rPr>
                <w:b/>
                <w:sz w:val="22"/>
                <w:szCs w:val="22"/>
              </w:rPr>
              <w:t>3030</w:t>
            </w:r>
          </w:p>
        </w:tc>
      </w:tr>
      <w:tr w:rsidR="00966E2D" w:rsidRPr="00C93801" w:rsidTr="002D09CA">
        <w:trPr>
          <w:trHeight w:val="137"/>
        </w:trPr>
        <w:tc>
          <w:tcPr>
            <w:tcW w:w="739" w:type="dxa"/>
            <w:vMerge/>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rPr>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966E2D" w:rsidRPr="00C93801" w:rsidRDefault="00966E2D" w:rsidP="00C93801">
            <w:pPr>
              <w:rPr>
                <w:sz w:val="22"/>
                <w:szCs w:val="22"/>
              </w:rPr>
            </w:pPr>
            <w:r w:rsidRPr="00C93801">
              <w:rPr>
                <w:sz w:val="22"/>
                <w:szCs w:val="22"/>
              </w:rPr>
              <w:t>L</w:t>
            </w:r>
          </w:p>
        </w:tc>
        <w:tc>
          <w:tcPr>
            <w:tcW w:w="680"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1420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1560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1440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1400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1230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1210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1180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1070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1090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1090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900</w:t>
            </w:r>
          </w:p>
        </w:tc>
        <w:tc>
          <w:tcPr>
            <w:tcW w:w="683"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950</w:t>
            </w:r>
          </w:p>
        </w:tc>
        <w:tc>
          <w:tcPr>
            <w:tcW w:w="815"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rPr>
                <w:b/>
                <w:sz w:val="22"/>
                <w:szCs w:val="22"/>
              </w:rPr>
            </w:pPr>
            <w:r w:rsidRPr="00C93801">
              <w:rPr>
                <w:b/>
                <w:sz w:val="22"/>
                <w:szCs w:val="22"/>
              </w:rPr>
              <w:t>14540</w:t>
            </w:r>
          </w:p>
        </w:tc>
      </w:tr>
      <w:tr w:rsidR="00966E2D" w:rsidRPr="00C93801" w:rsidTr="00AA762F">
        <w:trPr>
          <w:trHeight w:val="244"/>
        </w:trPr>
        <w:tc>
          <w:tcPr>
            <w:tcW w:w="1219" w:type="dxa"/>
            <w:gridSpan w:val="2"/>
            <w:tcBorders>
              <w:top w:val="single" w:sz="4" w:space="0" w:color="auto"/>
              <w:left w:val="single" w:sz="4" w:space="0" w:color="auto"/>
              <w:bottom w:val="single" w:sz="4" w:space="0" w:color="auto"/>
              <w:right w:val="single" w:sz="4" w:space="0" w:color="auto"/>
            </w:tcBorders>
            <w:hideMark/>
          </w:tcPr>
          <w:p w:rsidR="00966E2D" w:rsidRPr="00C93801" w:rsidRDefault="00966E2D" w:rsidP="00F47D2C">
            <w:pPr>
              <w:jc w:val="right"/>
              <w:rPr>
                <w:b/>
                <w:sz w:val="22"/>
                <w:szCs w:val="22"/>
              </w:rPr>
            </w:pPr>
            <w:r w:rsidRPr="00C93801">
              <w:rPr>
                <w:b/>
                <w:sz w:val="22"/>
                <w:szCs w:val="22"/>
              </w:rPr>
              <w:t>Iš viso</w:t>
            </w:r>
          </w:p>
        </w:tc>
        <w:tc>
          <w:tcPr>
            <w:tcW w:w="680"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1720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1890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1760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1680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1520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1460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1400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1310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1290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1300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1100</w:t>
            </w:r>
          </w:p>
        </w:tc>
        <w:tc>
          <w:tcPr>
            <w:tcW w:w="683"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1140</w:t>
            </w:r>
          </w:p>
        </w:tc>
        <w:tc>
          <w:tcPr>
            <w:tcW w:w="815"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rPr>
                <w:b/>
                <w:sz w:val="22"/>
                <w:szCs w:val="22"/>
              </w:rPr>
            </w:pPr>
            <w:r w:rsidRPr="00C93801">
              <w:rPr>
                <w:b/>
                <w:sz w:val="22"/>
                <w:szCs w:val="22"/>
              </w:rPr>
              <w:t>17570</w:t>
            </w:r>
          </w:p>
        </w:tc>
      </w:tr>
      <w:tr w:rsidR="00966E2D" w:rsidRPr="00C93801" w:rsidTr="002D09CA">
        <w:trPr>
          <w:trHeight w:val="235"/>
        </w:trPr>
        <w:tc>
          <w:tcPr>
            <w:tcW w:w="739" w:type="dxa"/>
            <w:vMerge w:val="restart"/>
            <w:tcBorders>
              <w:top w:val="single" w:sz="4" w:space="0" w:color="auto"/>
              <w:left w:val="single" w:sz="4" w:space="0" w:color="auto"/>
              <w:bottom w:val="single" w:sz="4" w:space="0" w:color="auto"/>
              <w:right w:val="single" w:sz="4" w:space="0" w:color="auto"/>
            </w:tcBorders>
            <w:hideMark/>
          </w:tcPr>
          <w:p w:rsidR="00966E2D" w:rsidRPr="002D09CA" w:rsidRDefault="00966E2D" w:rsidP="00C93801">
            <w:pPr>
              <w:rPr>
                <w:sz w:val="20"/>
                <w:szCs w:val="20"/>
              </w:rPr>
            </w:pPr>
            <w:r w:rsidRPr="002D09CA">
              <w:rPr>
                <w:sz w:val="20"/>
                <w:szCs w:val="20"/>
              </w:rPr>
              <w:t>2018–2019</w:t>
            </w:r>
          </w:p>
        </w:tc>
        <w:tc>
          <w:tcPr>
            <w:tcW w:w="480" w:type="dxa"/>
            <w:tcBorders>
              <w:top w:val="single" w:sz="4" w:space="0" w:color="auto"/>
              <w:left w:val="single" w:sz="4" w:space="0" w:color="auto"/>
              <w:bottom w:val="single" w:sz="4" w:space="0" w:color="auto"/>
              <w:right w:val="single" w:sz="4" w:space="0" w:color="auto"/>
            </w:tcBorders>
            <w:hideMark/>
          </w:tcPr>
          <w:p w:rsidR="00966E2D" w:rsidRPr="00C93801" w:rsidRDefault="00966E2D" w:rsidP="00C93801">
            <w:pPr>
              <w:rPr>
                <w:sz w:val="22"/>
                <w:szCs w:val="22"/>
              </w:rPr>
            </w:pPr>
            <w:r w:rsidRPr="00C93801">
              <w:rPr>
                <w:sz w:val="22"/>
                <w:szCs w:val="22"/>
              </w:rPr>
              <w:t xml:space="preserve">R </w:t>
            </w:r>
          </w:p>
        </w:tc>
        <w:tc>
          <w:tcPr>
            <w:tcW w:w="680"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lang w:val="en-US"/>
              </w:rPr>
              <w:t>300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300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330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320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280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290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250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240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200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180</w:t>
            </w:r>
          </w:p>
        </w:tc>
        <w:tc>
          <w:tcPr>
            <w:tcW w:w="683"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200</w:t>
            </w:r>
          </w:p>
        </w:tc>
        <w:tc>
          <w:tcPr>
            <w:tcW w:w="815"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rPr>
                <w:b/>
                <w:sz w:val="22"/>
                <w:szCs w:val="22"/>
              </w:rPr>
            </w:pPr>
            <w:r w:rsidRPr="00C93801">
              <w:rPr>
                <w:b/>
                <w:sz w:val="22"/>
                <w:szCs w:val="22"/>
              </w:rPr>
              <w:t>3110</w:t>
            </w:r>
          </w:p>
        </w:tc>
      </w:tr>
      <w:tr w:rsidR="00966E2D" w:rsidRPr="00C93801" w:rsidTr="002D09CA">
        <w:trPr>
          <w:trHeight w:val="137"/>
        </w:trPr>
        <w:tc>
          <w:tcPr>
            <w:tcW w:w="739" w:type="dxa"/>
            <w:vMerge/>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rPr>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966E2D" w:rsidRPr="00C93801" w:rsidRDefault="00966E2D" w:rsidP="00C93801">
            <w:pPr>
              <w:rPr>
                <w:sz w:val="22"/>
                <w:szCs w:val="22"/>
              </w:rPr>
            </w:pPr>
            <w:r w:rsidRPr="00C93801">
              <w:rPr>
                <w:sz w:val="22"/>
                <w:szCs w:val="22"/>
              </w:rPr>
              <w:t>L</w:t>
            </w:r>
          </w:p>
        </w:tc>
        <w:tc>
          <w:tcPr>
            <w:tcW w:w="680"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lang w:val="en-US"/>
              </w:rPr>
            </w:pPr>
            <w:r w:rsidRPr="00C93801">
              <w:rPr>
                <w:sz w:val="22"/>
                <w:szCs w:val="22"/>
                <w:lang w:val="en-US"/>
              </w:rPr>
              <w:t>1420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1420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1560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1440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1400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1230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1210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1180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1070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1090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880</w:t>
            </w:r>
          </w:p>
        </w:tc>
        <w:tc>
          <w:tcPr>
            <w:tcW w:w="683"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900</w:t>
            </w:r>
          </w:p>
        </w:tc>
        <w:tc>
          <w:tcPr>
            <w:tcW w:w="815"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rPr>
                <w:b/>
                <w:sz w:val="22"/>
                <w:szCs w:val="22"/>
              </w:rPr>
            </w:pPr>
            <w:r w:rsidRPr="00C93801">
              <w:rPr>
                <w:b/>
                <w:sz w:val="22"/>
                <w:szCs w:val="22"/>
              </w:rPr>
              <w:t>14800</w:t>
            </w:r>
          </w:p>
        </w:tc>
      </w:tr>
      <w:tr w:rsidR="00966E2D" w:rsidRPr="00C93801" w:rsidTr="00AA762F">
        <w:trPr>
          <w:trHeight w:val="229"/>
        </w:trPr>
        <w:tc>
          <w:tcPr>
            <w:tcW w:w="1219" w:type="dxa"/>
            <w:gridSpan w:val="2"/>
            <w:tcBorders>
              <w:top w:val="single" w:sz="4" w:space="0" w:color="auto"/>
              <w:left w:val="single" w:sz="4" w:space="0" w:color="auto"/>
              <w:bottom w:val="single" w:sz="4" w:space="0" w:color="auto"/>
              <w:right w:val="single" w:sz="4" w:space="0" w:color="auto"/>
            </w:tcBorders>
            <w:hideMark/>
          </w:tcPr>
          <w:p w:rsidR="00966E2D" w:rsidRPr="00C93801" w:rsidRDefault="00966E2D" w:rsidP="00F47D2C">
            <w:pPr>
              <w:jc w:val="right"/>
              <w:rPr>
                <w:b/>
                <w:sz w:val="22"/>
                <w:szCs w:val="22"/>
              </w:rPr>
            </w:pPr>
            <w:r w:rsidRPr="00C93801">
              <w:rPr>
                <w:b/>
                <w:sz w:val="22"/>
                <w:szCs w:val="22"/>
              </w:rPr>
              <w:lastRenderedPageBreak/>
              <w:t>Iš viso</w:t>
            </w:r>
          </w:p>
        </w:tc>
        <w:tc>
          <w:tcPr>
            <w:tcW w:w="680"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1720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1720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1890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1760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1680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1520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1460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1400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1310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1290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1060</w:t>
            </w:r>
          </w:p>
        </w:tc>
        <w:tc>
          <w:tcPr>
            <w:tcW w:w="683"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1100</w:t>
            </w:r>
          </w:p>
        </w:tc>
        <w:tc>
          <w:tcPr>
            <w:tcW w:w="815"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rPr>
                <w:b/>
                <w:sz w:val="22"/>
                <w:szCs w:val="22"/>
              </w:rPr>
            </w:pPr>
            <w:r w:rsidRPr="00C93801">
              <w:rPr>
                <w:b/>
                <w:sz w:val="22"/>
                <w:szCs w:val="22"/>
              </w:rPr>
              <w:t>17910</w:t>
            </w:r>
          </w:p>
        </w:tc>
      </w:tr>
      <w:tr w:rsidR="00966E2D" w:rsidRPr="00C93801" w:rsidTr="002D09CA">
        <w:trPr>
          <w:trHeight w:val="70"/>
        </w:trPr>
        <w:tc>
          <w:tcPr>
            <w:tcW w:w="739" w:type="dxa"/>
            <w:vMerge w:val="restart"/>
            <w:tcBorders>
              <w:top w:val="single" w:sz="4" w:space="0" w:color="auto"/>
              <w:left w:val="single" w:sz="4" w:space="0" w:color="auto"/>
              <w:bottom w:val="single" w:sz="4" w:space="0" w:color="auto"/>
              <w:right w:val="single" w:sz="4" w:space="0" w:color="auto"/>
            </w:tcBorders>
            <w:hideMark/>
          </w:tcPr>
          <w:p w:rsidR="00966E2D" w:rsidRPr="002D09CA" w:rsidRDefault="00966E2D" w:rsidP="00C93801">
            <w:pPr>
              <w:rPr>
                <w:sz w:val="20"/>
                <w:szCs w:val="20"/>
              </w:rPr>
            </w:pPr>
            <w:r w:rsidRPr="002D09CA">
              <w:rPr>
                <w:sz w:val="20"/>
                <w:szCs w:val="20"/>
              </w:rPr>
              <w:t>2019–2020</w:t>
            </w:r>
          </w:p>
        </w:tc>
        <w:tc>
          <w:tcPr>
            <w:tcW w:w="480" w:type="dxa"/>
            <w:tcBorders>
              <w:top w:val="single" w:sz="4" w:space="0" w:color="auto"/>
              <w:left w:val="single" w:sz="4" w:space="0" w:color="auto"/>
              <w:bottom w:val="single" w:sz="4" w:space="0" w:color="auto"/>
              <w:right w:val="single" w:sz="4" w:space="0" w:color="auto"/>
            </w:tcBorders>
            <w:hideMark/>
          </w:tcPr>
          <w:p w:rsidR="00966E2D" w:rsidRPr="00C93801" w:rsidRDefault="00966E2D" w:rsidP="00C93801">
            <w:pPr>
              <w:rPr>
                <w:sz w:val="22"/>
                <w:szCs w:val="22"/>
              </w:rPr>
            </w:pPr>
            <w:r w:rsidRPr="00C93801">
              <w:rPr>
                <w:sz w:val="22"/>
                <w:szCs w:val="22"/>
              </w:rPr>
              <w:t xml:space="preserve">R </w:t>
            </w:r>
          </w:p>
        </w:tc>
        <w:tc>
          <w:tcPr>
            <w:tcW w:w="680"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310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lang w:val="en-US"/>
              </w:rPr>
              <w:t>300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300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330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320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280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290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250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220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240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170</w:t>
            </w:r>
          </w:p>
        </w:tc>
        <w:tc>
          <w:tcPr>
            <w:tcW w:w="683"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180</w:t>
            </w:r>
          </w:p>
        </w:tc>
        <w:tc>
          <w:tcPr>
            <w:tcW w:w="815"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rPr>
                <w:b/>
                <w:sz w:val="22"/>
                <w:szCs w:val="22"/>
              </w:rPr>
            </w:pPr>
            <w:r w:rsidRPr="00C93801">
              <w:rPr>
                <w:b/>
                <w:sz w:val="22"/>
                <w:szCs w:val="22"/>
              </w:rPr>
              <w:t>3190</w:t>
            </w:r>
          </w:p>
        </w:tc>
      </w:tr>
      <w:tr w:rsidR="00966E2D" w:rsidRPr="00C93801" w:rsidTr="002D09CA">
        <w:trPr>
          <w:trHeight w:val="137"/>
        </w:trPr>
        <w:tc>
          <w:tcPr>
            <w:tcW w:w="739" w:type="dxa"/>
            <w:vMerge/>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rPr>
                <w:sz w:val="22"/>
                <w:szCs w:val="22"/>
              </w:rPr>
            </w:pPr>
          </w:p>
        </w:tc>
        <w:tc>
          <w:tcPr>
            <w:tcW w:w="480" w:type="dxa"/>
            <w:tcBorders>
              <w:top w:val="single" w:sz="4" w:space="0" w:color="auto"/>
              <w:left w:val="single" w:sz="4" w:space="0" w:color="auto"/>
              <w:bottom w:val="single" w:sz="4" w:space="0" w:color="auto"/>
              <w:right w:val="single" w:sz="4" w:space="0" w:color="auto"/>
            </w:tcBorders>
            <w:hideMark/>
          </w:tcPr>
          <w:p w:rsidR="00966E2D" w:rsidRPr="00C93801" w:rsidRDefault="00966E2D" w:rsidP="00C93801">
            <w:pPr>
              <w:rPr>
                <w:sz w:val="22"/>
                <w:szCs w:val="22"/>
              </w:rPr>
            </w:pPr>
            <w:r w:rsidRPr="00C93801">
              <w:rPr>
                <w:sz w:val="22"/>
                <w:szCs w:val="22"/>
              </w:rPr>
              <w:t>L</w:t>
            </w:r>
          </w:p>
        </w:tc>
        <w:tc>
          <w:tcPr>
            <w:tcW w:w="680"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1460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lang w:val="en-US"/>
              </w:rPr>
            </w:pPr>
            <w:r w:rsidRPr="00C93801">
              <w:rPr>
                <w:sz w:val="22"/>
                <w:szCs w:val="22"/>
                <w:lang w:val="en-US"/>
              </w:rPr>
              <w:t>1420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1420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1560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1440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1400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1230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1210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1180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1070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880</w:t>
            </w:r>
          </w:p>
        </w:tc>
        <w:tc>
          <w:tcPr>
            <w:tcW w:w="683"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sz w:val="22"/>
                <w:szCs w:val="22"/>
              </w:rPr>
            </w:pPr>
            <w:r w:rsidRPr="00C93801">
              <w:rPr>
                <w:sz w:val="22"/>
                <w:szCs w:val="22"/>
              </w:rPr>
              <w:t>880</w:t>
            </w:r>
          </w:p>
        </w:tc>
        <w:tc>
          <w:tcPr>
            <w:tcW w:w="815"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rPr>
                <w:b/>
                <w:sz w:val="22"/>
                <w:szCs w:val="22"/>
              </w:rPr>
            </w:pPr>
            <w:r w:rsidRPr="00C93801">
              <w:rPr>
                <w:b/>
                <w:sz w:val="22"/>
                <w:szCs w:val="22"/>
              </w:rPr>
              <w:t>15150</w:t>
            </w:r>
          </w:p>
        </w:tc>
      </w:tr>
      <w:tr w:rsidR="00966E2D" w:rsidRPr="00C93801" w:rsidTr="00AA762F">
        <w:trPr>
          <w:trHeight w:val="229"/>
        </w:trPr>
        <w:tc>
          <w:tcPr>
            <w:tcW w:w="1219" w:type="dxa"/>
            <w:gridSpan w:val="2"/>
            <w:tcBorders>
              <w:top w:val="single" w:sz="4" w:space="0" w:color="auto"/>
              <w:left w:val="single" w:sz="4" w:space="0" w:color="auto"/>
              <w:bottom w:val="single" w:sz="4" w:space="0" w:color="auto"/>
              <w:right w:val="single" w:sz="4" w:space="0" w:color="auto"/>
            </w:tcBorders>
            <w:hideMark/>
          </w:tcPr>
          <w:p w:rsidR="00966E2D" w:rsidRPr="00C93801" w:rsidRDefault="00966E2D" w:rsidP="00F47D2C">
            <w:pPr>
              <w:jc w:val="right"/>
              <w:rPr>
                <w:b/>
                <w:sz w:val="22"/>
                <w:szCs w:val="22"/>
              </w:rPr>
            </w:pPr>
            <w:r w:rsidRPr="00C93801">
              <w:rPr>
                <w:b/>
                <w:sz w:val="22"/>
                <w:szCs w:val="22"/>
              </w:rPr>
              <w:t>Iš viso</w:t>
            </w:r>
          </w:p>
        </w:tc>
        <w:tc>
          <w:tcPr>
            <w:tcW w:w="680"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1770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1720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1720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1890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1760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1680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1520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1460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1400</w:t>
            </w:r>
          </w:p>
        </w:tc>
        <w:tc>
          <w:tcPr>
            <w:tcW w:w="678"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1310</w:t>
            </w:r>
          </w:p>
        </w:tc>
        <w:tc>
          <w:tcPr>
            <w:tcW w:w="679"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1050</w:t>
            </w:r>
          </w:p>
        </w:tc>
        <w:tc>
          <w:tcPr>
            <w:tcW w:w="683"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jc w:val="center"/>
              <w:rPr>
                <w:b/>
                <w:sz w:val="22"/>
                <w:szCs w:val="22"/>
              </w:rPr>
            </w:pPr>
            <w:r w:rsidRPr="00C93801">
              <w:rPr>
                <w:b/>
                <w:sz w:val="22"/>
                <w:szCs w:val="22"/>
              </w:rPr>
              <w:t>1060</w:t>
            </w:r>
          </w:p>
        </w:tc>
        <w:tc>
          <w:tcPr>
            <w:tcW w:w="815" w:type="dxa"/>
            <w:tcBorders>
              <w:top w:val="single" w:sz="4" w:space="0" w:color="auto"/>
              <w:left w:val="single" w:sz="4" w:space="0" w:color="auto"/>
              <w:bottom w:val="single" w:sz="4" w:space="0" w:color="auto"/>
              <w:right w:val="single" w:sz="4" w:space="0" w:color="auto"/>
            </w:tcBorders>
            <w:vAlign w:val="center"/>
            <w:hideMark/>
          </w:tcPr>
          <w:p w:rsidR="00966E2D" w:rsidRPr="00C93801" w:rsidRDefault="00966E2D" w:rsidP="00C93801">
            <w:pPr>
              <w:rPr>
                <w:b/>
                <w:sz w:val="22"/>
                <w:szCs w:val="22"/>
              </w:rPr>
            </w:pPr>
            <w:r w:rsidRPr="00C93801">
              <w:rPr>
                <w:b/>
                <w:sz w:val="22"/>
                <w:szCs w:val="22"/>
              </w:rPr>
              <w:t>18340</w:t>
            </w:r>
          </w:p>
        </w:tc>
      </w:tr>
    </w:tbl>
    <w:p w:rsidR="00CB0990" w:rsidRPr="00270999" w:rsidRDefault="00CB0990" w:rsidP="00CB0990">
      <w:pPr>
        <w:pStyle w:val="Sraopastraipa"/>
        <w:tabs>
          <w:tab w:val="left" w:pos="993"/>
        </w:tabs>
        <w:ind w:left="1069"/>
        <w:jc w:val="both"/>
      </w:pPr>
      <w:r w:rsidRPr="00270999">
        <w:rPr>
          <w:b/>
        </w:rPr>
        <w:t>*</w:t>
      </w:r>
      <w:r w:rsidRPr="00270999">
        <w:t>R – rusų mokomoji kal</w:t>
      </w:r>
      <w:r w:rsidR="00C61FF1">
        <w:t>ba, L – lietuvių mokomoji kalba</w:t>
      </w:r>
    </w:p>
    <w:p w:rsidR="00E3023C" w:rsidRPr="00E3023C" w:rsidRDefault="00E3023C" w:rsidP="00E3023C">
      <w:pPr>
        <w:pStyle w:val="Pagrindinistekstas2"/>
        <w:spacing w:after="0" w:line="240" w:lineRule="auto"/>
        <w:ind w:firstLine="709"/>
        <w:jc w:val="both"/>
        <w:rPr>
          <w:sz w:val="24"/>
          <w:szCs w:val="24"/>
        </w:rPr>
      </w:pPr>
    </w:p>
    <w:p w:rsidR="00E3023C" w:rsidRPr="00E3023C" w:rsidRDefault="00E3023C" w:rsidP="00E3023C">
      <w:pPr>
        <w:pStyle w:val="Pagrindinistekstas2"/>
        <w:spacing w:after="0" w:line="240" w:lineRule="auto"/>
        <w:ind w:firstLine="709"/>
        <w:jc w:val="both"/>
        <w:rPr>
          <w:sz w:val="24"/>
          <w:szCs w:val="24"/>
        </w:rPr>
      </w:pPr>
      <w:r w:rsidRPr="00E3023C">
        <w:rPr>
          <w:sz w:val="24"/>
          <w:szCs w:val="24"/>
        </w:rPr>
        <w:t>Prognozuojam</w:t>
      </w:r>
      <w:r w:rsidR="00F3617B">
        <w:rPr>
          <w:sz w:val="24"/>
          <w:szCs w:val="24"/>
        </w:rPr>
        <w:t>a, kad besimokančiųjų skaičius S</w:t>
      </w:r>
      <w:r w:rsidRPr="00E3023C">
        <w:rPr>
          <w:sz w:val="24"/>
          <w:szCs w:val="24"/>
        </w:rPr>
        <w:t xml:space="preserve">avivaldybės mokyklose palaipsniui kasmet turėtų didėti. Lyginant </w:t>
      </w:r>
      <w:r w:rsidR="001C0F32">
        <w:rPr>
          <w:sz w:val="24"/>
          <w:szCs w:val="24"/>
        </w:rPr>
        <w:t xml:space="preserve">2015–2016 m. m. su 2019–2020 m. </w:t>
      </w:r>
      <w:r w:rsidRPr="00E3023C">
        <w:rPr>
          <w:sz w:val="24"/>
          <w:szCs w:val="24"/>
        </w:rPr>
        <w:t>m., šis skaičius turėtų padidėti apie 1380 mokinių, t.</w:t>
      </w:r>
      <w:r w:rsidR="00F3617B">
        <w:rPr>
          <w:sz w:val="24"/>
          <w:szCs w:val="24"/>
        </w:rPr>
        <w:t xml:space="preserve"> </w:t>
      </w:r>
      <w:r w:rsidRPr="00E3023C">
        <w:rPr>
          <w:sz w:val="24"/>
          <w:szCs w:val="24"/>
        </w:rPr>
        <w:t>y. 8,1 %, tačiau situacija atskirose klasių grupėse būtų skirtinga. Didesnis negu einamaisiais moksl</w:t>
      </w:r>
      <w:r w:rsidR="00910F0D">
        <w:rPr>
          <w:sz w:val="24"/>
          <w:szCs w:val="24"/>
        </w:rPr>
        <w:t>o metais mokinių skaičius būtų 3–9</w:t>
      </w:r>
      <w:r w:rsidR="00E851C9">
        <w:rPr>
          <w:sz w:val="24"/>
          <w:szCs w:val="24"/>
        </w:rPr>
        <w:t xml:space="preserve"> klasių grupėje, mažesnis – </w:t>
      </w:r>
      <w:r w:rsidR="00910F0D">
        <w:rPr>
          <w:sz w:val="24"/>
          <w:szCs w:val="24"/>
        </w:rPr>
        <w:t>11</w:t>
      </w:r>
      <w:r w:rsidR="009B3EF7">
        <w:rPr>
          <w:sz w:val="24"/>
          <w:szCs w:val="24"/>
        </w:rPr>
        <w:t>–</w:t>
      </w:r>
      <w:r w:rsidRPr="00E3023C">
        <w:rPr>
          <w:sz w:val="24"/>
          <w:szCs w:val="24"/>
        </w:rPr>
        <w:t>12 klasių grupėje</w:t>
      </w:r>
      <w:r w:rsidR="009B3EF7">
        <w:rPr>
          <w:sz w:val="24"/>
          <w:szCs w:val="24"/>
        </w:rPr>
        <w:t xml:space="preserve">. </w:t>
      </w:r>
      <w:r w:rsidRPr="00E3023C">
        <w:rPr>
          <w:sz w:val="24"/>
          <w:szCs w:val="24"/>
        </w:rPr>
        <w:t xml:space="preserve">Lyginant besimokančiųjų santykį </w:t>
      </w:r>
      <w:r w:rsidR="00E851C9">
        <w:rPr>
          <w:sz w:val="24"/>
          <w:szCs w:val="24"/>
        </w:rPr>
        <w:t>mokomosios</w:t>
      </w:r>
      <w:r w:rsidRPr="00E3023C">
        <w:rPr>
          <w:sz w:val="24"/>
          <w:szCs w:val="24"/>
        </w:rPr>
        <w:t xml:space="preserve"> kalbos požiūriu, </w:t>
      </w:r>
      <w:r w:rsidR="00B22558">
        <w:rPr>
          <w:sz w:val="24"/>
          <w:szCs w:val="24"/>
        </w:rPr>
        <w:t xml:space="preserve">prognozuojama, kad 2019–2020 m. </w:t>
      </w:r>
      <w:r w:rsidRPr="00E3023C">
        <w:rPr>
          <w:sz w:val="24"/>
          <w:szCs w:val="24"/>
        </w:rPr>
        <w:t>m. rusų mokomąja kalba mokysis 17,5 %, lietuvių – 82,5 %</w:t>
      </w:r>
      <w:r w:rsidRPr="00E3023C">
        <w:rPr>
          <w:i/>
          <w:sz w:val="24"/>
          <w:szCs w:val="24"/>
        </w:rPr>
        <w:t xml:space="preserve"> </w:t>
      </w:r>
      <w:r w:rsidRPr="00E3023C">
        <w:rPr>
          <w:sz w:val="24"/>
          <w:szCs w:val="24"/>
        </w:rPr>
        <w:t>mokinių (2</w:t>
      </w:r>
      <w:r w:rsidR="00803D60">
        <w:rPr>
          <w:sz w:val="24"/>
          <w:szCs w:val="24"/>
        </w:rPr>
        <w:t>015–2016 m. m. atitinkamai 16,8</w:t>
      </w:r>
      <w:r w:rsidR="00803D60">
        <w:rPr>
          <w:i/>
          <w:sz w:val="24"/>
          <w:szCs w:val="24"/>
        </w:rPr>
        <w:t xml:space="preserve"> </w:t>
      </w:r>
      <w:r w:rsidR="004B3357">
        <w:rPr>
          <w:sz w:val="24"/>
          <w:szCs w:val="24"/>
        </w:rPr>
        <w:t>ir 83,2 %).</w:t>
      </w:r>
    </w:p>
    <w:p w:rsidR="00E3023C" w:rsidRPr="00E3023C" w:rsidRDefault="00527615" w:rsidP="00E3023C">
      <w:pPr>
        <w:pStyle w:val="Pagrindinistekstas2"/>
        <w:spacing w:after="0" w:line="240" w:lineRule="auto"/>
        <w:ind w:firstLine="709"/>
        <w:jc w:val="both"/>
        <w:rPr>
          <w:sz w:val="24"/>
          <w:szCs w:val="24"/>
        </w:rPr>
      </w:pPr>
      <w:r>
        <w:rPr>
          <w:sz w:val="24"/>
          <w:szCs w:val="24"/>
        </w:rPr>
        <w:t>Mokinių skaičiaus augimas S</w:t>
      </w:r>
      <w:r w:rsidR="00E3023C" w:rsidRPr="00E3023C">
        <w:rPr>
          <w:sz w:val="24"/>
          <w:szCs w:val="24"/>
        </w:rPr>
        <w:t xml:space="preserve">avivaldybės mokyklose numatomas ne tik dėl padidėjusio atitinkamais metais gimusiųjų </w:t>
      </w:r>
      <w:r w:rsidR="00803D60">
        <w:rPr>
          <w:sz w:val="24"/>
          <w:szCs w:val="24"/>
        </w:rPr>
        <w:t xml:space="preserve">vaikų </w:t>
      </w:r>
      <w:r w:rsidR="00E3023C" w:rsidRPr="00E3023C">
        <w:rPr>
          <w:sz w:val="24"/>
          <w:szCs w:val="24"/>
        </w:rPr>
        <w:t>skaičiaus, bet ir dėl aplinkinių savivaldybių (didžiausia dalis jų – Klaipėdos rajon</w:t>
      </w:r>
      <w:r w:rsidR="00B22558">
        <w:rPr>
          <w:sz w:val="24"/>
          <w:szCs w:val="24"/>
        </w:rPr>
        <w:t xml:space="preserve">o) </w:t>
      </w:r>
      <w:r w:rsidR="00E3023C" w:rsidRPr="00E3023C">
        <w:rPr>
          <w:sz w:val="24"/>
          <w:szCs w:val="24"/>
        </w:rPr>
        <w:t>gyventojų vaikų, pageidaujančių ugdy</w:t>
      </w:r>
      <w:r w:rsidR="000B73DA">
        <w:rPr>
          <w:sz w:val="24"/>
          <w:szCs w:val="24"/>
        </w:rPr>
        <w:t>tis Klaipėdos miesto mokyklose.</w:t>
      </w:r>
      <w:r w:rsidR="000B73DA" w:rsidRPr="000B73DA">
        <w:rPr>
          <w:sz w:val="24"/>
          <w:szCs w:val="24"/>
        </w:rPr>
        <w:t xml:space="preserve"> </w:t>
      </w:r>
      <w:r w:rsidR="000B73DA" w:rsidRPr="00E3023C">
        <w:rPr>
          <w:sz w:val="24"/>
          <w:szCs w:val="24"/>
        </w:rPr>
        <w:t xml:space="preserve">Tikslinga įvertinti bent </w:t>
      </w:r>
      <w:r w:rsidR="000B73DA">
        <w:rPr>
          <w:sz w:val="24"/>
          <w:szCs w:val="24"/>
        </w:rPr>
        <w:t>3-ejų</w:t>
      </w:r>
      <w:r w:rsidR="000B73DA" w:rsidRPr="00E3023C">
        <w:rPr>
          <w:sz w:val="24"/>
          <w:szCs w:val="24"/>
        </w:rPr>
        <w:t xml:space="preserve"> mokslo metų mokyklų pat</w:t>
      </w:r>
      <w:r w:rsidR="000B73DA">
        <w:rPr>
          <w:sz w:val="24"/>
          <w:szCs w:val="24"/>
        </w:rPr>
        <w:t>eiktus duomenis, kuri dalis S</w:t>
      </w:r>
      <w:r w:rsidR="000B73DA" w:rsidRPr="00E3023C">
        <w:rPr>
          <w:sz w:val="24"/>
          <w:szCs w:val="24"/>
        </w:rPr>
        <w:t xml:space="preserve">avivaldybės mokyklose ugdomų mokinių gyvena ne </w:t>
      </w:r>
      <w:r w:rsidR="000B73DA">
        <w:rPr>
          <w:sz w:val="24"/>
          <w:szCs w:val="24"/>
        </w:rPr>
        <w:t>S</w:t>
      </w:r>
      <w:r w:rsidR="000B73DA" w:rsidRPr="00E3023C">
        <w:rPr>
          <w:sz w:val="24"/>
          <w:szCs w:val="24"/>
        </w:rPr>
        <w:t>avivaldybės teritorijoje.</w:t>
      </w:r>
    </w:p>
    <w:p w:rsidR="00E3023C" w:rsidRPr="00E3023C" w:rsidRDefault="00E3023C" w:rsidP="00E3023C">
      <w:pPr>
        <w:pStyle w:val="Pagrindinistekstas2"/>
        <w:spacing w:after="0" w:line="240" w:lineRule="auto"/>
        <w:ind w:firstLine="709"/>
        <w:jc w:val="both"/>
        <w:rPr>
          <w:sz w:val="24"/>
          <w:szCs w:val="24"/>
        </w:rPr>
      </w:pPr>
    </w:p>
    <w:p w:rsidR="00E3023C" w:rsidRPr="006A4A6C" w:rsidRDefault="00E3023C" w:rsidP="00B22558">
      <w:pPr>
        <w:pStyle w:val="Pagrindinistekstas2"/>
        <w:spacing w:after="0" w:line="240" w:lineRule="auto"/>
        <w:ind w:firstLine="709"/>
        <w:jc w:val="both"/>
        <w:rPr>
          <w:b/>
          <w:sz w:val="24"/>
          <w:szCs w:val="24"/>
        </w:rPr>
      </w:pPr>
      <w:r w:rsidRPr="006A4A6C">
        <w:rPr>
          <w:b/>
          <w:sz w:val="24"/>
          <w:szCs w:val="24"/>
        </w:rPr>
        <w:t xml:space="preserve">7 lentelė. </w:t>
      </w:r>
      <w:r w:rsidR="00193566" w:rsidRPr="006A4A6C">
        <w:rPr>
          <w:b/>
          <w:sz w:val="24"/>
          <w:szCs w:val="24"/>
        </w:rPr>
        <w:t>S</w:t>
      </w:r>
      <w:r w:rsidRPr="006A4A6C">
        <w:rPr>
          <w:b/>
          <w:sz w:val="24"/>
          <w:szCs w:val="24"/>
        </w:rPr>
        <w:t>avivaldybės moky</w:t>
      </w:r>
      <w:r w:rsidR="009B3EF7" w:rsidRPr="006A4A6C">
        <w:rPr>
          <w:b/>
          <w:sz w:val="24"/>
          <w:szCs w:val="24"/>
        </w:rPr>
        <w:t>k</w:t>
      </w:r>
      <w:r w:rsidRPr="006A4A6C">
        <w:rPr>
          <w:b/>
          <w:sz w:val="24"/>
          <w:szCs w:val="24"/>
        </w:rPr>
        <w:t>lose ugdomų mokinių, gyvenančių aplinkinių savivaldybių teri</w:t>
      </w:r>
      <w:r w:rsidR="006531DA" w:rsidRPr="006A4A6C">
        <w:rPr>
          <w:b/>
          <w:sz w:val="24"/>
          <w:szCs w:val="24"/>
        </w:rPr>
        <w:t>torijose, skaičius ir dalis</w:t>
      </w:r>
      <w:r w:rsidR="00B22558" w:rsidRPr="006A4A6C">
        <w:rPr>
          <w:b/>
          <w:sz w:val="24"/>
          <w:szCs w:val="24"/>
        </w:rPr>
        <w:t xml:space="preserve"> (be suaugusiųjų, nevalstybinių ir specialiųjų mokyklų)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6"/>
        <w:gridCol w:w="2835"/>
        <w:gridCol w:w="2693"/>
      </w:tblGrid>
      <w:tr w:rsidR="00E3023C" w:rsidRPr="00E3023C" w:rsidTr="006D3E8D">
        <w:trPr>
          <w:trHeight w:val="1064"/>
        </w:trPr>
        <w:tc>
          <w:tcPr>
            <w:tcW w:w="1985" w:type="dxa"/>
            <w:tcBorders>
              <w:top w:val="single" w:sz="4" w:space="0" w:color="auto"/>
              <w:left w:val="single" w:sz="4" w:space="0" w:color="auto"/>
              <w:bottom w:val="single" w:sz="4" w:space="0" w:color="auto"/>
              <w:right w:val="single" w:sz="4" w:space="0" w:color="auto"/>
            </w:tcBorders>
            <w:hideMark/>
          </w:tcPr>
          <w:p w:rsidR="00E3023C" w:rsidRPr="00E3023C" w:rsidRDefault="00E3023C" w:rsidP="00727561">
            <w:pPr>
              <w:pStyle w:val="Pagrindinistekstas2"/>
              <w:spacing w:after="0" w:line="240" w:lineRule="auto"/>
              <w:rPr>
                <w:sz w:val="24"/>
                <w:szCs w:val="24"/>
              </w:rPr>
            </w:pPr>
            <w:r w:rsidRPr="00E3023C">
              <w:rPr>
                <w:sz w:val="24"/>
                <w:szCs w:val="24"/>
              </w:rPr>
              <w:t>Mokslo metai</w:t>
            </w:r>
          </w:p>
        </w:tc>
        <w:tc>
          <w:tcPr>
            <w:tcW w:w="2126" w:type="dxa"/>
            <w:tcBorders>
              <w:top w:val="single" w:sz="4" w:space="0" w:color="auto"/>
              <w:left w:val="single" w:sz="4" w:space="0" w:color="auto"/>
              <w:bottom w:val="single" w:sz="4" w:space="0" w:color="auto"/>
              <w:right w:val="single" w:sz="4" w:space="0" w:color="auto"/>
            </w:tcBorders>
            <w:hideMark/>
          </w:tcPr>
          <w:p w:rsidR="00E3023C" w:rsidRPr="00E3023C" w:rsidRDefault="00E3023C" w:rsidP="00870767">
            <w:pPr>
              <w:pStyle w:val="Pagrindinistekstas2"/>
              <w:spacing w:after="0" w:line="240" w:lineRule="auto"/>
              <w:jc w:val="center"/>
              <w:rPr>
                <w:sz w:val="24"/>
                <w:szCs w:val="24"/>
              </w:rPr>
            </w:pPr>
            <w:r w:rsidRPr="00E3023C">
              <w:rPr>
                <w:sz w:val="24"/>
                <w:szCs w:val="24"/>
              </w:rPr>
              <w:t>Savivaldybės mo</w:t>
            </w:r>
            <w:r w:rsidR="00803D60">
              <w:rPr>
                <w:sz w:val="24"/>
                <w:szCs w:val="24"/>
              </w:rPr>
              <w:t>kyklose ugdomų mokinių skaičius</w:t>
            </w:r>
          </w:p>
        </w:tc>
        <w:tc>
          <w:tcPr>
            <w:tcW w:w="2835" w:type="dxa"/>
            <w:tcBorders>
              <w:top w:val="single" w:sz="4" w:space="0" w:color="auto"/>
              <w:left w:val="single" w:sz="4" w:space="0" w:color="auto"/>
              <w:bottom w:val="single" w:sz="4" w:space="0" w:color="auto"/>
              <w:right w:val="single" w:sz="4" w:space="0" w:color="auto"/>
            </w:tcBorders>
          </w:tcPr>
          <w:p w:rsidR="00E3023C" w:rsidRPr="00E3023C" w:rsidRDefault="00803D60" w:rsidP="00870767">
            <w:pPr>
              <w:pStyle w:val="Pagrindinistekstas2"/>
              <w:spacing w:after="0" w:line="240" w:lineRule="auto"/>
              <w:jc w:val="center"/>
              <w:rPr>
                <w:sz w:val="24"/>
                <w:szCs w:val="24"/>
              </w:rPr>
            </w:pPr>
            <w:r>
              <w:rPr>
                <w:sz w:val="24"/>
                <w:szCs w:val="24"/>
              </w:rPr>
              <w:t xml:space="preserve">Kitų </w:t>
            </w:r>
            <w:r w:rsidR="00E3023C" w:rsidRPr="00E3023C">
              <w:rPr>
                <w:sz w:val="24"/>
                <w:szCs w:val="24"/>
              </w:rPr>
              <w:t xml:space="preserve">savivaldybių teritorijose gyvenančių mokinių, ugdomų </w:t>
            </w:r>
            <w:r w:rsidR="006531DA">
              <w:rPr>
                <w:sz w:val="24"/>
                <w:szCs w:val="24"/>
              </w:rPr>
              <w:t>S</w:t>
            </w:r>
            <w:r w:rsidR="00A07A19">
              <w:rPr>
                <w:sz w:val="24"/>
                <w:szCs w:val="24"/>
              </w:rPr>
              <w:t>avivaldybės mokyklose, skaičius</w:t>
            </w:r>
          </w:p>
        </w:tc>
        <w:tc>
          <w:tcPr>
            <w:tcW w:w="2693" w:type="dxa"/>
            <w:tcBorders>
              <w:top w:val="single" w:sz="4" w:space="0" w:color="auto"/>
              <w:left w:val="single" w:sz="4" w:space="0" w:color="auto"/>
              <w:bottom w:val="single" w:sz="4" w:space="0" w:color="auto"/>
              <w:right w:val="single" w:sz="4" w:space="0" w:color="auto"/>
            </w:tcBorders>
          </w:tcPr>
          <w:p w:rsidR="00E3023C" w:rsidRPr="00E3023C" w:rsidRDefault="00803D60" w:rsidP="00870767">
            <w:pPr>
              <w:pStyle w:val="Pagrindinistekstas2"/>
              <w:spacing w:after="0" w:line="240" w:lineRule="auto"/>
              <w:jc w:val="center"/>
              <w:rPr>
                <w:sz w:val="24"/>
                <w:szCs w:val="24"/>
              </w:rPr>
            </w:pPr>
            <w:r>
              <w:rPr>
                <w:sz w:val="24"/>
                <w:szCs w:val="24"/>
              </w:rPr>
              <w:t xml:space="preserve">Kitų </w:t>
            </w:r>
            <w:r w:rsidR="00E3023C" w:rsidRPr="00E3023C">
              <w:rPr>
                <w:sz w:val="24"/>
                <w:szCs w:val="24"/>
              </w:rPr>
              <w:t xml:space="preserve">savivaldybių teritorijose gyvenančių mokinių, ugdomų </w:t>
            </w:r>
            <w:r w:rsidR="006531DA">
              <w:rPr>
                <w:sz w:val="24"/>
                <w:szCs w:val="24"/>
              </w:rPr>
              <w:t>S</w:t>
            </w:r>
            <w:r w:rsidR="00E3023C" w:rsidRPr="00E3023C">
              <w:rPr>
                <w:sz w:val="24"/>
                <w:szCs w:val="24"/>
              </w:rPr>
              <w:t>a</w:t>
            </w:r>
            <w:r w:rsidR="00A07A19">
              <w:rPr>
                <w:sz w:val="24"/>
                <w:szCs w:val="24"/>
              </w:rPr>
              <w:t>vivaldybės mokyklose, dalis (%)</w:t>
            </w:r>
          </w:p>
        </w:tc>
      </w:tr>
      <w:tr w:rsidR="00E3023C" w:rsidRPr="00E3023C" w:rsidTr="006D3E8D">
        <w:trPr>
          <w:trHeight w:val="266"/>
        </w:trPr>
        <w:tc>
          <w:tcPr>
            <w:tcW w:w="1985" w:type="dxa"/>
            <w:tcBorders>
              <w:top w:val="single" w:sz="4" w:space="0" w:color="auto"/>
              <w:left w:val="single" w:sz="4" w:space="0" w:color="auto"/>
              <w:bottom w:val="single" w:sz="4" w:space="0" w:color="auto"/>
              <w:right w:val="single" w:sz="4" w:space="0" w:color="auto"/>
            </w:tcBorders>
            <w:hideMark/>
          </w:tcPr>
          <w:p w:rsidR="00E3023C" w:rsidRPr="00E3023C" w:rsidRDefault="00E3023C" w:rsidP="00727561">
            <w:pPr>
              <w:pStyle w:val="Pagrindinistekstas2"/>
              <w:spacing w:after="0" w:line="240" w:lineRule="auto"/>
              <w:rPr>
                <w:sz w:val="24"/>
                <w:szCs w:val="24"/>
              </w:rPr>
            </w:pPr>
            <w:r w:rsidRPr="00E3023C">
              <w:rPr>
                <w:sz w:val="24"/>
                <w:szCs w:val="24"/>
              </w:rPr>
              <w:t>2013–2014</w:t>
            </w:r>
          </w:p>
        </w:tc>
        <w:tc>
          <w:tcPr>
            <w:tcW w:w="2126" w:type="dxa"/>
            <w:tcBorders>
              <w:top w:val="single" w:sz="4" w:space="0" w:color="auto"/>
              <w:left w:val="single" w:sz="4" w:space="0" w:color="auto"/>
              <w:bottom w:val="single" w:sz="4" w:space="0" w:color="auto"/>
              <w:right w:val="single" w:sz="4" w:space="0" w:color="auto"/>
            </w:tcBorders>
            <w:hideMark/>
          </w:tcPr>
          <w:p w:rsidR="00E3023C" w:rsidRPr="00E3023C" w:rsidRDefault="00E3023C" w:rsidP="00727561">
            <w:pPr>
              <w:pStyle w:val="Pagrindinistekstas2"/>
              <w:spacing w:after="0" w:line="240" w:lineRule="auto"/>
              <w:jc w:val="center"/>
              <w:rPr>
                <w:sz w:val="24"/>
                <w:szCs w:val="24"/>
              </w:rPr>
            </w:pPr>
            <w:r w:rsidRPr="00E3023C">
              <w:rPr>
                <w:sz w:val="24"/>
                <w:szCs w:val="24"/>
              </w:rPr>
              <w:t>16995</w:t>
            </w:r>
          </w:p>
        </w:tc>
        <w:tc>
          <w:tcPr>
            <w:tcW w:w="2835" w:type="dxa"/>
            <w:tcBorders>
              <w:top w:val="single" w:sz="4" w:space="0" w:color="auto"/>
              <w:left w:val="single" w:sz="4" w:space="0" w:color="auto"/>
              <w:bottom w:val="single" w:sz="4" w:space="0" w:color="auto"/>
              <w:right w:val="single" w:sz="4" w:space="0" w:color="auto"/>
            </w:tcBorders>
            <w:hideMark/>
          </w:tcPr>
          <w:p w:rsidR="00E3023C" w:rsidRPr="00E3023C" w:rsidRDefault="00E3023C" w:rsidP="00727561">
            <w:pPr>
              <w:pStyle w:val="Pagrindinistekstas2"/>
              <w:spacing w:after="0" w:line="240" w:lineRule="auto"/>
              <w:jc w:val="center"/>
              <w:rPr>
                <w:sz w:val="24"/>
                <w:szCs w:val="24"/>
              </w:rPr>
            </w:pPr>
            <w:r w:rsidRPr="00E3023C">
              <w:rPr>
                <w:sz w:val="24"/>
                <w:szCs w:val="24"/>
              </w:rPr>
              <w:t>1483</w:t>
            </w:r>
          </w:p>
        </w:tc>
        <w:tc>
          <w:tcPr>
            <w:tcW w:w="2693" w:type="dxa"/>
            <w:tcBorders>
              <w:top w:val="single" w:sz="4" w:space="0" w:color="auto"/>
              <w:left w:val="single" w:sz="4" w:space="0" w:color="auto"/>
              <w:bottom w:val="single" w:sz="4" w:space="0" w:color="auto"/>
              <w:right w:val="single" w:sz="4" w:space="0" w:color="auto"/>
            </w:tcBorders>
            <w:hideMark/>
          </w:tcPr>
          <w:p w:rsidR="00E3023C" w:rsidRPr="00E3023C" w:rsidRDefault="00803D60" w:rsidP="006531DA">
            <w:pPr>
              <w:pStyle w:val="Pagrindinistekstas2"/>
              <w:spacing w:after="0" w:line="240" w:lineRule="auto"/>
              <w:jc w:val="center"/>
              <w:rPr>
                <w:sz w:val="24"/>
                <w:szCs w:val="24"/>
              </w:rPr>
            </w:pPr>
            <w:r>
              <w:rPr>
                <w:sz w:val="24"/>
                <w:szCs w:val="24"/>
              </w:rPr>
              <w:t>8,7</w:t>
            </w:r>
          </w:p>
        </w:tc>
      </w:tr>
      <w:tr w:rsidR="00E3023C" w:rsidRPr="00E3023C" w:rsidTr="006D3E8D">
        <w:trPr>
          <w:trHeight w:val="266"/>
        </w:trPr>
        <w:tc>
          <w:tcPr>
            <w:tcW w:w="1985" w:type="dxa"/>
            <w:tcBorders>
              <w:top w:val="single" w:sz="4" w:space="0" w:color="auto"/>
              <w:left w:val="single" w:sz="4" w:space="0" w:color="auto"/>
              <w:bottom w:val="single" w:sz="4" w:space="0" w:color="auto"/>
              <w:right w:val="single" w:sz="4" w:space="0" w:color="auto"/>
            </w:tcBorders>
            <w:hideMark/>
          </w:tcPr>
          <w:p w:rsidR="00E3023C" w:rsidRPr="00E3023C" w:rsidRDefault="00E3023C" w:rsidP="00727561">
            <w:pPr>
              <w:pStyle w:val="Pagrindinistekstas2"/>
              <w:spacing w:after="0" w:line="240" w:lineRule="auto"/>
              <w:rPr>
                <w:sz w:val="24"/>
                <w:szCs w:val="24"/>
              </w:rPr>
            </w:pPr>
            <w:r w:rsidRPr="00E3023C">
              <w:rPr>
                <w:sz w:val="24"/>
                <w:szCs w:val="24"/>
              </w:rPr>
              <w:t>2014–2015</w:t>
            </w:r>
          </w:p>
        </w:tc>
        <w:tc>
          <w:tcPr>
            <w:tcW w:w="2126" w:type="dxa"/>
            <w:tcBorders>
              <w:top w:val="single" w:sz="4" w:space="0" w:color="auto"/>
              <w:left w:val="single" w:sz="4" w:space="0" w:color="auto"/>
              <w:bottom w:val="single" w:sz="4" w:space="0" w:color="auto"/>
              <w:right w:val="single" w:sz="4" w:space="0" w:color="auto"/>
            </w:tcBorders>
            <w:hideMark/>
          </w:tcPr>
          <w:p w:rsidR="00E3023C" w:rsidRPr="00E3023C" w:rsidRDefault="00E3023C" w:rsidP="00727561">
            <w:pPr>
              <w:pStyle w:val="Pagrindinistekstas2"/>
              <w:spacing w:after="0" w:line="240" w:lineRule="auto"/>
              <w:jc w:val="center"/>
              <w:rPr>
                <w:sz w:val="24"/>
                <w:szCs w:val="24"/>
              </w:rPr>
            </w:pPr>
            <w:r w:rsidRPr="00E3023C">
              <w:rPr>
                <w:sz w:val="24"/>
                <w:szCs w:val="24"/>
              </w:rPr>
              <w:t>16871</w:t>
            </w:r>
          </w:p>
        </w:tc>
        <w:tc>
          <w:tcPr>
            <w:tcW w:w="2835" w:type="dxa"/>
            <w:tcBorders>
              <w:top w:val="single" w:sz="4" w:space="0" w:color="auto"/>
              <w:left w:val="single" w:sz="4" w:space="0" w:color="auto"/>
              <w:bottom w:val="single" w:sz="4" w:space="0" w:color="auto"/>
              <w:right w:val="single" w:sz="4" w:space="0" w:color="auto"/>
            </w:tcBorders>
            <w:hideMark/>
          </w:tcPr>
          <w:p w:rsidR="00E3023C" w:rsidRPr="00E3023C" w:rsidRDefault="00E3023C" w:rsidP="00727561">
            <w:pPr>
              <w:pStyle w:val="Pagrindinistekstas2"/>
              <w:spacing w:after="0" w:line="240" w:lineRule="auto"/>
              <w:jc w:val="center"/>
              <w:rPr>
                <w:sz w:val="24"/>
                <w:szCs w:val="24"/>
              </w:rPr>
            </w:pPr>
            <w:r w:rsidRPr="00E3023C">
              <w:rPr>
                <w:sz w:val="24"/>
                <w:szCs w:val="24"/>
              </w:rPr>
              <w:t>1500</w:t>
            </w:r>
          </w:p>
        </w:tc>
        <w:tc>
          <w:tcPr>
            <w:tcW w:w="2693" w:type="dxa"/>
            <w:tcBorders>
              <w:top w:val="single" w:sz="4" w:space="0" w:color="auto"/>
              <w:left w:val="single" w:sz="4" w:space="0" w:color="auto"/>
              <w:bottom w:val="single" w:sz="4" w:space="0" w:color="auto"/>
              <w:right w:val="single" w:sz="4" w:space="0" w:color="auto"/>
            </w:tcBorders>
            <w:hideMark/>
          </w:tcPr>
          <w:p w:rsidR="00E3023C" w:rsidRPr="00E3023C" w:rsidRDefault="00803D60" w:rsidP="006531DA">
            <w:pPr>
              <w:pStyle w:val="Pagrindinistekstas2"/>
              <w:spacing w:after="0" w:line="240" w:lineRule="auto"/>
              <w:jc w:val="center"/>
              <w:rPr>
                <w:sz w:val="24"/>
                <w:szCs w:val="24"/>
              </w:rPr>
            </w:pPr>
            <w:r>
              <w:rPr>
                <w:sz w:val="24"/>
                <w:szCs w:val="24"/>
              </w:rPr>
              <w:t>8,9</w:t>
            </w:r>
          </w:p>
        </w:tc>
      </w:tr>
      <w:tr w:rsidR="00E3023C" w:rsidRPr="00E3023C" w:rsidTr="006D3E8D">
        <w:trPr>
          <w:trHeight w:val="266"/>
        </w:trPr>
        <w:tc>
          <w:tcPr>
            <w:tcW w:w="1985" w:type="dxa"/>
            <w:tcBorders>
              <w:top w:val="single" w:sz="4" w:space="0" w:color="auto"/>
              <w:left w:val="single" w:sz="4" w:space="0" w:color="auto"/>
              <w:bottom w:val="single" w:sz="4" w:space="0" w:color="auto"/>
              <w:right w:val="single" w:sz="4" w:space="0" w:color="auto"/>
            </w:tcBorders>
            <w:hideMark/>
          </w:tcPr>
          <w:p w:rsidR="00E3023C" w:rsidRPr="00E3023C" w:rsidRDefault="00E3023C" w:rsidP="00727561">
            <w:pPr>
              <w:pStyle w:val="Pagrindinistekstas2"/>
              <w:spacing w:after="0" w:line="240" w:lineRule="auto"/>
              <w:rPr>
                <w:sz w:val="24"/>
                <w:szCs w:val="24"/>
              </w:rPr>
            </w:pPr>
            <w:r w:rsidRPr="00E3023C">
              <w:rPr>
                <w:sz w:val="24"/>
                <w:szCs w:val="24"/>
              </w:rPr>
              <w:t>2015–2016</w:t>
            </w:r>
          </w:p>
        </w:tc>
        <w:tc>
          <w:tcPr>
            <w:tcW w:w="2126" w:type="dxa"/>
            <w:tcBorders>
              <w:top w:val="single" w:sz="4" w:space="0" w:color="auto"/>
              <w:left w:val="single" w:sz="4" w:space="0" w:color="auto"/>
              <w:bottom w:val="single" w:sz="4" w:space="0" w:color="auto"/>
              <w:right w:val="single" w:sz="4" w:space="0" w:color="auto"/>
            </w:tcBorders>
            <w:hideMark/>
          </w:tcPr>
          <w:p w:rsidR="00E3023C" w:rsidRPr="00E3023C" w:rsidRDefault="00E3023C" w:rsidP="00727561">
            <w:pPr>
              <w:pStyle w:val="Pagrindinistekstas2"/>
              <w:spacing w:after="0" w:line="240" w:lineRule="auto"/>
              <w:jc w:val="center"/>
              <w:rPr>
                <w:sz w:val="24"/>
                <w:szCs w:val="24"/>
              </w:rPr>
            </w:pPr>
            <w:r w:rsidRPr="00E3023C">
              <w:rPr>
                <w:sz w:val="24"/>
                <w:szCs w:val="24"/>
              </w:rPr>
              <w:t>16958</w:t>
            </w:r>
          </w:p>
        </w:tc>
        <w:tc>
          <w:tcPr>
            <w:tcW w:w="2835" w:type="dxa"/>
            <w:tcBorders>
              <w:top w:val="single" w:sz="4" w:space="0" w:color="auto"/>
              <w:left w:val="single" w:sz="4" w:space="0" w:color="auto"/>
              <w:bottom w:val="single" w:sz="4" w:space="0" w:color="auto"/>
              <w:right w:val="single" w:sz="4" w:space="0" w:color="auto"/>
            </w:tcBorders>
            <w:hideMark/>
          </w:tcPr>
          <w:p w:rsidR="00E3023C" w:rsidRPr="00E3023C" w:rsidRDefault="00E3023C" w:rsidP="00727561">
            <w:pPr>
              <w:pStyle w:val="Pagrindinistekstas2"/>
              <w:spacing w:after="0" w:line="240" w:lineRule="auto"/>
              <w:jc w:val="center"/>
              <w:rPr>
                <w:sz w:val="24"/>
                <w:szCs w:val="24"/>
              </w:rPr>
            </w:pPr>
            <w:r w:rsidRPr="00E3023C">
              <w:rPr>
                <w:sz w:val="24"/>
                <w:szCs w:val="24"/>
              </w:rPr>
              <w:t>1581</w:t>
            </w:r>
          </w:p>
        </w:tc>
        <w:tc>
          <w:tcPr>
            <w:tcW w:w="2693" w:type="dxa"/>
            <w:tcBorders>
              <w:top w:val="single" w:sz="4" w:space="0" w:color="auto"/>
              <w:left w:val="single" w:sz="4" w:space="0" w:color="auto"/>
              <w:bottom w:val="single" w:sz="4" w:space="0" w:color="auto"/>
              <w:right w:val="single" w:sz="4" w:space="0" w:color="auto"/>
            </w:tcBorders>
            <w:hideMark/>
          </w:tcPr>
          <w:p w:rsidR="00E3023C" w:rsidRPr="00E3023C" w:rsidRDefault="00803D60" w:rsidP="006531DA">
            <w:pPr>
              <w:pStyle w:val="Pagrindinistekstas2"/>
              <w:spacing w:after="0" w:line="240" w:lineRule="auto"/>
              <w:jc w:val="center"/>
              <w:rPr>
                <w:sz w:val="24"/>
                <w:szCs w:val="24"/>
              </w:rPr>
            </w:pPr>
            <w:r>
              <w:rPr>
                <w:sz w:val="24"/>
                <w:szCs w:val="24"/>
              </w:rPr>
              <w:t>9,3</w:t>
            </w:r>
          </w:p>
        </w:tc>
      </w:tr>
      <w:tr w:rsidR="00E3023C" w:rsidRPr="00E3023C" w:rsidTr="006D3E8D">
        <w:trPr>
          <w:trHeight w:val="267"/>
        </w:trPr>
        <w:tc>
          <w:tcPr>
            <w:tcW w:w="1985" w:type="dxa"/>
            <w:tcBorders>
              <w:top w:val="single" w:sz="4" w:space="0" w:color="auto"/>
              <w:left w:val="single" w:sz="4" w:space="0" w:color="auto"/>
              <w:bottom w:val="single" w:sz="4" w:space="0" w:color="auto"/>
              <w:right w:val="single" w:sz="4" w:space="0" w:color="auto"/>
            </w:tcBorders>
            <w:hideMark/>
          </w:tcPr>
          <w:p w:rsidR="00E3023C" w:rsidRPr="002E16C4" w:rsidRDefault="00B22558" w:rsidP="006D3E8D">
            <w:pPr>
              <w:pStyle w:val="Pagrindinistekstas2"/>
              <w:spacing w:after="0" w:line="240" w:lineRule="auto"/>
              <w:jc w:val="right"/>
              <w:rPr>
                <w:b/>
                <w:sz w:val="24"/>
                <w:szCs w:val="24"/>
              </w:rPr>
            </w:pPr>
            <w:r w:rsidRPr="002E16C4">
              <w:rPr>
                <w:b/>
                <w:sz w:val="24"/>
                <w:szCs w:val="24"/>
              </w:rPr>
              <w:t xml:space="preserve">3 </w:t>
            </w:r>
            <w:r w:rsidR="006852AF" w:rsidRPr="002E16C4">
              <w:rPr>
                <w:b/>
                <w:sz w:val="24"/>
                <w:szCs w:val="24"/>
              </w:rPr>
              <w:t>m</w:t>
            </w:r>
            <w:r w:rsidR="002E16C4" w:rsidRPr="002E16C4">
              <w:rPr>
                <w:b/>
                <w:sz w:val="24"/>
                <w:szCs w:val="24"/>
              </w:rPr>
              <w:t>. m.</w:t>
            </w:r>
            <w:r w:rsidR="006852AF" w:rsidRPr="002E16C4">
              <w:rPr>
                <w:b/>
                <w:sz w:val="24"/>
                <w:szCs w:val="24"/>
              </w:rPr>
              <w:t xml:space="preserve"> </w:t>
            </w:r>
            <w:r w:rsidRPr="002E16C4">
              <w:rPr>
                <w:b/>
                <w:sz w:val="24"/>
                <w:szCs w:val="24"/>
              </w:rPr>
              <w:t>vidurkis</w:t>
            </w:r>
          </w:p>
        </w:tc>
        <w:tc>
          <w:tcPr>
            <w:tcW w:w="2126" w:type="dxa"/>
            <w:tcBorders>
              <w:top w:val="single" w:sz="4" w:space="0" w:color="auto"/>
              <w:left w:val="single" w:sz="4" w:space="0" w:color="auto"/>
              <w:bottom w:val="single" w:sz="4" w:space="0" w:color="auto"/>
              <w:right w:val="single" w:sz="4" w:space="0" w:color="auto"/>
            </w:tcBorders>
            <w:hideMark/>
          </w:tcPr>
          <w:p w:rsidR="00E3023C" w:rsidRPr="002E16C4" w:rsidRDefault="00B22558" w:rsidP="00727561">
            <w:pPr>
              <w:pStyle w:val="Pagrindinistekstas2"/>
              <w:spacing w:after="0" w:line="240" w:lineRule="auto"/>
              <w:jc w:val="center"/>
              <w:rPr>
                <w:b/>
                <w:sz w:val="24"/>
                <w:szCs w:val="24"/>
              </w:rPr>
            </w:pPr>
            <w:r w:rsidRPr="002E16C4">
              <w:rPr>
                <w:b/>
                <w:sz w:val="24"/>
                <w:szCs w:val="24"/>
              </w:rPr>
              <w:t>16946</w:t>
            </w:r>
          </w:p>
        </w:tc>
        <w:tc>
          <w:tcPr>
            <w:tcW w:w="2835" w:type="dxa"/>
            <w:tcBorders>
              <w:top w:val="single" w:sz="4" w:space="0" w:color="auto"/>
              <w:left w:val="single" w:sz="4" w:space="0" w:color="auto"/>
              <w:bottom w:val="single" w:sz="4" w:space="0" w:color="auto"/>
              <w:right w:val="single" w:sz="4" w:space="0" w:color="auto"/>
            </w:tcBorders>
            <w:hideMark/>
          </w:tcPr>
          <w:p w:rsidR="00E3023C" w:rsidRPr="002E16C4" w:rsidRDefault="00B22558" w:rsidP="00727561">
            <w:pPr>
              <w:pStyle w:val="Pagrindinistekstas2"/>
              <w:spacing w:after="0" w:line="240" w:lineRule="auto"/>
              <w:jc w:val="center"/>
              <w:rPr>
                <w:b/>
                <w:sz w:val="24"/>
                <w:szCs w:val="24"/>
              </w:rPr>
            </w:pPr>
            <w:r w:rsidRPr="002E16C4">
              <w:rPr>
                <w:b/>
                <w:sz w:val="24"/>
                <w:szCs w:val="24"/>
              </w:rPr>
              <w:t>1521</w:t>
            </w:r>
          </w:p>
        </w:tc>
        <w:tc>
          <w:tcPr>
            <w:tcW w:w="2693" w:type="dxa"/>
            <w:tcBorders>
              <w:top w:val="single" w:sz="4" w:space="0" w:color="auto"/>
              <w:left w:val="single" w:sz="4" w:space="0" w:color="auto"/>
              <w:bottom w:val="single" w:sz="4" w:space="0" w:color="auto"/>
              <w:right w:val="single" w:sz="4" w:space="0" w:color="auto"/>
            </w:tcBorders>
            <w:hideMark/>
          </w:tcPr>
          <w:p w:rsidR="00E3023C" w:rsidRPr="002E16C4" w:rsidRDefault="00E3023C" w:rsidP="006531DA">
            <w:pPr>
              <w:pStyle w:val="Pagrindinistekstas2"/>
              <w:spacing w:after="0" w:line="240" w:lineRule="auto"/>
              <w:jc w:val="center"/>
              <w:rPr>
                <w:b/>
                <w:sz w:val="24"/>
                <w:szCs w:val="24"/>
              </w:rPr>
            </w:pPr>
            <w:r w:rsidRPr="002E16C4">
              <w:rPr>
                <w:b/>
                <w:sz w:val="24"/>
                <w:szCs w:val="24"/>
              </w:rPr>
              <w:t>9</w:t>
            </w:r>
            <w:r w:rsidR="00B22558" w:rsidRPr="002E16C4">
              <w:rPr>
                <w:b/>
                <w:sz w:val="24"/>
                <w:szCs w:val="24"/>
              </w:rPr>
              <w:t>,0</w:t>
            </w:r>
          </w:p>
        </w:tc>
      </w:tr>
    </w:tbl>
    <w:p w:rsidR="00E3023C" w:rsidRPr="00E3023C" w:rsidRDefault="00E3023C" w:rsidP="00E3023C">
      <w:pPr>
        <w:pStyle w:val="Pagrindinistekstas2"/>
        <w:spacing w:after="0" w:line="240" w:lineRule="auto"/>
        <w:ind w:firstLine="709"/>
        <w:jc w:val="both"/>
        <w:rPr>
          <w:sz w:val="24"/>
          <w:szCs w:val="24"/>
        </w:rPr>
      </w:pPr>
    </w:p>
    <w:p w:rsidR="00E3023C" w:rsidRPr="000B73DA" w:rsidRDefault="000B73DA" w:rsidP="000B73DA">
      <w:pPr>
        <w:pStyle w:val="Pagrindinistekstas2"/>
        <w:spacing w:after="0" w:line="240" w:lineRule="auto"/>
        <w:ind w:firstLine="709"/>
        <w:jc w:val="both"/>
        <w:rPr>
          <w:sz w:val="24"/>
          <w:szCs w:val="24"/>
        </w:rPr>
      </w:pPr>
      <w:r>
        <w:rPr>
          <w:sz w:val="24"/>
          <w:szCs w:val="24"/>
        </w:rPr>
        <w:t>P</w:t>
      </w:r>
      <w:r w:rsidRPr="00E3023C">
        <w:rPr>
          <w:sz w:val="24"/>
          <w:szCs w:val="24"/>
        </w:rPr>
        <w:t xml:space="preserve">astebima, kad vidutiniškai </w:t>
      </w:r>
      <w:r>
        <w:rPr>
          <w:sz w:val="24"/>
          <w:szCs w:val="24"/>
        </w:rPr>
        <w:t>(3-ejų</w:t>
      </w:r>
      <w:r w:rsidRPr="00E3023C">
        <w:rPr>
          <w:sz w:val="24"/>
          <w:szCs w:val="24"/>
        </w:rPr>
        <w:t xml:space="preserve"> m</w:t>
      </w:r>
      <w:r w:rsidR="00870767">
        <w:rPr>
          <w:sz w:val="24"/>
          <w:szCs w:val="24"/>
        </w:rPr>
        <w:t>.</w:t>
      </w:r>
      <w:r w:rsidRPr="00E3023C">
        <w:rPr>
          <w:sz w:val="24"/>
          <w:szCs w:val="24"/>
        </w:rPr>
        <w:t xml:space="preserve"> m</w:t>
      </w:r>
      <w:r w:rsidR="00870767">
        <w:rPr>
          <w:sz w:val="24"/>
          <w:szCs w:val="24"/>
        </w:rPr>
        <w:t>.</w:t>
      </w:r>
      <w:r w:rsidRPr="00E3023C">
        <w:rPr>
          <w:sz w:val="24"/>
          <w:szCs w:val="24"/>
        </w:rPr>
        <w:t xml:space="preserve"> duomenimis</w:t>
      </w:r>
      <w:r>
        <w:rPr>
          <w:sz w:val="24"/>
          <w:szCs w:val="24"/>
        </w:rPr>
        <w:t>)</w:t>
      </w:r>
      <w:r w:rsidRPr="00E3023C">
        <w:rPr>
          <w:sz w:val="24"/>
          <w:szCs w:val="24"/>
        </w:rPr>
        <w:t xml:space="preserve"> ugdoma apie 1520 mokinių, kurie gyvena kitų savivaldybių teritorijose, ir tai sud</w:t>
      </w:r>
      <w:r>
        <w:rPr>
          <w:sz w:val="24"/>
          <w:szCs w:val="24"/>
        </w:rPr>
        <w:t>aro vidutiniškai apie 9 % visų S</w:t>
      </w:r>
      <w:r w:rsidRPr="00E3023C">
        <w:rPr>
          <w:sz w:val="24"/>
          <w:szCs w:val="24"/>
        </w:rPr>
        <w:t>avivaldybės mokyklose ugdomų mokinių.</w:t>
      </w:r>
      <w:r>
        <w:rPr>
          <w:sz w:val="24"/>
          <w:szCs w:val="24"/>
        </w:rPr>
        <w:t xml:space="preserve"> </w:t>
      </w:r>
      <w:r w:rsidR="00E3023C" w:rsidRPr="00E3023C">
        <w:rPr>
          <w:sz w:val="24"/>
          <w:szCs w:val="24"/>
        </w:rPr>
        <w:t xml:space="preserve">Prognozuojant aplinkiniuose rajonuose gyvenančių mokinių, </w:t>
      </w:r>
      <w:r w:rsidR="00400F1C">
        <w:rPr>
          <w:sz w:val="24"/>
          <w:szCs w:val="24"/>
        </w:rPr>
        <w:t xml:space="preserve">kurie mokysis </w:t>
      </w:r>
      <w:r w:rsidR="00527615">
        <w:rPr>
          <w:sz w:val="24"/>
          <w:szCs w:val="24"/>
        </w:rPr>
        <w:t>S</w:t>
      </w:r>
      <w:r w:rsidR="00E3023C" w:rsidRPr="00E3023C">
        <w:rPr>
          <w:sz w:val="24"/>
          <w:szCs w:val="24"/>
        </w:rPr>
        <w:t>avivaldybė</w:t>
      </w:r>
      <w:r w:rsidR="00097645">
        <w:rPr>
          <w:sz w:val="24"/>
          <w:szCs w:val="24"/>
        </w:rPr>
        <w:t>s mokyklose 2019–2020 m</w:t>
      </w:r>
      <w:r w:rsidR="00870767">
        <w:rPr>
          <w:sz w:val="24"/>
          <w:szCs w:val="24"/>
        </w:rPr>
        <w:t>.</w:t>
      </w:r>
      <w:r w:rsidR="00097645">
        <w:rPr>
          <w:sz w:val="24"/>
          <w:szCs w:val="24"/>
        </w:rPr>
        <w:t xml:space="preserve"> m</w:t>
      </w:r>
      <w:r w:rsidR="00870767">
        <w:rPr>
          <w:sz w:val="24"/>
          <w:szCs w:val="24"/>
        </w:rPr>
        <w:t>.</w:t>
      </w:r>
      <w:r w:rsidR="00400F1C">
        <w:rPr>
          <w:sz w:val="24"/>
          <w:szCs w:val="24"/>
        </w:rPr>
        <w:t>,</w:t>
      </w:r>
      <w:r w:rsidR="006531DA">
        <w:rPr>
          <w:sz w:val="24"/>
          <w:szCs w:val="24"/>
        </w:rPr>
        <w:t xml:space="preserve"> skaičių</w:t>
      </w:r>
      <w:r w:rsidR="00E3023C" w:rsidRPr="00E3023C">
        <w:rPr>
          <w:sz w:val="24"/>
          <w:szCs w:val="24"/>
        </w:rPr>
        <w:t>, daroma prielaida, jog apie 9 %</w:t>
      </w:r>
      <w:r w:rsidR="00870767">
        <w:rPr>
          <w:sz w:val="24"/>
          <w:szCs w:val="24"/>
        </w:rPr>
        <w:t xml:space="preserve"> </w:t>
      </w:r>
      <w:r w:rsidR="00E3023C" w:rsidRPr="00E3023C">
        <w:rPr>
          <w:sz w:val="24"/>
          <w:szCs w:val="24"/>
        </w:rPr>
        <w:t xml:space="preserve">kitų </w:t>
      </w:r>
      <w:r w:rsidR="006531DA">
        <w:rPr>
          <w:sz w:val="24"/>
          <w:szCs w:val="24"/>
        </w:rPr>
        <w:t>savivaldybių</w:t>
      </w:r>
      <w:r w:rsidR="00E3023C" w:rsidRPr="00E3023C">
        <w:rPr>
          <w:sz w:val="24"/>
          <w:szCs w:val="24"/>
        </w:rPr>
        <w:t xml:space="preserve"> mokinių ir ateityje</w:t>
      </w:r>
      <w:r w:rsidR="00CB67DE">
        <w:rPr>
          <w:sz w:val="24"/>
          <w:szCs w:val="24"/>
        </w:rPr>
        <w:t xml:space="preserve"> </w:t>
      </w:r>
      <w:r w:rsidR="00E3023C" w:rsidRPr="00E3023C">
        <w:rPr>
          <w:sz w:val="24"/>
          <w:szCs w:val="24"/>
        </w:rPr>
        <w:t xml:space="preserve">mokysis miesto </w:t>
      </w:r>
      <w:r w:rsidR="00527615" w:rsidRPr="00E3023C">
        <w:rPr>
          <w:sz w:val="24"/>
          <w:szCs w:val="24"/>
        </w:rPr>
        <w:t>mokyklose</w:t>
      </w:r>
      <w:r w:rsidR="00E3023C" w:rsidRPr="00E3023C">
        <w:rPr>
          <w:sz w:val="24"/>
          <w:szCs w:val="24"/>
        </w:rPr>
        <w:t>.</w:t>
      </w:r>
    </w:p>
    <w:p w:rsidR="00CB67DE" w:rsidRPr="00400F1C" w:rsidRDefault="00CB67DE" w:rsidP="00400F1C">
      <w:pPr>
        <w:pStyle w:val="Pagrindinistekstas2"/>
        <w:spacing w:after="0" w:line="240" w:lineRule="auto"/>
        <w:ind w:firstLine="709"/>
        <w:jc w:val="both"/>
        <w:rPr>
          <w:sz w:val="24"/>
          <w:szCs w:val="24"/>
        </w:rPr>
      </w:pPr>
    </w:p>
    <w:p w:rsidR="00E3023C" w:rsidRPr="006A4A6C" w:rsidRDefault="00400F1C" w:rsidP="00400F1C">
      <w:pPr>
        <w:pStyle w:val="Pagrindinistekstas2"/>
        <w:spacing w:after="0" w:line="240" w:lineRule="auto"/>
        <w:ind w:firstLine="709"/>
        <w:jc w:val="both"/>
        <w:rPr>
          <w:b/>
          <w:sz w:val="24"/>
          <w:szCs w:val="24"/>
        </w:rPr>
      </w:pPr>
      <w:r w:rsidRPr="006A4A6C">
        <w:rPr>
          <w:b/>
          <w:sz w:val="24"/>
          <w:szCs w:val="24"/>
        </w:rPr>
        <w:t>8 lentelė. Prognozuojamas kitose savivaldybėse gyvenančių mokinių</w:t>
      </w:r>
      <w:r w:rsidR="00527615" w:rsidRPr="006A4A6C">
        <w:rPr>
          <w:b/>
          <w:sz w:val="24"/>
          <w:szCs w:val="24"/>
        </w:rPr>
        <w:t xml:space="preserve"> </w:t>
      </w:r>
      <w:r w:rsidRPr="006A4A6C">
        <w:rPr>
          <w:b/>
          <w:sz w:val="24"/>
          <w:szCs w:val="24"/>
        </w:rPr>
        <w:t xml:space="preserve">skaičius </w:t>
      </w:r>
      <w:r w:rsidR="00527615" w:rsidRPr="006A4A6C">
        <w:rPr>
          <w:b/>
          <w:sz w:val="24"/>
          <w:szCs w:val="24"/>
        </w:rPr>
        <w:t>S</w:t>
      </w:r>
      <w:r w:rsidRPr="006A4A6C">
        <w:rPr>
          <w:b/>
          <w:sz w:val="24"/>
          <w:szCs w:val="24"/>
        </w:rPr>
        <w:t>avivaldybės mokyklose</w:t>
      </w:r>
      <w:r w:rsidR="00E3023C" w:rsidRPr="006A4A6C">
        <w:rPr>
          <w:b/>
          <w:sz w:val="24"/>
          <w:szCs w:val="24"/>
        </w:rPr>
        <w:t xml:space="preserve"> </w:t>
      </w:r>
      <w:r w:rsidRPr="006A4A6C">
        <w:rPr>
          <w:b/>
          <w:sz w:val="24"/>
          <w:szCs w:val="24"/>
        </w:rPr>
        <w:t>(be suaugusiųjų, nevalstybinių ir specialiųjų mokyklų)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2797"/>
        <w:gridCol w:w="5038"/>
      </w:tblGrid>
      <w:tr w:rsidR="00E3023C" w:rsidRPr="00E3023C" w:rsidTr="00E23FDB">
        <w:trPr>
          <w:trHeight w:val="545"/>
        </w:trPr>
        <w:tc>
          <w:tcPr>
            <w:tcW w:w="1798"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pStyle w:val="Pagrindinistekstas2"/>
              <w:spacing w:after="0" w:line="240" w:lineRule="auto"/>
              <w:jc w:val="both"/>
              <w:rPr>
                <w:sz w:val="24"/>
                <w:szCs w:val="24"/>
              </w:rPr>
            </w:pPr>
            <w:r w:rsidRPr="00E3023C">
              <w:rPr>
                <w:sz w:val="24"/>
                <w:szCs w:val="24"/>
              </w:rPr>
              <w:t>Mokslo metai</w:t>
            </w:r>
          </w:p>
        </w:tc>
        <w:tc>
          <w:tcPr>
            <w:tcW w:w="2797" w:type="dxa"/>
            <w:tcBorders>
              <w:top w:val="single" w:sz="4" w:space="0" w:color="auto"/>
              <w:left w:val="single" w:sz="4" w:space="0" w:color="auto"/>
              <w:bottom w:val="single" w:sz="4" w:space="0" w:color="auto"/>
              <w:right w:val="single" w:sz="4" w:space="0" w:color="auto"/>
            </w:tcBorders>
            <w:hideMark/>
          </w:tcPr>
          <w:p w:rsidR="00E3023C" w:rsidRPr="00E3023C" w:rsidRDefault="00E3023C" w:rsidP="00400F1C">
            <w:pPr>
              <w:pStyle w:val="Pagrindinistekstas2"/>
              <w:spacing w:after="0" w:line="240" w:lineRule="auto"/>
              <w:jc w:val="center"/>
              <w:rPr>
                <w:sz w:val="24"/>
                <w:szCs w:val="24"/>
              </w:rPr>
            </w:pPr>
            <w:r w:rsidRPr="00E3023C">
              <w:rPr>
                <w:sz w:val="24"/>
                <w:szCs w:val="24"/>
              </w:rPr>
              <w:t xml:space="preserve">Mokinių skaičius </w:t>
            </w:r>
          </w:p>
        </w:tc>
        <w:tc>
          <w:tcPr>
            <w:tcW w:w="5038" w:type="dxa"/>
            <w:tcBorders>
              <w:top w:val="single" w:sz="4" w:space="0" w:color="auto"/>
              <w:left w:val="single" w:sz="4" w:space="0" w:color="auto"/>
              <w:bottom w:val="single" w:sz="4" w:space="0" w:color="auto"/>
              <w:right w:val="single" w:sz="4" w:space="0" w:color="auto"/>
            </w:tcBorders>
            <w:hideMark/>
          </w:tcPr>
          <w:p w:rsidR="00E3023C" w:rsidRPr="00E3023C" w:rsidRDefault="00400F1C" w:rsidP="00400F1C">
            <w:pPr>
              <w:pStyle w:val="Pagrindinistekstas2"/>
              <w:spacing w:after="0" w:line="240" w:lineRule="auto"/>
              <w:jc w:val="center"/>
              <w:rPr>
                <w:sz w:val="24"/>
                <w:szCs w:val="24"/>
              </w:rPr>
            </w:pPr>
            <w:r>
              <w:rPr>
                <w:sz w:val="24"/>
                <w:szCs w:val="24"/>
              </w:rPr>
              <w:t>Prognozuojamas kitose savivaldybėse gyvenančių mokinių</w:t>
            </w:r>
            <w:r w:rsidRPr="00400F1C">
              <w:rPr>
                <w:sz w:val="24"/>
                <w:szCs w:val="24"/>
              </w:rPr>
              <w:t xml:space="preserve"> skaičius S</w:t>
            </w:r>
            <w:r>
              <w:rPr>
                <w:sz w:val="24"/>
                <w:szCs w:val="24"/>
              </w:rPr>
              <w:t>avivaldybės mokyklose</w:t>
            </w:r>
            <w:r w:rsidRPr="00E3023C">
              <w:rPr>
                <w:sz w:val="24"/>
                <w:szCs w:val="24"/>
              </w:rPr>
              <w:t xml:space="preserve"> </w:t>
            </w:r>
          </w:p>
        </w:tc>
      </w:tr>
      <w:tr w:rsidR="00E3023C" w:rsidRPr="00E3023C" w:rsidTr="00E23FDB">
        <w:trPr>
          <w:trHeight w:val="141"/>
        </w:trPr>
        <w:tc>
          <w:tcPr>
            <w:tcW w:w="1798"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pStyle w:val="Pagrindinistekstas2"/>
              <w:spacing w:after="0" w:line="240" w:lineRule="auto"/>
              <w:jc w:val="both"/>
              <w:rPr>
                <w:sz w:val="24"/>
                <w:szCs w:val="24"/>
              </w:rPr>
            </w:pPr>
            <w:r w:rsidRPr="00E3023C">
              <w:rPr>
                <w:sz w:val="24"/>
                <w:szCs w:val="24"/>
              </w:rPr>
              <w:t>2016–2017</w:t>
            </w:r>
          </w:p>
        </w:tc>
        <w:tc>
          <w:tcPr>
            <w:tcW w:w="2797" w:type="dxa"/>
            <w:tcBorders>
              <w:top w:val="single" w:sz="4" w:space="0" w:color="auto"/>
              <w:left w:val="single" w:sz="4" w:space="0" w:color="auto"/>
              <w:bottom w:val="single" w:sz="4" w:space="0" w:color="auto"/>
              <w:right w:val="single" w:sz="4" w:space="0" w:color="auto"/>
            </w:tcBorders>
            <w:hideMark/>
          </w:tcPr>
          <w:p w:rsidR="00E3023C" w:rsidRPr="00E3023C" w:rsidRDefault="00E3023C" w:rsidP="00CB67DE">
            <w:pPr>
              <w:pStyle w:val="Pagrindinistekstas2"/>
              <w:spacing w:after="0" w:line="240" w:lineRule="auto"/>
              <w:jc w:val="center"/>
              <w:rPr>
                <w:sz w:val="24"/>
                <w:szCs w:val="24"/>
              </w:rPr>
            </w:pPr>
            <w:r w:rsidRPr="00E3023C">
              <w:rPr>
                <w:sz w:val="24"/>
                <w:szCs w:val="24"/>
              </w:rPr>
              <w:t>17330</w:t>
            </w:r>
          </w:p>
        </w:tc>
        <w:tc>
          <w:tcPr>
            <w:tcW w:w="5038" w:type="dxa"/>
            <w:tcBorders>
              <w:top w:val="single" w:sz="4" w:space="0" w:color="auto"/>
              <w:left w:val="single" w:sz="4" w:space="0" w:color="auto"/>
              <w:bottom w:val="single" w:sz="4" w:space="0" w:color="auto"/>
              <w:right w:val="single" w:sz="4" w:space="0" w:color="auto"/>
            </w:tcBorders>
            <w:hideMark/>
          </w:tcPr>
          <w:p w:rsidR="00E3023C" w:rsidRPr="00E3023C" w:rsidRDefault="00E3023C" w:rsidP="00CB67DE">
            <w:pPr>
              <w:pStyle w:val="Pagrindinistekstas2"/>
              <w:spacing w:after="0" w:line="240" w:lineRule="auto"/>
              <w:jc w:val="center"/>
              <w:rPr>
                <w:sz w:val="24"/>
                <w:szCs w:val="24"/>
              </w:rPr>
            </w:pPr>
            <w:r w:rsidRPr="00E3023C">
              <w:rPr>
                <w:sz w:val="24"/>
                <w:szCs w:val="24"/>
              </w:rPr>
              <w:t>1560</w:t>
            </w:r>
          </w:p>
        </w:tc>
      </w:tr>
      <w:tr w:rsidR="00E3023C" w:rsidRPr="00E3023C" w:rsidTr="00E23FDB">
        <w:trPr>
          <w:trHeight w:val="141"/>
        </w:trPr>
        <w:tc>
          <w:tcPr>
            <w:tcW w:w="1798"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pStyle w:val="Pagrindinistekstas2"/>
              <w:spacing w:after="0" w:line="240" w:lineRule="auto"/>
              <w:jc w:val="both"/>
              <w:rPr>
                <w:sz w:val="24"/>
                <w:szCs w:val="24"/>
              </w:rPr>
            </w:pPr>
            <w:r w:rsidRPr="00E3023C">
              <w:rPr>
                <w:sz w:val="24"/>
                <w:szCs w:val="24"/>
              </w:rPr>
              <w:t>2017–2018</w:t>
            </w:r>
          </w:p>
        </w:tc>
        <w:tc>
          <w:tcPr>
            <w:tcW w:w="2797" w:type="dxa"/>
            <w:tcBorders>
              <w:top w:val="single" w:sz="4" w:space="0" w:color="auto"/>
              <w:left w:val="single" w:sz="4" w:space="0" w:color="auto"/>
              <w:bottom w:val="single" w:sz="4" w:space="0" w:color="auto"/>
              <w:right w:val="single" w:sz="4" w:space="0" w:color="auto"/>
            </w:tcBorders>
            <w:hideMark/>
          </w:tcPr>
          <w:p w:rsidR="00E3023C" w:rsidRPr="00E3023C" w:rsidRDefault="00E3023C" w:rsidP="00CB67DE">
            <w:pPr>
              <w:pStyle w:val="Pagrindinistekstas2"/>
              <w:spacing w:after="0" w:line="240" w:lineRule="auto"/>
              <w:jc w:val="center"/>
              <w:rPr>
                <w:sz w:val="24"/>
                <w:szCs w:val="24"/>
              </w:rPr>
            </w:pPr>
            <w:r w:rsidRPr="00E3023C">
              <w:rPr>
                <w:sz w:val="24"/>
                <w:szCs w:val="24"/>
              </w:rPr>
              <w:t>17570</w:t>
            </w:r>
          </w:p>
        </w:tc>
        <w:tc>
          <w:tcPr>
            <w:tcW w:w="5038" w:type="dxa"/>
            <w:tcBorders>
              <w:top w:val="single" w:sz="4" w:space="0" w:color="auto"/>
              <w:left w:val="single" w:sz="4" w:space="0" w:color="auto"/>
              <w:bottom w:val="single" w:sz="4" w:space="0" w:color="auto"/>
              <w:right w:val="single" w:sz="4" w:space="0" w:color="auto"/>
            </w:tcBorders>
            <w:hideMark/>
          </w:tcPr>
          <w:p w:rsidR="00E3023C" w:rsidRPr="00E3023C" w:rsidRDefault="00E3023C" w:rsidP="00CB67DE">
            <w:pPr>
              <w:pStyle w:val="Pagrindinistekstas2"/>
              <w:spacing w:after="0" w:line="240" w:lineRule="auto"/>
              <w:jc w:val="center"/>
              <w:rPr>
                <w:sz w:val="24"/>
                <w:szCs w:val="24"/>
              </w:rPr>
            </w:pPr>
            <w:r w:rsidRPr="00E3023C">
              <w:rPr>
                <w:sz w:val="24"/>
                <w:szCs w:val="24"/>
              </w:rPr>
              <w:t>1580</w:t>
            </w:r>
          </w:p>
        </w:tc>
      </w:tr>
      <w:tr w:rsidR="00E3023C" w:rsidRPr="00E3023C" w:rsidTr="00E23FDB">
        <w:trPr>
          <w:trHeight w:val="141"/>
        </w:trPr>
        <w:tc>
          <w:tcPr>
            <w:tcW w:w="1798"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pStyle w:val="Pagrindinistekstas2"/>
              <w:spacing w:after="0" w:line="240" w:lineRule="auto"/>
              <w:jc w:val="both"/>
              <w:rPr>
                <w:sz w:val="24"/>
                <w:szCs w:val="24"/>
              </w:rPr>
            </w:pPr>
            <w:r w:rsidRPr="00E3023C">
              <w:rPr>
                <w:sz w:val="24"/>
                <w:szCs w:val="24"/>
              </w:rPr>
              <w:t>2018–2019</w:t>
            </w:r>
          </w:p>
        </w:tc>
        <w:tc>
          <w:tcPr>
            <w:tcW w:w="2797" w:type="dxa"/>
            <w:tcBorders>
              <w:top w:val="single" w:sz="4" w:space="0" w:color="auto"/>
              <w:left w:val="single" w:sz="4" w:space="0" w:color="auto"/>
              <w:bottom w:val="single" w:sz="4" w:space="0" w:color="auto"/>
              <w:right w:val="single" w:sz="4" w:space="0" w:color="auto"/>
            </w:tcBorders>
            <w:hideMark/>
          </w:tcPr>
          <w:p w:rsidR="00E3023C" w:rsidRPr="00E3023C" w:rsidRDefault="00E3023C" w:rsidP="00CB67DE">
            <w:pPr>
              <w:pStyle w:val="Pagrindinistekstas2"/>
              <w:spacing w:after="0" w:line="240" w:lineRule="auto"/>
              <w:jc w:val="center"/>
              <w:rPr>
                <w:sz w:val="24"/>
                <w:szCs w:val="24"/>
              </w:rPr>
            </w:pPr>
            <w:r w:rsidRPr="00E3023C">
              <w:rPr>
                <w:sz w:val="24"/>
                <w:szCs w:val="24"/>
              </w:rPr>
              <w:t>17910</w:t>
            </w:r>
          </w:p>
        </w:tc>
        <w:tc>
          <w:tcPr>
            <w:tcW w:w="5038" w:type="dxa"/>
            <w:tcBorders>
              <w:top w:val="single" w:sz="4" w:space="0" w:color="auto"/>
              <w:left w:val="single" w:sz="4" w:space="0" w:color="auto"/>
              <w:bottom w:val="single" w:sz="4" w:space="0" w:color="auto"/>
              <w:right w:val="single" w:sz="4" w:space="0" w:color="auto"/>
            </w:tcBorders>
            <w:hideMark/>
          </w:tcPr>
          <w:p w:rsidR="00E3023C" w:rsidRPr="00E3023C" w:rsidRDefault="00E3023C" w:rsidP="00CB67DE">
            <w:pPr>
              <w:pStyle w:val="Pagrindinistekstas2"/>
              <w:spacing w:after="0" w:line="240" w:lineRule="auto"/>
              <w:jc w:val="center"/>
              <w:rPr>
                <w:sz w:val="24"/>
                <w:szCs w:val="24"/>
              </w:rPr>
            </w:pPr>
            <w:r w:rsidRPr="00E3023C">
              <w:rPr>
                <w:sz w:val="24"/>
                <w:szCs w:val="24"/>
              </w:rPr>
              <w:t>1610</w:t>
            </w:r>
          </w:p>
        </w:tc>
      </w:tr>
      <w:tr w:rsidR="00E3023C" w:rsidRPr="00E3023C" w:rsidTr="00E23FDB">
        <w:trPr>
          <w:trHeight w:val="141"/>
        </w:trPr>
        <w:tc>
          <w:tcPr>
            <w:tcW w:w="1798"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pStyle w:val="Pagrindinistekstas2"/>
              <w:spacing w:after="0" w:line="240" w:lineRule="auto"/>
              <w:jc w:val="both"/>
              <w:rPr>
                <w:sz w:val="24"/>
                <w:szCs w:val="24"/>
              </w:rPr>
            </w:pPr>
            <w:r w:rsidRPr="00E3023C">
              <w:rPr>
                <w:sz w:val="24"/>
                <w:szCs w:val="24"/>
              </w:rPr>
              <w:t>2019–2020</w:t>
            </w:r>
          </w:p>
        </w:tc>
        <w:tc>
          <w:tcPr>
            <w:tcW w:w="2797" w:type="dxa"/>
            <w:tcBorders>
              <w:top w:val="single" w:sz="4" w:space="0" w:color="auto"/>
              <w:left w:val="single" w:sz="4" w:space="0" w:color="auto"/>
              <w:bottom w:val="single" w:sz="4" w:space="0" w:color="auto"/>
              <w:right w:val="single" w:sz="4" w:space="0" w:color="auto"/>
            </w:tcBorders>
            <w:hideMark/>
          </w:tcPr>
          <w:p w:rsidR="00E3023C" w:rsidRPr="00E3023C" w:rsidRDefault="00E3023C" w:rsidP="00CB67DE">
            <w:pPr>
              <w:pStyle w:val="Pagrindinistekstas2"/>
              <w:spacing w:after="0" w:line="240" w:lineRule="auto"/>
              <w:jc w:val="center"/>
              <w:rPr>
                <w:sz w:val="24"/>
                <w:szCs w:val="24"/>
              </w:rPr>
            </w:pPr>
            <w:r w:rsidRPr="00E3023C">
              <w:rPr>
                <w:sz w:val="24"/>
                <w:szCs w:val="24"/>
              </w:rPr>
              <w:t>18340</w:t>
            </w:r>
          </w:p>
        </w:tc>
        <w:tc>
          <w:tcPr>
            <w:tcW w:w="5038" w:type="dxa"/>
            <w:tcBorders>
              <w:top w:val="single" w:sz="4" w:space="0" w:color="auto"/>
              <w:left w:val="single" w:sz="4" w:space="0" w:color="auto"/>
              <w:bottom w:val="single" w:sz="4" w:space="0" w:color="auto"/>
              <w:right w:val="single" w:sz="4" w:space="0" w:color="auto"/>
            </w:tcBorders>
            <w:hideMark/>
          </w:tcPr>
          <w:p w:rsidR="00E3023C" w:rsidRPr="00E3023C" w:rsidRDefault="00E3023C" w:rsidP="00CB67DE">
            <w:pPr>
              <w:pStyle w:val="Pagrindinistekstas2"/>
              <w:spacing w:after="0" w:line="240" w:lineRule="auto"/>
              <w:jc w:val="center"/>
              <w:rPr>
                <w:sz w:val="24"/>
                <w:szCs w:val="24"/>
              </w:rPr>
            </w:pPr>
            <w:r w:rsidRPr="00E3023C">
              <w:rPr>
                <w:sz w:val="24"/>
                <w:szCs w:val="24"/>
              </w:rPr>
              <w:t>1650</w:t>
            </w:r>
          </w:p>
        </w:tc>
      </w:tr>
    </w:tbl>
    <w:p w:rsidR="00E3023C" w:rsidRPr="00E3023C" w:rsidRDefault="00E3023C" w:rsidP="00E3023C">
      <w:pPr>
        <w:pStyle w:val="Pagrindinistekstas2"/>
        <w:spacing w:after="0" w:line="240" w:lineRule="auto"/>
        <w:ind w:firstLine="709"/>
        <w:jc w:val="both"/>
        <w:rPr>
          <w:sz w:val="24"/>
          <w:szCs w:val="24"/>
        </w:rPr>
      </w:pPr>
    </w:p>
    <w:p w:rsidR="00E3023C" w:rsidRDefault="006B29DC" w:rsidP="00E3023C">
      <w:pPr>
        <w:pStyle w:val="Pagrindinistekstas2"/>
        <w:spacing w:after="0" w:line="240" w:lineRule="auto"/>
        <w:ind w:firstLine="709"/>
        <w:jc w:val="both"/>
        <w:rPr>
          <w:sz w:val="24"/>
          <w:szCs w:val="24"/>
        </w:rPr>
      </w:pPr>
      <w:r>
        <w:rPr>
          <w:sz w:val="24"/>
          <w:szCs w:val="24"/>
        </w:rPr>
        <w:t>Prognozuojama, kad</w:t>
      </w:r>
      <w:r w:rsidR="00097645">
        <w:rPr>
          <w:sz w:val="24"/>
          <w:szCs w:val="24"/>
        </w:rPr>
        <w:t>,</w:t>
      </w:r>
      <w:r>
        <w:rPr>
          <w:sz w:val="24"/>
          <w:szCs w:val="24"/>
        </w:rPr>
        <w:t xml:space="preserve"> didėjant</w:t>
      </w:r>
      <w:r w:rsidR="00E3023C" w:rsidRPr="00E3023C">
        <w:rPr>
          <w:sz w:val="24"/>
          <w:szCs w:val="24"/>
        </w:rPr>
        <w:t xml:space="preserve"> besimokančiųjų skaičiui </w:t>
      </w:r>
      <w:r w:rsidR="003A451F">
        <w:rPr>
          <w:sz w:val="24"/>
          <w:szCs w:val="24"/>
        </w:rPr>
        <w:t>S</w:t>
      </w:r>
      <w:r>
        <w:rPr>
          <w:sz w:val="24"/>
          <w:szCs w:val="24"/>
        </w:rPr>
        <w:t>avivaldybės mokyklose</w:t>
      </w:r>
      <w:r w:rsidR="00097645">
        <w:rPr>
          <w:sz w:val="24"/>
          <w:szCs w:val="24"/>
        </w:rPr>
        <w:t>,</w:t>
      </w:r>
      <w:r>
        <w:rPr>
          <w:sz w:val="24"/>
          <w:szCs w:val="24"/>
        </w:rPr>
        <w:t xml:space="preserve"> </w:t>
      </w:r>
      <w:r w:rsidR="00E3023C" w:rsidRPr="00E3023C">
        <w:rPr>
          <w:sz w:val="24"/>
          <w:szCs w:val="24"/>
        </w:rPr>
        <w:t xml:space="preserve">atitinkamai gali padidėti ir aplinkinių savivaldybių teritorijose gyvenančių ir ugdomų </w:t>
      </w:r>
      <w:r w:rsidR="00527615">
        <w:rPr>
          <w:sz w:val="24"/>
          <w:szCs w:val="24"/>
        </w:rPr>
        <w:t>S</w:t>
      </w:r>
      <w:r w:rsidR="00E3023C" w:rsidRPr="00E3023C">
        <w:rPr>
          <w:sz w:val="24"/>
          <w:szCs w:val="24"/>
        </w:rPr>
        <w:t>avivaldybės mokyklose</w:t>
      </w:r>
      <w:r w:rsidR="003A451F">
        <w:rPr>
          <w:sz w:val="24"/>
          <w:szCs w:val="24"/>
        </w:rPr>
        <w:t xml:space="preserve"> </w:t>
      </w:r>
      <w:r w:rsidR="00CA57FA">
        <w:rPr>
          <w:sz w:val="24"/>
          <w:szCs w:val="24"/>
        </w:rPr>
        <w:t>mokinių</w:t>
      </w:r>
      <w:r w:rsidR="003A451F">
        <w:rPr>
          <w:sz w:val="24"/>
          <w:szCs w:val="24"/>
        </w:rPr>
        <w:t xml:space="preserve"> skaičius</w:t>
      </w:r>
      <w:r w:rsidR="00CA57FA">
        <w:rPr>
          <w:sz w:val="24"/>
          <w:szCs w:val="24"/>
        </w:rPr>
        <w:t>.</w:t>
      </w:r>
    </w:p>
    <w:p w:rsidR="00E3023C" w:rsidRPr="00E3023C" w:rsidRDefault="00BB6076" w:rsidP="002E16C4">
      <w:pPr>
        <w:jc w:val="center"/>
      </w:pPr>
      <w:r w:rsidRPr="00036288">
        <w:rPr>
          <w:b/>
          <w:noProof/>
          <w:sz w:val="28"/>
          <w:szCs w:val="28"/>
          <w:lang w:eastAsia="lt-LT"/>
        </w:rPr>
        <w:lastRenderedPageBreak/>
        <w:drawing>
          <wp:inline distT="0" distB="0" distL="0" distR="0" wp14:anchorId="33BD3988" wp14:editId="7D54F184">
            <wp:extent cx="6210300" cy="2343150"/>
            <wp:effectExtent l="0" t="0" r="0" b="0"/>
            <wp:docPr id="19" name="Diagra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A451F" w:rsidRPr="00E44053" w:rsidRDefault="00C61FF1" w:rsidP="00F80819">
      <w:pPr>
        <w:pStyle w:val="Pavadinimas"/>
        <w:rPr>
          <w:b w:val="0"/>
        </w:rPr>
      </w:pPr>
      <w:r>
        <w:rPr>
          <w:b w:val="0"/>
        </w:rPr>
        <w:t>6</w:t>
      </w:r>
      <w:r w:rsidR="00E3023C" w:rsidRPr="00E3023C">
        <w:rPr>
          <w:b w:val="0"/>
        </w:rPr>
        <w:t xml:space="preserve"> p</w:t>
      </w:r>
      <w:r w:rsidR="003A451F">
        <w:rPr>
          <w:b w:val="0"/>
        </w:rPr>
        <w:t>av. Mokinių skaičiaus prognozė S</w:t>
      </w:r>
      <w:r w:rsidR="0082435B">
        <w:rPr>
          <w:b w:val="0"/>
        </w:rPr>
        <w:t>avivaldybės mokyklose</w:t>
      </w:r>
      <w:r w:rsidR="00E44053">
        <w:rPr>
          <w:b w:val="0"/>
        </w:rPr>
        <w:t xml:space="preserve"> </w:t>
      </w:r>
      <w:r w:rsidR="00E44053" w:rsidRPr="00E44053">
        <w:rPr>
          <w:b w:val="0"/>
        </w:rPr>
        <w:t>(be suaugusiųjų, nevalstybinių ir specialiųjų mokyklų)</w:t>
      </w:r>
    </w:p>
    <w:p w:rsidR="0082435B" w:rsidRPr="00E3023C" w:rsidRDefault="0082435B" w:rsidP="003A451F">
      <w:pPr>
        <w:pStyle w:val="Pavadinimas"/>
        <w:rPr>
          <w:b w:val="0"/>
        </w:rPr>
      </w:pPr>
    </w:p>
    <w:p w:rsidR="00E3023C" w:rsidRDefault="00E3023C" w:rsidP="00E3023C">
      <w:pPr>
        <w:pStyle w:val="Pavadinimas"/>
        <w:ind w:firstLine="720"/>
        <w:jc w:val="both"/>
        <w:rPr>
          <w:b w:val="0"/>
          <w:bCs w:val="0"/>
        </w:rPr>
      </w:pPr>
      <w:r w:rsidRPr="00E3023C">
        <w:rPr>
          <w:b w:val="0"/>
          <w:bCs w:val="0"/>
        </w:rPr>
        <w:t xml:space="preserve">Prognozuojant mokinių skaičių šiuo būdu, nėra įvertintas mokinių skaičiaus judėjimas (dėl išorinės </w:t>
      </w:r>
      <w:r w:rsidR="0082435B">
        <w:rPr>
          <w:b w:val="0"/>
          <w:bCs w:val="0"/>
        </w:rPr>
        <w:t xml:space="preserve">ir </w:t>
      </w:r>
      <w:r w:rsidR="008A1E96">
        <w:rPr>
          <w:b w:val="0"/>
          <w:bCs w:val="0"/>
        </w:rPr>
        <w:t xml:space="preserve">vidinės </w:t>
      </w:r>
      <w:r w:rsidRPr="00E3023C">
        <w:rPr>
          <w:b w:val="0"/>
          <w:bCs w:val="0"/>
        </w:rPr>
        <w:t>migracijos) atski</w:t>
      </w:r>
      <w:r w:rsidR="0082435B">
        <w:rPr>
          <w:b w:val="0"/>
          <w:bCs w:val="0"/>
        </w:rPr>
        <w:t>rose klasėse, tačiau atsižvelgiama</w:t>
      </w:r>
      <w:r w:rsidRPr="00E3023C">
        <w:rPr>
          <w:b w:val="0"/>
          <w:bCs w:val="0"/>
        </w:rPr>
        <w:t xml:space="preserve"> į </w:t>
      </w:r>
      <w:r w:rsidR="00947EFF">
        <w:rPr>
          <w:b w:val="0"/>
          <w:bCs w:val="0"/>
        </w:rPr>
        <w:t>priešmokyklinio ugdymo situaciją. P</w:t>
      </w:r>
      <w:r w:rsidRPr="00E3023C">
        <w:rPr>
          <w:b w:val="0"/>
          <w:bCs w:val="0"/>
        </w:rPr>
        <w:t>riešmokyklinis ugdymas 2015–2016 m.</w:t>
      </w:r>
      <w:r w:rsidR="00200E55">
        <w:rPr>
          <w:b w:val="0"/>
          <w:bCs w:val="0"/>
        </w:rPr>
        <w:t xml:space="preserve"> </w:t>
      </w:r>
      <w:r w:rsidRPr="00E3023C">
        <w:rPr>
          <w:b w:val="0"/>
          <w:bCs w:val="0"/>
        </w:rPr>
        <w:t>m. nėra privalomas</w:t>
      </w:r>
      <w:r w:rsidR="00947EFF">
        <w:rPr>
          <w:b w:val="0"/>
          <w:bCs w:val="0"/>
        </w:rPr>
        <w:t xml:space="preserve"> (nuo 2016–2017</w:t>
      </w:r>
      <w:r w:rsidR="00947EFF" w:rsidRPr="00E3023C">
        <w:rPr>
          <w:b w:val="0"/>
          <w:bCs w:val="0"/>
        </w:rPr>
        <w:t xml:space="preserve"> m.</w:t>
      </w:r>
      <w:r w:rsidR="00947EFF">
        <w:rPr>
          <w:b w:val="0"/>
          <w:bCs w:val="0"/>
        </w:rPr>
        <w:t xml:space="preserve"> </w:t>
      </w:r>
      <w:r w:rsidR="00947EFF" w:rsidRPr="00E3023C">
        <w:rPr>
          <w:b w:val="0"/>
          <w:bCs w:val="0"/>
        </w:rPr>
        <w:t xml:space="preserve">m. </w:t>
      </w:r>
      <w:r w:rsidR="00947EFF">
        <w:rPr>
          <w:b w:val="0"/>
          <w:bCs w:val="0"/>
        </w:rPr>
        <w:t xml:space="preserve">tampa </w:t>
      </w:r>
      <w:r w:rsidR="00947EFF" w:rsidRPr="00E3023C">
        <w:rPr>
          <w:b w:val="0"/>
          <w:bCs w:val="0"/>
        </w:rPr>
        <w:t>privalom</w:t>
      </w:r>
      <w:r w:rsidR="00947EFF">
        <w:rPr>
          <w:b w:val="0"/>
          <w:bCs w:val="0"/>
        </w:rPr>
        <w:t>u)</w:t>
      </w:r>
      <w:r w:rsidRPr="00E3023C">
        <w:rPr>
          <w:b w:val="0"/>
          <w:bCs w:val="0"/>
        </w:rPr>
        <w:t xml:space="preserve">, </w:t>
      </w:r>
      <w:r w:rsidR="00947EFF">
        <w:rPr>
          <w:b w:val="0"/>
          <w:bCs w:val="0"/>
        </w:rPr>
        <w:t xml:space="preserve">tačiau </w:t>
      </w:r>
      <w:r w:rsidRPr="00E3023C">
        <w:rPr>
          <w:b w:val="0"/>
          <w:bCs w:val="0"/>
        </w:rPr>
        <w:t>pagal priešmokyklinio ugd</w:t>
      </w:r>
      <w:r w:rsidR="0082435B">
        <w:rPr>
          <w:b w:val="0"/>
          <w:bCs w:val="0"/>
        </w:rPr>
        <w:t xml:space="preserve">ymo programą šiuo metu ugdomas </w:t>
      </w:r>
      <w:r w:rsidRPr="00E3023C">
        <w:rPr>
          <w:b w:val="0"/>
          <w:bCs w:val="0"/>
        </w:rPr>
        <w:t>1951</w:t>
      </w:r>
      <w:r w:rsidR="00AB6DE7">
        <w:rPr>
          <w:b w:val="0"/>
          <w:bCs w:val="0"/>
        </w:rPr>
        <w:t xml:space="preserve"> </w:t>
      </w:r>
      <w:r w:rsidRPr="00E3023C">
        <w:rPr>
          <w:b w:val="0"/>
          <w:bCs w:val="0"/>
        </w:rPr>
        <w:t>vaikas</w:t>
      </w:r>
      <w:r w:rsidR="00947EFF">
        <w:rPr>
          <w:b w:val="0"/>
          <w:bCs w:val="0"/>
        </w:rPr>
        <w:t xml:space="preserve">, iš kurių </w:t>
      </w:r>
      <w:r w:rsidRPr="00E3023C">
        <w:rPr>
          <w:b w:val="0"/>
          <w:bCs w:val="0"/>
        </w:rPr>
        <w:t xml:space="preserve">dalies </w:t>
      </w:r>
      <w:r w:rsidR="00947EFF">
        <w:rPr>
          <w:b w:val="0"/>
          <w:bCs w:val="0"/>
        </w:rPr>
        <w:t>reali gyvenamoji</w:t>
      </w:r>
      <w:r w:rsidRPr="00E3023C">
        <w:rPr>
          <w:b w:val="0"/>
          <w:bCs w:val="0"/>
        </w:rPr>
        <w:t xml:space="preserve"> vieta </w:t>
      </w:r>
      <w:r w:rsidR="00527615">
        <w:rPr>
          <w:b w:val="0"/>
          <w:bCs w:val="0"/>
        </w:rPr>
        <w:t xml:space="preserve">gali būti </w:t>
      </w:r>
      <w:r w:rsidR="00947EFF">
        <w:rPr>
          <w:b w:val="0"/>
          <w:bCs w:val="0"/>
        </w:rPr>
        <w:t>Klaipėdos rajone.</w:t>
      </w:r>
      <w:r w:rsidR="00947EFF" w:rsidRPr="00E3023C">
        <w:rPr>
          <w:b w:val="0"/>
          <w:bCs w:val="0"/>
        </w:rPr>
        <w:t xml:space="preserve"> </w:t>
      </w:r>
      <w:r w:rsidR="00947EFF">
        <w:rPr>
          <w:b w:val="0"/>
          <w:bCs w:val="0"/>
        </w:rPr>
        <w:t>T</w:t>
      </w:r>
      <w:r w:rsidR="00CE4C81">
        <w:rPr>
          <w:b w:val="0"/>
          <w:bCs w:val="0"/>
        </w:rPr>
        <w:t>ikėtina, kad ir pirmo</w:t>
      </w:r>
      <w:r w:rsidRPr="00E3023C">
        <w:rPr>
          <w:b w:val="0"/>
          <w:bCs w:val="0"/>
        </w:rPr>
        <w:t xml:space="preserve">se klasėse </w:t>
      </w:r>
      <w:r w:rsidR="00CE4C81">
        <w:rPr>
          <w:b w:val="0"/>
          <w:bCs w:val="0"/>
        </w:rPr>
        <w:t xml:space="preserve">dalis </w:t>
      </w:r>
      <w:r w:rsidR="00AB6DE7">
        <w:rPr>
          <w:b w:val="0"/>
          <w:bCs w:val="0"/>
        </w:rPr>
        <w:t>Klaipėdos</w:t>
      </w:r>
      <w:r w:rsidRPr="00E3023C">
        <w:rPr>
          <w:b w:val="0"/>
          <w:bCs w:val="0"/>
        </w:rPr>
        <w:t xml:space="preserve"> rajono vaikų gali pageidauti ugdytis </w:t>
      </w:r>
      <w:r w:rsidR="00CE4C81">
        <w:rPr>
          <w:b w:val="0"/>
          <w:bCs w:val="0"/>
        </w:rPr>
        <w:t xml:space="preserve">Savivaldybės mokyklose, todėl gali būti </w:t>
      </w:r>
      <w:r w:rsidRPr="00E3023C">
        <w:rPr>
          <w:b w:val="0"/>
          <w:bCs w:val="0"/>
        </w:rPr>
        <w:t xml:space="preserve">didesnis </w:t>
      </w:r>
      <w:r w:rsidR="00CE4C81">
        <w:rPr>
          <w:b w:val="0"/>
          <w:bCs w:val="0"/>
        </w:rPr>
        <w:t>mokinių skaičius nei pagal prognozuoj</w:t>
      </w:r>
      <w:r w:rsidRPr="00E3023C">
        <w:rPr>
          <w:b w:val="0"/>
          <w:bCs w:val="0"/>
        </w:rPr>
        <w:t>a</w:t>
      </w:r>
      <w:r w:rsidR="00CE4C81">
        <w:rPr>
          <w:b w:val="0"/>
          <w:bCs w:val="0"/>
        </w:rPr>
        <w:t>mą</w:t>
      </w:r>
      <w:r w:rsidRPr="00E3023C">
        <w:rPr>
          <w:b w:val="0"/>
          <w:bCs w:val="0"/>
        </w:rPr>
        <w:t xml:space="preserve"> atitinkamais metais </w:t>
      </w:r>
      <w:r w:rsidR="008A1E96">
        <w:rPr>
          <w:b w:val="0"/>
          <w:bCs w:val="0"/>
        </w:rPr>
        <w:t xml:space="preserve">pagal </w:t>
      </w:r>
      <w:r w:rsidRPr="00E3023C">
        <w:rPr>
          <w:b w:val="0"/>
          <w:bCs w:val="0"/>
        </w:rPr>
        <w:t>gimusiųjų skaičių. Ši tendencija gali lemti mokinių skaičiaus didėjimą tolesniais metais.</w:t>
      </w:r>
    </w:p>
    <w:p w:rsidR="00E3023C" w:rsidRPr="00850DA4" w:rsidRDefault="00850DA4" w:rsidP="00850DA4">
      <w:pPr>
        <w:pStyle w:val="Pavadinimas"/>
        <w:ind w:firstLine="720"/>
        <w:jc w:val="both"/>
        <w:rPr>
          <w:b w:val="0"/>
        </w:rPr>
      </w:pPr>
      <w:r w:rsidRPr="00845111">
        <w:rPr>
          <w:b w:val="0"/>
          <w:bCs w:val="0"/>
        </w:rPr>
        <w:t xml:space="preserve">Savivaldybės mokyklose ugdomų mokinių skaičiaus kaitai įtakos gali turėti nevalstybinių mokyklų plėtra. Šiuo metu veikiančiose </w:t>
      </w:r>
      <w:r w:rsidR="00E3023C" w:rsidRPr="00845111">
        <w:rPr>
          <w:b w:val="0"/>
        </w:rPr>
        <w:t>nevalstybi</w:t>
      </w:r>
      <w:r w:rsidR="00004386">
        <w:rPr>
          <w:b w:val="0"/>
        </w:rPr>
        <w:t>nėse mokyklose mokinių skaičius</w:t>
      </w:r>
      <w:r w:rsidR="00E3023C" w:rsidRPr="00845111">
        <w:rPr>
          <w:b w:val="0"/>
        </w:rPr>
        <w:t xml:space="preserve"> palaipsniui didėja kasmet.</w:t>
      </w:r>
    </w:p>
    <w:p w:rsidR="00200E55" w:rsidRPr="00E3023C" w:rsidRDefault="00200E55" w:rsidP="00200E55">
      <w:pPr>
        <w:pStyle w:val="Sraopastraipa"/>
        <w:tabs>
          <w:tab w:val="left" w:pos="993"/>
        </w:tabs>
        <w:ind w:left="709"/>
        <w:jc w:val="both"/>
        <w:rPr>
          <w:sz w:val="24"/>
          <w:szCs w:val="24"/>
        </w:rPr>
      </w:pPr>
    </w:p>
    <w:p w:rsidR="00E3023C" w:rsidRPr="006A4A6C" w:rsidRDefault="00E3023C" w:rsidP="00004386">
      <w:pPr>
        <w:pStyle w:val="Sraopastraipa"/>
        <w:tabs>
          <w:tab w:val="left" w:pos="993"/>
        </w:tabs>
        <w:ind w:left="0" w:firstLine="709"/>
        <w:jc w:val="both"/>
        <w:rPr>
          <w:b/>
          <w:sz w:val="24"/>
          <w:szCs w:val="24"/>
        </w:rPr>
      </w:pPr>
      <w:r w:rsidRPr="006A4A6C">
        <w:rPr>
          <w:b/>
          <w:sz w:val="24"/>
          <w:szCs w:val="24"/>
        </w:rPr>
        <w:t>9 lentelė. Mokinių sk</w:t>
      </w:r>
      <w:r w:rsidR="00C13F58" w:rsidRPr="006A4A6C">
        <w:rPr>
          <w:b/>
          <w:sz w:val="24"/>
          <w:szCs w:val="24"/>
        </w:rPr>
        <w:t>aičius nevalstybinėse mokyklose</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797"/>
        <w:gridCol w:w="1423"/>
        <w:gridCol w:w="1415"/>
        <w:gridCol w:w="1420"/>
      </w:tblGrid>
      <w:tr w:rsidR="00C13F58" w:rsidRPr="00E3023C" w:rsidTr="00E23FDB">
        <w:trPr>
          <w:trHeight w:val="220"/>
        </w:trPr>
        <w:tc>
          <w:tcPr>
            <w:tcW w:w="590" w:type="dxa"/>
            <w:vMerge w:val="restart"/>
            <w:tcBorders>
              <w:top w:val="single" w:sz="4" w:space="0" w:color="auto"/>
              <w:left w:val="single" w:sz="4" w:space="0" w:color="auto"/>
              <w:right w:val="single" w:sz="4" w:space="0" w:color="auto"/>
            </w:tcBorders>
          </w:tcPr>
          <w:p w:rsidR="00C13F58" w:rsidRPr="00E3023C" w:rsidRDefault="00C13F58" w:rsidP="00C13F58">
            <w:pPr>
              <w:ind w:left="34"/>
            </w:pPr>
            <w:r>
              <w:t>Eil. Nr.</w:t>
            </w:r>
          </w:p>
        </w:tc>
        <w:tc>
          <w:tcPr>
            <w:tcW w:w="4797" w:type="dxa"/>
            <w:vMerge w:val="restart"/>
            <w:tcBorders>
              <w:top w:val="single" w:sz="4" w:space="0" w:color="auto"/>
              <w:left w:val="single" w:sz="4" w:space="0" w:color="auto"/>
              <w:right w:val="single" w:sz="4" w:space="0" w:color="auto"/>
            </w:tcBorders>
          </w:tcPr>
          <w:p w:rsidR="00C13F58" w:rsidRDefault="000212F9" w:rsidP="00C13F58">
            <w:r>
              <w:t>VšĮ m</w:t>
            </w:r>
            <w:r w:rsidR="00C13F58" w:rsidRPr="00E3023C">
              <w:t xml:space="preserve">okyklos pavadinimas </w:t>
            </w:r>
          </w:p>
        </w:tc>
        <w:tc>
          <w:tcPr>
            <w:tcW w:w="4258" w:type="dxa"/>
            <w:gridSpan w:val="3"/>
            <w:tcBorders>
              <w:top w:val="single" w:sz="4" w:space="0" w:color="auto"/>
              <w:left w:val="single" w:sz="4" w:space="0" w:color="auto"/>
              <w:bottom w:val="single" w:sz="4" w:space="0" w:color="auto"/>
              <w:right w:val="single" w:sz="4" w:space="0" w:color="auto"/>
            </w:tcBorders>
          </w:tcPr>
          <w:p w:rsidR="00C13F58" w:rsidRPr="00E3023C" w:rsidRDefault="00C13F58" w:rsidP="00E3023C">
            <w:pPr>
              <w:jc w:val="center"/>
            </w:pPr>
            <w:r>
              <w:t>Mokslo metai</w:t>
            </w:r>
          </w:p>
        </w:tc>
      </w:tr>
      <w:tr w:rsidR="00C13F58" w:rsidRPr="00E3023C" w:rsidTr="00E23FDB">
        <w:trPr>
          <w:trHeight w:val="118"/>
        </w:trPr>
        <w:tc>
          <w:tcPr>
            <w:tcW w:w="590" w:type="dxa"/>
            <w:vMerge/>
            <w:tcBorders>
              <w:left w:val="single" w:sz="4" w:space="0" w:color="auto"/>
              <w:bottom w:val="single" w:sz="4" w:space="0" w:color="auto"/>
              <w:right w:val="single" w:sz="4" w:space="0" w:color="auto"/>
            </w:tcBorders>
          </w:tcPr>
          <w:p w:rsidR="00C13F58" w:rsidRPr="00E3023C" w:rsidRDefault="00C13F58" w:rsidP="00E3023C">
            <w:pPr>
              <w:numPr>
                <w:ilvl w:val="0"/>
                <w:numId w:val="23"/>
              </w:numPr>
              <w:jc w:val="center"/>
            </w:pPr>
          </w:p>
        </w:tc>
        <w:tc>
          <w:tcPr>
            <w:tcW w:w="4797" w:type="dxa"/>
            <w:vMerge/>
            <w:tcBorders>
              <w:left w:val="single" w:sz="4" w:space="0" w:color="auto"/>
              <w:bottom w:val="single" w:sz="4" w:space="0" w:color="auto"/>
              <w:right w:val="single" w:sz="4" w:space="0" w:color="auto"/>
            </w:tcBorders>
            <w:hideMark/>
          </w:tcPr>
          <w:p w:rsidR="00C13F58" w:rsidRPr="00E3023C" w:rsidRDefault="00C13F58" w:rsidP="00C13F58"/>
        </w:tc>
        <w:tc>
          <w:tcPr>
            <w:tcW w:w="1423" w:type="dxa"/>
            <w:tcBorders>
              <w:top w:val="single" w:sz="4" w:space="0" w:color="auto"/>
              <w:left w:val="single" w:sz="4" w:space="0" w:color="auto"/>
              <w:bottom w:val="single" w:sz="4" w:space="0" w:color="auto"/>
              <w:right w:val="single" w:sz="4" w:space="0" w:color="auto"/>
            </w:tcBorders>
            <w:hideMark/>
          </w:tcPr>
          <w:p w:rsidR="00C13F58" w:rsidRPr="00E3023C" w:rsidRDefault="00C13F58" w:rsidP="00C13F58">
            <w:pPr>
              <w:jc w:val="center"/>
            </w:pPr>
            <w:r w:rsidRPr="00E3023C">
              <w:t xml:space="preserve">2013–2014 </w:t>
            </w:r>
          </w:p>
        </w:tc>
        <w:tc>
          <w:tcPr>
            <w:tcW w:w="1415" w:type="dxa"/>
            <w:tcBorders>
              <w:top w:val="single" w:sz="4" w:space="0" w:color="auto"/>
              <w:left w:val="single" w:sz="4" w:space="0" w:color="auto"/>
              <w:bottom w:val="single" w:sz="4" w:space="0" w:color="auto"/>
              <w:right w:val="single" w:sz="4" w:space="0" w:color="auto"/>
            </w:tcBorders>
            <w:hideMark/>
          </w:tcPr>
          <w:p w:rsidR="00C13F58" w:rsidRPr="00E3023C" w:rsidRDefault="00C13F58" w:rsidP="00C13F58">
            <w:pPr>
              <w:jc w:val="center"/>
            </w:pPr>
            <w:r w:rsidRPr="00E3023C">
              <w:t>2014–2015</w:t>
            </w:r>
          </w:p>
        </w:tc>
        <w:tc>
          <w:tcPr>
            <w:tcW w:w="1420" w:type="dxa"/>
            <w:tcBorders>
              <w:top w:val="single" w:sz="4" w:space="0" w:color="auto"/>
              <w:left w:val="single" w:sz="4" w:space="0" w:color="auto"/>
              <w:bottom w:val="single" w:sz="4" w:space="0" w:color="auto"/>
              <w:right w:val="single" w:sz="4" w:space="0" w:color="auto"/>
            </w:tcBorders>
            <w:hideMark/>
          </w:tcPr>
          <w:p w:rsidR="00C13F58" w:rsidRPr="00E3023C" w:rsidRDefault="00C13F58" w:rsidP="00C13F58">
            <w:pPr>
              <w:jc w:val="center"/>
            </w:pPr>
            <w:r w:rsidRPr="00E3023C">
              <w:t>2015–2016</w:t>
            </w:r>
          </w:p>
        </w:tc>
      </w:tr>
      <w:tr w:rsidR="00C749D5" w:rsidRPr="00E3023C" w:rsidTr="00E23FDB">
        <w:trPr>
          <w:trHeight w:val="247"/>
        </w:trPr>
        <w:tc>
          <w:tcPr>
            <w:tcW w:w="590"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jc w:val="center"/>
            </w:pPr>
            <w:r w:rsidRPr="00E3023C">
              <w:t>1.</w:t>
            </w:r>
          </w:p>
        </w:tc>
        <w:tc>
          <w:tcPr>
            <w:tcW w:w="4797" w:type="dxa"/>
            <w:tcBorders>
              <w:top w:val="single" w:sz="4" w:space="0" w:color="auto"/>
              <w:left w:val="single" w:sz="4" w:space="0" w:color="auto"/>
              <w:bottom w:val="single" w:sz="4" w:space="0" w:color="auto"/>
              <w:right w:val="single" w:sz="4" w:space="0" w:color="auto"/>
            </w:tcBorders>
            <w:hideMark/>
          </w:tcPr>
          <w:p w:rsidR="00E3023C" w:rsidRPr="00E3023C" w:rsidRDefault="002B4FE0" w:rsidP="00E1391C">
            <w:r>
              <w:t xml:space="preserve">Klaipėdos </w:t>
            </w:r>
            <w:r w:rsidR="00E3023C" w:rsidRPr="00E3023C">
              <w:t xml:space="preserve">„Universa Via“ tarptautinė </w:t>
            </w:r>
            <w:r w:rsidR="00E1391C">
              <w:t>m</w:t>
            </w:r>
            <w:r w:rsidR="00E3023C" w:rsidRPr="00E3023C">
              <w:t>okykla</w:t>
            </w:r>
          </w:p>
        </w:tc>
        <w:tc>
          <w:tcPr>
            <w:tcW w:w="1423"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jc w:val="center"/>
            </w:pPr>
            <w:r w:rsidRPr="00E3023C">
              <w:t>46</w:t>
            </w:r>
          </w:p>
        </w:tc>
        <w:tc>
          <w:tcPr>
            <w:tcW w:w="1415"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jc w:val="center"/>
            </w:pPr>
            <w:r w:rsidRPr="00E3023C">
              <w:t>59</w:t>
            </w:r>
          </w:p>
        </w:tc>
        <w:tc>
          <w:tcPr>
            <w:tcW w:w="1420"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jc w:val="center"/>
            </w:pPr>
            <w:r w:rsidRPr="00E3023C">
              <w:t>72</w:t>
            </w:r>
          </w:p>
        </w:tc>
      </w:tr>
      <w:tr w:rsidR="00C749D5" w:rsidRPr="00E3023C" w:rsidTr="00E23FDB">
        <w:trPr>
          <w:trHeight w:val="220"/>
        </w:trPr>
        <w:tc>
          <w:tcPr>
            <w:tcW w:w="590"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jc w:val="center"/>
            </w:pPr>
            <w:r w:rsidRPr="00E3023C">
              <w:t>2.</w:t>
            </w:r>
          </w:p>
        </w:tc>
        <w:tc>
          <w:tcPr>
            <w:tcW w:w="4797" w:type="dxa"/>
            <w:tcBorders>
              <w:top w:val="single" w:sz="4" w:space="0" w:color="auto"/>
              <w:left w:val="single" w:sz="4" w:space="0" w:color="auto"/>
              <w:bottom w:val="single" w:sz="4" w:space="0" w:color="auto"/>
              <w:right w:val="single" w:sz="4" w:space="0" w:color="auto"/>
            </w:tcBorders>
            <w:hideMark/>
          </w:tcPr>
          <w:p w:rsidR="00E3023C" w:rsidRPr="00E3023C" w:rsidRDefault="00E3023C" w:rsidP="00C13F58">
            <w:r w:rsidRPr="00E3023C">
              <w:t>Klaipėdos licėjus</w:t>
            </w:r>
          </w:p>
        </w:tc>
        <w:tc>
          <w:tcPr>
            <w:tcW w:w="1423"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jc w:val="center"/>
            </w:pPr>
            <w:r w:rsidRPr="00E3023C">
              <w:t>295</w:t>
            </w:r>
          </w:p>
        </w:tc>
        <w:tc>
          <w:tcPr>
            <w:tcW w:w="1415"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jc w:val="center"/>
            </w:pPr>
            <w:r w:rsidRPr="00E3023C">
              <w:t>336</w:t>
            </w:r>
          </w:p>
        </w:tc>
        <w:tc>
          <w:tcPr>
            <w:tcW w:w="1420"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jc w:val="center"/>
            </w:pPr>
            <w:r w:rsidRPr="00E3023C">
              <w:t>373</w:t>
            </w:r>
          </w:p>
        </w:tc>
      </w:tr>
      <w:tr w:rsidR="00C749D5" w:rsidRPr="00E3023C" w:rsidTr="00E23FDB">
        <w:trPr>
          <w:trHeight w:val="109"/>
        </w:trPr>
        <w:tc>
          <w:tcPr>
            <w:tcW w:w="590"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jc w:val="center"/>
            </w:pPr>
            <w:r w:rsidRPr="00E3023C">
              <w:t>3.</w:t>
            </w:r>
          </w:p>
        </w:tc>
        <w:tc>
          <w:tcPr>
            <w:tcW w:w="4797" w:type="dxa"/>
            <w:tcBorders>
              <w:top w:val="single" w:sz="4" w:space="0" w:color="auto"/>
              <w:left w:val="single" w:sz="4" w:space="0" w:color="auto"/>
              <w:bottom w:val="single" w:sz="4" w:space="0" w:color="auto"/>
              <w:right w:val="single" w:sz="4" w:space="0" w:color="auto"/>
            </w:tcBorders>
            <w:hideMark/>
          </w:tcPr>
          <w:p w:rsidR="00E3023C" w:rsidRPr="00E3023C" w:rsidRDefault="00004386" w:rsidP="00C749D5">
            <w:r>
              <w:t>„Vaivorykštės tako“ gimnazija</w:t>
            </w:r>
          </w:p>
        </w:tc>
        <w:tc>
          <w:tcPr>
            <w:tcW w:w="1423"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jc w:val="center"/>
            </w:pPr>
            <w:r w:rsidRPr="00E3023C">
              <w:t>137</w:t>
            </w:r>
          </w:p>
        </w:tc>
        <w:tc>
          <w:tcPr>
            <w:tcW w:w="1415"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jc w:val="center"/>
            </w:pPr>
            <w:r w:rsidRPr="00E3023C">
              <w:t>158</w:t>
            </w:r>
          </w:p>
        </w:tc>
        <w:tc>
          <w:tcPr>
            <w:tcW w:w="1420"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jc w:val="center"/>
            </w:pPr>
            <w:r w:rsidRPr="00E3023C">
              <w:t>162</w:t>
            </w:r>
          </w:p>
        </w:tc>
      </w:tr>
      <w:tr w:rsidR="00C749D5" w:rsidRPr="00E3023C" w:rsidTr="00E23FDB">
        <w:trPr>
          <w:trHeight w:val="442"/>
        </w:trPr>
        <w:tc>
          <w:tcPr>
            <w:tcW w:w="590"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jc w:val="center"/>
            </w:pPr>
            <w:r w:rsidRPr="00E3023C">
              <w:t>4.</w:t>
            </w:r>
          </w:p>
        </w:tc>
        <w:tc>
          <w:tcPr>
            <w:tcW w:w="4797" w:type="dxa"/>
            <w:tcBorders>
              <w:top w:val="single" w:sz="4" w:space="0" w:color="auto"/>
              <w:left w:val="single" w:sz="4" w:space="0" w:color="auto"/>
              <w:bottom w:val="single" w:sz="4" w:space="0" w:color="auto"/>
              <w:right w:val="single" w:sz="4" w:space="0" w:color="auto"/>
            </w:tcBorders>
            <w:hideMark/>
          </w:tcPr>
          <w:p w:rsidR="00E3023C" w:rsidRPr="00E3023C" w:rsidRDefault="00134F36" w:rsidP="00134F36">
            <w:r>
              <w:t>Klaipėdos n</w:t>
            </w:r>
            <w:r w:rsidR="00E3023C" w:rsidRPr="00E3023C">
              <w:t>evalstybinė specialioji mokykla–daugiafunkcis centras „Svetliačiok“</w:t>
            </w:r>
          </w:p>
        </w:tc>
        <w:tc>
          <w:tcPr>
            <w:tcW w:w="1423"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jc w:val="center"/>
            </w:pPr>
            <w:r w:rsidRPr="00E3023C">
              <w:t>46</w:t>
            </w:r>
          </w:p>
        </w:tc>
        <w:tc>
          <w:tcPr>
            <w:tcW w:w="1415"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jc w:val="center"/>
            </w:pPr>
            <w:r w:rsidRPr="00E3023C">
              <w:t>47</w:t>
            </w:r>
          </w:p>
        </w:tc>
        <w:tc>
          <w:tcPr>
            <w:tcW w:w="1420" w:type="dxa"/>
            <w:tcBorders>
              <w:top w:val="single" w:sz="4" w:space="0" w:color="auto"/>
              <w:left w:val="single" w:sz="4" w:space="0" w:color="auto"/>
              <w:bottom w:val="single" w:sz="4" w:space="0" w:color="auto"/>
              <w:right w:val="single" w:sz="4" w:space="0" w:color="auto"/>
            </w:tcBorders>
            <w:hideMark/>
          </w:tcPr>
          <w:p w:rsidR="00E3023C" w:rsidRPr="00E3023C" w:rsidRDefault="00E3023C" w:rsidP="00E3023C">
            <w:pPr>
              <w:jc w:val="center"/>
            </w:pPr>
            <w:r w:rsidRPr="00E3023C">
              <w:t>47</w:t>
            </w:r>
          </w:p>
        </w:tc>
      </w:tr>
      <w:tr w:rsidR="00C749D5" w:rsidRPr="000212F9" w:rsidTr="00E23FDB">
        <w:trPr>
          <w:trHeight w:val="232"/>
        </w:trPr>
        <w:tc>
          <w:tcPr>
            <w:tcW w:w="5387" w:type="dxa"/>
            <w:gridSpan w:val="2"/>
            <w:tcBorders>
              <w:top w:val="single" w:sz="4" w:space="0" w:color="auto"/>
              <w:left w:val="single" w:sz="4" w:space="0" w:color="auto"/>
              <w:bottom w:val="single" w:sz="4" w:space="0" w:color="auto"/>
              <w:right w:val="single" w:sz="4" w:space="0" w:color="auto"/>
            </w:tcBorders>
          </w:tcPr>
          <w:p w:rsidR="00C749D5" w:rsidRPr="000212F9" w:rsidRDefault="00E1391C" w:rsidP="00E1391C">
            <w:pPr>
              <w:jc w:val="right"/>
              <w:rPr>
                <w:b/>
              </w:rPr>
            </w:pPr>
            <w:r w:rsidRPr="000212F9">
              <w:rPr>
                <w:b/>
              </w:rPr>
              <w:t>Iš viso</w:t>
            </w:r>
          </w:p>
        </w:tc>
        <w:tc>
          <w:tcPr>
            <w:tcW w:w="1423" w:type="dxa"/>
            <w:tcBorders>
              <w:top w:val="single" w:sz="4" w:space="0" w:color="auto"/>
              <w:left w:val="single" w:sz="4" w:space="0" w:color="auto"/>
              <w:bottom w:val="single" w:sz="4" w:space="0" w:color="auto"/>
              <w:right w:val="single" w:sz="4" w:space="0" w:color="auto"/>
            </w:tcBorders>
            <w:hideMark/>
          </w:tcPr>
          <w:p w:rsidR="00C749D5" w:rsidRPr="000212F9" w:rsidRDefault="00C749D5" w:rsidP="00E3023C">
            <w:pPr>
              <w:jc w:val="center"/>
              <w:rPr>
                <w:b/>
              </w:rPr>
            </w:pPr>
            <w:r w:rsidRPr="000212F9">
              <w:rPr>
                <w:b/>
              </w:rPr>
              <w:t>524</w:t>
            </w:r>
          </w:p>
        </w:tc>
        <w:tc>
          <w:tcPr>
            <w:tcW w:w="1415" w:type="dxa"/>
            <w:tcBorders>
              <w:top w:val="single" w:sz="4" w:space="0" w:color="auto"/>
              <w:left w:val="single" w:sz="4" w:space="0" w:color="auto"/>
              <w:bottom w:val="single" w:sz="4" w:space="0" w:color="auto"/>
              <w:right w:val="single" w:sz="4" w:space="0" w:color="auto"/>
            </w:tcBorders>
            <w:hideMark/>
          </w:tcPr>
          <w:p w:rsidR="00C749D5" w:rsidRPr="000212F9" w:rsidRDefault="00C749D5" w:rsidP="00E3023C">
            <w:pPr>
              <w:jc w:val="center"/>
              <w:rPr>
                <w:b/>
              </w:rPr>
            </w:pPr>
            <w:r w:rsidRPr="000212F9">
              <w:rPr>
                <w:b/>
              </w:rPr>
              <w:t>600</w:t>
            </w:r>
          </w:p>
        </w:tc>
        <w:tc>
          <w:tcPr>
            <w:tcW w:w="1420" w:type="dxa"/>
            <w:tcBorders>
              <w:top w:val="single" w:sz="4" w:space="0" w:color="auto"/>
              <w:left w:val="single" w:sz="4" w:space="0" w:color="auto"/>
              <w:bottom w:val="single" w:sz="4" w:space="0" w:color="auto"/>
              <w:right w:val="single" w:sz="4" w:space="0" w:color="auto"/>
            </w:tcBorders>
            <w:hideMark/>
          </w:tcPr>
          <w:p w:rsidR="00C749D5" w:rsidRPr="000212F9" w:rsidRDefault="00C749D5" w:rsidP="00E3023C">
            <w:pPr>
              <w:jc w:val="center"/>
              <w:rPr>
                <w:b/>
              </w:rPr>
            </w:pPr>
            <w:r w:rsidRPr="000212F9">
              <w:rPr>
                <w:b/>
              </w:rPr>
              <w:t>654</w:t>
            </w:r>
          </w:p>
        </w:tc>
      </w:tr>
    </w:tbl>
    <w:p w:rsidR="00E3023C" w:rsidRPr="00E3023C" w:rsidRDefault="00C749D5" w:rsidP="00E3023C">
      <w:pPr>
        <w:jc w:val="both"/>
      </w:pPr>
      <w:r>
        <w:t xml:space="preserve"> </w:t>
      </w:r>
    </w:p>
    <w:p w:rsidR="00E3023C" w:rsidRDefault="00850DA4" w:rsidP="00C749D5">
      <w:pPr>
        <w:ind w:firstLine="709"/>
        <w:jc w:val="both"/>
      </w:pPr>
      <w:r w:rsidRPr="002F09A2">
        <w:t>A</w:t>
      </w:r>
      <w:r w:rsidR="00E3023C" w:rsidRPr="002F09A2">
        <w:t xml:space="preserve">tsižvelgus į nevalstybinių mokyklų programų pasiūlą ir paslaugų plėtrą, mokinių skaičius nevalstybinėse mokyklose gali augti ir ateinančiais mokslo metais </w:t>
      </w:r>
      <w:r w:rsidR="00B53199">
        <w:t>(</w:t>
      </w:r>
      <w:r w:rsidR="00E3023C" w:rsidRPr="002F09A2">
        <w:t>priklau</w:t>
      </w:r>
      <w:r w:rsidRPr="002F09A2">
        <w:t xml:space="preserve">somai nuo turimų </w:t>
      </w:r>
      <w:r w:rsidRPr="00E1391C">
        <w:t>patalpų</w:t>
      </w:r>
      <w:r w:rsidR="00B53199">
        <w:t>)</w:t>
      </w:r>
      <w:r w:rsidRPr="00E1391C">
        <w:t xml:space="preserve">. </w:t>
      </w:r>
      <w:r w:rsidRPr="00845111">
        <w:t>Nevalstybinių mokyklų pateiktais prognoziniais duomenimis, 2019–2020 m.</w:t>
      </w:r>
      <w:r w:rsidR="00845111" w:rsidRPr="00845111">
        <w:t xml:space="preserve"> </w:t>
      </w:r>
      <w:r w:rsidRPr="00845111">
        <w:t>m. VšĮ Klaipėdos „Universa Via“ tarptautinė</w:t>
      </w:r>
      <w:r w:rsidR="002F09A2" w:rsidRPr="00845111">
        <w:t>je mokykloje gali būti ugdoma apie 150, VšĮ Klaipėdos licėjuje – apie 700, VšĮ „Vaivorykštės tako“ gimnazijoje – apie 220 mokinių. Iš viso nevalstybinėse mokyklose (be VšĮ Klaipėdos nevalstybinės specialiosios mokyklos–daugiafunkcio centro „Svetliačiok“) mokytųsi apie 1070 mokinių, t.</w:t>
      </w:r>
      <w:r w:rsidR="00845111" w:rsidRPr="00845111">
        <w:t xml:space="preserve"> </w:t>
      </w:r>
      <w:r w:rsidR="002F09A2" w:rsidRPr="00845111">
        <w:t xml:space="preserve">y. apie 460 </w:t>
      </w:r>
      <w:r w:rsidR="00845111" w:rsidRPr="00845111">
        <w:t xml:space="preserve">mokinių </w:t>
      </w:r>
      <w:r w:rsidR="002F09A2" w:rsidRPr="00845111">
        <w:t>daugiau, negu mokosi šiais mokslo metais (dalis šių mokinių gali būti gyvenantys Klaipėdos rajono savivaldybės teritorijoje).</w:t>
      </w:r>
      <w:r w:rsidR="00F167CE" w:rsidRPr="00845111">
        <w:t xml:space="preserve"> </w:t>
      </w:r>
      <w:r w:rsidR="002F09A2" w:rsidRPr="00845111">
        <w:t>Nevalstybinių mokyklų</w:t>
      </w:r>
      <w:r w:rsidR="00E3023C" w:rsidRPr="00845111">
        <w:t xml:space="preserve"> plėtros galimybes</w:t>
      </w:r>
      <w:r w:rsidR="002F09A2" w:rsidRPr="00845111">
        <w:t>, esant nepalankiai ekonominei situacijai,</w:t>
      </w:r>
      <w:r w:rsidR="00E3023C" w:rsidRPr="00845111">
        <w:t xml:space="preserve"> gali riboti savininkų </w:t>
      </w:r>
      <w:r w:rsidR="00CF6940" w:rsidRPr="00845111">
        <w:t xml:space="preserve">(dalininkų) </w:t>
      </w:r>
      <w:r w:rsidR="002F09A2" w:rsidRPr="00845111">
        <w:t xml:space="preserve">nustatytas </w:t>
      </w:r>
      <w:r w:rsidR="00E3023C" w:rsidRPr="00845111">
        <w:t>mokestis už teikiam</w:t>
      </w:r>
      <w:r w:rsidR="00C749D5" w:rsidRPr="00845111">
        <w:t>a</w:t>
      </w:r>
      <w:r w:rsidR="00E3023C" w:rsidRPr="00845111">
        <w:t>s paslaugas.</w:t>
      </w:r>
    </w:p>
    <w:p w:rsidR="00850DA4" w:rsidRPr="00845111" w:rsidRDefault="00850DA4" w:rsidP="00850DA4">
      <w:pPr>
        <w:pStyle w:val="Pagrindinistekstas2"/>
        <w:spacing w:after="0" w:line="240" w:lineRule="auto"/>
        <w:ind w:firstLine="709"/>
        <w:jc w:val="both"/>
        <w:rPr>
          <w:sz w:val="24"/>
          <w:szCs w:val="24"/>
        </w:rPr>
      </w:pPr>
      <w:r w:rsidRPr="00E3023C">
        <w:rPr>
          <w:sz w:val="24"/>
          <w:szCs w:val="24"/>
        </w:rPr>
        <w:t>Prognozuojant</w:t>
      </w:r>
      <w:r w:rsidR="00E6102D">
        <w:rPr>
          <w:sz w:val="24"/>
          <w:szCs w:val="24"/>
        </w:rPr>
        <w:t xml:space="preserve"> mokinių skaičių specialiosiose ir</w:t>
      </w:r>
      <w:r w:rsidRPr="00E3023C">
        <w:rPr>
          <w:sz w:val="24"/>
          <w:szCs w:val="24"/>
        </w:rPr>
        <w:t xml:space="preserve"> suaugusiųjų mokyklose, vadovautasi optimistine nuostata, kad šiose įstaigose besimokančiųjų skaičius išliks stabilus ar turėtų nežymiai </w:t>
      </w:r>
      <w:r w:rsidRPr="00845111">
        <w:rPr>
          <w:sz w:val="24"/>
          <w:szCs w:val="24"/>
        </w:rPr>
        <w:t>didėti</w:t>
      </w:r>
      <w:r w:rsidR="00F14293">
        <w:rPr>
          <w:sz w:val="24"/>
          <w:szCs w:val="24"/>
        </w:rPr>
        <w:t xml:space="preserve"> dėl šių priežasčių:</w:t>
      </w:r>
    </w:p>
    <w:p w:rsidR="00850DA4" w:rsidRPr="00845111" w:rsidRDefault="00543445" w:rsidP="00850DA4">
      <w:pPr>
        <w:pStyle w:val="Pagrindinistekstas2"/>
        <w:numPr>
          <w:ilvl w:val="0"/>
          <w:numId w:val="23"/>
        </w:numPr>
        <w:tabs>
          <w:tab w:val="left" w:pos="993"/>
        </w:tabs>
        <w:spacing w:after="0" w:line="240" w:lineRule="auto"/>
        <w:ind w:left="0" w:firstLine="709"/>
        <w:jc w:val="both"/>
        <w:rPr>
          <w:sz w:val="24"/>
          <w:szCs w:val="24"/>
        </w:rPr>
      </w:pPr>
      <w:r>
        <w:rPr>
          <w:sz w:val="24"/>
          <w:szCs w:val="24"/>
        </w:rPr>
        <w:lastRenderedPageBreak/>
        <w:t>specialiosios mokyklo</w:t>
      </w:r>
      <w:r w:rsidR="00850DA4" w:rsidRPr="00845111">
        <w:rPr>
          <w:sz w:val="24"/>
          <w:szCs w:val="24"/>
        </w:rPr>
        <w:t xml:space="preserve">s </w:t>
      </w:r>
      <w:r w:rsidR="00F6607B">
        <w:rPr>
          <w:sz w:val="24"/>
          <w:szCs w:val="24"/>
        </w:rPr>
        <w:t>yra regioninės, todėl į minėtas mokyklas gali</w:t>
      </w:r>
      <w:r w:rsidR="00850DA4" w:rsidRPr="00845111">
        <w:rPr>
          <w:sz w:val="24"/>
          <w:szCs w:val="24"/>
        </w:rPr>
        <w:t xml:space="preserve"> būti priimta daugiau mokinių iš Vakarų Lietuvos regiono. Šiuo metu specialiosiose mokyklose mokosi 17,3 % kitų savivaldybių mokinių nuo bendro šiose mokyklose besimokančių mokinių skaičiaus. Nors yra sumažėjęs kurčiųjų ir neprigirdinčiųjų vaikų skaičius Litorinos mokykloje, tačiau mokinių skaičius šioje mokykloje gali padidėti, priimant ne tik klauso</w:t>
      </w:r>
      <w:r w:rsidR="00E6102D" w:rsidRPr="00845111">
        <w:rPr>
          <w:sz w:val="24"/>
          <w:szCs w:val="24"/>
        </w:rPr>
        <w:t>s</w:t>
      </w:r>
      <w:r w:rsidR="00850DA4" w:rsidRPr="00845111">
        <w:rPr>
          <w:sz w:val="24"/>
          <w:szCs w:val="24"/>
        </w:rPr>
        <w:t xml:space="preserve"> negalią turinčius vaikus, bet ir vaikus su kompleksinėmis negaliomis iš pietinės miesto dalies ir regiono</w:t>
      </w:r>
      <w:r w:rsidR="00E6102D" w:rsidRPr="00845111">
        <w:rPr>
          <w:sz w:val="24"/>
          <w:szCs w:val="24"/>
        </w:rPr>
        <w:t>. Savivaldybės specialiųjų mokyklų mokinių skaičiaus kaitai VšĮ Klaipėdos nevalstybinė specialioji mokykla–daugiafunkcis centras „Svetliačiok“ dide</w:t>
      </w:r>
      <w:r w:rsidR="00D627A0">
        <w:rPr>
          <w:sz w:val="24"/>
          <w:szCs w:val="24"/>
        </w:rPr>
        <w:t>l</w:t>
      </w:r>
      <w:r w:rsidR="00E6102D" w:rsidRPr="00845111">
        <w:rPr>
          <w:sz w:val="24"/>
          <w:szCs w:val="24"/>
        </w:rPr>
        <w:t>ės įtakos neturės, kadangi 2019–2020 m.</w:t>
      </w:r>
      <w:r w:rsidR="00845111" w:rsidRPr="00845111">
        <w:rPr>
          <w:sz w:val="24"/>
          <w:szCs w:val="24"/>
        </w:rPr>
        <w:t xml:space="preserve"> </w:t>
      </w:r>
      <w:r w:rsidR="00E6102D" w:rsidRPr="00845111">
        <w:rPr>
          <w:sz w:val="24"/>
          <w:szCs w:val="24"/>
        </w:rPr>
        <w:t>m. ši įstaiga planuoja ugdyti tik 10 asmenų daugiau, negu ugdo 2015–2016 m.</w:t>
      </w:r>
      <w:r w:rsidR="00845111">
        <w:rPr>
          <w:sz w:val="24"/>
          <w:szCs w:val="24"/>
        </w:rPr>
        <w:t xml:space="preserve"> </w:t>
      </w:r>
      <w:r w:rsidR="00E6102D" w:rsidRPr="00845111">
        <w:rPr>
          <w:sz w:val="24"/>
          <w:szCs w:val="24"/>
        </w:rPr>
        <w:t>m.</w:t>
      </w:r>
      <w:r w:rsidR="00850DA4" w:rsidRPr="00845111">
        <w:rPr>
          <w:sz w:val="24"/>
          <w:szCs w:val="24"/>
        </w:rPr>
        <w:t>;</w:t>
      </w:r>
    </w:p>
    <w:p w:rsidR="00E3023C" w:rsidRPr="00FD5D18" w:rsidRDefault="009C6E87" w:rsidP="009C6E87">
      <w:pPr>
        <w:pStyle w:val="Pagrindinistekstas2"/>
        <w:tabs>
          <w:tab w:val="left" w:pos="993"/>
        </w:tabs>
        <w:spacing w:after="0" w:line="240" w:lineRule="auto"/>
        <w:ind w:firstLine="709"/>
        <w:jc w:val="both"/>
      </w:pPr>
      <w:r>
        <w:rPr>
          <w:sz w:val="24"/>
          <w:szCs w:val="24"/>
        </w:rPr>
        <w:t xml:space="preserve">2) </w:t>
      </w:r>
      <w:r w:rsidR="00850DA4" w:rsidRPr="0080700C">
        <w:rPr>
          <w:sz w:val="24"/>
          <w:szCs w:val="24"/>
        </w:rPr>
        <w:t>prognozuojama, kad mokinių skaičius suaugusiųjų mokykloje turėtų stabilizuotis, kadangi</w:t>
      </w:r>
      <w:r w:rsidR="00850DA4" w:rsidRPr="00E3023C">
        <w:rPr>
          <w:sz w:val="24"/>
          <w:szCs w:val="24"/>
        </w:rPr>
        <w:t xml:space="preserve"> šioje mokykloje įgyvendinamas nuotolinio mokymosi b</w:t>
      </w:r>
      <w:r w:rsidR="001D712C">
        <w:rPr>
          <w:sz w:val="24"/>
          <w:szCs w:val="24"/>
        </w:rPr>
        <w:t>ūdas ir į užsienį emigravusiems</w:t>
      </w:r>
      <w:r w:rsidR="00850DA4" w:rsidRPr="00E3023C">
        <w:rPr>
          <w:sz w:val="24"/>
          <w:szCs w:val="24"/>
        </w:rPr>
        <w:t xml:space="preserve"> asmenims sudaryta galimybė įgyti pagrin</w:t>
      </w:r>
      <w:r w:rsidR="008D04CB">
        <w:rPr>
          <w:sz w:val="24"/>
          <w:szCs w:val="24"/>
        </w:rPr>
        <w:t>dinį arba vidurinį išsilavinimą.</w:t>
      </w:r>
    </w:p>
    <w:p w:rsidR="0052744B" w:rsidRDefault="00B5045E" w:rsidP="0052744B">
      <w:pPr>
        <w:ind w:firstLine="709"/>
        <w:jc w:val="both"/>
        <w:rPr>
          <w:b/>
        </w:rPr>
      </w:pPr>
      <w:r w:rsidRPr="00845111">
        <w:rPr>
          <w:b/>
        </w:rPr>
        <w:t>10. Sociodemografinės situacijos vertinimas.</w:t>
      </w:r>
    </w:p>
    <w:p w:rsidR="00E3023C" w:rsidRPr="0052744B" w:rsidRDefault="00E3023C" w:rsidP="0052744B">
      <w:pPr>
        <w:ind w:firstLine="709"/>
        <w:jc w:val="both"/>
        <w:rPr>
          <w:b/>
        </w:rPr>
      </w:pPr>
      <w:r w:rsidRPr="00845111">
        <w:t>Įvertinus Klaipėdos sociodemografinę situaciją, konstatuotina, kad bendras gyventojų skaičius mieste per 11</w:t>
      </w:r>
      <w:r w:rsidR="00232B33" w:rsidRPr="00845111">
        <w:t>-a</w:t>
      </w:r>
      <w:r w:rsidRPr="00845111">
        <w:t xml:space="preserve"> metų sumažėjo apie </w:t>
      </w:r>
      <w:r w:rsidRPr="00845111">
        <w:rPr>
          <w:rStyle w:val="Grietas"/>
          <w:b w:val="0"/>
        </w:rPr>
        <w:t>15 %</w:t>
      </w:r>
      <w:r w:rsidRPr="00845111">
        <w:t xml:space="preserve"> ne tik dėl natūralios gyventojų kaitos, tarptautinės migracijos, bet ir dėl gyventojų gyvenamosios vietos keitimo iš Klaipėdos miesto į rajoną. Prognozuojama, kad atsižvelgus į pastarųjų metų stabilias</w:t>
      </w:r>
      <w:r w:rsidR="008629FD" w:rsidRPr="00845111">
        <w:t xml:space="preserve"> </w:t>
      </w:r>
      <w:r w:rsidRPr="00845111">
        <w:t>gimstamumo tenden</w:t>
      </w:r>
      <w:r w:rsidR="00527615" w:rsidRPr="00845111">
        <w:t>cijas, besimokančiųjų skaičius S</w:t>
      </w:r>
      <w:r w:rsidRPr="00845111">
        <w:t xml:space="preserve">avivaldybės mokyklose iki 2019–2020 </w:t>
      </w:r>
      <w:r w:rsidR="0052744B">
        <w:t xml:space="preserve">m. </w:t>
      </w:r>
      <w:r w:rsidRPr="00845111">
        <w:t>m.</w:t>
      </w:r>
      <w:r w:rsidR="00232B33" w:rsidRPr="00845111">
        <w:t xml:space="preserve"> </w:t>
      </w:r>
      <w:r w:rsidRPr="00845111">
        <w:t>turėtų padidėti apie 1380 mokinių, t.</w:t>
      </w:r>
      <w:r w:rsidR="00D627A0">
        <w:t xml:space="preserve"> </w:t>
      </w:r>
      <w:r w:rsidRPr="00845111">
        <w:t xml:space="preserve">y. 8 %, tačiau </w:t>
      </w:r>
      <w:r w:rsidR="00F629FB" w:rsidRPr="00845111">
        <w:t xml:space="preserve">įvertinus </w:t>
      </w:r>
      <w:r w:rsidR="00011B30" w:rsidRPr="00845111">
        <w:t xml:space="preserve">numatomą </w:t>
      </w:r>
      <w:r w:rsidR="00F629FB" w:rsidRPr="00845111">
        <w:t xml:space="preserve">nevalstybinių mokyklų plėtrą dalis šių asmenų (apie 460) </w:t>
      </w:r>
      <w:r w:rsidR="00011B30" w:rsidRPr="00845111">
        <w:t>gali pa</w:t>
      </w:r>
      <w:r w:rsidR="00845111" w:rsidRPr="00845111">
        <w:t>si</w:t>
      </w:r>
      <w:r w:rsidR="00F629FB" w:rsidRPr="00845111">
        <w:t>rink</w:t>
      </w:r>
      <w:r w:rsidR="00011B30" w:rsidRPr="00845111">
        <w:t>ti</w:t>
      </w:r>
      <w:r w:rsidR="00F629FB" w:rsidRPr="00845111">
        <w:t xml:space="preserve"> nevalstybines mokyklas.</w:t>
      </w:r>
    </w:p>
    <w:p w:rsidR="00E3023C" w:rsidRPr="00845111" w:rsidRDefault="00527615" w:rsidP="00E3023C">
      <w:pPr>
        <w:pStyle w:val="Pagrindinistekstas2"/>
        <w:spacing w:after="0" w:line="240" w:lineRule="auto"/>
        <w:ind w:firstLine="709"/>
        <w:jc w:val="both"/>
        <w:rPr>
          <w:sz w:val="24"/>
          <w:szCs w:val="24"/>
        </w:rPr>
      </w:pPr>
      <w:r w:rsidRPr="00845111">
        <w:rPr>
          <w:sz w:val="24"/>
          <w:szCs w:val="24"/>
        </w:rPr>
        <w:t>Mokinių skaičiaus augimas S</w:t>
      </w:r>
      <w:r w:rsidR="00E3023C" w:rsidRPr="00845111">
        <w:rPr>
          <w:sz w:val="24"/>
          <w:szCs w:val="24"/>
        </w:rPr>
        <w:t>avivaldybės mokyklose numatomas ne tik dėl padidėjusio atitinkamais metais gimusiųjų skaičiaus, bet ir dėl aplinkinių savivaldybių (didžiausia dalis jų – Klaipėdos rajono) gyventojų vaikų, pageidaujančių ugd</w:t>
      </w:r>
      <w:r w:rsidR="0052744B">
        <w:rPr>
          <w:sz w:val="24"/>
          <w:szCs w:val="24"/>
        </w:rPr>
        <w:t>ytis Klaipėdos miesto mokyklose.</w:t>
      </w:r>
      <w:r w:rsidR="0052744B" w:rsidRPr="0052744B">
        <w:rPr>
          <w:sz w:val="24"/>
          <w:szCs w:val="24"/>
        </w:rPr>
        <w:t xml:space="preserve"> </w:t>
      </w:r>
      <w:r w:rsidR="0052744B" w:rsidRPr="00845111">
        <w:rPr>
          <w:sz w:val="24"/>
          <w:szCs w:val="24"/>
        </w:rPr>
        <w:t>Daroma prielaida, kad iš miesto į rajoną tėvams pakeitus gyvenamąsias vietas, nėra nutraukiami su miestu socialiniai ryšiai, taip pat dėl patogaus susisiekimo bei teikiamos ugdymo kokybės vaikus siekiama ugdyti Savivaldybės</w:t>
      </w:r>
      <w:r w:rsidR="0052744B">
        <w:rPr>
          <w:sz w:val="24"/>
          <w:szCs w:val="24"/>
        </w:rPr>
        <w:t xml:space="preserve"> mokyklose. Š</w:t>
      </w:r>
      <w:r w:rsidR="00E3023C" w:rsidRPr="00845111">
        <w:rPr>
          <w:sz w:val="24"/>
          <w:szCs w:val="24"/>
        </w:rPr>
        <w:t xml:space="preserve">i </w:t>
      </w:r>
      <w:r w:rsidR="0052744B" w:rsidRPr="00845111">
        <w:rPr>
          <w:sz w:val="24"/>
          <w:szCs w:val="24"/>
        </w:rPr>
        <w:t xml:space="preserve">mokinių </w:t>
      </w:r>
      <w:r w:rsidR="00E3023C" w:rsidRPr="00845111">
        <w:rPr>
          <w:sz w:val="24"/>
          <w:szCs w:val="24"/>
        </w:rPr>
        <w:t xml:space="preserve">dalis ir ateinančiais </w:t>
      </w:r>
      <w:r w:rsidRPr="00845111">
        <w:rPr>
          <w:sz w:val="24"/>
          <w:szCs w:val="24"/>
        </w:rPr>
        <w:t>4-eriais</w:t>
      </w:r>
      <w:r w:rsidR="00E3023C" w:rsidRPr="00845111">
        <w:rPr>
          <w:sz w:val="24"/>
          <w:szCs w:val="24"/>
        </w:rPr>
        <w:t xml:space="preserve"> mokslo meta</w:t>
      </w:r>
      <w:r w:rsidRPr="00845111">
        <w:rPr>
          <w:sz w:val="24"/>
          <w:szCs w:val="24"/>
        </w:rPr>
        <w:t>is gali sudaryti apie 9 % visų S</w:t>
      </w:r>
      <w:r w:rsidR="00E3023C" w:rsidRPr="00845111">
        <w:rPr>
          <w:sz w:val="24"/>
          <w:szCs w:val="24"/>
        </w:rPr>
        <w:t>avival</w:t>
      </w:r>
      <w:r w:rsidR="003F3147">
        <w:rPr>
          <w:sz w:val="24"/>
          <w:szCs w:val="24"/>
        </w:rPr>
        <w:t>dybės mokyklose ugdomų mokinių.</w:t>
      </w:r>
    </w:p>
    <w:p w:rsidR="00E3023C" w:rsidRPr="00845111" w:rsidRDefault="00E3023C" w:rsidP="00E3023C">
      <w:pPr>
        <w:ind w:firstLine="709"/>
        <w:jc w:val="both"/>
      </w:pPr>
      <w:r w:rsidRPr="00845111">
        <w:t>Nors sumažėjo nemokamą maitinimą gaunančių mokinių, socialinės rizikos š</w:t>
      </w:r>
      <w:r w:rsidR="00011B30" w:rsidRPr="00845111">
        <w:t xml:space="preserve">eimose augančių vaikų, taip pat vaikų, kuriems taikytos minimalios ir vidutinės priežiūros priemonės, skaičius, </w:t>
      </w:r>
      <w:r w:rsidRPr="00845111">
        <w:t>tačiau daliai tokių vaikų teikiama pagalba nėra efektyvi, todėl kyla problema dėl emocijų ir elgesio sutrikimų turinčių vaikų integravimo į mokyklas.</w:t>
      </w:r>
    </w:p>
    <w:p w:rsidR="00E3023C" w:rsidRDefault="00E3023C" w:rsidP="00E3023C">
      <w:pPr>
        <w:pStyle w:val="Sraopastraipa"/>
        <w:ind w:left="0" w:firstLine="709"/>
        <w:jc w:val="both"/>
        <w:rPr>
          <w:sz w:val="24"/>
          <w:szCs w:val="24"/>
        </w:rPr>
      </w:pPr>
    </w:p>
    <w:p w:rsidR="00831459" w:rsidRDefault="00901947" w:rsidP="00831459">
      <w:pPr>
        <w:pStyle w:val="Sraopastraipa"/>
        <w:tabs>
          <w:tab w:val="left" w:pos="709"/>
          <w:tab w:val="left" w:pos="1134"/>
          <w:tab w:val="left" w:pos="1276"/>
        </w:tabs>
        <w:ind w:left="0"/>
        <w:jc w:val="center"/>
        <w:rPr>
          <w:b/>
          <w:sz w:val="24"/>
          <w:szCs w:val="24"/>
        </w:rPr>
      </w:pPr>
      <w:r>
        <w:rPr>
          <w:b/>
          <w:sz w:val="24"/>
          <w:szCs w:val="24"/>
        </w:rPr>
        <w:t xml:space="preserve">ANTRASIS </w:t>
      </w:r>
      <w:r w:rsidR="00831459">
        <w:rPr>
          <w:b/>
          <w:sz w:val="24"/>
          <w:szCs w:val="24"/>
        </w:rPr>
        <w:t>SKIRSNIS</w:t>
      </w:r>
    </w:p>
    <w:p w:rsidR="00831459" w:rsidRDefault="00901947" w:rsidP="00831459">
      <w:pPr>
        <w:pStyle w:val="Sraopastraipa"/>
        <w:tabs>
          <w:tab w:val="left" w:pos="709"/>
          <w:tab w:val="left" w:pos="1134"/>
          <w:tab w:val="left" w:pos="1276"/>
        </w:tabs>
        <w:ind w:left="0"/>
        <w:jc w:val="center"/>
        <w:rPr>
          <w:b/>
          <w:sz w:val="24"/>
          <w:szCs w:val="24"/>
        </w:rPr>
      </w:pPr>
      <w:r>
        <w:rPr>
          <w:b/>
          <w:sz w:val="24"/>
          <w:szCs w:val="24"/>
        </w:rPr>
        <w:t>UGDYMO KOKYBĖS UŽTIKRINIMO SITUACIJA</w:t>
      </w:r>
    </w:p>
    <w:p w:rsidR="0000337F" w:rsidRDefault="0000337F" w:rsidP="000525EF">
      <w:pPr>
        <w:pStyle w:val="Sraopastraipa"/>
        <w:ind w:left="0" w:firstLine="709"/>
        <w:jc w:val="both"/>
        <w:rPr>
          <w:sz w:val="24"/>
          <w:szCs w:val="24"/>
        </w:rPr>
      </w:pPr>
    </w:p>
    <w:p w:rsidR="00E800B9" w:rsidRPr="0076555B" w:rsidRDefault="00021FD5" w:rsidP="00021FD5">
      <w:pPr>
        <w:ind w:firstLine="709"/>
        <w:jc w:val="both"/>
        <w:rPr>
          <w:b/>
        </w:rPr>
      </w:pPr>
      <w:r w:rsidRPr="0076555B">
        <w:rPr>
          <w:b/>
        </w:rPr>
        <w:t>11. M</w:t>
      </w:r>
      <w:r w:rsidR="00E800B9" w:rsidRPr="0076555B">
        <w:rPr>
          <w:b/>
        </w:rPr>
        <w:t>okyklų atitik</w:t>
      </w:r>
      <w:r w:rsidR="00163347">
        <w:rPr>
          <w:b/>
        </w:rPr>
        <w:t>im</w:t>
      </w:r>
      <w:r w:rsidR="00DA5663">
        <w:rPr>
          <w:b/>
        </w:rPr>
        <w:t>as</w:t>
      </w:r>
      <w:r w:rsidR="00163347">
        <w:rPr>
          <w:b/>
        </w:rPr>
        <w:t xml:space="preserve"> bendriesiems reikalavimams.</w:t>
      </w:r>
    </w:p>
    <w:p w:rsidR="00E02729" w:rsidRDefault="00163347" w:rsidP="00E3321D">
      <w:pPr>
        <w:ind w:firstLine="709"/>
        <w:jc w:val="both"/>
      </w:pPr>
      <w:r>
        <w:rPr>
          <w:b/>
        </w:rPr>
        <w:t>11.1. U</w:t>
      </w:r>
      <w:r w:rsidR="00021FD5" w:rsidRPr="0076555B">
        <w:rPr>
          <w:b/>
        </w:rPr>
        <w:t>gdymo programos.</w:t>
      </w:r>
    </w:p>
    <w:p w:rsidR="00E02729" w:rsidRDefault="00BB18D7" w:rsidP="00E02729">
      <w:pPr>
        <w:ind w:firstLine="709"/>
        <w:jc w:val="both"/>
      </w:pPr>
      <w:r>
        <w:t>Savivaldybės mokyklose v</w:t>
      </w:r>
      <w:r w:rsidR="00E02729" w:rsidRPr="007B2C42">
        <w:t>ykdomos bendrojo ugdymo programos, įregistruotos Studijų, mokymo pro</w:t>
      </w:r>
      <w:r w:rsidR="00E02729">
        <w:t>gr</w:t>
      </w:r>
      <w:r>
        <w:t xml:space="preserve">amų ir kvalifikacijų registre. </w:t>
      </w:r>
      <w:r w:rsidR="00E02729" w:rsidRPr="002E1063">
        <w:t>2015–2016 m.</w:t>
      </w:r>
      <w:r w:rsidR="00163347">
        <w:t xml:space="preserve"> </w:t>
      </w:r>
      <w:r w:rsidR="00E02729" w:rsidRPr="002E1063">
        <w:t xml:space="preserve">m. </w:t>
      </w:r>
      <w:r>
        <w:t xml:space="preserve">mieste </w:t>
      </w:r>
      <w:r w:rsidR="00E02729" w:rsidRPr="002E1063">
        <w:t xml:space="preserve">veikia 37 (be </w:t>
      </w:r>
      <w:r>
        <w:t xml:space="preserve">2 </w:t>
      </w:r>
      <w:r w:rsidR="00E02729" w:rsidRPr="002E1063">
        <w:t xml:space="preserve">specialiųjų) </w:t>
      </w:r>
      <w:r>
        <w:t>mokyklos,</w:t>
      </w:r>
      <w:r w:rsidR="00765377">
        <w:t xml:space="preserve"> </w:t>
      </w:r>
      <w:r>
        <w:t>iš jų</w:t>
      </w:r>
      <w:r w:rsidR="00E02729" w:rsidRPr="002E1063">
        <w:t xml:space="preserve"> 26 mokyklos teikia pradinio ugdymo, </w:t>
      </w:r>
      <w:r w:rsidR="00E02729">
        <w:t xml:space="preserve">20 </w:t>
      </w:r>
      <w:r w:rsidR="00E02729" w:rsidRPr="002E1063">
        <w:t>– p</w:t>
      </w:r>
      <w:r w:rsidR="00E02729">
        <w:t>agrindinio ugdymo I dalies, 19</w:t>
      </w:r>
      <w:r w:rsidR="00E02729" w:rsidRPr="002E1063">
        <w:t xml:space="preserve"> – pagrindinio ugdymo II dalies ir 1</w:t>
      </w:r>
      <w:r w:rsidR="00E02729">
        <w:t>2</w:t>
      </w:r>
      <w:r w:rsidR="00E02729" w:rsidRPr="002E1063">
        <w:t xml:space="preserve"> – vidurinio ugdymo programas. </w:t>
      </w:r>
    </w:p>
    <w:p w:rsidR="00163347" w:rsidRPr="002E1063" w:rsidRDefault="00163347" w:rsidP="00E02729">
      <w:pPr>
        <w:ind w:firstLine="709"/>
        <w:jc w:val="both"/>
        <w:rPr>
          <w:b/>
        </w:rPr>
      </w:pPr>
    </w:p>
    <w:p w:rsidR="00E02729" w:rsidRPr="006A4A6C" w:rsidRDefault="00163347" w:rsidP="00BB18D7">
      <w:pPr>
        <w:ind w:firstLine="709"/>
        <w:jc w:val="both"/>
        <w:rPr>
          <w:b/>
        </w:rPr>
      </w:pPr>
      <w:r w:rsidRPr="006A4A6C">
        <w:rPr>
          <w:b/>
        </w:rPr>
        <w:t>10</w:t>
      </w:r>
      <w:r w:rsidR="00E02729" w:rsidRPr="006A4A6C">
        <w:rPr>
          <w:b/>
        </w:rPr>
        <w:t xml:space="preserve"> lentelė. Mokyklų (be specialiųjų) pasiskirstymas pagal teikiamas programas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9"/>
        <w:gridCol w:w="1954"/>
        <w:gridCol w:w="1951"/>
        <w:gridCol w:w="1945"/>
        <w:gridCol w:w="1839"/>
      </w:tblGrid>
      <w:tr w:rsidR="00E02729" w:rsidTr="006D3E8D">
        <w:tc>
          <w:tcPr>
            <w:tcW w:w="1939" w:type="dxa"/>
            <w:vMerge w:val="restart"/>
            <w:tcBorders>
              <w:top w:val="single" w:sz="4" w:space="0" w:color="auto"/>
              <w:left w:val="single" w:sz="4" w:space="0" w:color="auto"/>
              <w:bottom w:val="single" w:sz="4" w:space="0" w:color="auto"/>
              <w:right w:val="single" w:sz="4" w:space="0" w:color="auto"/>
            </w:tcBorders>
          </w:tcPr>
          <w:p w:rsidR="00E02729" w:rsidRDefault="00E02729" w:rsidP="00DF4217">
            <w:pPr>
              <w:jc w:val="center"/>
            </w:pPr>
          </w:p>
          <w:p w:rsidR="00E02729" w:rsidRDefault="00E02729" w:rsidP="000904B7">
            <w:r>
              <w:t>Mokomoji kalba</w:t>
            </w:r>
          </w:p>
        </w:tc>
        <w:tc>
          <w:tcPr>
            <w:tcW w:w="7689" w:type="dxa"/>
            <w:gridSpan w:val="4"/>
            <w:tcBorders>
              <w:top w:val="single" w:sz="4" w:space="0" w:color="auto"/>
              <w:left w:val="single" w:sz="4" w:space="0" w:color="auto"/>
              <w:bottom w:val="single" w:sz="4" w:space="0" w:color="auto"/>
              <w:right w:val="single" w:sz="4" w:space="0" w:color="auto"/>
            </w:tcBorders>
            <w:hideMark/>
          </w:tcPr>
          <w:p w:rsidR="00E02729" w:rsidRDefault="00BB18D7" w:rsidP="000904B7">
            <w:pPr>
              <w:jc w:val="center"/>
            </w:pPr>
            <w:r>
              <w:t>Ugdymo p</w:t>
            </w:r>
            <w:r w:rsidR="00E02729">
              <w:t>rograma</w:t>
            </w:r>
          </w:p>
        </w:tc>
      </w:tr>
      <w:tr w:rsidR="00E02729" w:rsidTr="006D3E8D">
        <w:tc>
          <w:tcPr>
            <w:tcW w:w="0" w:type="auto"/>
            <w:vMerge/>
            <w:tcBorders>
              <w:top w:val="single" w:sz="4" w:space="0" w:color="auto"/>
              <w:left w:val="single" w:sz="4" w:space="0" w:color="auto"/>
              <w:bottom w:val="single" w:sz="4" w:space="0" w:color="auto"/>
              <w:right w:val="single" w:sz="4" w:space="0" w:color="auto"/>
            </w:tcBorders>
            <w:vAlign w:val="center"/>
            <w:hideMark/>
          </w:tcPr>
          <w:p w:rsidR="00E02729" w:rsidRDefault="00E02729" w:rsidP="00DF4217"/>
        </w:tc>
        <w:tc>
          <w:tcPr>
            <w:tcW w:w="1954" w:type="dxa"/>
            <w:vMerge w:val="restart"/>
            <w:tcBorders>
              <w:top w:val="single" w:sz="4" w:space="0" w:color="auto"/>
              <w:left w:val="single" w:sz="4" w:space="0" w:color="auto"/>
              <w:bottom w:val="single" w:sz="4" w:space="0" w:color="auto"/>
              <w:right w:val="single" w:sz="4" w:space="0" w:color="auto"/>
            </w:tcBorders>
            <w:hideMark/>
          </w:tcPr>
          <w:p w:rsidR="00E02729" w:rsidRDefault="00E02729" w:rsidP="000904B7">
            <w:pPr>
              <w:jc w:val="center"/>
            </w:pPr>
            <w:r>
              <w:t>Pradinio</w:t>
            </w:r>
          </w:p>
        </w:tc>
        <w:tc>
          <w:tcPr>
            <w:tcW w:w="3896" w:type="dxa"/>
            <w:gridSpan w:val="2"/>
            <w:tcBorders>
              <w:top w:val="single" w:sz="4" w:space="0" w:color="auto"/>
              <w:left w:val="single" w:sz="4" w:space="0" w:color="auto"/>
              <w:bottom w:val="single" w:sz="4" w:space="0" w:color="auto"/>
              <w:right w:val="single" w:sz="4" w:space="0" w:color="auto"/>
            </w:tcBorders>
            <w:hideMark/>
          </w:tcPr>
          <w:p w:rsidR="00E02729" w:rsidRDefault="00E02729" w:rsidP="000904B7">
            <w:pPr>
              <w:jc w:val="center"/>
            </w:pPr>
            <w:r>
              <w:t>Pagrindinio</w:t>
            </w:r>
          </w:p>
        </w:tc>
        <w:tc>
          <w:tcPr>
            <w:tcW w:w="1839" w:type="dxa"/>
            <w:vMerge w:val="restart"/>
            <w:tcBorders>
              <w:top w:val="single" w:sz="4" w:space="0" w:color="auto"/>
              <w:left w:val="single" w:sz="4" w:space="0" w:color="auto"/>
              <w:bottom w:val="single" w:sz="4" w:space="0" w:color="auto"/>
              <w:right w:val="single" w:sz="4" w:space="0" w:color="auto"/>
            </w:tcBorders>
            <w:hideMark/>
          </w:tcPr>
          <w:p w:rsidR="00E02729" w:rsidRDefault="00E02729" w:rsidP="000904B7">
            <w:pPr>
              <w:jc w:val="center"/>
            </w:pPr>
            <w:r>
              <w:t>Vidurinio</w:t>
            </w:r>
          </w:p>
        </w:tc>
      </w:tr>
      <w:tr w:rsidR="00E02729" w:rsidTr="006D3E8D">
        <w:tc>
          <w:tcPr>
            <w:tcW w:w="0" w:type="auto"/>
            <w:vMerge/>
            <w:tcBorders>
              <w:top w:val="single" w:sz="4" w:space="0" w:color="auto"/>
              <w:left w:val="single" w:sz="4" w:space="0" w:color="auto"/>
              <w:bottom w:val="single" w:sz="4" w:space="0" w:color="auto"/>
              <w:right w:val="single" w:sz="4" w:space="0" w:color="auto"/>
            </w:tcBorders>
            <w:vAlign w:val="center"/>
            <w:hideMark/>
          </w:tcPr>
          <w:p w:rsidR="00E02729" w:rsidRDefault="00E02729" w:rsidP="00DF4217"/>
        </w:tc>
        <w:tc>
          <w:tcPr>
            <w:tcW w:w="0" w:type="auto"/>
            <w:vMerge/>
            <w:tcBorders>
              <w:top w:val="single" w:sz="4" w:space="0" w:color="auto"/>
              <w:left w:val="single" w:sz="4" w:space="0" w:color="auto"/>
              <w:bottom w:val="single" w:sz="4" w:space="0" w:color="auto"/>
              <w:right w:val="single" w:sz="4" w:space="0" w:color="auto"/>
            </w:tcBorders>
            <w:vAlign w:val="center"/>
            <w:hideMark/>
          </w:tcPr>
          <w:p w:rsidR="00E02729" w:rsidRDefault="00E02729" w:rsidP="000904B7">
            <w:pPr>
              <w:jc w:val="center"/>
            </w:pPr>
          </w:p>
        </w:tc>
        <w:tc>
          <w:tcPr>
            <w:tcW w:w="1951" w:type="dxa"/>
            <w:tcBorders>
              <w:top w:val="single" w:sz="4" w:space="0" w:color="auto"/>
              <w:left w:val="single" w:sz="4" w:space="0" w:color="auto"/>
              <w:bottom w:val="single" w:sz="4" w:space="0" w:color="auto"/>
              <w:right w:val="single" w:sz="4" w:space="0" w:color="auto"/>
            </w:tcBorders>
            <w:hideMark/>
          </w:tcPr>
          <w:p w:rsidR="00E02729" w:rsidRDefault="00E02729" w:rsidP="000904B7">
            <w:pPr>
              <w:jc w:val="center"/>
            </w:pPr>
            <w:r>
              <w:t>I dalis</w:t>
            </w:r>
          </w:p>
        </w:tc>
        <w:tc>
          <w:tcPr>
            <w:tcW w:w="1945" w:type="dxa"/>
            <w:tcBorders>
              <w:top w:val="single" w:sz="4" w:space="0" w:color="auto"/>
              <w:left w:val="single" w:sz="4" w:space="0" w:color="auto"/>
              <w:bottom w:val="single" w:sz="4" w:space="0" w:color="auto"/>
              <w:right w:val="single" w:sz="4" w:space="0" w:color="auto"/>
            </w:tcBorders>
            <w:hideMark/>
          </w:tcPr>
          <w:p w:rsidR="00E02729" w:rsidRDefault="00E02729" w:rsidP="000904B7">
            <w:pPr>
              <w:jc w:val="center"/>
            </w:pPr>
            <w:r>
              <w:t>II dalis</w:t>
            </w: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E02729" w:rsidRDefault="00E02729" w:rsidP="000904B7">
            <w:pPr>
              <w:jc w:val="center"/>
            </w:pPr>
          </w:p>
        </w:tc>
      </w:tr>
      <w:tr w:rsidR="00E02729" w:rsidTr="006D3E8D">
        <w:trPr>
          <w:trHeight w:val="1125"/>
        </w:trPr>
        <w:tc>
          <w:tcPr>
            <w:tcW w:w="1939" w:type="dxa"/>
            <w:tcBorders>
              <w:top w:val="single" w:sz="4" w:space="0" w:color="auto"/>
              <w:left w:val="single" w:sz="4" w:space="0" w:color="auto"/>
              <w:bottom w:val="single" w:sz="4" w:space="0" w:color="auto"/>
              <w:right w:val="single" w:sz="4" w:space="0" w:color="auto"/>
            </w:tcBorders>
            <w:hideMark/>
          </w:tcPr>
          <w:p w:rsidR="00E02729" w:rsidRDefault="00E02729" w:rsidP="00DF4217">
            <w:r>
              <w:t xml:space="preserve">Lietuvių </w:t>
            </w:r>
          </w:p>
        </w:tc>
        <w:tc>
          <w:tcPr>
            <w:tcW w:w="1954" w:type="dxa"/>
            <w:tcBorders>
              <w:top w:val="single" w:sz="4" w:space="0" w:color="auto"/>
              <w:left w:val="single" w:sz="4" w:space="0" w:color="auto"/>
              <w:bottom w:val="single" w:sz="4" w:space="0" w:color="auto"/>
              <w:right w:val="single" w:sz="4" w:space="0" w:color="auto"/>
            </w:tcBorders>
            <w:hideMark/>
          </w:tcPr>
          <w:p w:rsidR="00BB18D7" w:rsidRDefault="00E02729" w:rsidP="00BB18D7">
            <w:pPr>
              <w:jc w:val="center"/>
            </w:pPr>
            <w:r>
              <w:t>2 gimnazijos</w:t>
            </w:r>
            <w:r w:rsidR="00BB18D7">
              <w:t>,</w:t>
            </w:r>
          </w:p>
          <w:p w:rsidR="000904B7" w:rsidRDefault="000904B7" w:rsidP="00BB18D7">
            <w:pPr>
              <w:jc w:val="center"/>
            </w:pPr>
            <w:r>
              <w:t>3 pagrindinės</w:t>
            </w:r>
            <w:r w:rsidR="00BB18D7">
              <w:t>,</w:t>
            </w:r>
          </w:p>
          <w:p w:rsidR="00E02729" w:rsidRDefault="000904B7" w:rsidP="000904B7">
            <w:pPr>
              <w:jc w:val="center"/>
            </w:pPr>
            <w:r>
              <w:t>10 progimnazijų</w:t>
            </w:r>
            <w:r w:rsidR="00BB18D7">
              <w:t>,</w:t>
            </w:r>
            <w:r>
              <w:t xml:space="preserve"> </w:t>
            </w:r>
            <w:r w:rsidR="00E02729">
              <w:t>6 pradinės</w:t>
            </w:r>
          </w:p>
        </w:tc>
        <w:tc>
          <w:tcPr>
            <w:tcW w:w="1951" w:type="dxa"/>
            <w:tcBorders>
              <w:top w:val="single" w:sz="4" w:space="0" w:color="auto"/>
              <w:left w:val="single" w:sz="4" w:space="0" w:color="auto"/>
              <w:bottom w:val="single" w:sz="4" w:space="0" w:color="auto"/>
              <w:right w:val="single" w:sz="4" w:space="0" w:color="auto"/>
            </w:tcBorders>
            <w:hideMark/>
          </w:tcPr>
          <w:p w:rsidR="00E02729" w:rsidRDefault="00E02729" w:rsidP="000904B7">
            <w:pPr>
              <w:jc w:val="center"/>
            </w:pPr>
            <w:r>
              <w:t>2 gimnazijos,</w:t>
            </w:r>
          </w:p>
          <w:p w:rsidR="000904B7" w:rsidRDefault="00E02729" w:rsidP="000904B7">
            <w:pPr>
              <w:jc w:val="center"/>
            </w:pPr>
            <w:r>
              <w:t>4</w:t>
            </w:r>
            <w:r w:rsidR="000904B7">
              <w:t xml:space="preserve"> pagrindinės, </w:t>
            </w:r>
          </w:p>
          <w:p w:rsidR="000904B7" w:rsidRDefault="000904B7" w:rsidP="000904B7">
            <w:pPr>
              <w:jc w:val="center"/>
            </w:pPr>
            <w:r>
              <w:t>10 progimnazijų</w:t>
            </w:r>
          </w:p>
          <w:p w:rsidR="00E02729" w:rsidRDefault="00E02729" w:rsidP="000904B7">
            <w:pPr>
              <w:jc w:val="center"/>
            </w:pPr>
          </w:p>
        </w:tc>
        <w:tc>
          <w:tcPr>
            <w:tcW w:w="1945" w:type="dxa"/>
            <w:tcBorders>
              <w:top w:val="single" w:sz="4" w:space="0" w:color="auto"/>
              <w:left w:val="single" w:sz="4" w:space="0" w:color="auto"/>
              <w:bottom w:val="single" w:sz="4" w:space="0" w:color="auto"/>
              <w:right w:val="single" w:sz="4" w:space="0" w:color="auto"/>
            </w:tcBorders>
          </w:tcPr>
          <w:p w:rsidR="00E02729" w:rsidRDefault="00E02729" w:rsidP="000904B7">
            <w:pPr>
              <w:jc w:val="center"/>
            </w:pPr>
            <w:r>
              <w:t>10 gimnazijų</w:t>
            </w:r>
            <w:r w:rsidR="00BB18D7">
              <w:t>,</w:t>
            </w:r>
          </w:p>
          <w:p w:rsidR="00E02729" w:rsidRDefault="00E02729" w:rsidP="000904B7">
            <w:pPr>
              <w:jc w:val="center"/>
            </w:pPr>
            <w:r>
              <w:t xml:space="preserve">4 pagrindinės </w:t>
            </w:r>
          </w:p>
          <w:p w:rsidR="00E02729" w:rsidRDefault="00E02729" w:rsidP="000904B7">
            <w:pPr>
              <w:jc w:val="center"/>
            </w:pPr>
          </w:p>
        </w:tc>
        <w:tc>
          <w:tcPr>
            <w:tcW w:w="1839" w:type="dxa"/>
            <w:tcBorders>
              <w:top w:val="single" w:sz="4" w:space="0" w:color="auto"/>
              <w:left w:val="single" w:sz="4" w:space="0" w:color="auto"/>
              <w:bottom w:val="single" w:sz="4" w:space="0" w:color="auto"/>
              <w:right w:val="single" w:sz="4" w:space="0" w:color="auto"/>
            </w:tcBorders>
            <w:hideMark/>
          </w:tcPr>
          <w:p w:rsidR="00E02729" w:rsidRDefault="00E02729" w:rsidP="000904B7">
            <w:pPr>
              <w:jc w:val="center"/>
            </w:pPr>
            <w:r>
              <w:t>10 gimnazijų</w:t>
            </w:r>
          </w:p>
        </w:tc>
      </w:tr>
      <w:tr w:rsidR="00E02729" w:rsidTr="006D3E8D">
        <w:tc>
          <w:tcPr>
            <w:tcW w:w="1939" w:type="dxa"/>
            <w:tcBorders>
              <w:top w:val="single" w:sz="4" w:space="0" w:color="auto"/>
              <w:left w:val="single" w:sz="4" w:space="0" w:color="auto"/>
              <w:bottom w:val="single" w:sz="4" w:space="0" w:color="auto"/>
              <w:right w:val="single" w:sz="4" w:space="0" w:color="auto"/>
            </w:tcBorders>
            <w:hideMark/>
          </w:tcPr>
          <w:p w:rsidR="00E02729" w:rsidRDefault="00E02729" w:rsidP="00DF4217">
            <w:r>
              <w:t>Rusų</w:t>
            </w:r>
          </w:p>
        </w:tc>
        <w:tc>
          <w:tcPr>
            <w:tcW w:w="1954" w:type="dxa"/>
            <w:tcBorders>
              <w:top w:val="single" w:sz="4" w:space="0" w:color="auto"/>
              <w:left w:val="single" w:sz="4" w:space="0" w:color="auto"/>
              <w:bottom w:val="single" w:sz="4" w:space="0" w:color="auto"/>
              <w:right w:val="single" w:sz="4" w:space="0" w:color="auto"/>
            </w:tcBorders>
            <w:hideMark/>
          </w:tcPr>
          <w:p w:rsidR="000904B7" w:rsidRDefault="00E02729" w:rsidP="000904B7">
            <w:pPr>
              <w:jc w:val="center"/>
            </w:pPr>
            <w:r>
              <w:t>3 pagrindinės</w:t>
            </w:r>
            <w:r w:rsidR="00BB18D7">
              <w:t>,</w:t>
            </w:r>
            <w:r>
              <w:t xml:space="preserve"> </w:t>
            </w:r>
          </w:p>
          <w:p w:rsidR="000904B7" w:rsidRDefault="00E02729" w:rsidP="000904B7">
            <w:pPr>
              <w:jc w:val="center"/>
            </w:pPr>
            <w:r>
              <w:t>1 progimnazija</w:t>
            </w:r>
            <w:r w:rsidR="00BB18D7">
              <w:t>,</w:t>
            </w:r>
          </w:p>
          <w:p w:rsidR="00E02729" w:rsidRDefault="000904B7" w:rsidP="000904B7">
            <w:pPr>
              <w:jc w:val="center"/>
            </w:pPr>
            <w:r>
              <w:lastRenderedPageBreak/>
              <w:t>1 pradinė</w:t>
            </w:r>
          </w:p>
        </w:tc>
        <w:tc>
          <w:tcPr>
            <w:tcW w:w="1951" w:type="dxa"/>
            <w:tcBorders>
              <w:top w:val="single" w:sz="4" w:space="0" w:color="auto"/>
              <w:left w:val="single" w:sz="4" w:space="0" w:color="auto"/>
              <w:bottom w:val="single" w:sz="4" w:space="0" w:color="auto"/>
              <w:right w:val="single" w:sz="4" w:space="0" w:color="auto"/>
            </w:tcBorders>
            <w:hideMark/>
          </w:tcPr>
          <w:p w:rsidR="00E02729" w:rsidRDefault="00E02729" w:rsidP="000904B7">
            <w:pPr>
              <w:jc w:val="center"/>
            </w:pPr>
            <w:r>
              <w:lastRenderedPageBreak/>
              <w:t>3 pagrindinės</w:t>
            </w:r>
            <w:r w:rsidR="00BB18D7">
              <w:t>,</w:t>
            </w:r>
          </w:p>
          <w:p w:rsidR="00E02729" w:rsidRDefault="00E02729" w:rsidP="000904B7">
            <w:pPr>
              <w:jc w:val="center"/>
            </w:pPr>
            <w:r>
              <w:t>1 progimnazija</w:t>
            </w:r>
          </w:p>
        </w:tc>
        <w:tc>
          <w:tcPr>
            <w:tcW w:w="1945" w:type="dxa"/>
            <w:tcBorders>
              <w:top w:val="single" w:sz="4" w:space="0" w:color="auto"/>
              <w:left w:val="single" w:sz="4" w:space="0" w:color="auto"/>
              <w:bottom w:val="single" w:sz="4" w:space="0" w:color="auto"/>
              <w:right w:val="single" w:sz="4" w:space="0" w:color="auto"/>
            </w:tcBorders>
            <w:hideMark/>
          </w:tcPr>
          <w:p w:rsidR="00E02729" w:rsidRDefault="00E02729" w:rsidP="000904B7">
            <w:pPr>
              <w:jc w:val="center"/>
            </w:pPr>
            <w:r>
              <w:t>2 gimnazijos</w:t>
            </w:r>
            <w:r w:rsidR="00BB18D7">
              <w:t>,</w:t>
            </w:r>
          </w:p>
          <w:p w:rsidR="00E02729" w:rsidRDefault="00E02729" w:rsidP="000904B7">
            <w:pPr>
              <w:jc w:val="center"/>
            </w:pPr>
            <w:r>
              <w:t xml:space="preserve">3 pagrindinės </w:t>
            </w:r>
          </w:p>
        </w:tc>
        <w:tc>
          <w:tcPr>
            <w:tcW w:w="1839" w:type="dxa"/>
            <w:tcBorders>
              <w:top w:val="single" w:sz="4" w:space="0" w:color="auto"/>
              <w:left w:val="single" w:sz="4" w:space="0" w:color="auto"/>
              <w:bottom w:val="single" w:sz="4" w:space="0" w:color="auto"/>
              <w:right w:val="single" w:sz="4" w:space="0" w:color="auto"/>
            </w:tcBorders>
            <w:hideMark/>
          </w:tcPr>
          <w:p w:rsidR="00E02729" w:rsidRDefault="00E02729" w:rsidP="000904B7">
            <w:pPr>
              <w:jc w:val="center"/>
            </w:pPr>
            <w:r>
              <w:t>2 gimnazijos</w:t>
            </w:r>
          </w:p>
        </w:tc>
      </w:tr>
      <w:tr w:rsidR="00E02729" w:rsidRPr="009F202D" w:rsidTr="006D3E8D">
        <w:tc>
          <w:tcPr>
            <w:tcW w:w="1939" w:type="dxa"/>
            <w:tcBorders>
              <w:top w:val="single" w:sz="4" w:space="0" w:color="auto"/>
              <w:left w:val="single" w:sz="4" w:space="0" w:color="auto"/>
              <w:bottom w:val="single" w:sz="4" w:space="0" w:color="auto"/>
              <w:right w:val="single" w:sz="4" w:space="0" w:color="auto"/>
            </w:tcBorders>
            <w:hideMark/>
          </w:tcPr>
          <w:p w:rsidR="00E02729" w:rsidRPr="00193A8F" w:rsidRDefault="000904B7" w:rsidP="000904B7">
            <w:pPr>
              <w:jc w:val="right"/>
              <w:rPr>
                <w:b/>
              </w:rPr>
            </w:pPr>
            <w:r w:rsidRPr="00193A8F">
              <w:rPr>
                <w:b/>
              </w:rPr>
              <w:lastRenderedPageBreak/>
              <w:t>Iš viso</w:t>
            </w:r>
          </w:p>
        </w:tc>
        <w:tc>
          <w:tcPr>
            <w:tcW w:w="1954" w:type="dxa"/>
            <w:tcBorders>
              <w:top w:val="single" w:sz="4" w:space="0" w:color="auto"/>
              <w:left w:val="single" w:sz="4" w:space="0" w:color="auto"/>
              <w:bottom w:val="single" w:sz="4" w:space="0" w:color="auto"/>
              <w:right w:val="single" w:sz="4" w:space="0" w:color="auto"/>
            </w:tcBorders>
            <w:hideMark/>
          </w:tcPr>
          <w:p w:rsidR="00E02729" w:rsidRPr="00193A8F" w:rsidRDefault="00E02729" w:rsidP="000904B7">
            <w:pPr>
              <w:jc w:val="center"/>
              <w:rPr>
                <w:b/>
              </w:rPr>
            </w:pPr>
            <w:r w:rsidRPr="00193A8F">
              <w:rPr>
                <w:b/>
              </w:rPr>
              <w:t>26</w:t>
            </w:r>
          </w:p>
        </w:tc>
        <w:tc>
          <w:tcPr>
            <w:tcW w:w="1951" w:type="dxa"/>
            <w:tcBorders>
              <w:top w:val="single" w:sz="4" w:space="0" w:color="auto"/>
              <w:left w:val="single" w:sz="4" w:space="0" w:color="auto"/>
              <w:bottom w:val="single" w:sz="4" w:space="0" w:color="auto"/>
              <w:right w:val="single" w:sz="4" w:space="0" w:color="auto"/>
            </w:tcBorders>
          </w:tcPr>
          <w:p w:rsidR="00E02729" w:rsidRPr="00193A8F" w:rsidRDefault="00E02729" w:rsidP="000904B7">
            <w:pPr>
              <w:jc w:val="center"/>
              <w:rPr>
                <w:b/>
              </w:rPr>
            </w:pPr>
            <w:r w:rsidRPr="00193A8F">
              <w:rPr>
                <w:b/>
              </w:rPr>
              <w:t>20</w:t>
            </w:r>
          </w:p>
        </w:tc>
        <w:tc>
          <w:tcPr>
            <w:tcW w:w="1945" w:type="dxa"/>
            <w:tcBorders>
              <w:top w:val="single" w:sz="4" w:space="0" w:color="auto"/>
              <w:left w:val="single" w:sz="4" w:space="0" w:color="auto"/>
              <w:bottom w:val="single" w:sz="4" w:space="0" w:color="auto"/>
              <w:right w:val="single" w:sz="4" w:space="0" w:color="auto"/>
            </w:tcBorders>
          </w:tcPr>
          <w:p w:rsidR="00E02729" w:rsidRPr="00193A8F" w:rsidRDefault="00E02729" w:rsidP="000904B7">
            <w:pPr>
              <w:jc w:val="center"/>
              <w:rPr>
                <w:b/>
              </w:rPr>
            </w:pPr>
            <w:r w:rsidRPr="00193A8F">
              <w:rPr>
                <w:b/>
              </w:rPr>
              <w:t>19</w:t>
            </w:r>
          </w:p>
        </w:tc>
        <w:tc>
          <w:tcPr>
            <w:tcW w:w="1839" w:type="dxa"/>
            <w:tcBorders>
              <w:top w:val="single" w:sz="4" w:space="0" w:color="auto"/>
              <w:left w:val="single" w:sz="4" w:space="0" w:color="auto"/>
              <w:bottom w:val="single" w:sz="4" w:space="0" w:color="auto"/>
              <w:right w:val="single" w:sz="4" w:space="0" w:color="auto"/>
            </w:tcBorders>
            <w:hideMark/>
          </w:tcPr>
          <w:p w:rsidR="00E02729" w:rsidRPr="00193A8F" w:rsidRDefault="00E02729" w:rsidP="000904B7">
            <w:pPr>
              <w:jc w:val="center"/>
              <w:rPr>
                <w:b/>
              </w:rPr>
            </w:pPr>
            <w:r w:rsidRPr="00193A8F">
              <w:rPr>
                <w:b/>
              </w:rPr>
              <w:t>12</w:t>
            </w:r>
          </w:p>
        </w:tc>
      </w:tr>
    </w:tbl>
    <w:p w:rsidR="00E02729" w:rsidRDefault="00E02729" w:rsidP="00E02729">
      <w:pPr>
        <w:pStyle w:val="Pagrindinistekstas2"/>
        <w:spacing w:after="0" w:line="240" w:lineRule="auto"/>
        <w:ind w:firstLine="720"/>
        <w:jc w:val="both"/>
        <w:rPr>
          <w:b/>
          <w:sz w:val="24"/>
          <w:szCs w:val="24"/>
        </w:rPr>
      </w:pPr>
    </w:p>
    <w:p w:rsidR="006923A0" w:rsidRPr="000904B7" w:rsidRDefault="006923A0" w:rsidP="006923A0">
      <w:pPr>
        <w:pStyle w:val="Pagrindinistekstas2"/>
        <w:spacing w:after="0" w:line="240" w:lineRule="auto"/>
        <w:ind w:firstLine="720"/>
        <w:jc w:val="both"/>
        <w:rPr>
          <w:sz w:val="24"/>
          <w:szCs w:val="24"/>
        </w:rPr>
      </w:pPr>
      <w:r w:rsidRPr="000904B7">
        <w:rPr>
          <w:sz w:val="24"/>
          <w:szCs w:val="24"/>
        </w:rPr>
        <w:t>Įvertinus mokyklų vykdomų programų pasiūlą valstybine ir rusų ugdomosiomis kalbomis, gal</w:t>
      </w:r>
      <w:r>
        <w:rPr>
          <w:sz w:val="24"/>
          <w:szCs w:val="24"/>
        </w:rPr>
        <w:t>ima teigti, kad S</w:t>
      </w:r>
      <w:r w:rsidRPr="000904B7">
        <w:rPr>
          <w:sz w:val="24"/>
          <w:szCs w:val="24"/>
        </w:rPr>
        <w:t>avivaldybės mokyklose yra užtikrinama vykdomų pradinio, pagrindinio ir vidurinio ugdymo programų pasiūla, taip pat sudaryta pasirinkimo galimybė ugdomosios kalbos požiūriu. Suaugu</w:t>
      </w:r>
      <w:r w:rsidR="00C23FC8">
        <w:rPr>
          <w:sz w:val="24"/>
          <w:szCs w:val="24"/>
        </w:rPr>
        <w:t>siųjų gimnazijoje pagal poreikį</w:t>
      </w:r>
      <w:r w:rsidRPr="000904B7">
        <w:rPr>
          <w:sz w:val="24"/>
          <w:szCs w:val="24"/>
        </w:rPr>
        <w:t xml:space="preserve"> vykdomos suaugusiųjų pradinio, suaugusiųjų pagrindinio ir suaugusiųjų vidurinio ugdymo programos, taip pat sudarytos galimybės ugdytis 16–18 metų mokiniams, dėl socialinių priežasčių negalintiems mokytis dienine ugdymosi forma kitose mokyklose.</w:t>
      </w:r>
    </w:p>
    <w:p w:rsidR="006923A0" w:rsidRPr="000904B7" w:rsidRDefault="006923A0" w:rsidP="006923A0">
      <w:pPr>
        <w:pStyle w:val="Pagrindinistekstas2"/>
        <w:spacing w:after="0" w:line="240" w:lineRule="auto"/>
        <w:ind w:firstLine="720"/>
        <w:jc w:val="both"/>
        <w:rPr>
          <w:sz w:val="24"/>
          <w:szCs w:val="24"/>
        </w:rPr>
      </w:pPr>
      <w:r w:rsidRPr="000904B7">
        <w:rPr>
          <w:sz w:val="24"/>
          <w:szCs w:val="24"/>
        </w:rPr>
        <w:t>Klaipėdos miesto savivaldybės tarybos sprendimu priešmokyklinio ugdymo programas be ikimokyklinio ugdymo įstaigų, moky</w:t>
      </w:r>
      <w:r>
        <w:rPr>
          <w:sz w:val="24"/>
          <w:szCs w:val="24"/>
        </w:rPr>
        <w:t>k</w:t>
      </w:r>
      <w:r w:rsidRPr="000904B7">
        <w:rPr>
          <w:sz w:val="24"/>
          <w:szCs w:val="24"/>
        </w:rPr>
        <w:t xml:space="preserve">lų-darželių, Regos ugdymo centro, vykdo Tauralaukio, „Smeltės“ progimnazijos ir Vitės pagrindinė mokykla. </w:t>
      </w:r>
    </w:p>
    <w:p w:rsidR="006923A0" w:rsidRPr="000904B7" w:rsidRDefault="006923A0" w:rsidP="006923A0">
      <w:pPr>
        <w:pStyle w:val="Pagrindinistekstas2"/>
        <w:spacing w:after="0" w:line="240" w:lineRule="auto"/>
        <w:ind w:firstLine="720"/>
        <w:jc w:val="both"/>
        <w:rPr>
          <w:sz w:val="24"/>
          <w:szCs w:val="24"/>
        </w:rPr>
      </w:pPr>
      <w:r w:rsidRPr="000904B7">
        <w:rPr>
          <w:sz w:val="24"/>
          <w:szCs w:val="24"/>
        </w:rPr>
        <w:t>Vertinant švietimo prieinamumą, mokinių saviraiškos galimybes bei kompetencijų ug</w:t>
      </w:r>
      <w:r>
        <w:rPr>
          <w:sz w:val="24"/>
          <w:szCs w:val="24"/>
        </w:rPr>
        <w:t>d</w:t>
      </w:r>
      <w:r w:rsidRPr="000904B7">
        <w:rPr>
          <w:sz w:val="24"/>
          <w:szCs w:val="24"/>
        </w:rPr>
        <w:t xml:space="preserve">ymo įvairovę, tikslinga įvertinti mokinių ugdymosi poreikių tenkinimą neformaliojo švietimo programų pasiūlos aspektu. Galima konstatuoti, kad iš esmės tenkinami neformaliojo švietimo poreikiai. 2015–2016 m. m. </w:t>
      </w:r>
      <w:r>
        <w:rPr>
          <w:sz w:val="24"/>
          <w:szCs w:val="24"/>
        </w:rPr>
        <w:t>Savivaldybės</w:t>
      </w:r>
      <w:r w:rsidRPr="000904B7">
        <w:rPr>
          <w:sz w:val="24"/>
          <w:szCs w:val="24"/>
        </w:rPr>
        <w:t xml:space="preserve"> mokyklose neformaliojo švietimo užsiėmimus lanko 85,7 %</w:t>
      </w:r>
      <w:r w:rsidR="00765377">
        <w:rPr>
          <w:sz w:val="24"/>
          <w:szCs w:val="24"/>
        </w:rPr>
        <w:t xml:space="preserve"> mokinių</w:t>
      </w:r>
      <w:r w:rsidRPr="000904B7">
        <w:rPr>
          <w:sz w:val="24"/>
          <w:szCs w:val="24"/>
        </w:rPr>
        <w:t xml:space="preserve"> nuo</w:t>
      </w:r>
      <w:r>
        <w:rPr>
          <w:sz w:val="24"/>
          <w:szCs w:val="24"/>
        </w:rPr>
        <w:t xml:space="preserve"> </w:t>
      </w:r>
      <w:r w:rsidRPr="000904B7">
        <w:rPr>
          <w:sz w:val="24"/>
          <w:szCs w:val="24"/>
        </w:rPr>
        <w:t>besimokančiųjų skaičiaus. Apibendrinant mokinių, lankančių neformaliojo ugdymo užsiėmimus įvairių tipų mokyklose, pasiskirstymą pagal programų kryptis, galima teigti, kad gimnazijų, pagrindinių, pradinių mokyklų mokiniai daugiausia rinkosi muzikos ir sporto programų kryptis, progimnazijų – muzikos ir šokio programų kryptis;</w:t>
      </w:r>
      <w:r w:rsidR="00A34CC2">
        <w:rPr>
          <w:sz w:val="24"/>
          <w:szCs w:val="24"/>
        </w:rPr>
        <w:t xml:space="preserve"> mažiausia</w:t>
      </w:r>
      <w:r w:rsidRPr="000904B7">
        <w:rPr>
          <w:sz w:val="24"/>
          <w:szCs w:val="24"/>
        </w:rPr>
        <w:t xml:space="preserve"> mokiniai rinkosi turizmo, kraštotyros i</w:t>
      </w:r>
      <w:r w:rsidR="001256BD">
        <w:rPr>
          <w:sz w:val="24"/>
          <w:szCs w:val="24"/>
        </w:rPr>
        <w:t>r techninės kūrybos programas.</w:t>
      </w:r>
    </w:p>
    <w:p w:rsidR="006923A0" w:rsidRDefault="006923A0" w:rsidP="00606F71">
      <w:pPr>
        <w:pStyle w:val="Pagrindinistekstas2"/>
        <w:spacing w:after="0" w:line="240" w:lineRule="auto"/>
        <w:ind w:firstLine="720"/>
        <w:jc w:val="both"/>
        <w:rPr>
          <w:sz w:val="24"/>
          <w:szCs w:val="24"/>
        </w:rPr>
      </w:pPr>
      <w:r w:rsidRPr="000904B7">
        <w:rPr>
          <w:sz w:val="24"/>
          <w:szCs w:val="24"/>
        </w:rPr>
        <w:t>Akademinių poreikių turintiems ir gabiems mokiniams iš viso</w:t>
      </w:r>
      <w:r>
        <w:rPr>
          <w:sz w:val="24"/>
          <w:szCs w:val="24"/>
        </w:rPr>
        <w:t>s</w:t>
      </w:r>
      <w:r w:rsidRPr="000904B7">
        <w:rPr>
          <w:sz w:val="24"/>
          <w:szCs w:val="24"/>
        </w:rPr>
        <w:t xml:space="preserve"> </w:t>
      </w:r>
      <w:r>
        <w:rPr>
          <w:sz w:val="24"/>
          <w:szCs w:val="24"/>
        </w:rPr>
        <w:t>Savivaldybės</w:t>
      </w:r>
      <w:r w:rsidRPr="000904B7">
        <w:rPr>
          <w:sz w:val="24"/>
          <w:szCs w:val="24"/>
        </w:rPr>
        <w:t xml:space="preserve"> teritorijos 2 mokyklose (Vytauto Didžiojo, „Ąžuolyno“ gimnazijos</w:t>
      </w:r>
      <w:r w:rsidR="00765377">
        <w:rPr>
          <w:sz w:val="24"/>
          <w:szCs w:val="24"/>
        </w:rPr>
        <w:t>e</w:t>
      </w:r>
      <w:r w:rsidRPr="000904B7">
        <w:rPr>
          <w:sz w:val="24"/>
          <w:szCs w:val="24"/>
        </w:rPr>
        <w:t xml:space="preserve">) pagal pagrindinio </w:t>
      </w:r>
      <w:r w:rsidR="002E0FA4">
        <w:rPr>
          <w:sz w:val="24"/>
          <w:szCs w:val="24"/>
        </w:rPr>
        <w:t xml:space="preserve">ugdymo </w:t>
      </w:r>
      <w:r w:rsidRPr="000904B7">
        <w:rPr>
          <w:sz w:val="24"/>
          <w:szCs w:val="24"/>
        </w:rPr>
        <w:t xml:space="preserve">II dalies ir vidurinio ugdymo programas formuojamos </w:t>
      </w:r>
      <w:r w:rsidR="00765377">
        <w:rPr>
          <w:sz w:val="24"/>
          <w:szCs w:val="24"/>
        </w:rPr>
        <w:t xml:space="preserve">atskiros </w:t>
      </w:r>
      <w:r w:rsidRPr="000904B7">
        <w:rPr>
          <w:sz w:val="24"/>
          <w:szCs w:val="24"/>
        </w:rPr>
        <w:t>klasės. I</w:t>
      </w:r>
      <w:r w:rsidR="00606F71">
        <w:rPr>
          <w:sz w:val="24"/>
          <w:szCs w:val="24"/>
        </w:rPr>
        <w:t>evos</w:t>
      </w:r>
      <w:r w:rsidRPr="000904B7">
        <w:rPr>
          <w:sz w:val="24"/>
          <w:szCs w:val="24"/>
        </w:rPr>
        <w:t xml:space="preserve"> Simonaitytės mokykloje pagal pagrindinio ugdymo programas sudaryta galimybė mokytis 6–10 jaunimo klasėse lietuvių ir rusų mokomosiomis kalbomis mokiniams, p</w:t>
      </w:r>
      <w:r w:rsidR="00606F71">
        <w:rPr>
          <w:sz w:val="24"/>
          <w:szCs w:val="24"/>
        </w:rPr>
        <w:t xml:space="preserve">raradusiems mokymosi motyvaciją arba </w:t>
      </w:r>
      <w:r w:rsidR="00606F71" w:rsidRPr="000904B7">
        <w:rPr>
          <w:sz w:val="24"/>
          <w:szCs w:val="24"/>
        </w:rPr>
        <w:t xml:space="preserve">dėl socialinių priežasčių negalintiems mokytis </w:t>
      </w:r>
      <w:r w:rsidR="00606F71">
        <w:rPr>
          <w:sz w:val="24"/>
          <w:szCs w:val="24"/>
        </w:rPr>
        <w:t>kitose mokyklose.</w:t>
      </w:r>
    </w:p>
    <w:p w:rsidR="006923A0" w:rsidRPr="00112F90" w:rsidRDefault="006923A0" w:rsidP="006923A0">
      <w:pPr>
        <w:ind w:firstLine="709"/>
        <w:jc w:val="both"/>
      </w:pPr>
      <w:r w:rsidRPr="006923A0">
        <w:t>Siekiant užtikrinti visų besimokančiųjų ugdymosi poreikius ir programų prieinamumą, mieste veikia 2 specialiosios mokyklos</w:t>
      </w:r>
      <w:r>
        <w:t>: Litorinos m</w:t>
      </w:r>
      <w:r w:rsidRPr="006923A0">
        <w:t>okykloje ugdomi ne tik kurtieji ir neprigirdintieji, bet ir įvairiapusių raidos sutrikimų turintys vaikai, „Medeinės“ mokykloje – didelių ir labai didelių kompleksinių negalių asmenys</w:t>
      </w:r>
      <w:r w:rsidR="00BF59D6">
        <w:t xml:space="preserve">. Šios mokyklos išsidėsčiusios </w:t>
      </w:r>
      <w:r w:rsidR="00B569F4">
        <w:t>Š</w:t>
      </w:r>
      <w:r w:rsidRPr="006923A0">
        <w:t xml:space="preserve">iauriniame miesto mikrorajone ir pietinėje miesto dalyje, kad būtų užtikrintas ugdymosi prieinamumas specialiųjų ugdymosi poreikių </w:t>
      </w:r>
      <w:r w:rsidR="00D950A3">
        <w:t xml:space="preserve">turintiems </w:t>
      </w:r>
      <w:r w:rsidRPr="006923A0">
        <w:t>mokiniams ne tik iš miesto, bet ir iš regiono. M</w:t>
      </w:r>
      <w:r w:rsidR="00BF59D6">
        <w:t>inėtos mokyklos vykdo</w:t>
      </w:r>
      <w:r w:rsidRPr="006923A0">
        <w:t xml:space="preserve"> bendrojo ugdymo programas, kurios yra individualizuotos specialiųjų ugdymosi poreikių turintiems mokiniams, </w:t>
      </w:r>
      <w:r w:rsidR="00BF59D6">
        <w:t xml:space="preserve">ir </w:t>
      </w:r>
      <w:r w:rsidRPr="006923A0">
        <w:t>įgyvendina socialinių įgūdžių ugdymo programas. Regos negalią turintiems integruotai bendrojo ugdymo mokyklose u</w:t>
      </w:r>
      <w:r>
        <w:t>g</w:t>
      </w:r>
      <w:r w:rsidRPr="006923A0">
        <w:t xml:space="preserve">domiems mokiniams </w:t>
      </w:r>
      <w:r w:rsidR="00C40CCE">
        <w:t xml:space="preserve">ir suaugusiems asmenims </w:t>
      </w:r>
      <w:r w:rsidRPr="006923A0">
        <w:t xml:space="preserve">reikiamų tiflopedagoginių paslaugų teikimą </w:t>
      </w:r>
      <w:r w:rsidR="00BF59D6">
        <w:t xml:space="preserve">užtikrina </w:t>
      </w:r>
      <w:r w:rsidRPr="006923A0">
        <w:t>Regos ugdymo centras.</w:t>
      </w:r>
    </w:p>
    <w:p w:rsidR="006923A0" w:rsidRPr="000904B7" w:rsidRDefault="006923A0" w:rsidP="006923A0">
      <w:pPr>
        <w:pStyle w:val="Pagrindinistekstas2"/>
        <w:spacing w:after="0" w:line="240" w:lineRule="auto"/>
        <w:ind w:firstLine="720"/>
        <w:jc w:val="both"/>
        <w:rPr>
          <w:sz w:val="24"/>
          <w:szCs w:val="24"/>
        </w:rPr>
      </w:pPr>
      <w:r w:rsidRPr="000904B7">
        <w:rPr>
          <w:sz w:val="24"/>
          <w:szCs w:val="24"/>
        </w:rPr>
        <w:t xml:space="preserve">Programų pasiūlai didinti kartu su bendruoju ugdymu </w:t>
      </w:r>
      <w:r w:rsidR="00A13CE7">
        <w:rPr>
          <w:sz w:val="24"/>
          <w:szCs w:val="24"/>
        </w:rPr>
        <w:t>papildomai įgyvendinamos meninio</w:t>
      </w:r>
      <w:r w:rsidRPr="000904B7">
        <w:rPr>
          <w:sz w:val="24"/>
          <w:szCs w:val="24"/>
        </w:rPr>
        <w:t xml:space="preserve"> </w:t>
      </w:r>
      <w:r w:rsidR="00A13CE7">
        <w:rPr>
          <w:sz w:val="24"/>
          <w:szCs w:val="24"/>
        </w:rPr>
        <w:t xml:space="preserve">ugdymo </w:t>
      </w:r>
      <w:r w:rsidR="003D76AC">
        <w:rPr>
          <w:sz w:val="24"/>
          <w:szCs w:val="24"/>
        </w:rPr>
        <w:t xml:space="preserve">programos </w:t>
      </w:r>
      <w:r w:rsidRPr="000904B7">
        <w:rPr>
          <w:sz w:val="24"/>
          <w:szCs w:val="24"/>
        </w:rPr>
        <w:t>(muzikinio, dailės</w:t>
      </w:r>
      <w:r>
        <w:rPr>
          <w:sz w:val="24"/>
          <w:szCs w:val="24"/>
        </w:rPr>
        <w:t>, šokio</w:t>
      </w:r>
      <w:r w:rsidR="00A13CE7">
        <w:rPr>
          <w:sz w:val="24"/>
          <w:szCs w:val="24"/>
        </w:rPr>
        <w:t>,</w:t>
      </w:r>
      <w:r w:rsidR="00A13CE7" w:rsidRPr="00A13CE7">
        <w:rPr>
          <w:sz w:val="24"/>
          <w:szCs w:val="24"/>
        </w:rPr>
        <w:t xml:space="preserve"> </w:t>
      </w:r>
      <w:r w:rsidR="003D76AC">
        <w:rPr>
          <w:sz w:val="24"/>
          <w:szCs w:val="24"/>
        </w:rPr>
        <w:t>teatrinio ugdymo</w:t>
      </w:r>
      <w:r w:rsidRPr="000904B7">
        <w:rPr>
          <w:sz w:val="24"/>
          <w:szCs w:val="24"/>
        </w:rPr>
        <w:t xml:space="preserve">). </w:t>
      </w:r>
      <w:r w:rsidR="003D76AC">
        <w:rPr>
          <w:sz w:val="24"/>
          <w:szCs w:val="24"/>
        </w:rPr>
        <w:t xml:space="preserve">Simono Dacho progimnazijoje, </w:t>
      </w:r>
      <w:r w:rsidRPr="000904B7">
        <w:rPr>
          <w:sz w:val="24"/>
          <w:szCs w:val="24"/>
        </w:rPr>
        <w:t>„Gilijos“ pradinėje mokykloje – „Geros pradžios“ programos, M</w:t>
      </w:r>
      <w:r w:rsidR="003D76AC">
        <w:rPr>
          <w:sz w:val="24"/>
          <w:szCs w:val="24"/>
        </w:rPr>
        <w:t>arijos</w:t>
      </w:r>
      <w:r w:rsidRPr="000904B7">
        <w:rPr>
          <w:sz w:val="24"/>
          <w:szCs w:val="24"/>
        </w:rPr>
        <w:t xml:space="preserve"> Montes</w:t>
      </w:r>
      <w:r>
        <w:rPr>
          <w:sz w:val="24"/>
          <w:szCs w:val="24"/>
        </w:rPr>
        <w:t>s</w:t>
      </w:r>
      <w:r w:rsidRPr="000904B7">
        <w:rPr>
          <w:sz w:val="24"/>
          <w:szCs w:val="24"/>
        </w:rPr>
        <w:t>ori mokykloje-darželyje –</w:t>
      </w:r>
      <w:r>
        <w:rPr>
          <w:sz w:val="24"/>
          <w:szCs w:val="24"/>
        </w:rPr>
        <w:t xml:space="preserve"> </w:t>
      </w:r>
      <w:r w:rsidRPr="000904B7">
        <w:rPr>
          <w:sz w:val="24"/>
          <w:szCs w:val="24"/>
        </w:rPr>
        <w:t>Monte</w:t>
      </w:r>
      <w:r>
        <w:rPr>
          <w:sz w:val="24"/>
          <w:szCs w:val="24"/>
        </w:rPr>
        <w:t>s</w:t>
      </w:r>
      <w:r w:rsidRPr="000904B7">
        <w:rPr>
          <w:sz w:val="24"/>
          <w:szCs w:val="24"/>
        </w:rPr>
        <w:t xml:space="preserve">ori pedagogikos elementai. Nuo 2013–2014 m. m. Vydūno gimnazijoje įgyvendinami Humanistinės kultūros ugdymo menine veikla sampratos elementai, taikant visos dienos užimtumo formą, Gedminų progimnazijoje – Valdorfo pedagogikos elementai, </w:t>
      </w:r>
      <w:r>
        <w:rPr>
          <w:sz w:val="24"/>
          <w:szCs w:val="24"/>
        </w:rPr>
        <w:t>P</w:t>
      </w:r>
      <w:r w:rsidR="003D76AC">
        <w:rPr>
          <w:sz w:val="24"/>
          <w:szCs w:val="24"/>
        </w:rPr>
        <w:t>rano</w:t>
      </w:r>
      <w:r>
        <w:rPr>
          <w:sz w:val="24"/>
          <w:szCs w:val="24"/>
        </w:rPr>
        <w:t xml:space="preserve"> Mašioto progimnazijoje – K</w:t>
      </w:r>
      <w:r w:rsidRPr="000904B7">
        <w:rPr>
          <w:sz w:val="24"/>
          <w:szCs w:val="24"/>
        </w:rPr>
        <w:t>atalikiškojo ugdym</w:t>
      </w:r>
      <w:r w:rsidR="003D76AC">
        <w:rPr>
          <w:sz w:val="24"/>
          <w:szCs w:val="24"/>
        </w:rPr>
        <w:t>o sistemos sampratos elementai.</w:t>
      </w:r>
    </w:p>
    <w:p w:rsidR="006923A0" w:rsidRPr="000904B7" w:rsidRDefault="006923A0" w:rsidP="006923A0">
      <w:pPr>
        <w:tabs>
          <w:tab w:val="left" w:pos="993"/>
        </w:tabs>
        <w:ind w:firstLine="720"/>
        <w:jc w:val="both"/>
      </w:pPr>
      <w:r w:rsidRPr="000904B7">
        <w:t xml:space="preserve">Siekiant įgyvendinti </w:t>
      </w:r>
      <w:r w:rsidR="003F2A63" w:rsidRPr="003F2A63">
        <w:t xml:space="preserve">Savivaldybės </w:t>
      </w:r>
      <w:r w:rsidR="003F2A63">
        <w:t>strateginio</w:t>
      </w:r>
      <w:r w:rsidR="003F2A63" w:rsidRPr="003F2A63">
        <w:t xml:space="preserve"> plėtros plan</w:t>
      </w:r>
      <w:r w:rsidR="003F2A63">
        <w:t xml:space="preserve">o </w:t>
      </w:r>
      <w:r w:rsidRPr="000904B7">
        <w:t xml:space="preserve">1.4.3.2. priemonę („Sudaryti galimybes veikti individualius mokinių poreikius tenkinančioms mokykloms“) ir atsižvelgus į realų poreikį bei mokyklų apsisprendimą, tikslinga numatyti Jūrų kadetų mokyklos koncepcijos (projektas) diegimo galimybes naujoje ar vienoje iš </w:t>
      </w:r>
      <w:r>
        <w:t>Savivaldybės</w:t>
      </w:r>
      <w:r w:rsidRPr="000904B7">
        <w:t xml:space="preserve"> mokyklų, Klasikinio ugdymo sampratos elementų įgyvendinimą „Žemynos“ gimnazijoje, </w:t>
      </w:r>
      <w:r w:rsidR="000C64B3" w:rsidRPr="000904B7">
        <w:t xml:space="preserve">Humanistinės kultūros ugdymo menine veikla </w:t>
      </w:r>
      <w:r w:rsidR="000C64B3">
        <w:t>sampratos</w:t>
      </w:r>
      <w:r w:rsidR="000C64B3" w:rsidRPr="000904B7">
        <w:t xml:space="preserve"> </w:t>
      </w:r>
      <w:r w:rsidR="000C64B3">
        <w:t>elementų –</w:t>
      </w:r>
      <w:r w:rsidR="000C64B3" w:rsidRPr="000904B7">
        <w:t xml:space="preserve"> „Aukuro“ gimnazijoje</w:t>
      </w:r>
      <w:r w:rsidR="0008401B">
        <w:t xml:space="preserve"> ir Maksimo Gorkio pagrindinėje mokykloje</w:t>
      </w:r>
      <w:r w:rsidR="000C64B3" w:rsidRPr="000904B7">
        <w:t>, Ekologijos ir aplinkos technologijų ugdymo sampratos</w:t>
      </w:r>
      <w:r w:rsidR="000C64B3">
        <w:t xml:space="preserve"> elementų</w:t>
      </w:r>
      <w:r w:rsidR="000C64B3" w:rsidRPr="000904B7">
        <w:t xml:space="preserve"> </w:t>
      </w:r>
      <w:r w:rsidR="000C64B3">
        <w:t>–</w:t>
      </w:r>
      <w:r w:rsidR="000C64B3" w:rsidRPr="000904B7">
        <w:t xml:space="preserve"> „Vėtrungės“ gimnazijoje</w:t>
      </w:r>
      <w:r w:rsidR="000C64B3">
        <w:t>,</w:t>
      </w:r>
      <w:r w:rsidR="000C64B3" w:rsidRPr="000904B7">
        <w:t xml:space="preserve"> </w:t>
      </w:r>
      <w:r w:rsidR="00522FA1">
        <w:t xml:space="preserve">Sporto ir sveikatos </w:t>
      </w:r>
      <w:r w:rsidR="00522FA1">
        <w:lastRenderedPageBreak/>
        <w:t xml:space="preserve">ugdymo sampratos elementų – „Santarvės“ pagrindinėje mokykloje, </w:t>
      </w:r>
      <w:r w:rsidRPr="000904B7">
        <w:t>kryptingo meninio ugdymo programos vykdymą „Žaliakalnio“ gimnazijoje</w:t>
      </w:r>
      <w:r w:rsidR="00024F7B">
        <w:t xml:space="preserve"> ir Liudviko Stulpino progimnazijoje</w:t>
      </w:r>
      <w:r w:rsidRPr="000904B7">
        <w:t xml:space="preserve">, </w:t>
      </w:r>
      <w:r w:rsidR="00AC1CF6" w:rsidRPr="000904B7">
        <w:t xml:space="preserve">Pradinio su inžineriniu ugdymu ir pagrindinio su inžineriniu ugdymu programų </w:t>
      </w:r>
      <w:r w:rsidR="00AC1CF6">
        <w:t>–</w:t>
      </w:r>
      <w:r w:rsidR="00AC1CF6" w:rsidRPr="000904B7">
        <w:t xml:space="preserve"> M</w:t>
      </w:r>
      <w:r w:rsidR="003F2A63">
        <w:t>artyno</w:t>
      </w:r>
      <w:r w:rsidR="00AC1CF6" w:rsidRPr="000904B7">
        <w:t xml:space="preserve"> Mažvydo progimnazijoje ir </w:t>
      </w:r>
      <w:r w:rsidRPr="000904B7">
        <w:t>Alternatyviojo ugdymo modelių diegimą I</w:t>
      </w:r>
      <w:r w:rsidR="003F2A63">
        <w:t>evos</w:t>
      </w:r>
      <w:r w:rsidRPr="000904B7">
        <w:t xml:space="preserve"> Simonaitytės mokykloje. Dėl vykdomos Lietuvos Respublikos Vyriausybės solidarumo politikos, prisiimant įsipareigojimą perkelti užsieniečius, kuriems suteiktas prieglobstis, ateityje gali iškilti individualių programų poreikis migrantų vaikams, siekiant juos integruoti į bendrojo ugdymo sistemą.</w:t>
      </w:r>
    </w:p>
    <w:p w:rsidR="00211058" w:rsidRDefault="00211058" w:rsidP="000904B7">
      <w:pPr>
        <w:pStyle w:val="Pagrindinistekstas2"/>
        <w:spacing w:after="0" w:line="240" w:lineRule="auto"/>
        <w:ind w:firstLine="720"/>
        <w:jc w:val="both"/>
        <w:rPr>
          <w:sz w:val="24"/>
          <w:szCs w:val="24"/>
        </w:rPr>
      </w:pPr>
      <w:r w:rsidRPr="00211058">
        <w:rPr>
          <w:b/>
          <w:sz w:val="24"/>
          <w:szCs w:val="24"/>
        </w:rPr>
        <w:t>1</w:t>
      </w:r>
      <w:r w:rsidR="00E02729" w:rsidRPr="00211058">
        <w:rPr>
          <w:b/>
          <w:sz w:val="24"/>
          <w:szCs w:val="24"/>
        </w:rPr>
        <w:t>1.2. Vadovų ir pedagogų kvalifikacija.</w:t>
      </w:r>
    </w:p>
    <w:p w:rsidR="00E02729" w:rsidRPr="000904B7" w:rsidRDefault="00E02729" w:rsidP="000904B7">
      <w:pPr>
        <w:pStyle w:val="Pagrindinistekstas2"/>
        <w:spacing w:after="0" w:line="240" w:lineRule="auto"/>
        <w:ind w:firstLine="720"/>
        <w:jc w:val="both"/>
        <w:rPr>
          <w:sz w:val="24"/>
          <w:szCs w:val="24"/>
        </w:rPr>
      </w:pPr>
      <w:r w:rsidRPr="000904B7">
        <w:rPr>
          <w:sz w:val="24"/>
          <w:szCs w:val="24"/>
        </w:rPr>
        <w:t xml:space="preserve">Klaipėdos miesto mokyklų vadovų, jų pavaduotojų ugdymui turimas išsilavinimas ir kvalifikacija atitinka </w:t>
      </w:r>
      <w:r w:rsidR="00037FE4">
        <w:rPr>
          <w:sz w:val="24"/>
          <w:szCs w:val="24"/>
        </w:rPr>
        <w:t>Š</w:t>
      </w:r>
      <w:r w:rsidRPr="000904B7">
        <w:rPr>
          <w:sz w:val="24"/>
          <w:szCs w:val="24"/>
        </w:rPr>
        <w:t xml:space="preserve">vietimo įstatyme ir švietimo ir mokslo ministro nustatytus reikalavimus. </w:t>
      </w:r>
      <w:r w:rsidR="00D40DEB">
        <w:rPr>
          <w:sz w:val="24"/>
          <w:szCs w:val="24"/>
        </w:rPr>
        <w:t>M</w:t>
      </w:r>
      <w:r w:rsidR="003502A4">
        <w:rPr>
          <w:sz w:val="24"/>
          <w:szCs w:val="24"/>
        </w:rPr>
        <w:t>okyklose dirba 124 vadovai,</w:t>
      </w:r>
      <w:r w:rsidRPr="000904B7">
        <w:rPr>
          <w:sz w:val="24"/>
          <w:szCs w:val="24"/>
        </w:rPr>
        <w:t xml:space="preserve"> iš jų 38 direktoriai (25 atestuoti I vadybinei kategorijai, 11 – II vadybinei kategorijai, 1 – III vadybinei kategorijai, 1 – neatestuotas), 86 direktorių pavaduotojai ugdymui (33 atestuoti I vadybinei kategorijai, 35 – II vadybinei kategorijai, 10 – III vadybinei kategorijai, 8 – neatestuoti). 8 vadovai yra įgiję vadybos ekspertų švietimo konsultantų kompetencijas.</w:t>
      </w:r>
    </w:p>
    <w:p w:rsidR="005710F5" w:rsidRDefault="00E02729" w:rsidP="000904B7">
      <w:pPr>
        <w:pStyle w:val="Pagrindinistekstas2"/>
        <w:spacing w:after="0" w:line="240" w:lineRule="auto"/>
        <w:ind w:firstLine="720"/>
        <w:jc w:val="both"/>
        <w:rPr>
          <w:sz w:val="24"/>
          <w:szCs w:val="24"/>
        </w:rPr>
      </w:pPr>
      <w:r w:rsidRPr="00CE7702">
        <w:rPr>
          <w:sz w:val="24"/>
          <w:szCs w:val="24"/>
        </w:rPr>
        <w:t xml:space="preserve">Miesto mokyklose </w:t>
      </w:r>
      <w:r w:rsidR="00F167CE" w:rsidRPr="00CE7702">
        <w:rPr>
          <w:sz w:val="24"/>
          <w:szCs w:val="24"/>
        </w:rPr>
        <w:t xml:space="preserve">iš 1535 </w:t>
      </w:r>
      <w:r w:rsidRPr="00CE7702">
        <w:rPr>
          <w:sz w:val="24"/>
          <w:szCs w:val="24"/>
        </w:rPr>
        <w:t xml:space="preserve">dirbančių mokytojų </w:t>
      </w:r>
      <w:r w:rsidR="00F167CE" w:rsidRPr="00CE7702">
        <w:rPr>
          <w:sz w:val="24"/>
          <w:szCs w:val="24"/>
        </w:rPr>
        <w:t xml:space="preserve">dauguma </w:t>
      </w:r>
      <w:r w:rsidR="00B15A5F" w:rsidRPr="00CE7702">
        <w:rPr>
          <w:sz w:val="24"/>
          <w:szCs w:val="24"/>
        </w:rPr>
        <w:t xml:space="preserve">yra dalyko specialistai </w:t>
      </w:r>
      <w:r w:rsidRPr="00CE7702">
        <w:rPr>
          <w:sz w:val="24"/>
          <w:szCs w:val="24"/>
        </w:rPr>
        <w:t>(</w:t>
      </w:r>
      <w:r w:rsidR="00F167CE" w:rsidRPr="00CE7702">
        <w:rPr>
          <w:sz w:val="24"/>
          <w:szCs w:val="24"/>
        </w:rPr>
        <w:t>99,6</w:t>
      </w:r>
      <w:r w:rsidR="00CE7702" w:rsidRPr="00CE7702">
        <w:rPr>
          <w:sz w:val="24"/>
          <w:szCs w:val="24"/>
        </w:rPr>
        <w:t xml:space="preserve"> </w:t>
      </w:r>
      <w:r w:rsidRPr="00CE7702">
        <w:rPr>
          <w:sz w:val="24"/>
          <w:szCs w:val="24"/>
        </w:rPr>
        <w:t xml:space="preserve">%) </w:t>
      </w:r>
      <w:r w:rsidR="00CE7702" w:rsidRPr="00CE7702">
        <w:rPr>
          <w:sz w:val="24"/>
          <w:szCs w:val="24"/>
        </w:rPr>
        <w:t xml:space="preserve">ir turi </w:t>
      </w:r>
      <w:r w:rsidR="00B15A5F" w:rsidRPr="00CE7702">
        <w:rPr>
          <w:sz w:val="24"/>
          <w:szCs w:val="24"/>
        </w:rPr>
        <w:t>pedagogo kvalifikaciją (99,7</w:t>
      </w:r>
      <w:r w:rsidR="00CE7702" w:rsidRPr="00CE7702">
        <w:rPr>
          <w:sz w:val="24"/>
          <w:szCs w:val="24"/>
        </w:rPr>
        <w:t xml:space="preserve"> </w:t>
      </w:r>
      <w:r w:rsidR="00B15A5F" w:rsidRPr="00CE7702">
        <w:rPr>
          <w:sz w:val="24"/>
          <w:szCs w:val="24"/>
        </w:rPr>
        <w:t>%), t.</w:t>
      </w:r>
      <w:r w:rsidR="00CE7702" w:rsidRPr="00CE7702">
        <w:rPr>
          <w:sz w:val="24"/>
          <w:szCs w:val="24"/>
        </w:rPr>
        <w:t xml:space="preserve"> </w:t>
      </w:r>
      <w:r w:rsidR="00B15A5F" w:rsidRPr="00CE7702">
        <w:rPr>
          <w:sz w:val="24"/>
          <w:szCs w:val="24"/>
        </w:rPr>
        <w:t xml:space="preserve">y. </w:t>
      </w:r>
      <w:r w:rsidR="005710F5" w:rsidRPr="00CE7702">
        <w:rPr>
          <w:sz w:val="24"/>
          <w:szCs w:val="24"/>
        </w:rPr>
        <w:t xml:space="preserve">atitinka </w:t>
      </w:r>
      <w:r w:rsidRPr="00CE7702">
        <w:rPr>
          <w:sz w:val="24"/>
          <w:szCs w:val="24"/>
        </w:rPr>
        <w:t>nustatytus reikalavimus kvalifikacijai ir išsilavinimui pagal dėstomas programas.</w:t>
      </w:r>
      <w:r w:rsidR="00B15A5F" w:rsidRPr="00CE7702">
        <w:rPr>
          <w:sz w:val="24"/>
          <w:szCs w:val="24"/>
        </w:rPr>
        <w:t xml:space="preserve"> Dirbantys mokytojai yra atestuoti atit</w:t>
      </w:r>
      <w:r w:rsidR="00D627A0">
        <w:rPr>
          <w:sz w:val="24"/>
          <w:szCs w:val="24"/>
        </w:rPr>
        <w:t>inkamoms kvalifikacinėms kategor</w:t>
      </w:r>
      <w:r w:rsidR="00B15A5F" w:rsidRPr="00CE7702">
        <w:rPr>
          <w:sz w:val="24"/>
          <w:szCs w:val="24"/>
        </w:rPr>
        <w:t xml:space="preserve">ijoms: 155 – mokytojo, 454 – vyresniojo mokytojo, 828 – mokytojo metodininko, 97 – eksperto. </w:t>
      </w:r>
      <w:r w:rsidRPr="00CE7702">
        <w:rPr>
          <w:sz w:val="24"/>
          <w:szCs w:val="24"/>
        </w:rPr>
        <w:t xml:space="preserve">Iš viso </w:t>
      </w:r>
      <w:r w:rsidR="00037FE4" w:rsidRPr="00CE7702">
        <w:rPr>
          <w:sz w:val="24"/>
          <w:szCs w:val="24"/>
        </w:rPr>
        <w:t>S</w:t>
      </w:r>
      <w:r w:rsidRPr="00CE7702">
        <w:rPr>
          <w:sz w:val="24"/>
          <w:szCs w:val="24"/>
        </w:rPr>
        <w:t>avivaldybės mokyklose dirba 1</w:t>
      </w:r>
      <w:r w:rsidR="00B15A5F" w:rsidRPr="00CE7702">
        <w:rPr>
          <w:sz w:val="24"/>
          <w:szCs w:val="24"/>
        </w:rPr>
        <w:t xml:space="preserve">26 kiti pedagoginiai darbuotojai – pagalbos specialistai. Pagalbos specialistai (be psichologų) atestuoti: 21 – specialisto, </w:t>
      </w:r>
      <w:r w:rsidR="00B67FCD">
        <w:rPr>
          <w:sz w:val="24"/>
          <w:szCs w:val="24"/>
        </w:rPr>
        <w:t>26 – vyresniojo</w:t>
      </w:r>
      <w:r w:rsidR="00CE7702" w:rsidRPr="00CE7702">
        <w:rPr>
          <w:sz w:val="24"/>
          <w:szCs w:val="24"/>
        </w:rPr>
        <w:t xml:space="preserve"> </w:t>
      </w:r>
      <w:r w:rsidR="005710F5" w:rsidRPr="00CE7702">
        <w:rPr>
          <w:sz w:val="24"/>
          <w:szCs w:val="24"/>
        </w:rPr>
        <w:t>specialisto, 42 – metodininko, 2 – eksperto kvalifikacinėms kategorijoms. Mokyklose dirbantys 35 psichologai (3 iš jų – psichologo asistentai) atestuoti IV, III, II kategorijoms</w:t>
      </w:r>
      <w:r w:rsidR="00B67FCD">
        <w:rPr>
          <w:sz w:val="24"/>
          <w:szCs w:val="24"/>
        </w:rPr>
        <w:t>,</w:t>
      </w:r>
      <w:r w:rsidR="005710F5" w:rsidRPr="00CE7702">
        <w:rPr>
          <w:sz w:val="24"/>
          <w:szCs w:val="24"/>
        </w:rPr>
        <w:t xml:space="preserve"> atitinkamai 27, 3, 2. Galima teigti, kad mokyklų pagalbos specialistai atitinka nustatytus reikalavimus kvalifikacijai ir išsilavinimui.</w:t>
      </w:r>
    </w:p>
    <w:p w:rsidR="00E02729" w:rsidRPr="000904B7" w:rsidRDefault="00E51554" w:rsidP="000904B7">
      <w:pPr>
        <w:pStyle w:val="Pagrindinistekstas2"/>
        <w:spacing w:after="0" w:line="240" w:lineRule="auto"/>
        <w:ind w:firstLine="720"/>
        <w:jc w:val="both"/>
        <w:rPr>
          <w:sz w:val="24"/>
          <w:szCs w:val="24"/>
        </w:rPr>
      </w:pPr>
      <w:r>
        <w:rPr>
          <w:sz w:val="24"/>
          <w:szCs w:val="24"/>
        </w:rPr>
        <w:t>M</w:t>
      </w:r>
      <w:r w:rsidR="00E02729" w:rsidRPr="000904B7">
        <w:rPr>
          <w:sz w:val="24"/>
          <w:szCs w:val="24"/>
        </w:rPr>
        <w:t>okyklų vadovų pateiktais duomenimis, 2016–2020 m., artėjant dalies mokytojų pensiniam amžiui, prognozuojamas šių dalykų mokytojų trūkumas: fizikos – 16, chemijos – 9, matematikos – 8, technologijų ir pradinių klasių – po 6, biologijos, istorijos, lietuvių kalbos, muzikos, dorinio ugdymo (etikos) – po</w:t>
      </w:r>
      <w:r w:rsidR="00B67FCD">
        <w:rPr>
          <w:sz w:val="24"/>
          <w:szCs w:val="24"/>
        </w:rPr>
        <w:t xml:space="preserve"> 2, rusų kalbos, kūno kultūros,</w:t>
      </w:r>
      <w:r w:rsidR="00E02729" w:rsidRPr="000904B7">
        <w:rPr>
          <w:sz w:val="24"/>
          <w:szCs w:val="24"/>
        </w:rPr>
        <w:t xml:space="preserve"> logopedo – po 1, taip pat gali iškilti mokytojų, geban</w:t>
      </w:r>
      <w:r w:rsidR="00B67FCD">
        <w:rPr>
          <w:sz w:val="24"/>
          <w:szCs w:val="24"/>
        </w:rPr>
        <w:t>čių dirbti su pabėgėlių vaikais, problema.</w:t>
      </w:r>
      <w:r w:rsidR="00E02729" w:rsidRPr="000904B7">
        <w:rPr>
          <w:sz w:val="24"/>
          <w:szCs w:val="24"/>
        </w:rPr>
        <w:t xml:space="preserve"> Kad ir ateityje miesto mokyklose dirbsiantys mokytojai atitiktų nustatytus reikalavimus kvalifikacijai ir išsilavinimui bei turėtų gebėjimų ir kompetencijų integruoti migrantų vaikus, tikslinga būtų numatyti jaunų mokytojų pritraukimo į mokyklas bei šiuo metu dirbančių mokytojų naujų kompetencijų įgijimo priemones ne tik šalies, bet ir savivaldybės lygmeniu.</w:t>
      </w:r>
      <w:r w:rsidR="001D2D32">
        <w:rPr>
          <w:sz w:val="24"/>
          <w:szCs w:val="24"/>
        </w:rPr>
        <w:t xml:space="preserve"> Tokių priemonių įgyvendinimą planuojama vykdyti kartu su Pedagogų švietimo ir kultūros centru.</w:t>
      </w:r>
    </w:p>
    <w:p w:rsidR="00E51554" w:rsidRPr="00E51554" w:rsidRDefault="00E51554" w:rsidP="00E51554">
      <w:pPr>
        <w:pStyle w:val="Pagrindinistekstas2"/>
        <w:spacing w:after="0" w:line="240" w:lineRule="auto"/>
        <w:ind w:firstLine="709"/>
        <w:jc w:val="both"/>
        <w:rPr>
          <w:b/>
          <w:sz w:val="24"/>
          <w:szCs w:val="24"/>
        </w:rPr>
      </w:pPr>
      <w:r w:rsidRPr="00E51554">
        <w:rPr>
          <w:b/>
          <w:sz w:val="24"/>
          <w:szCs w:val="24"/>
        </w:rPr>
        <w:t>11.3. Teikiama pagalba mokiniams.</w:t>
      </w:r>
    </w:p>
    <w:p w:rsidR="00E51554" w:rsidRPr="00A23CA1" w:rsidRDefault="006C789A" w:rsidP="00A23CA1">
      <w:pPr>
        <w:pStyle w:val="Pagrindinistekstas2"/>
        <w:spacing w:after="0" w:line="240" w:lineRule="auto"/>
        <w:ind w:firstLine="709"/>
        <w:jc w:val="both"/>
        <w:rPr>
          <w:sz w:val="24"/>
          <w:szCs w:val="24"/>
        </w:rPr>
      </w:pPr>
      <w:r w:rsidRPr="006C789A">
        <w:rPr>
          <w:sz w:val="24"/>
          <w:szCs w:val="24"/>
        </w:rPr>
        <w:t>Savivaldybės mokyklose</w:t>
      </w:r>
      <w:r>
        <w:t xml:space="preserve"> </w:t>
      </w:r>
      <w:r>
        <w:rPr>
          <w:sz w:val="24"/>
          <w:szCs w:val="24"/>
        </w:rPr>
        <w:t>t</w:t>
      </w:r>
      <w:r w:rsidR="00E51554" w:rsidRPr="008151D9">
        <w:rPr>
          <w:sz w:val="24"/>
          <w:szCs w:val="24"/>
        </w:rPr>
        <w:t>eikiama</w:t>
      </w:r>
      <w:r w:rsidR="00E51554">
        <w:rPr>
          <w:sz w:val="24"/>
          <w:szCs w:val="24"/>
        </w:rPr>
        <w:t xml:space="preserve"> švietimo informacinė pagalba, mokiniams reikalinga psichologinė,</w:t>
      </w:r>
      <w:r w:rsidR="00A2695A">
        <w:rPr>
          <w:sz w:val="24"/>
          <w:szCs w:val="24"/>
        </w:rPr>
        <w:t xml:space="preserve"> </w:t>
      </w:r>
      <w:r w:rsidR="00E51554">
        <w:rPr>
          <w:sz w:val="24"/>
          <w:szCs w:val="24"/>
        </w:rPr>
        <w:t>specialioji, socialinė pedagoginė pagalba, vykdomas profesinis orien</w:t>
      </w:r>
      <w:r w:rsidR="00F11EEF">
        <w:rPr>
          <w:sz w:val="24"/>
          <w:szCs w:val="24"/>
        </w:rPr>
        <w:t>tavimas ir mokinių sveikatos priežiūra.</w:t>
      </w:r>
      <w:r w:rsidR="00A23CA1">
        <w:rPr>
          <w:sz w:val="24"/>
          <w:szCs w:val="24"/>
        </w:rPr>
        <w:t xml:space="preserve"> </w:t>
      </w:r>
      <w:r w:rsidR="00E51554" w:rsidRPr="00A23CA1">
        <w:rPr>
          <w:sz w:val="24"/>
          <w:szCs w:val="24"/>
        </w:rPr>
        <w:t>Siekiant didinti švietimo prieinamumą ir mažinti socialinę atskirtį, mokyklose dirba 37 socialiniai pedagogai</w:t>
      </w:r>
      <w:r w:rsidR="00BA0FEE" w:rsidRPr="00A23CA1">
        <w:rPr>
          <w:sz w:val="24"/>
          <w:szCs w:val="24"/>
        </w:rPr>
        <w:t>,</w:t>
      </w:r>
      <w:r w:rsidR="003B055E" w:rsidRPr="00A23CA1">
        <w:rPr>
          <w:sz w:val="24"/>
          <w:szCs w:val="24"/>
        </w:rPr>
        <w:t xml:space="preserve"> 35 psichologai,</w:t>
      </w:r>
      <w:r w:rsidR="00E51554" w:rsidRPr="00A23CA1">
        <w:rPr>
          <w:sz w:val="24"/>
          <w:szCs w:val="24"/>
        </w:rPr>
        <w:t xml:space="preserve"> </w:t>
      </w:r>
      <w:r w:rsidR="003B055E" w:rsidRPr="00A23CA1">
        <w:rPr>
          <w:sz w:val="24"/>
          <w:szCs w:val="24"/>
        </w:rPr>
        <w:t>22</w:t>
      </w:r>
      <w:r w:rsidR="00E51554" w:rsidRPr="00A23CA1">
        <w:rPr>
          <w:sz w:val="24"/>
          <w:szCs w:val="24"/>
        </w:rPr>
        <w:t xml:space="preserve"> speciali</w:t>
      </w:r>
      <w:r w:rsidR="003B055E" w:rsidRPr="00A23CA1">
        <w:rPr>
          <w:sz w:val="24"/>
          <w:szCs w:val="24"/>
        </w:rPr>
        <w:t>eji pedagogai</w:t>
      </w:r>
      <w:r w:rsidR="00E51554" w:rsidRPr="00A23CA1">
        <w:rPr>
          <w:sz w:val="24"/>
          <w:szCs w:val="24"/>
        </w:rPr>
        <w:t>,</w:t>
      </w:r>
      <w:r w:rsidR="003B055E" w:rsidRPr="00A23CA1">
        <w:rPr>
          <w:sz w:val="24"/>
          <w:szCs w:val="24"/>
        </w:rPr>
        <w:t xml:space="preserve"> 22</w:t>
      </w:r>
      <w:r w:rsidR="00E51554" w:rsidRPr="00A23CA1">
        <w:rPr>
          <w:sz w:val="24"/>
          <w:szCs w:val="24"/>
        </w:rPr>
        <w:t xml:space="preserve"> logoped</w:t>
      </w:r>
      <w:r w:rsidR="003B055E" w:rsidRPr="00A23CA1">
        <w:rPr>
          <w:sz w:val="24"/>
          <w:szCs w:val="24"/>
        </w:rPr>
        <w:t>ai, 6</w:t>
      </w:r>
      <w:r w:rsidR="00BA0FEE" w:rsidRPr="00A23CA1">
        <w:rPr>
          <w:sz w:val="24"/>
          <w:szCs w:val="24"/>
        </w:rPr>
        <w:t xml:space="preserve"> tiflopedagogai</w:t>
      </w:r>
      <w:r w:rsidR="003B055E" w:rsidRPr="00A23CA1">
        <w:rPr>
          <w:sz w:val="24"/>
          <w:szCs w:val="24"/>
        </w:rPr>
        <w:t>, 3</w:t>
      </w:r>
      <w:r w:rsidR="00E51554" w:rsidRPr="00A23CA1">
        <w:rPr>
          <w:sz w:val="24"/>
          <w:szCs w:val="24"/>
        </w:rPr>
        <w:t xml:space="preserve"> surdopedagogai. </w:t>
      </w:r>
      <w:r w:rsidR="00B4677B" w:rsidRPr="00A23CA1">
        <w:rPr>
          <w:sz w:val="24"/>
          <w:szCs w:val="24"/>
        </w:rPr>
        <w:t xml:space="preserve">Įvertinus mokyklų poreikį, iš viso įsteigti 86 mokytojo padėjėjo etatai. </w:t>
      </w:r>
      <w:r w:rsidR="002803E7" w:rsidRPr="00A23CA1">
        <w:rPr>
          <w:sz w:val="24"/>
          <w:szCs w:val="24"/>
        </w:rPr>
        <w:t>Sveikatos priežiūra mokyklos</w:t>
      </w:r>
      <w:r w:rsidR="00E51554" w:rsidRPr="00A23CA1">
        <w:rPr>
          <w:sz w:val="24"/>
          <w:szCs w:val="24"/>
        </w:rPr>
        <w:t>e vykdoma su Visuomenės sveikatos biuru mokykloms sudar</w:t>
      </w:r>
      <w:r w:rsidR="00B4677B" w:rsidRPr="00A23CA1">
        <w:rPr>
          <w:sz w:val="24"/>
          <w:szCs w:val="24"/>
        </w:rPr>
        <w:t>ius paslaugos teikimo sutartis</w:t>
      </w:r>
      <w:r w:rsidR="00F11EEF" w:rsidRPr="00A23CA1">
        <w:rPr>
          <w:sz w:val="24"/>
          <w:szCs w:val="24"/>
        </w:rPr>
        <w:t>. Mokykloms skirti</w:t>
      </w:r>
      <w:r w:rsidR="00B4677B" w:rsidRPr="00A23CA1">
        <w:rPr>
          <w:sz w:val="24"/>
          <w:szCs w:val="24"/>
        </w:rPr>
        <w:t xml:space="preserve"> 23</w:t>
      </w:r>
      <w:r w:rsidR="002803E7" w:rsidRPr="00A23CA1">
        <w:rPr>
          <w:sz w:val="24"/>
          <w:szCs w:val="24"/>
        </w:rPr>
        <w:t xml:space="preserve"> (16,79 etato)</w:t>
      </w:r>
      <w:r w:rsidR="00B4677B" w:rsidRPr="00A23CA1">
        <w:rPr>
          <w:sz w:val="24"/>
          <w:szCs w:val="24"/>
        </w:rPr>
        <w:t xml:space="preserve"> </w:t>
      </w:r>
      <w:r w:rsidR="002803E7" w:rsidRPr="00A23CA1">
        <w:rPr>
          <w:sz w:val="24"/>
          <w:szCs w:val="24"/>
        </w:rPr>
        <w:t>s</w:t>
      </w:r>
      <w:r w:rsidR="00F11EEF" w:rsidRPr="00A23CA1">
        <w:rPr>
          <w:sz w:val="24"/>
          <w:szCs w:val="24"/>
        </w:rPr>
        <w:t>veikatos priežiūros specialistai</w:t>
      </w:r>
      <w:r w:rsidR="002803E7" w:rsidRPr="00A23CA1">
        <w:rPr>
          <w:sz w:val="24"/>
          <w:szCs w:val="24"/>
        </w:rPr>
        <w:t>.</w:t>
      </w:r>
      <w:r w:rsidR="003B055E" w:rsidRPr="00A23CA1">
        <w:rPr>
          <w:sz w:val="24"/>
          <w:szCs w:val="24"/>
        </w:rPr>
        <w:t xml:space="preserve"> Kaip minėta, regos negalią turintiems integruotai mokyklose ugdomiems mokiniams reikiamą tiflopedagoginę pagalbą teikia Regos ugdymo centras, o vaikų vertinimą atlieka ir psichologinę pagalbą ne tik </w:t>
      </w:r>
      <w:r w:rsidR="00F11EEF" w:rsidRPr="00A23CA1">
        <w:rPr>
          <w:sz w:val="24"/>
          <w:szCs w:val="24"/>
        </w:rPr>
        <w:t>mokiniam</w:t>
      </w:r>
      <w:r w:rsidR="003B055E" w:rsidRPr="00A23CA1">
        <w:rPr>
          <w:sz w:val="24"/>
          <w:szCs w:val="24"/>
        </w:rPr>
        <w:t>s, bet ir jų tėvams</w:t>
      </w:r>
      <w:r w:rsidR="00F11EEF" w:rsidRPr="00A23CA1">
        <w:rPr>
          <w:sz w:val="24"/>
          <w:szCs w:val="24"/>
        </w:rPr>
        <w:t xml:space="preserve"> bei</w:t>
      </w:r>
      <w:r w:rsidR="003B055E" w:rsidRPr="00A23CA1">
        <w:rPr>
          <w:sz w:val="24"/>
          <w:szCs w:val="24"/>
        </w:rPr>
        <w:t xml:space="preserve"> mokytojams teikia</w:t>
      </w:r>
      <w:r w:rsidR="00183EDF" w:rsidRPr="00A23CA1">
        <w:rPr>
          <w:sz w:val="24"/>
          <w:szCs w:val="24"/>
        </w:rPr>
        <w:t xml:space="preserve"> </w:t>
      </w:r>
      <w:r w:rsidR="003B055E" w:rsidRPr="00A23CA1">
        <w:rPr>
          <w:sz w:val="24"/>
          <w:szCs w:val="24"/>
        </w:rPr>
        <w:t>Pedagoginė psichologinė tarnyba.</w:t>
      </w:r>
    </w:p>
    <w:p w:rsidR="00FA10F8" w:rsidRDefault="00E51554" w:rsidP="00A23CA1">
      <w:pPr>
        <w:pStyle w:val="Pagrindinistekstas2"/>
        <w:spacing w:after="0" w:line="240" w:lineRule="auto"/>
        <w:ind w:firstLine="709"/>
        <w:jc w:val="both"/>
        <w:rPr>
          <w:sz w:val="24"/>
          <w:szCs w:val="24"/>
        </w:rPr>
      </w:pPr>
      <w:r w:rsidRPr="00742F1B">
        <w:rPr>
          <w:sz w:val="24"/>
          <w:szCs w:val="24"/>
        </w:rPr>
        <w:t>2015–2016 m. m. bendrojo ugdymo programos, jas pritaikant specialiųjų ugdymosi poreikių turintiems</w:t>
      </w:r>
      <w:r w:rsidR="00A2695A" w:rsidRPr="00742F1B">
        <w:rPr>
          <w:sz w:val="24"/>
          <w:szCs w:val="24"/>
        </w:rPr>
        <w:t xml:space="preserve"> </w:t>
      </w:r>
      <w:r w:rsidRPr="00742F1B">
        <w:rPr>
          <w:sz w:val="24"/>
          <w:szCs w:val="24"/>
        </w:rPr>
        <w:t>vaikams (dėl įgytų ar įgimtų sutrikimų)</w:t>
      </w:r>
      <w:r w:rsidR="00183EDF" w:rsidRPr="00742F1B">
        <w:rPr>
          <w:sz w:val="24"/>
          <w:szCs w:val="24"/>
        </w:rPr>
        <w:t>,</w:t>
      </w:r>
      <w:r w:rsidRPr="00742F1B">
        <w:rPr>
          <w:sz w:val="24"/>
          <w:szCs w:val="24"/>
        </w:rPr>
        <w:t xml:space="preserve"> mokyklose teikiamos 307 mokiniams. Integruotai ugdomiems 57 mokiniams, turintiems didelių ir labai didelių specialiųjų ugdymosi poreikių, programos individualizuojamos.</w:t>
      </w:r>
      <w:r w:rsidR="00183EDF" w:rsidRPr="00742F1B">
        <w:rPr>
          <w:sz w:val="24"/>
          <w:szCs w:val="24"/>
        </w:rPr>
        <w:t xml:space="preserve"> </w:t>
      </w:r>
      <w:r w:rsidR="00F95112" w:rsidRPr="00742F1B">
        <w:rPr>
          <w:sz w:val="24"/>
          <w:szCs w:val="24"/>
        </w:rPr>
        <w:t xml:space="preserve">Mokyklų apklausos </w:t>
      </w:r>
      <w:r w:rsidR="00183EDF" w:rsidRPr="00742F1B">
        <w:rPr>
          <w:sz w:val="24"/>
          <w:szCs w:val="24"/>
        </w:rPr>
        <w:t xml:space="preserve">duomenimis, integruotai </w:t>
      </w:r>
      <w:r w:rsidR="00F95112" w:rsidRPr="00742F1B">
        <w:rPr>
          <w:sz w:val="24"/>
          <w:szCs w:val="24"/>
        </w:rPr>
        <w:t xml:space="preserve">mokyklose ugdoma apie </w:t>
      </w:r>
      <w:r w:rsidR="00BB14B1">
        <w:rPr>
          <w:sz w:val="24"/>
          <w:szCs w:val="24"/>
        </w:rPr>
        <w:t xml:space="preserve">600 vidutinių specialiųjų ugdymosi moreikių turinčių mokinių ir </w:t>
      </w:r>
      <w:r w:rsidR="00F95112" w:rsidRPr="00742F1B">
        <w:rPr>
          <w:sz w:val="24"/>
          <w:szCs w:val="24"/>
        </w:rPr>
        <w:t xml:space="preserve">200 </w:t>
      </w:r>
      <w:r w:rsidR="00183EDF" w:rsidRPr="00742F1B">
        <w:rPr>
          <w:sz w:val="24"/>
          <w:szCs w:val="24"/>
        </w:rPr>
        <w:t>mokinių, turinčių emocijų ir elgesio</w:t>
      </w:r>
      <w:r w:rsidR="00742F1B" w:rsidRPr="00742F1B">
        <w:rPr>
          <w:sz w:val="24"/>
          <w:szCs w:val="24"/>
        </w:rPr>
        <w:t xml:space="preserve"> </w:t>
      </w:r>
      <w:r w:rsidR="00F95112" w:rsidRPr="00742F1B">
        <w:rPr>
          <w:sz w:val="24"/>
          <w:szCs w:val="24"/>
        </w:rPr>
        <w:t>problemų</w:t>
      </w:r>
      <w:r w:rsidR="00183EDF" w:rsidRPr="00742F1B">
        <w:rPr>
          <w:sz w:val="24"/>
          <w:szCs w:val="24"/>
        </w:rPr>
        <w:t xml:space="preserve">. </w:t>
      </w:r>
      <w:r w:rsidR="000D52F0" w:rsidRPr="00742F1B">
        <w:rPr>
          <w:sz w:val="24"/>
          <w:szCs w:val="24"/>
        </w:rPr>
        <w:t xml:space="preserve">Nors šiems </w:t>
      </w:r>
      <w:r w:rsidR="00183EDF" w:rsidRPr="00742F1B">
        <w:rPr>
          <w:sz w:val="24"/>
          <w:szCs w:val="24"/>
        </w:rPr>
        <w:t xml:space="preserve">vaikams ir jų tėvams </w:t>
      </w:r>
      <w:r w:rsidR="000D52F0" w:rsidRPr="00742F1B">
        <w:rPr>
          <w:sz w:val="24"/>
          <w:szCs w:val="24"/>
        </w:rPr>
        <w:t>teikiama</w:t>
      </w:r>
      <w:r w:rsidR="00183EDF" w:rsidRPr="00742F1B">
        <w:rPr>
          <w:sz w:val="24"/>
          <w:szCs w:val="24"/>
        </w:rPr>
        <w:t xml:space="preserve"> reikaling</w:t>
      </w:r>
      <w:r w:rsidR="000D52F0" w:rsidRPr="00742F1B">
        <w:rPr>
          <w:sz w:val="24"/>
          <w:szCs w:val="24"/>
        </w:rPr>
        <w:t>a</w:t>
      </w:r>
      <w:r w:rsidR="00183EDF" w:rsidRPr="00742F1B">
        <w:rPr>
          <w:sz w:val="24"/>
          <w:szCs w:val="24"/>
        </w:rPr>
        <w:t xml:space="preserve"> psichologin</w:t>
      </w:r>
      <w:r w:rsidR="000D52F0" w:rsidRPr="00742F1B">
        <w:rPr>
          <w:sz w:val="24"/>
          <w:szCs w:val="24"/>
        </w:rPr>
        <w:t>ė</w:t>
      </w:r>
      <w:r w:rsidR="00183EDF" w:rsidRPr="00742F1B">
        <w:rPr>
          <w:sz w:val="24"/>
          <w:szCs w:val="24"/>
        </w:rPr>
        <w:t>, special</w:t>
      </w:r>
      <w:r w:rsidR="000D52F0" w:rsidRPr="00742F1B">
        <w:rPr>
          <w:sz w:val="24"/>
          <w:szCs w:val="24"/>
        </w:rPr>
        <w:t>ioji</w:t>
      </w:r>
      <w:r w:rsidR="00183EDF" w:rsidRPr="00742F1B">
        <w:rPr>
          <w:sz w:val="24"/>
          <w:szCs w:val="24"/>
        </w:rPr>
        <w:t>, socialin</w:t>
      </w:r>
      <w:r w:rsidR="000D52F0" w:rsidRPr="00742F1B">
        <w:rPr>
          <w:sz w:val="24"/>
          <w:szCs w:val="24"/>
        </w:rPr>
        <w:t>ė</w:t>
      </w:r>
      <w:r w:rsidR="00183EDF" w:rsidRPr="00742F1B">
        <w:rPr>
          <w:sz w:val="24"/>
          <w:szCs w:val="24"/>
        </w:rPr>
        <w:t>, pedagogin</w:t>
      </w:r>
      <w:r w:rsidR="000D52F0" w:rsidRPr="00742F1B">
        <w:rPr>
          <w:sz w:val="24"/>
          <w:szCs w:val="24"/>
        </w:rPr>
        <w:t>ė</w:t>
      </w:r>
      <w:r w:rsidR="00183EDF" w:rsidRPr="00742F1B">
        <w:rPr>
          <w:sz w:val="24"/>
          <w:szCs w:val="24"/>
        </w:rPr>
        <w:t xml:space="preserve"> pagalb</w:t>
      </w:r>
      <w:r w:rsidR="000D52F0" w:rsidRPr="00742F1B">
        <w:rPr>
          <w:sz w:val="24"/>
          <w:szCs w:val="24"/>
        </w:rPr>
        <w:t>a, tačiau šios pagalbos poveikis dažnai būna minimalus.</w:t>
      </w:r>
    </w:p>
    <w:p w:rsidR="00E51554" w:rsidRPr="00A23CA1" w:rsidRDefault="00E51554" w:rsidP="00A23CA1">
      <w:pPr>
        <w:pStyle w:val="Pagrindinistekstas2"/>
        <w:spacing w:after="0" w:line="240" w:lineRule="auto"/>
        <w:ind w:firstLine="709"/>
        <w:jc w:val="both"/>
        <w:rPr>
          <w:sz w:val="24"/>
          <w:szCs w:val="24"/>
        </w:rPr>
      </w:pPr>
      <w:r w:rsidRPr="00742F1B">
        <w:rPr>
          <w:sz w:val="24"/>
          <w:szCs w:val="24"/>
        </w:rPr>
        <w:lastRenderedPageBreak/>
        <w:t>Visose mokyklose yra sudarytos galimybės pagal ugdymo planus ugdymą pamokose individualizuoti ir diferencijuoti, atsižvelgus į poreikį. Kadangi Klaipėdos mieste vidurinio ugdymo programas vykda</w:t>
      </w:r>
      <w:r w:rsidR="00CC1BAC" w:rsidRPr="00742F1B">
        <w:rPr>
          <w:sz w:val="24"/>
          <w:szCs w:val="24"/>
        </w:rPr>
        <w:t>nčiose mokyklose yra nuo 2 iki 7</w:t>
      </w:r>
      <w:r w:rsidRPr="00742F1B">
        <w:rPr>
          <w:sz w:val="24"/>
          <w:szCs w:val="24"/>
        </w:rPr>
        <w:t xml:space="preserve"> klasių komplektų, </w:t>
      </w:r>
      <w:r w:rsidR="001B2D64">
        <w:rPr>
          <w:sz w:val="24"/>
          <w:szCs w:val="24"/>
        </w:rPr>
        <w:t xml:space="preserve">jose </w:t>
      </w:r>
      <w:r w:rsidRPr="00742F1B">
        <w:rPr>
          <w:sz w:val="24"/>
          <w:szCs w:val="24"/>
        </w:rPr>
        <w:t>yra sudarytos galimybės komplektuoti laikinąsias grupes mokytis atskirų dalykų pagal modulius, pasirenkamųjų dalykų, atsiž</w:t>
      </w:r>
      <w:r w:rsidR="001A43E3">
        <w:rPr>
          <w:sz w:val="24"/>
          <w:szCs w:val="24"/>
        </w:rPr>
        <w:t>velgiant į mokinių pasirinkimą.</w:t>
      </w:r>
    </w:p>
    <w:p w:rsidR="00E51554" w:rsidRPr="00742F1B" w:rsidRDefault="00E51554" w:rsidP="00E51554">
      <w:pPr>
        <w:pStyle w:val="Pagrindinistekstas2"/>
        <w:spacing w:after="0" w:line="240" w:lineRule="auto"/>
        <w:ind w:firstLine="709"/>
        <w:jc w:val="both"/>
        <w:rPr>
          <w:b/>
          <w:sz w:val="24"/>
          <w:szCs w:val="24"/>
        </w:rPr>
      </w:pPr>
      <w:r w:rsidRPr="00742F1B">
        <w:rPr>
          <w:b/>
          <w:sz w:val="24"/>
          <w:szCs w:val="24"/>
        </w:rPr>
        <w:t>11.4. Ugdymas karjerai.</w:t>
      </w:r>
    </w:p>
    <w:p w:rsidR="00E51554" w:rsidRPr="00742F1B" w:rsidRDefault="00E51554" w:rsidP="00E51554">
      <w:pPr>
        <w:pStyle w:val="Pagrindinistekstas2"/>
        <w:spacing w:after="0" w:line="240" w:lineRule="auto"/>
        <w:ind w:firstLine="709"/>
        <w:jc w:val="both"/>
      </w:pPr>
      <w:r w:rsidRPr="00742F1B">
        <w:rPr>
          <w:sz w:val="24"/>
          <w:szCs w:val="24"/>
        </w:rPr>
        <w:t xml:space="preserve">Ugdymo karjerai veiklos (profesinis konsultavimas ir informavimas, profesinio veiklinimo ir pažintiniai vizitai) vyksta visose mokyklose. 4 gimnazijose ir 2 progimnazijose yra skirtas ugdymo karjerai </w:t>
      </w:r>
      <w:r w:rsidR="002455A2">
        <w:rPr>
          <w:sz w:val="24"/>
          <w:szCs w:val="24"/>
        </w:rPr>
        <w:t xml:space="preserve">specialisto </w:t>
      </w:r>
      <w:r w:rsidRPr="00742F1B">
        <w:rPr>
          <w:sz w:val="24"/>
          <w:szCs w:val="24"/>
        </w:rPr>
        <w:t>etatas arba jo dalis. Ugdymo karjeros programa integruojama į mokomuosius dalykus, neformaliojo švietimo veiklą, klasės valandėles. Daugelyje mokyklų siūlomi moduliai ir pasirenkamieji dalykai, susiję su karjeros ugdymu. I</w:t>
      </w:r>
      <w:r w:rsidR="002455A2">
        <w:rPr>
          <w:sz w:val="24"/>
          <w:szCs w:val="24"/>
        </w:rPr>
        <w:t>evos</w:t>
      </w:r>
      <w:r w:rsidRPr="00742F1B">
        <w:rPr>
          <w:sz w:val="24"/>
          <w:szCs w:val="24"/>
        </w:rPr>
        <w:t xml:space="preserve"> Simonaitytės mokykloje ikiprofesiniam ugdymui skiriamos 33 val. 2014–2015 m. m. profesinio veiklinimo vizituose dalyvavo 6553 mokiniai, veiklinimo paslaugas gavo 40,7 % mokinių. Šios veiklos vykdymu</w:t>
      </w:r>
      <w:r w:rsidR="00BD1E1A" w:rsidRPr="00742F1B">
        <w:rPr>
          <w:sz w:val="24"/>
          <w:szCs w:val="24"/>
        </w:rPr>
        <w:t>i ir koordinavimui nuo 2015 m.</w:t>
      </w:r>
      <w:r w:rsidRPr="00742F1B">
        <w:rPr>
          <w:sz w:val="24"/>
          <w:szCs w:val="24"/>
        </w:rPr>
        <w:t xml:space="preserve"> įsteigtas ugdymo karjerai metodininko etatas Pedagoginėje psichologinėje tarnyboje.</w:t>
      </w:r>
    </w:p>
    <w:p w:rsidR="00F2160C" w:rsidRPr="007E070D" w:rsidRDefault="00F2160C" w:rsidP="00F2160C">
      <w:pPr>
        <w:ind w:firstLine="709"/>
        <w:jc w:val="both"/>
        <w:rPr>
          <w:b/>
          <w:bCs/>
        </w:rPr>
      </w:pPr>
      <w:r>
        <w:rPr>
          <w:b/>
          <w:bCs/>
        </w:rPr>
        <w:t>11.5</w:t>
      </w:r>
      <w:r w:rsidRPr="007E070D">
        <w:rPr>
          <w:b/>
          <w:bCs/>
        </w:rPr>
        <w:t>. Dorinis ugdymas.</w:t>
      </w:r>
    </w:p>
    <w:p w:rsidR="00022273" w:rsidRDefault="00F2160C" w:rsidP="00022273">
      <w:pPr>
        <w:ind w:firstLine="709"/>
        <w:jc w:val="both"/>
        <w:rPr>
          <w:bCs/>
        </w:rPr>
      </w:pPr>
      <w:r w:rsidRPr="007E070D">
        <w:rPr>
          <w:bCs/>
        </w:rPr>
        <w:t>Mokyklose įgyvendinama teisė rinktis vieną iš privalomojo dorinio ugdymo dalykų: tradicinės religinės bendruomenės ar bendrijos tikybą arba etiką. 2015–2016 m.</w:t>
      </w:r>
      <w:r>
        <w:rPr>
          <w:bCs/>
        </w:rPr>
        <w:t xml:space="preserve"> </w:t>
      </w:r>
      <w:r w:rsidRPr="007E070D">
        <w:rPr>
          <w:bCs/>
        </w:rPr>
        <w:t>m.</w:t>
      </w:r>
      <w:r w:rsidRPr="00E35F7E">
        <w:rPr>
          <w:bCs/>
        </w:rPr>
        <w:t xml:space="preserve"> </w:t>
      </w:r>
      <w:r w:rsidRPr="007E070D">
        <w:rPr>
          <w:bCs/>
        </w:rPr>
        <w:t>etiką</w:t>
      </w:r>
      <w:r>
        <w:rPr>
          <w:bCs/>
        </w:rPr>
        <w:t xml:space="preserve"> </w:t>
      </w:r>
      <w:r w:rsidRPr="007E070D">
        <w:rPr>
          <w:bCs/>
        </w:rPr>
        <w:t>yra pasirinkę 9506</w:t>
      </w:r>
      <w:r>
        <w:rPr>
          <w:bCs/>
        </w:rPr>
        <w:t xml:space="preserve"> mokinių, k</w:t>
      </w:r>
      <w:r w:rsidRPr="007E070D">
        <w:rPr>
          <w:bCs/>
        </w:rPr>
        <w:t>atalikų tikybą – 6883</w:t>
      </w:r>
      <w:r>
        <w:rPr>
          <w:bCs/>
        </w:rPr>
        <w:t xml:space="preserve"> mokinių</w:t>
      </w:r>
      <w:r w:rsidRPr="007E070D">
        <w:rPr>
          <w:bCs/>
        </w:rPr>
        <w:t xml:space="preserve">, </w:t>
      </w:r>
      <w:r>
        <w:rPr>
          <w:bCs/>
        </w:rPr>
        <w:t>s</w:t>
      </w:r>
      <w:r w:rsidRPr="007E070D">
        <w:rPr>
          <w:bCs/>
        </w:rPr>
        <w:t>tačiatikių tikybą – 944</w:t>
      </w:r>
      <w:r>
        <w:rPr>
          <w:bCs/>
        </w:rPr>
        <w:t xml:space="preserve"> mokinių, e</w:t>
      </w:r>
      <w:r w:rsidRPr="007E070D">
        <w:rPr>
          <w:bCs/>
        </w:rPr>
        <w:t>vangelikų liuteronų tikybą – 37 mokiniai.</w:t>
      </w:r>
      <w:r w:rsidR="00022273">
        <w:rPr>
          <w:bCs/>
        </w:rPr>
        <w:t xml:space="preserve"> Visose mokyklose sudaromos sąlygos tikybos ir etikos dėstymui.</w:t>
      </w:r>
    </w:p>
    <w:p w:rsidR="00E51554" w:rsidRPr="00022273" w:rsidRDefault="00F2160C" w:rsidP="00022273">
      <w:pPr>
        <w:ind w:firstLine="709"/>
        <w:jc w:val="both"/>
        <w:rPr>
          <w:bCs/>
        </w:rPr>
      </w:pPr>
      <w:r>
        <w:rPr>
          <w:b/>
        </w:rPr>
        <w:t>11.6</w:t>
      </w:r>
      <w:r w:rsidR="00E51554" w:rsidRPr="00742F1B">
        <w:rPr>
          <w:b/>
        </w:rPr>
        <w:t>. Mokyklų išorės vertinimo rezultatai.</w:t>
      </w:r>
    </w:p>
    <w:p w:rsidR="00E51554" w:rsidRDefault="004025BC" w:rsidP="00E51554">
      <w:pPr>
        <w:ind w:firstLine="709"/>
        <w:jc w:val="both"/>
      </w:pPr>
      <w:r w:rsidRPr="00742F1B">
        <w:t>M</w:t>
      </w:r>
      <w:r w:rsidR="00E51554" w:rsidRPr="00742F1B">
        <w:t xml:space="preserve">okyklų </w:t>
      </w:r>
      <w:r w:rsidRPr="00742F1B">
        <w:t>veiklos stipriąsias ir tobulintinas veiklos sritis išryškina Nacionalinės mokyklų vertinimo agentūros atliekamas veiklos išorės vertinimas, s</w:t>
      </w:r>
      <w:r w:rsidR="006A4A14" w:rsidRPr="00742F1B">
        <w:t>avivaldybės</w:t>
      </w:r>
      <w:r w:rsidR="00E51554" w:rsidRPr="00742F1B">
        <w:t xml:space="preserve"> mokyklose prasidėjęs </w:t>
      </w:r>
      <w:r w:rsidR="006A4A14" w:rsidRPr="00742F1B">
        <w:t xml:space="preserve">nuo </w:t>
      </w:r>
      <w:r w:rsidR="00E51554" w:rsidRPr="00742F1B">
        <w:t>2011 m. 2011–2015 m</w:t>
      </w:r>
      <w:r w:rsidR="006A4A14" w:rsidRPr="00742F1B">
        <w:t>.</w:t>
      </w:r>
      <w:r w:rsidR="00E51554" w:rsidRPr="00742F1B">
        <w:t xml:space="preserve"> įvertinta 20 mokyklų, tai yra 60,6 %. Planuojama, kad iki 2018 m</w:t>
      </w:r>
      <w:r w:rsidR="006A4A14" w:rsidRPr="00742F1B">
        <w:t xml:space="preserve">. bus įvertintos visos Savivaldybės </w:t>
      </w:r>
      <w:r w:rsidR="00E51554" w:rsidRPr="00742F1B">
        <w:t xml:space="preserve">mokyklos. Vertintų mokyklų, kaip stipriosios veiklos sritys, įvardintos dvi: 1 sritis </w:t>
      </w:r>
      <w:r w:rsidR="006A4A14" w:rsidRPr="00742F1B">
        <w:t>„</w:t>
      </w:r>
      <w:r w:rsidR="00E51554" w:rsidRPr="00742F1B">
        <w:t>Mokyklos kultūra</w:t>
      </w:r>
      <w:r w:rsidR="006A4A14" w:rsidRPr="00742F1B">
        <w:t>“</w:t>
      </w:r>
      <w:r w:rsidR="00E51554" w:rsidRPr="00742F1B">
        <w:t xml:space="preserve"> ir šios srities rodikliai: bendruomenės santykiai, klasių mikroklimatas, mokyklos kaip organizacijos pažangos siekis, partnerystė su kitomis institucijomis</w:t>
      </w:r>
      <w:r w:rsidR="008655F7">
        <w:t>;</w:t>
      </w:r>
      <w:r w:rsidR="00E51554" w:rsidRPr="00742F1B">
        <w:t xml:space="preserve"> bei 5 sritis </w:t>
      </w:r>
      <w:r w:rsidR="006A4A14" w:rsidRPr="00742F1B">
        <w:t>„</w:t>
      </w:r>
      <w:r w:rsidR="00E51554" w:rsidRPr="00742F1B">
        <w:t>Mokyklos strateginis valdymas</w:t>
      </w:r>
      <w:r w:rsidR="006A4A14" w:rsidRPr="00742F1B">
        <w:t>“</w:t>
      </w:r>
      <w:r w:rsidR="00E51554" w:rsidRPr="00742F1B">
        <w:t xml:space="preserve"> ir šios srities rodikliai: lyderystė moky</w:t>
      </w:r>
      <w:r w:rsidR="006A4A14" w:rsidRPr="00742F1B">
        <w:t>kloje, personalo komplektavimas</w:t>
      </w:r>
      <w:r w:rsidR="00E51554" w:rsidRPr="00742F1B">
        <w:t xml:space="preserve">, lėšų ir turto vadyba. </w:t>
      </w:r>
      <w:r w:rsidR="008C06E0">
        <w:t>M</w:t>
      </w:r>
      <w:r w:rsidR="008C06E0" w:rsidRPr="00742F1B">
        <w:t xml:space="preserve">okyklų išorinio vertinimo ataskaitose </w:t>
      </w:r>
      <w:r w:rsidR="008C06E0">
        <w:t>i</w:t>
      </w:r>
      <w:r w:rsidR="00E51554" w:rsidRPr="00742F1B">
        <w:t xml:space="preserve">š kitų mokyklos veiklos sričių kaip stiprybės </w:t>
      </w:r>
      <w:r w:rsidR="008C06E0">
        <w:t xml:space="preserve">yra: </w:t>
      </w:r>
      <w:r w:rsidR="00E51554" w:rsidRPr="00742F1B">
        <w:t xml:space="preserve">iš 2 srities </w:t>
      </w:r>
      <w:r w:rsidR="006A4A14" w:rsidRPr="00742F1B">
        <w:t>„</w:t>
      </w:r>
      <w:r w:rsidR="00E51554" w:rsidRPr="00742F1B">
        <w:t>Ugdymas ir mokymas</w:t>
      </w:r>
      <w:r w:rsidR="006A4A14" w:rsidRPr="00742F1B">
        <w:t>“</w:t>
      </w:r>
      <w:r w:rsidR="00E51554" w:rsidRPr="00742F1B">
        <w:t xml:space="preserve"> įvardinti rodikliai: neformalusis ugdymas, mokytojo ir mokinio dialogas, mokymosi motyvacija;</w:t>
      </w:r>
      <w:r w:rsidR="008C06E0">
        <w:t xml:space="preserve"> iš</w:t>
      </w:r>
      <w:r w:rsidR="00E51554" w:rsidRPr="00742F1B">
        <w:t xml:space="preserve"> 3 srities </w:t>
      </w:r>
      <w:r w:rsidR="006A4A14" w:rsidRPr="00742F1B">
        <w:t>„</w:t>
      </w:r>
      <w:r w:rsidR="00E51554" w:rsidRPr="00742F1B">
        <w:t>Pasiekimai</w:t>
      </w:r>
      <w:r w:rsidR="006A4A14" w:rsidRPr="00742F1B">
        <w:t xml:space="preserve">“ </w:t>
      </w:r>
      <w:r w:rsidR="00E51554" w:rsidRPr="00742F1B">
        <w:t xml:space="preserve">– kiti mokinių pasiekimai; </w:t>
      </w:r>
      <w:r w:rsidR="008C06E0">
        <w:t xml:space="preserve">iš </w:t>
      </w:r>
      <w:r w:rsidR="00E51554" w:rsidRPr="00742F1B">
        <w:t xml:space="preserve">4 srities </w:t>
      </w:r>
      <w:r w:rsidR="006A4A14" w:rsidRPr="00742F1B">
        <w:t>„</w:t>
      </w:r>
      <w:r w:rsidR="00E51554" w:rsidRPr="00742F1B">
        <w:t>Pagalba mokiniui</w:t>
      </w:r>
      <w:r w:rsidR="006A4A14" w:rsidRPr="00742F1B">
        <w:t xml:space="preserve">“ </w:t>
      </w:r>
      <w:r w:rsidR="00E51554" w:rsidRPr="00742F1B">
        <w:t>– bendroji rūpinimosi mokiniais politika, pedagoginė, psichologinė ir socialinė pagalba. Tobulintinos</w:t>
      </w:r>
      <w:r w:rsidRPr="00742F1B">
        <w:t xml:space="preserve"> mokyklų</w:t>
      </w:r>
      <w:r w:rsidR="00E51554" w:rsidRPr="00742F1B">
        <w:t xml:space="preserve"> veiklos sritys daugiausia</w:t>
      </w:r>
      <w:r w:rsidR="00E51554">
        <w:t xml:space="preserve"> susijusios su 2 srities </w:t>
      </w:r>
      <w:r w:rsidR="006A4A14">
        <w:t>„</w:t>
      </w:r>
      <w:r w:rsidR="00E51554">
        <w:t>Ugdymas ir mokymasis</w:t>
      </w:r>
      <w:r w:rsidR="006A4A14">
        <w:t>“</w:t>
      </w:r>
      <w:r w:rsidR="00E51554">
        <w:t xml:space="preserve"> veiklos rodikliais: mokytojo veiklos planavimas, </w:t>
      </w:r>
      <w:r w:rsidR="00E51554" w:rsidRPr="00892D77">
        <w:t>moky</w:t>
      </w:r>
      <w:r w:rsidRPr="00892D77">
        <w:t>mosi</w:t>
      </w:r>
      <w:r w:rsidR="00E51554" w:rsidRPr="00892D77">
        <w:t xml:space="preserve"> nuostatos ir būdai, išmokimo stebėjimas, mokymosi veiklos diferencijavimas, vertinimas</w:t>
      </w:r>
      <w:r w:rsidR="00E51554">
        <w:t xml:space="preserve"> kaip ugdymas, atskirų mokinių pažanga.</w:t>
      </w:r>
      <w:r w:rsidR="000E4154">
        <w:t xml:space="preserve"> </w:t>
      </w:r>
      <w:r w:rsidR="00261588" w:rsidRPr="00742F1B">
        <w:t>Nacionalinės mokyklų vertinimo agentūros</w:t>
      </w:r>
      <w:r w:rsidR="00261588">
        <w:t xml:space="preserve"> ataskaitose pažymima, kad Klaipėdos mokyklų </w:t>
      </w:r>
      <w:r w:rsidR="00261588" w:rsidRPr="00742F1B">
        <w:t>veiklos išorės vertinim</w:t>
      </w:r>
      <w:r w:rsidR="00261588">
        <w:t>o rezultatai yra aukšti.</w:t>
      </w:r>
    </w:p>
    <w:p w:rsidR="00581449" w:rsidRPr="00581449" w:rsidRDefault="00F2160C" w:rsidP="000904B7">
      <w:pPr>
        <w:ind w:firstLine="720"/>
        <w:jc w:val="both"/>
        <w:rPr>
          <w:b/>
        </w:rPr>
      </w:pPr>
      <w:r>
        <w:rPr>
          <w:b/>
        </w:rPr>
        <w:t>11.7</w:t>
      </w:r>
      <w:r w:rsidR="00581449" w:rsidRPr="00581449">
        <w:rPr>
          <w:b/>
        </w:rPr>
        <w:t>. Mokyklų aprūpinimas, pastatai ir edukacinės aplinkos.</w:t>
      </w:r>
    </w:p>
    <w:p w:rsidR="006175A6" w:rsidRDefault="0073546B" w:rsidP="000904B7">
      <w:pPr>
        <w:ind w:firstLine="720"/>
        <w:jc w:val="both"/>
      </w:pPr>
      <w:r>
        <w:t>M</w:t>
      </w:r>
      <w:r w:rsidR="00E02729" w:rsidRPr="000904B7">
        <w:t xml:space="preserve">okyklos pagal galimybes yra aprūpintos bendrojo ugdymo programoms įgyvendinti reikalinga mokymo įranga ir mokymo priemonėmis, sukurta tinkama edukacinė aplinka. </w:t>
      </w:r>
      <w:r w:rsidR="000E4154">
        <w:t>S</w:t>
      </w:r>
      <w:r w:rsidR="00E02729" w:rsidRPr="000904B7">
        <w:t>avivaldybės mokyklos 2009</w:t>
      </w:r>
      <w:r w:rsidR="000E4154">
        <w:t>–</w:t>
      </w:r>
      <w:r w:rsidR="00894744">
        <w:t>2015</w:t>
      </w:r>
      <w:r w:rsidR="00E02729" w:rsidRPr="000904B7">
        <w:t xml:space="preserve"> m</w:t>
      </w:r>
      <w:r w:rsidR="000E4154">
        <w:t>.</w:t>
      </w:r>
      <w:r w:rsidR="00E02729" w:rsidRPr="000904B7">
        <w:t xml:space="preserve"> dalyvavo </w:t>
      </w:r>
      <w:r w:rsidR="000E4154">
        <w:t>Lietuvos Respublikos š</w:t>
      </w:r>
      <w:r w:rsidR="00E02729" w:rsidRPr="000904B7">
        <w:t xml:space="preserve">vietimo ir mokslo </w:t>
      </w:r>
      <w:r w:rsidR="00E02729" w:rsidRPr="00892D77">
        <w:t xml:space="preserve">ministerijos inicijuotose </w:t>
      </w:r>
      <w:r w:rsidR="00894744" w:rsidRPr="00892D77">
        <w:t>E</w:t>
      </w:r>
      <w:r w:rsidR="00B34BCD">
        <w:t xml:space="preserve">uropos </w:t>
      </w:r>
      <w:r w:rsidR="00894744" w:rsidRPr="00892D77">
        <w:t>S</w:t>
      </w:r>
      <w:r w:rsidR="00B34BCD">
        <w:t>ąjungos (toliau – ES)</w:t>
      </w:r>
      <w:r w:rsidR="00894744" w:rsidRPr="00892D77">
        <w:t xml:space="preserve"> struktūrinių fondų finansuojamuose 7</w:t>
      </w:r>
      <w:r w:rsidR="00E02729" w:rsidRPr="00892D77">
        <w:t xml:space="preserve"> pro</w:t>
      </w:r>
      <w:r w:rsidR="00C21D6C" w:rsidRPr="00892D77">
        <w:t xml:space="preserve">jektuose. </w:t>
      </w:r>
      <w:r w:rsidR="00E02729" w:rsidRPr="00892D77">
        <w:t xml:space="preserve">Pagal „Bendrojo lavinimo mokyklų modernizavimo“ projektą </w:t>
      </w:r>
      <w:r w:rsidR="00E02729" w:rsidRPr="00892D77">
        <w:rPr>
          <w:bCs/>
        </w:rPr>
        <w:t>buvo</w:t>
      </w:r>
      <w:r w:rsidR="000E4154" w:rsidRPr="00892D77">
        <w:rPr>
          <w:bCs/>
        </w:rPr>
        <w:t xml:space="preserve"> </w:t>
      </w:r>
      <w:r w:rsidR="004025BC" w:rsidRPr="00892D77">
        <w:rPr>
          <w:bCs/>
        </w:rPr>
        <w:t>sukurtos šiuolaik</w:t>
      </w:r>
      <w:r w:rsidR="00D627A0">
        <w:rPr>
          <w:bCs/>
        </w:rPr>
        <w:t>i</w:t>
      </w:r>
      <w:r w:rsidR="004025BC" w:rsidRPr="00892D77">
        <w:rPr>
          <w:bCs/>
        </w:rPr>
        <w:t xml:space="preserve">nėmis technologijomis aprūpintos mokytojų darbo vietos </w:t>
      </w:r>
      <w:r w:rsidR="00E02729" w:rsidRPr="00892D77">
        <w:t>Vydūno gimnazijoje, „Verdenės“, Gedminų, „Vers</w:t>
      </w:r>
      <w:r w:rsidR="00EB12DF">
        <w:t>mės“, „Gabijos“, Liudviko Stulpino, Martyno</w:t>
      </w:r>
      <w:r w:rsidR="00E02729" w:rsidRPr="00892D77">
        <w:t xml:space="preserve"> Mažvydo, P</w:t>
      </w:r>
      <w:r w:rsidR="00EB12DF">
        <w:t>rano Mašioto, Sendvario, Simono</w:t>
      </w:r>
      <w:r w:rsidR="00E02729" w:rsidRPr="00892D77">
        <w:t xml:space="preserve"> Dacho, Tauralaukio</w:t>
      </w:r>
      <w:r w:rsidR="00E02729" w:rsidRPr="000904B7">
        <w:t xml:space="preserve"> progimnazijose, Vitės, „Pajūrio“, </w:t>
      </w:r>
      <w:r w:rsidR="006631DC">
        <w:t>„</w:t>
      </w:r>
      <w:r w:rsidR="00E02729" w:rsidRPr="000904B7">
        <w:t>Santarvės“, „Saulėtekio“</w:t>
      </w:r>
      <w:r w:rsidR="00322A38">
        <w:t>,</w:t>
      </w:r>
      <w:r w:rsidR="00E02729" w:rsidRPr="000904B7">
        <w:t xml:space="preserve"> „Vyturio“ pagrindinėse mokyklose</w:t>
      </w:r>
      <w:r w:rsidR="00322A38">
        <w:t>,</w:t>
      </w:r>
      <w:r w:rsidR="00E02729" w:rsidRPr="000904B7">
        <w:t xml:space="preserve"> </w:t>
      </w:r>
      <w:r w:rsidR="00EB12DF">
        <w:t>Ievos</w:t>
      </w:r>
      <w:r w:rsidR="00322A38">
        <w:t xml:space="preserve"> Simonaitytės mokykloje</w:t>
      </w:r>
      <w:r w:rsidR="00322A38" w:rsidRPr="000904B7">
        <w:t xml:space="preserve"> </w:t>
      </w:r>
      <w:r w:rsidR="00E02729" w:rsidRPr="000904B7">
        <w:t>ir</w:t>
      </w:r>
      <w:r w:rsidR="00D627A0">
        <w:t xml:space="preserve"> „Gilijos“ pradinėje mokykloje </w:t>
      </w:r>
      <w:r w:rsidR="00E02729" w:rsidRPr="000904B7">
        <w:t xml:space="preserve">už 1 547 </w:t>
      </w:r>
      <w:r w:rsidR="00E55D3C">
        <w:t xml:space="preserve">800 </w:t>
      </w:r>
      <w:r w:rsidR="00E02729" w:rsidRPr="000904B7">
        <w:t>Lt</w:t>
      </w:r>
      <w:r w:rsidR="00322A38">
        <w:t xml:space="preserve"> </w:t>
      </w:r>
      <w:r w:rsidR="00322A38" w:rsidRPr="00AE4E75">
        <w:t>(</w:t>
      </w:r>
      <w:r w:rsidR="00AE4E75" w:rsidRPr="00AE4E75">
        <w:t>448</w:t>
      </w:r>
      <w:r w:rsidR="00D627A0">
        <w:t xml:space="preserve"> </w:t>
      </w:r>
      <w:r w:rsidR="00E55D3C">
        <w:t xml:space="preserve">300 </w:t>
      </w:r>
      <w:r w:rsidR="00322A38" w:rsidRPr="00AE4E75">
        <w:t>Eur)</w:t>
      </w:r>
      <w:r w:rsidR="006175A6">
        <w:t>.</w:t>
      </w:r>
    </w:p>
    <w:p w:rsidR="006175A6" w:rsidRDefault="00E02729" w:rsidP="006175A6">
      <w:pPr>
        <w:ind w:firstLine="720"/>
        <w:jc w:val="both"/>
      </w:pPr>
      <w:r w:rsidRPr="000904B7">
        <w:rPr>
          <w:bCs/>
        </w:rPr>
        <w:t xml:space="preserve">Pagal projektą </w:t>
      </w:r>
      <w:r w:rsidRPr="000904B7">
        <w:t xml:space="preserve">„Bendrojo lavinimo mokyklų bibliotekų modernizavimas“ </w:t>
      </w:r>
      <w:r w:rsidR="005D5BEF">
        <w:t xml:space="preserve">bibliotekos aprūpintos modernia įranga ir baldais </w:t>
      </w:r>
      <w:r w:rsidR="002E5A75">
        <w:t>(</w:t>
      </w:r>
      <w:r w:rsidR="002E5A75" w:rsidRPr="000904B7">
        <w:t xml:space="preserve">nupirkta </w:t>
      </w:r>
      <w:r w:rsidR="002E5A75">
        <w:t xml:space="preserve">17 pavadinimų baldų ir įrangos) </w:t>
      </w:r>
      <w:r w:rsidRPr="000904B7">
        <w:t>„Aitvaro“, „Aukuro“, „Ąžuolyno“, „Žaliakalnio</w:t>
      </w:r>
      <w:r w:rsidR="006631DC">
        <w:t xml:space="preserve">“, „Žemynos“, </w:t>
      </w:r>
      <w:r w:rsidRPr="000904B7">
        <w:t>Balti</w:t>
      </w:r>
      <w:r w:rsidR="002E5A75">
        <w:t>jos gimnazijose ir „Gabijos“, Prano</w:t>
      </w:r>
      <w:r w:rsidRPr="000904B7">
        <w:t xml:space="preserve"> Mašioto</w:t>
      </w:r>
      <w:r w:rsidR="003505F0">
        <w:t>,</w:t>
      </w:r>
      <w:r w:rsidRPr="000904B7">
        <w:t xml:space="preserve"> „Smeltės</w:t>
      </w:r>
      <w:r w:rsidR="006631DC">
        <w:t>“</w:t>
      </w:r>
      <w:r w:rsidRPr="000904B7">
        <w:t xml:space="preserve"> progimnazijose už 961</w:t>
      </w:r>
      <w:r w:rsidR="00D627A0">
        <w:t xml:space="preserve"> </w:t>
      </w:r>
      <w:r w:rsidR="00E55D3C">
        <w:t>400</w:t>
      </w:r>
      <w:r w:rsidR="006631DC">
        <w:t xml:space="preserve">Lt </w:t>
      </w:r>
      <w:r w:rsidR="003505F0" w:rsidRPr="00AE4E75">
        <w:t>(</w:t>
      </w:r>
      <w:r w:rsidR="00AE4E75" w:rsidRPr="00AE4E75">
        <w:t>278</w:t>
      </w:r>
      <w:r w:rsidR="00D627A0">
        <w:t xml:space="preserve"> </w:t>
      </w:r>
      <w:r w:rsidR="00E55D3C">
        <w:t xml:space="preserve">500 </w:t>
      </w:r>
      <w:r w:rsidR="003505F0" w:rsidRPr="00AE4E75">
        <w:t>Eur)</w:t>
      </w:r>
      <w:r w:rsidR="002E5A75">
        <w:t>.</w:t>
      </w:r>
      <w:r w:rsidR="003505F0">
        <w:t xml:space="preserve"> </w:t>
      </w:r>
      <w:r w:rsidRPr="000904B7">
        <w:t>Projektu „Technologijų, menų ir gamtos mokslų</w:t>
      </w:r>
      <w:r w:rsidR="005D5BEF">
        <w:t xml:space="preserve"> infrastruktūra“ buvo siekiama atnaujinti technologijų, gamtos ir menų mokymo priemones bei įrangą </w:t>
      </w:r>
      <w:r w:rsidRPr="000904B7">
        <w:lastRenderedPageBreak/>
        <w:t xml:space="preserve">„Aitvaro“, „Aukuro“, </w:t>
      </w:r>
      <w:r w:rsidR="006631DC">
        <w:t>„</w:t>
      </w:r>
      <w:r w:rsidRPr="000904B7">
        <w:t>Ąžuolyno“, „Žaliakalnio</w:t>
      </w:r>
      <w:r w:rsidR="006631DC">
        <w:t xml:space="preserve">“, „Vėtrungės“, „Žemynos“, </w:t>
      </w:r>
      <w:r w:rsidR="002E5A75">
        <w:t>Baltijos, Vytauto Didžiojo, Hermano</w:t>
      </w:r>
      <w:r w:rsidRPr="000904B7">
        <w:t xml:space="preserve"> Zudermano, „Varpo“ gimnazijose</w:t>
      </w:r>
      <w:r w:rsidR="002E5A75">
        <w:t>, Simono Dacho</w:t>
      </w:r>
      <w:r w:rsidR="006631DC">
        <w:t xml:space="preserve"> progimnazijoje už 4</w:t>
      </w:r>
      <w:r w:rsidR="00D627A0">
        <w:t xml:space="preserve"> </w:t>
      </w:r>
      <w:r w:rsidRPr="000904B7">
        <w:t>308</w:t>
      </w:r>
      <w:r w:rsidR="00D627A0">
        <w:t xml:space="preserve"> </w:t>
      </w:r>
      <w:r w:rsidR="00E55D3C">
        <w:t xml:space="preserve">600 </w:t>
      </w:r>
      <w:r w:rsidRPr="000904B7">
        <w:t>Lt</w:t>
      </w:r>
      <w:r w:rsidR="005F0FFC">
        <w:t xml:space="preserve"> </w:t>
      </w:r>
      <w:r w:rsidR="00AE4E75" w:rsidRPr="00AE4E75">
        <w:t>(1</w:t>
      </w:r>
      <w:r w:rsidR="00AE4E75">
        <w:t xml:space="preserve"> </w:t>
      </w:r>
      <w:r w:rsidR="00AE4E75" w:rsidRPr="00AE4E75">
        <w:t>247</w:t>
      </w:r>
      <w:r w:rsidR="00AE4E75">
        <w:t xml:space="preserve"> </w:t>
      </w:r>
      <w:r w:rsidR="00E55D3C">
        <w:t xml:space="preserve">900 </w:t>
      </w:r>
      <w:r w:rsidR="005F0FFC" w:rsidRPr="00AE4E75">
        <w:t>Eur)</w:t>
      </w:r>
      <w:r w:rsidRPr="00AE4E75">
        <w:t>.</w:t>
      </w:r>
    </w:p>
    <w:p w:rsidR="006631DC" w:rsidRDefault="00C21D6C" w:rsidP="006175A6">
      <w:pPr>
        <w:ind w:firstLine="720"/>
        <w:jc w:val="both"/>
      </w:pPr>
      <w:r>
        <w:t>Pagal projektus „</w:t>
      </w:r>
      <w:r w:rsidR="00894744" w:rsidRPr="00A00DB4">
        <w:t>P</w:t>
      </w:r>
      <w:r w:rsidR="00386651">
        <w:t>agrindinio ugdymo I koncentro 5–</w:t>
      </w:r>
      <w:r w:rsidR="00894744" w:rsidRPr="00A00DB4">
        <w:t>8 kl</w:t>
      </w:r>
      <w:r w:rsidR="00386651">
        <w:t>asių</w:t>
      </w:r>
      <w:r w:rsidR="00894744" w:rsidRPr="00A00DB4">
        <w:t xml:space="preserve"> mokinių esminių kompetencijų ugdym</w:t>
      </w:r>
      <w:r w:rsidR="00863E1C">
        <w:t>as“,</w:t>
      </w:r>
      <w:r w:rsidR="00863E1C" w:rsidRPr="00863E1C">
        <w:t xml:space="preserve"> </w:t>
      </w:r>
      <w:r w:rsidR="00863E1C">
        <w:t>„</w:t>
      </w:r>
      <w:r w:rsidR="00863E1C" w:rsidRPr="00A00DB4">
        <w:t>EU Classroom</w:t>
      </w:r>
      <w:r w:rsidR="00863E1C">
        <w:t xml:space="preserve"> </w:t>
      </w:r>
      <w:r w:rsidR="00863E1C" w:rsidRPr="00A00DB4">
        <w:t>ePortfolios“</w:t>
      </w:r>
      <w:r w:rsidR="00863E1C">
        <w:t xml:space="preserve"> </w:t>
      </w:r>
      <w:r w:rsidR="00863E1C" w:rsidRPr="00A00DB4">
        <w:t>(</w:t>
      </w:r>
      <w:r w:rsidR="00863E1C">
        <w:t>„</w:t>
      </w:r>
      <w:r w:rsidR="00863E1C" w:rsidRPr="00A00DB4">
        <w:t>EUfolio</w:t>
      </w:r>
      <w:r w:rsidR="00863E1C">
        <w:t xml:space="preserve">“) ir </w:t>
      </w:r>
      <w:r w:rsidR="00863E1C" w:rsidRPr="00A00DB4">
        <w:t>Tarptautin</w:t>
      </w:r>
      <w:r w:rsidR="00863E1C">
        <w:t>ė</w:t>
      </w:r>
      <w:r w:rsidR="00863E1C" w:rsidRPr="00A00DB4">
        <w:t>s Europos Komisijos finansuojam</w:t>
      </w:r>
      <w:r w:rsidR="00863E1C">
        <w:t>ą</w:t>
      </w:r>
      <w:r w:rsidR="00863E1C" w:rsidRPr="00A00DB4">
        <w:t xml:space="preserve"> Bendrosios mokslinių tyrimų ir technologinės plėtros programos projekt</w:t>
      </w:r>
      <w:r w:rsidR="00386651">
        <w:t>ą „iTEC“ Vydūno gimnazija, Maksimo</w:t>
      </w:r>
      <w:r w:rsidR="00863E1C">
        <w:t xml:space="preserve"> Gorkio, „Pajūrio“ pagrindinės mokyklos, </w:t>
      </w:r>
      <w:r w:rsidR="00D226F9">
        <w:t>„Gabijos“, „Verdenės“ progimnazijos gavo 375 planšetinius</w:t>
      </w:r>
      <w:r w:rsidR="00E55D3C">
        <w:t xml:space="preserve"> kompiuterius už 9 600 </w:t>
      </w:r>
      <w:r w:rsidR="0000564D">
        <w:t>Lt (2</w:t>
      </w:r>
      <w:r w:rsidR="00386651">
        <w:t xml:space="preserve"> </w:t>
      </w:r>
      <w:r w:rsidR="00E55D3C">
        <w:t xml:space="preserve">800 </w:t>
      </w:r>
      <w:r w:rsidR="00D226F9">
        <w:t>Eur). Pagal</w:t>
      </w:r>
      <w:r w:rsidR="002405E4" w:rsidRPr="00816FB3">
        <w:t xml:space="preserve"> projektą „</w:t>
      </w:r>
      <w:r w:rsidR="002405E4">
        <w:t>U</w:t>
      </w:r>
      <w:r w:rsidR="002405E4" w:rsidRPr="00816FB3">
        <w:t>gdymo karjerai ir infrastruktūros bendrajame lavinime ir profesini</w:t>
      </w:r>
      <w:r w:rsidR="00B627C8">
        <w:t xml:space="preserve">ame mokyme sukūrimas ir plėtra" 30 Savivaldybės mokyklų </w:t>
      </w:r>
      <w:r w:rsidR="00332810">
        <w:t xml:space="preserve">ir Savivaldybės švietimo skyriui </w:t>
      </w:r>
      <w:r w:rsidR="00D226F9">
        <w:t xml:space="preserve">skirta </w:t>
      </w:r>
      <w:r w:rsidR="00B627C8">
        <w:t>po vieną nešiojamą kompiuterį specialistui, atsakingam už ugdymą karjerai, ir 10 mokyklų</w:t>
      </w:r>
      <w:r w:rsidR="002405E4" w:rsidRPr="00816FB3">
        <w:t xml:space="preserve"> </w:t>
      </w:r>
      <w:r w:rsidR="00F2399A">
        <w:t>skirtas kompiuterinės įrangos k</w:t>
      </w:r>
      <w:r w:rsidR="00F2399A" w:rsidRPr="00A149A8">
        <w:t>lasės komplekt</w:t>
      </w:r>
      <w:r w:rsidR="00F2399A">
        <w:t>as</w:t>
      </w:r>
      <w:r w:rsidR="00F2399A" w:rsidRPr="00A149A8">
        <w:t xml:space="preserve"> </w:t>
      </w:r>
      <w:r w:rsidR="00F2399A">
        <w:t xml:space="preserve">– </w:t>
      </w:r>
      <w:r w:rsidR="00F2399A" w:rsidRPr="00A149A8">
        <w:t>mokytojo nešiojamas kompiuter</w:t>
      </w:r>
      <w:r w:rsidR="00F2399A">
        <w:t>is su programine valdymo įranga ir</w:t>
      </w:r>
      <w:r w:rsidR="00F2399A" w:rsidRPr="00A149A8">
        <w:t xml:space="preserve"> 28 planšetiniai kompiuteriai</w:t>
      </w:r>
      <w:r w:rsidR="00F2399A">
        <w:t xml:space="preserve"> mokiniams</w:t>
      </w:r>
      <w:r w:rsidR="00F2399A" w:rsidRPr="00A149A8">
        <w:t xml:space="preserve"> </w:t>
      </w:r>
      <w:r w:rsidR="00B627C8">
        <w:t>(</w:t>
      </w:r>
      <w:r w:rsidR="002405E4">
        <w:t>„Ąžuolyno“, H</w:t>
      </w:r>
      <w:r w:rsidR="00F2399A">
        <w:t>ermano</w:t>
      </w:r>
      <w:r w:rsidR="002405E4">
        <w:t xml:space="preserve"> Zudermano, Vytauto Didžiojo, „Vėtrungės“ gimnazijos, </w:t>
      </w:r>
      <w:r w:rsidR="00B627C8">
        <w:t>„</w:t>
      </w:r>
      <w:r w:rsidR="002405E4">
        <w:t>Pajūrio“</w:t>
      </w:r>
      <w:r w:rsidR="00B627C8">
        <w:t>,</w:t>
      </w:r>
      <w:r w:rsidR="002405E4">
        <w:t xml:space="preserve"> „Vyturio“ pagrindinės mokyklos</w:t>
      </w:r>
      <w:r w:rsidR="00B627C8">
        <w:t>,</w:t>
      </w:r>
      <w:r w:rsidR="002405E4">
        <w:t xml:space="preserve"> Gedminų, L</w:t>
      </w:r>
      <w:r w:rsidR="00F2399A">
        <w:t>iudviko</w:t>
      </w:r>
      <w:r w:rsidR="002405E4">
        <w:t xml:space="preserve"> Stulpino</w:t>
      </w:r>
      <w:r w:rsidR="00B627C8">
        <w:t>,</w:t>
      </w:r>
      <w:r w:rsidR="002405E4">
        <w:t xml:space="preserve"> </w:t>
      </w:r>
      <w:r w:rsidR="00B627C8">
        <w:t>„Verdenės“ progimnazijo</w:t>
      </w:r>
      <w:r w:rsidR="002405E4">
        <w:t>s</w:t>
      </w:r>
      <w:r w:rsidR="00B627C8">
        <w:t>)</w:t>
      </w:r>
      <w:r w:rsidR="00A149A8" w:rsidRPr="00A149A8">
        <w:t>.</w:t>
      </w:r>
      <w:r w:rsidR="00332810">
        <w:t xml:space="preserve"> Iš viso pagal minėtą projektą Savivaldybės mokykloms buvo skirta </w:t>
      </w:r>
      <w:r w:rsidR="00B032F8">
        <w:t xml:space="preserve">kompiuterių su papildoma </w:t>
      </w:r>
      <w:r w:rsidR="00332810">
        <w:t>įrang</w:t>
      </w:r>
      <w:r w:rsidR="00B032F8">
        <w:t>a</w:t>
      </w:r>
      <w:r w:rsidR="00332810">
        <w:t xml:space="preserve"> už</w:t>
      </w:r>
      <w:r w:rsidR="00B032F8">
        <w:t xml:space="preserve"> 80</w:t>
      </w:r>
      <w:r w:rsidR="00D627A0">
        <w:t xml:space="preserve"> </w:t>
      </w:r>
      <w:r w:rsidR="00E04B3D">
        <w:t xml:space="preserve">300 </w:t>
      </w:r>
      <w:r w:rsidR="00B032F8">
        <w:t xml:space="preserve">Lt (23 </w:t>
      </w:r>
      <w:r w:rsidR="00E04B3D">
        <w:t xml:space="preserve">300 </w:t>
      </w:r>
      <w:r w:rsidR="00B032F8">
        <w:t>Eur).</w:t>
      </w:r>
    </w:p>
    <w:p w:rsidR="00DF02D1" w:rsidRDefault="00DF02D1" w:rsidP="000904B7">
      <w:pPr>
        <w:ind w:firstLine="720"/>
        <w:jc w:val="both"/>
      </w:pPr>
      <w:r>
        <w:t xml:space="preserve">Savivaldybės mokyklų aprūpinimas kompiuterine įranga </w:t>
      </w:r>
      <w:r w:rsidR="00672531">
        <w:t xml:space="preserve">sparčiai </w:t>
      </w:r>
      <w:r>
        <w:t>gerėja, kadangi planingai vykdoma šios srities šalies strategija bei kiekvienais metais iš sutaupytų aplinkos ir MK lėšų mokyklos įsigyja nauj</w:t>
      </w:r>
      <w:r w:rsidR="00E46C21">
        <w:t>ų</w:t>
      </w:r>
      <w:r>
        <w:t xml:space="preserve"> kompiuteri</w:t>
      </w:r>
      <w:r w:rsidR="00E46C21">
        <w:t>ų</w:t>
      </w:r>
      <w:r w:rsidR="00FB3C1E">
        <w:t>, kuriuos</w:t>
      </w:r>
      <w:r>
        <w:t xml:space="preserve"> naudoja vietoj pasenusių ir nebetinkamų naudoti. Nuo 2013 iki 2015 m. Savivaldybės mokyklose kompiuterių padaugėjo nuo 3440 iki 3978, t. y. 538 kompiuteriais.</w:t>
      </w:r>
    </w:p>
    <w:p w:rsidR="00FB3C1E" w:rsidRDefault="00FB3C1E" w:rsidP="00FB3C1E">
      <w:pPr>
        <w:ind w:firstLine="709"/>
        <w:jc w:val="both"/>
      </w:pPr>
      <w:r w:rsidRPr="00892D77">
        <w:t xml:space="preserve">Planingai vykdomas Savivaldybės mokyklų pastatų renovavimas. </w:t>
      </w:r>
      <w:r w:rsidR="00A825F8">
        <w:t>2013–</w:t>
      </w:r>
      <w:r w:rsidR="00EE065B">
        <w:t>2015</w:t>
      </w:r>
      <w:r w:rsidR="007826D4">
        <w:t xml:space="preserve"> </w:t>
      </w:r>
      <w:r w:rsidRPr="00892D77">
        <w:t xml:space="preserve">m. atnaujinti </w:t>
      </w:r>
      <w:r w:rsidR="00F76C77">
        <w:t xml:space="preserve">5 mokyklų pastatai </w:t>
      </w:r>
      <w:r w:rsidR="00F76C77" w:rsidRPr="00F76C77">
        <w:t>ES</w:t>
      </w:r>
      <w:r w:rsidR="00F76C77">
        <w:t xml:space="preserve"> struktūrinių fondų</w:t>
      </w:r>
      <w:r w:rsidR="000B73DA">
        <w:t>, valstybės</w:t>
      </w:r>
      <w:r w:rsidR="00F76C77">
        <w:t xml:space="preserve"> ir Savivaldybės biudžeto lėšomis.</w:t>
      </w:r>
    </w:p>
    <w:p w:rsidR="00FB3C1E" w:rsidRDefault="00FB3C1E" w:rsidP="00FB3C1E">
      <w:pPr>
        <w:ind w:firstLine="709"/>
        <w:jc w:val="both"/>
      </w:pPr>
    </w:p>
    <w:p w:rsidR="00E02729" w:rsidRPr="006A4A6C" w:rsidRDefault="00A631A2" w:rsidP="002D7C6B">
      <w:pPr>
        <w:tabs>
          <w:tab w:val="left" w:pos="7560"/>
        </w:tabs>
        <w:ind w:firstLine="709"/>
        <w:jc w:val="both"/>
        <w:rPr>
          <w:b/>
          <w:lang w:eastAsia="lt-LT"/>
        </w:rPr>
      </w:pPr>
      <w:r w:rsidRPr="006A4A6C">
        <w:rPr>
          <w:b/>
        </w:rPr>
        <w:t>11</w:t>
      </w:r>
      <w:r w:rsidR="00E02729" w:rsidRPr="006A4A6C">
        <w:rPr>
          <w:b/>
        </w:rPr>
        <w:t xml:space="preserve"> lentelė. </w:t>
      </w:r>
      <w:r w:rsidR="00E02729" w:rsidRPr="006A4A6C">
        <w:rPr>
          <w:b/>
          <w:lang w:eastAsia="lt-LT"/>
        </w:rPr>
        <w:t>ES lėšomis</w:t>
      </w:r>
      <w:r w:rsidRPr="006A4A6C">
        <w:rPr>
          <w:b/>
          <w:lang w:eastAsia="lt-LT"/>
        </w:rPr>
        <w:t xml:space="preserve"> </w:t>
      </w:r>
      <w:r w:rsidR="00A825F8" w:rsidRPr="006A4A6C">
        <w:rPr>
          <w:b/>
          <w:lang w:eastAsia="lt-LT"/>
        </w:rPr>
        <w:t>finansuoti</w:t>
      </w:r>
      <w:r w:rsidRPr="006A4A6C">
        <w:rPr>
          <w:b/>
          <w:lang w:eastAsia="lt-LT"/>
        </w:rPr>
        <w:t xml:space="preserve"> </w:t>
      </w:r>
      <w:r w:rsidR="00FB3C1E" w:rsidRPr="006A4A6C">
        <w:rPr>
          <w:b/>
          <w:lang w:eastAsia="lt-LT"/>
        </w:rPr>
        <w:t>mokyklų pastatų</w:t>
      </w:r>
      <w:r w:rsidRPr="006A4A6C">
        <w:rPr>
          <w:b/>
          <w:lang w:eastAsia="lt-LT"/>
        </w:rPr>
        <w:t xml:space="preserve"> </w:t>
      </w:r>
      <w:r w:rsidR="00FB3C1E" w:rsidRPr="006A4A6C">
        <w:rPr>
          <w:b/>
          <w:lang w:eastAsia="lt-LT"/>
        </w:rPr>
        <w:t xml:space="preserve">renovavimo </w:t>
      </w:r>
      <w:r w:rsidRPr="006A4A6C">
        <w:rPr>
          <w:b/>
          <w:lang w:eastAsia="lt-LT"/>
        </w:rPr>
        <w:t>projektai</w:t>
      </w:r>
    </w:p>
    <w:tbl>
      <w:tblPr>
        <w:tblStyle w:val="Lentelstinklelis"/>
        <w:tblW w:w="0" w:type="auto"/>
        <w:tblLook w:val="04A0" w:firstRow="1" w:lastRow="0" w:firstColumn="1" w:lastColumn="0" w:noHBand="0" w:noVBand="1"/>
      </w:tblPr>
      <w:tblGrid>
        <w:gridCol w:w="1809"/>
        <w:gridCol w:w="3445"/>
        <w:gridCol w:w="4374"/>
      </w:tblGrid>
      <w:tr w:rsidR="001A09AE" w:rsidTr="00D6106E">
        <w:tc>
          <w:tcPr>
            <w:tcW w:w="1809" w:type="dxa"/>
          </w:tcPr>
          <w:p w:rsidR="001A09AE" w:rsidRDefault="001A09AE" w:rsidP="002D7C6B">
            <w:pPr>
              <w:tabs>
                <w:tab w:val="left" w:pos="7560"/>
              </w:tabs>
              <w:jc w:val="both"/>
            </w:pPr>
            <w:r w:rsidRPr="00A631A2">
              <w:t>Projekto pavadinimas</w:t>
            </w:r>
          </w:p>
        </w:tc>
        <w:tc>
          <w:tcPr>
            <w:tcW w:w="3544" w:type="dxa"/>
          </w:tcPr>
          <w:p w:rsidR="001A09AE" w:rsidRDefault="001A09AE" w:rsidP="002D7C6B">
            <w:pPr>
              <w:tabs>
                <w:tab w:val="left" w:pos="7560"/>
              </w:tabs>
              <w:jc w:val="both"/>
            </w:pPr>
            <w:r w:rsidRPr="00A631A2">
              <w:t>Projekto finansavimas</w:t>
            </w:r>
          </w:p>
        </w:tc>
        <w:tc>
          <w:tcPr>
            <w:tcW w:w="4501" w:type="dxa"/>
          </w:tcPr>
          <w:p w:rsidR="001A09AE" w:rsidRDefault="001A09AE" w:rsidP="002D7C6B">
            <w:pPr>
              <w:tabs>
                <w:tab w:val="left" w:pos="7560"/>
              </w:tabs>
              <w:jc w:val="both"/>
            </w:pPr>
            <w:r w:rsidRPr="00A631A2">
              <w:t>Projekto tikslas</w:t>
            </w:r>
            <w:r>
              <w:t xml:space="preserve"> </w:t>
            </w:r>
            <w:r w:rsidRPr="00A631A2">
              <w:t>/</w:t>
            </w:r>
            <w:r>
              <w:t xml:space="preserve"> </w:t>
            </w:r>
            <w:r w:rsidRPr="00A631A2">
              <w:t>Pasiekti rezultatai</w:t>
            </w:r>
          </w:p>
        </w:tc>
      </w:tr>
      <w:tr w:rsidR="001A09AE" w:rsidTr="00D6106E">
        <w:tc>
          <w:tcPr>
            <w:tcW w:w="1809" w:type="dxa"/>
          </w:tcPr>
          <w:p w:rsidR="001A09AE" w:rsidRDefault="001A09AE" w:rsidP="002D7C6B">
            <w:pPr>
              <w:tabs>
                <w:tab w:val="left" w:pos="7560"/>
              </w:tabs>
              <w:jc w:val="both"/>
            </w:pPr>
            <w:r w:rsidRPr="00A631A2">
              <w:t>Sendvario progimnazijos pastato modernizavimas (atnaujinimas)</w:t>
            </w:r>
          </w:p>
        </w:tc>
        <w:tc>
          <w:tcPr>
            <w:tcW w:w="3544" w:type="dxa"/>
          </w:tcPr>
          <w:p w:rsidR="001A09AE" w:rsidRPr="00A631A2" w:rsidRDefault="001A09AE" w:rsidP="001A09AE">
            <w:pPr>
              <w:jc w:val="both"/>
            </w:pPr>
            <w:r w:rsidRPr="00A631A2">
              <w:t>Bendra projekto vertė –</w:t>
            </w:r>
          </w:p>
          <w:p w:rsidR="001A09AE" w:rsidRDefault="001A09AE" w:rsidP="00416F39">
            <w:pPr>
              <w:jc w:val="both"/>
            </w:pPr>
            <w:r>
              <w:t>3 338,8 tūkst. Lt (</w:t>
            </w:r>
            <w:r w:rsidRPr="00A631A2">
              <w:t>967,0 tūkst. Eur</w:t>
            </w:r>
            <w:r>
              <w:t>), i</w:t>
            </w:r>
            <w:r w:rsidRPr="00A631A2">
              <w:t>š jų:</w:t>
            </w:r>
            <w:r w:rsidR="00416F39">
              <w:t xml:space="preserve"> </w:t>
            </w:r>
            <w:r>
              <w:t>ES lėšos – 2 327,8 tūkst. Lt (</w:t>
            </w:r>
            <w:r w:rsidRPr="00A631A2">
              <w:t>674,2 tūkst. Eur</w:t>
            </w:r>
            <w:r>
              <w:t xml:space="preserve">), </w:t>
            </w:r>
            <w:r w:rsidRPr="00A631A2">
              <w:t>LR</w:t>
            </w:r>
            <w:r w:rsidR="00416F39">
              <w:t xml:space="preserve"> </w:t>
            </w:r>
            <w:r w:rsidRPr="00A631A2">
              <w:t>VB –</w:t>
            </w:r>
            <w:r>
              <w:t xml:space="preserve"> 410,8 tūkst. Lt (</w:t>
            </w:r>
            <w:r w:rsidRPr="00A631A2">
              <w:t>119,0 tūkst. Eur</w:t>
            </w:r>
            <w:r>
              <w:t xml:space="preserve">), </w:t>
            </w:r>
            <w:r w:rsidRPr="00A631A2">
              <w:t xml:space="preserve">KMS – 600,2 </w:t>
            </w:r>
            <w:r>
              <w:t>tūkst. Lt (</w:t>
            </w:r>
            <w:r w:rsidRPr="00A631A2">
              <w:t>173,8 tūkst. Eur</w:t>
            </w:r>
            <w:r>
              <w:t>)</w:t>
            </w:r>
            <w:r w:rsidR="003328EE">
              <w:t>*</w:t>
            </w:r>
          </w:p>
        </w:tc>
        <w:tc>
          <w:tcPr>
            <w:tcW w:w="4501" w:type="dxa"/>
          </w:tcPr>
          <w:p w:rsidR="001A09AE" w:rsidRPr="00A825F8" w:rsidRDefault="00416F39" w:rsidP="00A825F8">
            <w:pPr>
              <w:jc w:val="both"/>
              <w:rPr>
                <w:b/>
              </w:rPr>
            </w:pPr>
            <w:r w:rsidRPr="00A631A2">
              <w:t>Projekto vykdymo metu renovuotos pastato išorinės atitvaros ir vidaus energetinės sistemos</w:t>
            </w:r>
            <w:r w:rsidR="00A825F8">
              <w:rPr>
                <w:b/>
              </w:rPr>
              <w:t xml:space="preserve">, </w:t>
            </w:r>
            <w:r w:rsidR="001A09AE" w:rsidRPr="00A631A2">
              <w:t>pakeista 1041,73 m</w:t>
            </w:r>
            <w:r w:rsidR="001A09AE" w:rsidRPr="00253CA2">
              <w:rPr>
                <w:vertAlign w:val="superscript"/>
              </w:rPr>
              <w:t xml:space="preserve">2 </w:t>
            </w:r>
            <w:r w:rsidR="001A09AE" w:rsidRPr="00A631A2">
              <w:t>langų, 46,62 m</w:t>
            </w:r>
            <w:r w:rsidR="001A09AE" w:rsidRPr="00253CA2">
              <w:rPr>
                <w:vertAlign w:val="superscript"/>
              </w:rPr>
              <w:t>2</w:t>
            </w:r>
            <w:r w:rsidR="001A09AE" w:rsidRPr="00A631A2">
              <w:t xml:space="preserve"> durų, rekonstruota ir šiltinta 1454,9 m</w:t>
            </w:r>
            <w:r w:rsidR="001A09AE" w:rsidRPr="00253CA2">
              <w:rPr>
                <w:vertAlign w:val="superscript"/>
              </w:rPr>
              <w:t xml:space="preserve">2 </w:t>
            </w:r>
            <w:r w:rsidR="001A09AE" w:rsidRPr="00A631A2">
              <w:t>stogo, šiltinta 3494,5 m</w:t>
            </w:r>
            <w:r w:rsidR="001A09AE" w:rsidRPr="00253CA2">
              <w:rPr>
                <w:vertAlign w:val="superscript"/>
              </w:rPr>
              <w:t>2</w:t>
            </w:r>
            <w:r w:rsidR="001A09AE">
              <w:t xml:space="preserve"> </w:t>
            </w:r>
            <w:r w:rsidR="001A09AE" w:rsidRPr="00A631A2">
              <w:t>fasado, pakeista 1540 m</w:t>
            </w:r>
            <w:r w:rsidR="001A09AE" w:rsidRPr="00253CA2">
              <w:rPr>
                <w:vertAlign w:val="superscript"/>
              </w:rPr>
              <w:t>2</w:t>
            </w:r>
            <w:r w:rsidR="001A09AE" w:rsidRPr="00A631A2">
              <w:t xml:space="preserve"> šlaitinio stogo, rekonstruotos apšvietimo</w:t>
            </w:r>
            <w:r w:rsidR="001A09AE">
              <w:t xml:space="preserve"> ir elektros tiekimo sistemos</w:t>
            </w:r>
          </w:p>
        </w:tc>
      </w:tr>
      <w:tr w:rsidR="001A09AE" w:rsidTr="00D6106E">
        <w:tc>
          <w:tcPr>
            <w:tcW w:w="1809" w:type="dxa"/>
          </w:tcPr>
          <w:p w:rsidR="001A09AE" w:rsidRDefault="001A09AE" w:rsidP="002D7C6B">
            <w:pPr>
              <w:tabs>
                <w:tab w:val="left" w:pos="7560"/>
              </w:tabs>
              <w:jc w:val="both"/>
            </w:pPr>
            <w:r w:rsidRPr="00A631A2">
              <w:t>Vitės pagrindinės mokyklos pastat</w:t>
            </w:r>
            <w:r>
              <w:t>o modernizavimas (atnaujinimas)</w:t>
            </w:r>
          </w:p>
        </w:tc>
        <w:tc>
          <w:tcPr>
            <w:tcW w:w="3544" w:type="dxa"/>
          </w:tcPr>
          <w:p w:rsidR="001A09AE" w:rsidRPr="00A631A2" w:rsidRDefault="001A09AE" w:rsidP="001A09AE">
            <w:pPr>
              <w:jc w:val="both"/>
              <w:rPr>
                <w:b/>
              </w:rPr>
            </w:pPr>
            <w:r w:rsidRPr="00A631A2">
              <w:t>Bendra projekto vertė</w:t>
            </w:r>
            <w:r w:rsidRPr="00A631A2">
              <w:rPr>
                <w:b/>
              </w:rPr>
              <w:t xml:space="preserve"> –</w:t>
            </w:r>
          </w:p>
          <w:p w:rsidR="001A09AE" w:rsidRDefault="001A09AE" w:rsidP="00416F39">
            <w:pPr>
              <w:jc w:val="both"/>
            </w:pPr>
            <w:r>
              <w:t>2 283,4 tūkst. Lt (</w:t>
            </w:r>
            <w:r w:rsidRPr="00A631A2">
              <w:t>661,3 tūkst. Eur</w:t>
            </w:r>
            <w:r>
              <w:t>)</w:t>
            </w:r>
            <w:r w:rsidR="0015417C">
              <w:t>,</w:t>
            </w:r>
            <w:r>
              <w:t xml:space="preserve"> </w:t>
            </w:r>
            <w:r w:rsidR="0015417C">
              <w:t>i</w:t>
            </w:r>
            <w:r w:rsidR="00416F39">
              <w:t xml:space="preserve">š jų: </w:t>
            </w:r>
            <w:r>
              <w:t>ES lėšos – 1 787,6 tūkst. Lt</w:t>
            </w:r>
            <w:r w:rsidR="00416F39">
              <w:t xml:space="preserve"> </w:t>
            </w:r>
            <w:r>
              <w:t>(</w:t>
            </w:r>
            <w:r w:rsidRPr="00A631A2">
              <w:t>517,7 tūkst. Eur</w:t>
            </w:r>
            <w:r>
              <w:t>)</w:t>
            </w:r>
            <w:r w:rsidR="00416F39">
              <w:t xml:space="preserve">, </w:t>
            </w:r>
            <w:r w:rsidRPr="00A631A2">
              <w:t>LR</w:t>
            </w:r>
            <w:r>
              <w:t xml:space="preserve"> </w:t>
            </w:r>
            <w:r w:rsidR="00416F39">
              <w:t>VB – 315,5 tūkst. Lt (</w:t>
            </w:r>
            <w:r w:rsidRPr="00A631A2">
              <w:t>91,4 tūkst. Eur</w:t>
            </w:r>
            <w:r w:rsidR="00416F39">
              <w:t>),</w:t>
            </w:r>
            <w:r w:rsidR="00CA1EDD">
              <w:t xml:space="preserve"> </w:t>
            </w:r>
            <w:r w:rsidR="00416F39">
              <w:t>KMS – 180,3</w:t>
            </w:r>
            <w:r w:rsidR="00B61506">
              <w:t xml:space="preserve"> </w:t>
            </w:r>
            <w:r w:rsidR="00416F39">
              <w:t>tūkst. Lt (</w:t>
            </w:r>
            <w:r w:rsidRPr="00A631A2">
              <w:t>52,2 tūkst. Eur</w:t>
            </w:r>
            <w:r w:rsidR="00416F39">
              <w:t>)</w:t>
            </w:r>
          </w:p>
        </w:tc>
        <w:tc>
          <w:tcPr>
            <w:tcW w:w="4501" w:type="dxa"/>
          </w:tcPr>
          <w:p w:rsidR="001A09AE" w:rsidRDefault="001A09AE" w:rsidP="00416F39">
            <w:pPr>
              <w:tabs>
                <w:tab w:val="left" w:pos="7560"/>
              </w:tabs>
              <w:jc w:val="both"/>
            </w:pPr>
            <w:r w:rsidRPr="00A631A2">
              <w:t xml:space="preserve">Projekto vykdymo metu renovuotos pastato išorinės atitvaros </w:t>
            </w:r>
            <w:r w:rsidR="00416F39">
              <w:t xml:space="preserve">ir vidaus energetinės sistemos, </w:t>
            </w:r>
            <w:r w:rsidRPr="00A631A2">
              <w:t>atliktas stogo šiltinimas ir naujos dangos įrengimas,</w:t>
            </w:r>
            <w:r>
              <w:t xml:space="preserve"> </w:t>
            </w:r>
            <w:r w:rsidRPr="00A631A2">
              <w:t>lietaus nuotekų atstatymas</w:t>
            </w:r>
            <w:r w:rsidR="0015417C">
              <w:t xml:space="preserve"> </w:t>
            </w:r>
            <w:r w:rsidRPr="00A631A2">
              <w:t>/</w:t>
            </w:r>
            <w:r w:rsidR="0015417C">
              <w:t xml:space="preserve"> </w:t>
            </w:r>
            <w:r w:rsidRPr="00A631A2">
              <w:t>nuvedimas, išorės sienų ir cokolio šiltinimas, nuograndos atstatymas</w:t>
            </w:r>
            <w:r w:rsidR="0015417C">
              <w:t xml:space="preserve"> </w:t>
            </w:r>
            <w:r w:rsidRPr="00A631A2">
              <w:t>/</w:t>
            </w:r>
            <w:r w:rsidR="0015417C">
              <w:t xml:space="preserve"> </w:t>
            </w:r>
            <w:r w:rsidRPr="00A631A2">
              <w:t>įrengimas, langų, lauko durų keitimas, apšvietimo ir vidaus elektros tinklų modernizavimas, po inžinerinių tinklų įvedimo atsiradusių pažeistų sienų, grindų ir lubų apdailos vietų atstatymas bei dažymas, įrengta nauja žaibosauga bei priešgaisrinė signalizacija</w:t>
            </w:r>
          </w:p>
        </w:tc>
      </w:tr>
      <w:tr w:rsidR="001A09AE" w:rsidTr="00D6106E">
        <w:tc>
          <w:tcPr>
            <w:tcW w:w="1809" w:type="dxa"/>
          </w:tcPr>
          <w:p w:rsidR="001A09AE" w:rsidRDefault="001A09AE" w:rsidP="002D7C6B">
            <w:pPr>
              <w:tabs>
                <w:tab w:val="left" w:pos="7560"/>
              </w:tabs>
              <w:jc w:val="both"/>
            </w:pPr>
            <w:r w:rsidRPr="00A631A2">
              <w:t>„Varpo“ gimnazijos pastato šiluminė renovacija</w:t>
            </w:r>
          </w:p>
        </w:tc>
        <w:tc>
          <w:tcPr>
            <w:tcW w:w="3544" w:type="dxa"/>
          </w:tcPr>
          <w:p w:rsidR="001A09AE" w:rsidRPr="00A631A2" w:rsidRDefault="001A09AE" w:rsidP="001A09AE">
            <w:pPr>
              <w:jc w:val="both"/>
            </w:pPr>
            <w:r w:rsidRPr="00A631A2">
              <w:t xml:space="preserve">Bendra projekto vertė – </w:t>
            </w:r>
          </w:p>
          <w:p w:rsidR="001A09AE" w:rsidRDefault="001A09AE" w:rsidP="00416F39">
            <w:pPr>
              <w:jc w:val="both"/>
            </w:pPr>
            <w:r>
              <w:t xml:space="preserve">4 </w:t>
            </w:r>
            <w:r w:rsidR="00416F39">
              <w:t>155,5 tūkst. Lt (</w:t>
            </w:r>
            <w:r>
              <w:t xml:space="preserve">1 </w:t>
            </w:r>
            <w:r w:rsidRPr="00A631A2">
              <w:t>203,4 tūkst. Eur</w:t>
            </w:r>
            <w:r w:rsidR="0015417C">
              <w:t>), i</w:t>
            </w:r>
            <w:r w:rsidR="00416F39">
              <w:t xml:space="preserve">š jų: </w:t>
            </w:r>
            <w:r>
              <w:t xml:space="preserve">ES lėšos – 2 </w:t>
            </w:r>
            <w:r w:rsidR="00416F39">
              <w:t>587,3 tūkst.Lt (</w:t>
            </w:r>
            <w:r w:rsidRPr="00A631A2">
              <w:t>749,3 tūkst. Eur</w:t>
            </w:r>
            <w:r w:rsidR="00416F39">
              <w:t>), LR VB – 456,6 tūkst. Lt (</w:t>
            </w:r>
            <w:r w:rsidRPr="00A631A2">
              <w:t xml:space="preserve">132,2 tūkst. </w:t>
            </w:r>
            <w:r w:rsidRPr="00A631A2">
              <w:lastRenderedPageBreak/>
              <w:t>Eur</w:t>
            </w:r>
            <w:r w:rsidR="00416F39">
              <w:t>),</w:t>
            </w:r>
            <w:r w:rsidR="00CA1EDD">
              <w:t xml:space="preserve"> </w:t>
            </w:r>
            <w:r w:rsidR="00416F39">
              <w:t>ŠMM VB</w:t>
            </w:r>
            <w:r w:rsidR="00B61506">
              <w:t xml:space="preserve"> </w:t>
            </w:r>
            <w:r w:rsidR="00416F39">
              <w:t>– 38,8 tūkst.Lt (</w:t>
            </w:r>
            <w:r w:rsidRPr="00A631A2">
              <w:t>11,2 tūkst. Eur</w:t>
            </w:r>
            <w:r w:rsidR="00416F39">
              <w:t xml:space="preserve">), </w:t>
            </w:r>
            <w:r>
              <w:t xml:space="preserve">KMS – 1 </w:t>
            </w:r>
            <w:r w:rsidR="00416F39">
              <w:t>072,9 tūkst. Lt (</w:t>
            </w:r>
            <w:r w:rsidRPr="00A631A2">
              <w:t>310,7 tūkst. Eur</w:t>
            </w:r>
            <w:r w:rsidR="00416F39">
              <w:t>)</w:t>
            </w:r>
          </w:p>
        </w:tc>
        <w:tc>
          <w:tcPr>
            <w:tcW w:w="4501" w:type="dxa"/>
          </w:tcPr>
          <w:p w:rsidR="001A09AE" w:rsidRDefault="001A09AE" w:rsidP="002D7C6B">
            <w:pPr>
              <w:tabs>
                <w:tab w:val="left" w:pos="7560"/>
              </w:tabs>
              <w:jc w:val="both"/>
            </w:pPr>
            <w:r w:rsidRPr="00A631A2">
              <w:lastRenderedPageBreak/>
              <w:t xml:space="preserve">Projekto vykdymo metu pakeistos lauko durys ir langai, rekonstruotas fasadas, apšiltinti išoriniai atitvarai, rekonstruotos pastato šildymo bei apšvietimo sistemos; įrengta vėdinimo sistema valgykloje, </w:t>
            </w:r>
            <w:r w:rsidRPr="00A631A2">
              <w:lastRenderedPageBreak/>
              <w:t>pakeista elektros ins</w:t>
            </w:r>
            <w:r>
              <w:t>taliacija ir apšvietimo sistema</w:t>
            </w:r>
          </w:p>
        </w:tc>
      </w:tr>
      <w:tr w:rsidR="001A09AE" w:rsidTr="00D6106E">
        <w:tc>
          <w:tcPr>
            <w:tcW w:w="1809" w:type="dxa"/>
          </w:tcPr>
          <w:p w:rsidR="001A09AE" w:rsidRPr="00A825F8" w:rsidRDefault="001A09AE" w:rsidP="00A825F8">
            <w:r w:rsidRPr="00A631A2">
              <w:lastRenderedPageBreak/>
              <w:t>Vydūno gi</w:t>
            </w:r>
            <w:r w:rsidR="00A825F8">
              <w:t>mnazijos pastato rekonstravimas</w:t>
            </w:r>
          </w:p>
        </w:tc>
        <w:tc>
          <w:tcPr>
            <w:tcW w:w="3544" w:type="dxa"/>
          </w:tcPr>
          <w:p w:rsidR="001A09AE" w:rsidRPr="00A631A2" w:rsidRDefault="001A09AE" w:rsidP="000504B0">
            <w:pPr>
              <w:jc w:val="both"/>
              <w:rPr>
                <w:b/>
              </w:rPr>
            </w:pPr>
            <w:r w:rsidRPr="00A631A2">
              <w:t>Bendra projekto vertė</w:t>
            </w:r>
            <w:r w:rsidRPr="00A631A2">
              <w:rPr>
                <w:b/>
              </w:rPr>
              <w:t xml:space="preserve"> – </w:t>
            </w:r>
          </w:p>
          <w:p w:rsidR="001A09AE" w:rsidRPr="00A825F8" w:rsidRDefault="001A09AE" w:rsidP="000504B0">
            <w:pPr>
              <w:jc w:val="both"/>
            </w:pPr>
            <w:r>
              <w:t xml:space="preserve">2 </w:t>
            </w:r>
            <w:r w:rsidR="00416F39">
              <w:t>109,7 tūkst. Lt</w:t>
            </w:r>
            <w:r w:rsidR="00A825F8">
              <w:t xml:space="preserve"> </w:t>
            </w:r>
            <w:r w:rsidR="00416F39">
              <w:t>(</w:t>
            </w:r>
            <w:r w:rsidRPr="00A631A2">
              <w:t>611,0 tūkst. Eur</w:t>
            </w:r>
            <w:r w:rsidR="0015417C">
              <w:t>), i</w:t>
            </w:r>
            <w:r w:rsidR="00A825F8">
              <w:t xml:space="preserve">š jų: </w:t>
            </w:r>
            <w:r w:rsidRPr="00A631A2">
              <w:t>ES – 118</w:t>
            </w:r>
            <w:r w:rsidR="00416F39">
              <w:t>0,0 tūkst. Lt</w:t>
            </w:r>
            <w:r w:rsidR="00A825F8">
              <w:t xml:space="preserve"> </w:t>
            </w:r>
            <w:r w:rsidR="00416F39">
              <w:t>(</w:t>
            </w:r>
            <w:r w:rsidRPr="00A631A2">
              <w:t>341,8 tūkst. Eur</w:t>
            </w:r>
            <w:r w:rsidR="00416F39">
              <w:t>),</w:t>
            </w:r>
            <w:r w:rsidR="00A825F8">
              <w:t xml:space="preserve"> </w:t>
            </w:r>
            <w:r w:rsidR="00416F39">
              <w:t>KMS – 929,7 tūkst. Lt</w:t>
            </w:r>
            <w:r w:rsidR="00A825F8">
              <w:t xml:space="preserve"> </w:t>
            </w:r>
            <w:r w:rsidR="00416F39">
              <w:t>(</w:t>
            </w:r>
            <w:r w:rsidRPr="00A631A2">
              <w:t>269,2</w:t>
            </w:r>
            <w:r w:rsidRPr="00A631A2">
              <w:rPr>
                <w:b/>
              </w:rPr>
              <w:t xml:space="preserve"> </w:t>
            </w:r>
            <w:r w:rsidRPr="00A631A2">
              <w:t>tūkst. Eur</w:t>
            </w:r>
            <w:r w:rsidR="00416F39">
              <w:t>)</w:t>
            </w:r>
          </w:p>
        </w:tc>
        <w:tc>
          <w:tcPr>
            <w:tcW w:w="4501" w:type="dxa"/>
          </w:tcPr>
          <w:p w:rsidR="001A09AE" w:rsidRDefault="00A825F8" w:rsidP="0015417C">
            <w:pPr>
              <w:jc w:val="both"/>
            </w:pPr>
            <w:r w:rsidRPr="00A631A2">
              <w:t xml:space="preserve">Projekto vykdymo metu </w:t>
            </w:r>
            <w:r>
              <w:t>apšiltintas stogas</w:t>
            </w:r>
            <w:r w:rsidR="001A09AE" w:rsidRPr="00A631A2">
              <w:t xml:space="preserve"> su l</w:t>
            </w:r>
            <w:r>
              <w:t>ietaus nuotekų nuvedimu, įrengta nauja danga, apšiltintos sienos ir cokolis, modernizuotas šilumos punktas,</w:t>
            </w:r>
            <w:r w:rsidR="0015417C">
              <w:t xml:space="preserve"> atlikti vidaus remonto darbai.</w:t>
            </w:r>
          </w:p>
        </w:tc>
      </w:tr>
      <w:tr w:rsidR="001A09AE" w:rsidTr="00D6106E">
        <w:tc>
          <w:tcPr>
            <w:tcW w:w="1809" w:type="dxa"/>
          </w:tcPr>
          <w:p w:rsidR="001A09AE" w:rsidRPr="00A825F8" w:rsidRDefault="001A09AE" w:rsidP="00A825F8">
            <w:r w:rsidRPr="00A631A2">
              <w:t>„Smeltės“ progi</w:t>
            </w:r>
            <w:r w:rsidR="00A825F8">
              <w:t>mnazijos pastato rekonstravimas</w:t>
            </w:r>
          </w:p>
        </w:tc>
        <w:tc>
          <w:tcPr>
            <w:tcW w:w="3544" w:type="dxa"/>
          </w:tcPr>
          <w:p w:rsidR="001A09AE" w:rsidRDefault="001A09AE" w:rsidP="000504B0">
            <w:pPr>
              <w:jc w:val="both"/>
              <w:rPr>
                <w:b/>
              </w:rPr>
            </w:pPr>
            <w:r w:rsidRPr="00A631A2">
              <w:t>Bendra projekto vertė</w:t>
            </w:r>
            <w:r w:rsidRPr="00A631A2">
              <w:rPr>
                <w:b/>
              </w:rPr>
              <w:t xml:space="preserve"> –</w:t>
            </w:r>
          </w:p>
          <w:p w:rsidR="001A09AE" w:rsidRPr="00A825F8" w:rsidRDefault="001A09AE" w:rsidP="000504B0">
            <w:pPr>
              <w:jc w:val="both"/>
            </w:pPr>
            <w:r w:rsidRPr="00A631A2">
              <w:t>1</w:t>
            </w:r>
            <w:r>
              <w:t xml:space="preserve"> </w:t>
            </w:r>
            <w:r w:rsidR="00416F39">
              <w:t>327,0 tūkst. Lt</w:t>
            </w:r>
            <w:r w:rsidR="00A825F8">
              <w:t xml:space="preserve"> </w:t>
            </w:r>
            <w:r w:rsidR="00416F39">
              <w:t>(</w:t>
            </w:r>
            <w:r w:rsidRPr="00A631A2">
              <w:t>384,3 tūkst. Eur</w:t>
            </w:r>
            <w:r w:rsidR="00416F39">
              <w:t>).</w:t>
            </w:r>
            <w:r w:rsidR="00A825F8">
              <w:t xml:space="preserve"> Iš jų: </w:t>
            </w:r>
            <w:r w:rsidRPr="00A631A2">
              <w:t>ES lėšos – 1</w:t>
            </w:r>
            <w:r>
              <w:t xml:space="preserve"> </w:t>
            </w:r>
            <w:r w:rsidRPr="00A631A2">
              <w:t>206,3 tūkst</w:t>
            </w:r>
            <w:r w:rsidR="00416F39">
              <w:t>. Lt</w:t>
            </w:r>
            <w:r w:rsidR="00A825F8">
              <w:t xml:space="preserve"> </w:t>
            </w:r>
            <w:r w:rsidR="00416F39">
              <w:t>(</w:t>
            </w:r>
            <w:r w:rsidRPr="00A631A2">
              <w:t>349,3 tūkst. Eur</w:t>
            </w:r>
            <w:r w:rsidR="00416F39">
              <w:t>),</w:t>
            </w:r>
            <w:r w:rsidR="00A825F8">
              <w:t xml:space="preserve"> </w:t>
            </w:r>
            <w:r w:rsidR="00416F39">
              <w:t>KMS – 120,7 tūkst. Lt</w:t>
            </w:r>
            <w:r w:rsidR="00A825F8">
              <w:t xml:space="preserve"> </w:t>
            </w:r>
            <w:r w:rsidR="00416F39">
              <w:t>(</w:t>
            </w:r>
            <w:r w:rsidRPr="00A631A2">
              <w:t>35,0 tūkst. Eur</w:t>
            </w:r>
            <w:r w:rsidR="00416F39">
              <w:t>)</w:t>
            </w:r>
          </w:p>
        </w:tc>
        <w:tc>
          <w:tcPr>
            <w:tcW w:w="4501" w:type="dxa"/>
          </w:tcPr>
          <w:p w:rsidR="001A09AE" w:rsidRDefault="00A825F8" w:rsidP="0015417C">
            <w:r w:rsidRPr="00A631A2">
              <w:t xml:space="preserve">Projekto vykdymo metu </w:t>
            </w:r>
            <w:r>
              <w:t xml:space="preserve">atlikti </w:t>
            </w:r>
            <w:r w:rsidR="001A09AE" w:rsidRPr="00A631A2">
              <w:t xml:space="preserve">darbai: </w:t>
            </w:r>
            <w:r w:rsidR="00AC6D05" w:rsidRPr="00A631A2">
              <w:t>apšiltinta 3188, 6 m</w:t>
            </w:r>
            <w:r w:rsidR="00AC6D05" w:rsidRPr="00253CA2">
              <w:rPr>
                <w:vertAlign w:val="superscript"/>
              </w:rPr>
              <w:t>2</w:t>
            </w:r>
            <w:r w:rsidR="00AC6D05" w:rsidRPr="00A631A2">
              <w:t xml:space="preserve"> stogo su lietaus nuotekų nuvedimu, 4459,85 m</w:t>
            </w:r>
            <w:r w:rsidR="00AC6D05" w:rsidRPr="00253CA2">
              <w:rPr>
                <w:vertAlign w:val="superscript"/>
              </w:rPr>
              <w:t>2</w:t>
            </w:r>
            <w:r w:rsidR="00AC6D05" w:rsidRPr="00A631A2">
              <w:t xml:space="preserve"> sienų, cokolis, modernizuotas šilumos punktas</w:t>
            </w:r>
            <w:r w:rsidR="00AC6D05">
              <w:t xml:space="preserve">. </w:t>
            </w:r>
          </w:p>
        </w:tc>
      </w:tr>
    </w:tbl>
    <w:p w:rsidR="00E02729" w:rsidRPr="007826D4" w:rsidRDefault="003328EE" w:rsidP="00144404">
      <w:pPr>
        <w:ind w:firstLine="709"/>
        <w:jc w:val="both"/>
        <w:rPr>
          <w:sz w:val="20"/>
          <w:szCs w:val="20"/>
          <w:lang w:eastAsia="lt-LT"/>
        </w:rPr>
      </w:pPr>
      <w:r w:rsidRPr="007826D4">
        <w:rPr>
          <w:sz w:val="20"/>
          <w:szCs w:val="20"/>
        </w:rPr>
        <w:t>*ES</w:t>
      </w:r>
      <w:r w:rsidRPr="007826D4">
        <w:rPr>
          <w:sz w:val="20"/>
          <w:szCs w:val="20"/>
          <w:lang w:eastAsia="lt-LT"/>
        </w:rPr>
        <w:t xml:space="preserve"> lėšos</w:t>
      </w:r>
      <w:r w:rsidRPr="007826D4">
        <w:rPr>
          <w:sz w:val="20"/>
          <w:szCs w:val="20"/>
        </w:rPr>
        <w:t xml:space="preserve"> – ES struktūrinių fondų lėšos, VB </w:t>
      </w:r>
      <w:r w:rsidRPr="007826D4">
        <w:rPr>
          <w:sz w:val="20"/>
          <w:szCs w:val="20"/>
          <w:lang w:eastAsia="lt-LT"/>
        </w:rPr>
        <w:t>lėšos –</w:t>
      </w:r>
      <w:r w:rsidRPr="007826D4">
        <w:rPr>
          <w:sz w:val="20"/>
          <w:szCs w:val="20"/>
        </w:rPr>
        <w:t xml:space="preserve"> </w:t>
      </w:r>
      <w:r w:rsidR="00144404" w:rsidRPr="007826D4">
        <w:rPr>
          <w:sz w:val="20"/>
          <w:szCs w:val="20"/>
        </w:rPr>
        <w:t xml:space="preserve">valstybės biudžeto </w:t>
      </w:r>
      <w:r w:rsidRPr="007826D4">
        <w:rPr>
          <w:sz w:val="20"/>
          <w:szCs w:val="20"/>
          <w:lang w:eastAsia="lt-LT"/>
        </w:rPr>
        <w:t>lėšos</w:t>
      </w:r>
      <w:r w:rsidR="00144404" w:rsidRPr="007826D4">
        <w:rPr>
          <w:sz w:val="20"/>
          <w:szCs w:val="20"/>
          <w:lang w:eastAsia="lt-LT"/>
        </w:rPr>
        <w:t>,</w:t>
      </w:r>
      <w:r w:rsidRPr="007826D4">
        <w:rPr>
          <w:sz w:val="20"/>
          <w:szCs w:val="20"/>
        </w:rPr>
        <w:t xml:space="preserve"> ŠMM VB</w:t>
      </w:r>
      <w:r w:rsidRPr="007826D4">
        <w:rPr>
          <w:sz w:val="20"/>
          <w:szCs w:val="20"/>
          <w:lang w:eastAsia="lt-LT"/>
        </w:rPr>
        <w:t xml:space="preserve"> lėšos</w:t>
      </w:r>
      <w:r w:rsidR="00144404" w:rsidRPr="007826D4">
        <w:rPr>
          <w:sz w:val="20"/>
          <w:szCs w:val="20"/>
          <w:lang w:eastAsia="lt-LT"/>
        </w:rPr>
        <w:t xml:space="preserve"> –Švietimo ir mokslo ministerijos vykdomų programų lėšos,</w:t>
      </w:r>
      <w:r w:rsidR="00144404" w:rsidRPr="007826D4">
        <w:rPr>
          <w:sz w:val="20"/>
          <w:szCs w:val="20"/>
        </w:rPr>
        <w:t xml:space="preserve"> KMS </w:t>
      </w:r>
      <w:r w:rsidR="00144404" w:rsidRPr="007826D4">
        <w:rPr>
          <w:sz w:val="20"/>
          <w:szCs w:val="20"/>
          <w:lang w:eastAsia="lt-LT"/>
        </w:rPr>
        <w:t>lėšo</w:t>
      </w:r>
      <w:r w:rsidR="00C61FF1">
        <w:rPr>
          <w:sz w:val="20"/>
          <w:szCs w:val="20"/>
          <w:lang w:eastAsia="lt-LT"/>
        </w:rPr>
        <w:t>s – Savivaldybės biudžeto lėšos</w:t>
      </w:r>
    </w:p>
    <w:p w:rsidR="00144404" w:rsidRPr="00144404" w:rsidRDefault="00144404" w:rsidP="00144404">
      <w:pPr>
        <w:ind w:firstLine="709"/>
        <w:jc w:val="both"/>
        <w:rPr>
          <w:sz w:val="22"/>
          <w:szCs w:val="22"/>
        </w:rPr>
      </w:pPr>
    </w:p>
    <w:p w:rsidR="00E02729" w:rsidRDefault="00E02729" w:rsidP="00A631A2">
      <w:pPr>
        <w:ind w:firstLine="709"/>
        <w:jc w:val="both"/>
      </w:pPr>
      <w:r w:rsidRPr="00A631A2">
        <w:t xml:space="preserve">Per </w:t>
      </w:r>
      <w:r w:rsidR="00A631A2">
        <w:t>2013–</w:t>
      </w:r>
      <w:r w:rsidRPr="00A631A2">
        <w:t>2015 m</w:t>
      </w:r>
      <w:r w:rsidR="00A631A2">
        <w:t>.</w:t>
      </w:r>
      <w:r w:rsidR="009C0A3F">
        <w:t xml:space="preserve"> </w:t>
      </w:r>
      <w:r w:rsidRPr="00A631A2">
        <w:t>buvo atlikta mokyklų einamojo remonto darbų</w:t>
      </w:r>
      <w:r w:rsidR="000A2BB8">
        <w:t xml:space="preserve"> maždaug už 377 8</w:t>
      </w:r>
      <w:r w:rsidR="00B61506">
        <w:t>00</w:t>
      </w:r>
      <w:r w:rsidR="001072C9">
        <w:t xml:space="preserve"> Eur</w:t>
      </w:r>
      <w:r w:rsidRPr="00A631A2">
        <w:t xml:space="preserve">: 2013 m. – </w:t>
      </w:r>
      <w:r w:rsidR="009C0A3F">
        <w:t xml:space="preserve">už </w:t>
      </w:r>
      <w:r w:rsidRPr="00A631A2">
        <w:t>215 000 Lt</w:t>
      </w:r>
      <w:r w:rsidR="00030699">
        <w:t xml:space="preserve"> </w:t>
      </w:r>
      <w:r w:rsidR="00030699" w:rsidRPr="00E835E7">
        <w:t>(</w:t>
      </w:r>
      <w:r w:rsidR="000A2BB8">
        <w:t>62300</w:t>
      </w:r>
      <w:r w:rsidR="00030699" w:rsidRPr="00E835E7">
        <w:t xml:space="preserve"> Eur)</w:t>
      </w:r>
      <w:r w:rsidRPr="00E835E7">
        <w:t>,</w:t>
      </w:r>
      <w:r w:rsidRPr="00A631A2">
        <w:t xml:space="preserve"> 2014 m. – </w:t>
      </w:r>
      <w:r w:rsidR="009C0A3F">
        <w:t xml:space="preserve">už </w:t>
      </w:r>
      <w:r w:rsidRPr="00A631A2">
        <w:t>157 000 Lt</w:t>
      </w:r>
      <w:r w:rsidR="00030699">
        <w:t xml:space="preserve"> </w:t>
      </w:r>
      <w:r w:rsidR="004D30C1" w:rsidRPr="004D30C1">
        <w:t>(45</w:t>
      </w:r>
      <w:r w:rsidR="000A2BB8">
        <w:t>500</w:t>
      </w:r>
      <w:r w:rsidR="00030699" w:rsidRPr="004D30C1">
        <w:t xml:space="preserve"> Eur)</w:t>
      </w:r>
      <w:r w:rsidRPr="004D30C1">
        <w:t>,</w:t>
      </w:r>
      <w:r w:rsidRPr="00A631A2">
        <w:t xml:space="preserve"> 2015 m.</w:t>
      </w:r>
      <w:r w:rsidR="00A631A2">
        <w:t xml:space="preserve"> –</w:t>
      </w:r>
      <w:r w:rsidRPr="00A631A2">
        <w:t xml:space="preserve"> </w:t>
      </w:r>
      <w:r w:rsidR="009C0A3F">
        <w:t xml:space="preserve">už </w:t>
      </w:r>
      <w:r w:rsidRPr="00A631A2">
        <w:t>2</w:t>
      </w:r>
      <w:r w:rsidR="000A2BB8">
        <w:t>70 000</w:t>
      </w:r>
      <w:r w:rsidRPr="00A631A2">
        <w:t xml:space="preserve"> Eur.</w:t>
      </w:r>
    </w:p>
    <w:p w:rsidR="00A631A2" w:rsidRPr="00A631A2" w:rsidRDefault="00A631A2" w:rsidP="00A631A2">
      <w:pPr>
        <w:ind w:firstLine="709"/>
        <w:jc w:val="both"/>
      </w:pPr>
    </w:p>
    <w:p w:rsidR="00E02729" w:rsidRPr="006A4A6C" w:rsidRDefault="00A631A2" w:rsidP="009C0A3F">
      <w:pPr>
        <w:ind w:firstLine="709"/>
        <w:jc w:val="both"/>
        <w:rPr>
          <w:b/>
        </w:rPr>
      </w:pPr>
      <w:r w:rsidRPr="006A4A6C">
        <w:rPr>
          <w:b/>
        </w:rPr>
        <w:t xml:space="preserve">12 </w:t>
      </w:r>
      <w:r w:rsidR="00E02729" w:rsidRPr="006A4A6C">
        <w:rPr>
          <w:b/>
        </w:rPr>
        <w:t xml:space="preserve">lentelė. </w:t>
      </w:r>
      <w:r w:rsidR="00B65962" w:rsidRPr="006A4A6C">
        <w:rPr>
          <w:b/>
        </w:rPr>
        <w:t>Mokyklose a</w:t>
      </w:r>
      <w:r w:rsidR="002129D0" w:rsidRPr="006A4A6C">
        <w:rPr>
          <w:b/>
        </w:rPr>
        <w:t xml:space="preserve">tlikti remonto darbai </w:t>
      </w:r>
      <w:r w:rsidR="009C0A3F" w:rsidRPr="006A4A6C">
        <w:rPr>
          <w:b/>
        </w:rPr>
        <w:t>2013–</w:t>
      </w:r>
      <w:r w:rsidR="00E02729" w:rsidRPr="006A4A6C">
        <w:rPr>
          <w:b/>
        </w:rPr>
        <w:t>2015 met</w:t>
      </w:r>
      <w:r w:rsidR="002129D0" w:rsidRPr="006A4A6C">
        <w:rPr>
          <w:b/>
        </w:rPr>
        <w:t>ai</w:t>
      </w:r>
      <w:r w:rsidR="009C0A3F" w:rsidRPr="006A4A6C">
        <w:rPr>
          <w:b/>
        </w:rPr>
        <w:t>s</w:t>
      </w:r>
    </w:p>
    <w:tbl>
      <w:tblPr>
        <w:tblStyle w:val="Lentelstinklelis"/>
        <w:tblW w:w="9639" w:type="dxa"/>
        <w:tblInd w:w="-5" w:type="dxa"/>
        <w:tblLayout w:type="fixed"/>
        <w:tblLook w:val="04A0" w:firstRow="1" w:lastRow="0" w:firstColumn="1" w:lastColumn="0" w:noHBand="0" w:noVBand="1"/>
      </w:tblPr>
      <w:tblGrid>
        <w:gridCol w:w="567"/>
        <w:gridCol w:w="3261"/>
        <w:gridCol w:w="1984"/>
        <w:gridCol w:w="3827"/>
      </w:tblGrid>
      <w:tr w:rsidR="00E02729" w:rsidRPr="00D26044" w:rsidTr="006D3E8D">
        <w:tc>
          <w:tcPr>
            <w:tcW w:w="567" w:type="dxa"/>
          </w:tcPr>
          <w:p w:rsidR="00E02729" w:rsidRPr="00D26044" w:rsidRDefault="00D26044" w:rsidP="00D26044">
            <w:pPr>
              <w:jc w:val="center"/>
            </w:pPr>
            <w:r>
              <w:t xml:space="preserve">Eil. </w:t>
            </w:r>
            <w:r w:rsidR="00E02729" w:rsidRPr="00D26044">
              <w:t>Nr.</w:t>
            </w:r>
          </w:p>
        </w:tc>
        <w:tc>
          <w:tcPr>
            <w:tcW w:w="3261" w:type="dxa"/>
          </w:tcPr>
          <w:p w:rsidR="00E02729" w:rsidRPr="00D26044" w:rsidRDefault="00E02729" w:rsidP="00DF4217">
            <w:r w:rsidRPr="00D26044">
              <w:t>Įstaigos pavadinimas</w:t>
            </w:r>
          </w:p>
        </w:tc>
        <w:tc>
          <w:tcPr>
            <w:tcW w:w="1984" w:type="dxa"/>
          </w:tcPr>
          <w:p w:rsidR="00E02729" w:rsidRPr="00D26044" w:rsidRDefault="00B65962" w:rsidP="0054085B">
            <w:pPr>
              <w:jc w:val="center"/>
            </w:pPr>
            <w:r w:rsidRPr="00D26044">
              <w:t>Suma</w:t>
            </w:r>
            <w:r w:rsidR="00D26044" w:rsidRPr="00D26044">
              <w:t xml:space="preserve"> (Lt</w:t>
            </w:r>
            <w:r w:rsidR="009C0A3F">
              <w:t xml:space="preserve"> </w:t>
            </w:r>
            <w:r w:rsidR="00D26044" w:rsidRPr="00D26044">
              <w:t>/</w:t>
            </w:r>
            <w:r w:rsidR="009C0A3F">
              <w:t xml:space="preserve"> </w:t>
            </w:r>
            <w:r w:rsidR="00D26044" w:rsidRPr="00D26044">
              <w:t>Eur)</w:t>
            </w:r>
          </w:p>
        </w:tc>
        <w:tc>
          <w:tcPr>
            <w:tcW w:w="3827" w:type="dxa"/>
          </w:tcPr>
          <w:p w:rsidR="00E02729" w:rsidRPr="00D26044" w:rsidRDefault="00E02729" w:rsidP="00DF4217">
            <w:r w:rsidRPr="00D26044">
              <w:t>Darbų pavadinimas</w:t>
            </w:r>
          </w:p>
        </w:tc>
      </w:tr>
      <w:tr w:rsidR="00D26044" w:rsidRPr="00D26044" w:rsidTr="006D3E8D">
        <w:tc>
          <w:tcPr>
            <w:tcW w:w="9639" w:type="dxa"/>
            <w:gridSpan w:val="4"/>
          </w:tcPr>
          <w:p w:rsidR="00D26044" w:rsidRPr="00EF2964" w:rsidRDefault="00D26044" w:rsidP="0058753B">
            <w:pPr>
              <w:rPr>
                <w:b/>
              </w:rPr>
            </w:pPr>
            <w:r w:rsidRPr="00EF2964">
              <w:rPr>
                <w:b/>
              </w:rPr>
              <w:t>2013 m.</w:t>
            </w:r>
          </w:p>
        </w:tc>
      </w:tr>
      <w:tr w:rsidR="00E02729" w:rsidRPr="00D26044" w:rsidTr="006D3E8D">
        <w:tc>
          <w:tcPr>
            <w:tcW w:w="567" w:type="dxa"/>
          </w:tcPr>
          <w:p w:rsidR="00E02729" w:rsidRPr="00D26044" w:rsidRDefault="00E02729" w:rsidP="00D26044">
            <w:pPr>
              <w:jc w:val="center"/>
            </w:pPr>
            <w:r w:rsidRPr="00D26044">
              <w:t>1.</w:t>
            </w:r>
          </w:p>
        </w:tc>
        <w:tc>
          <w:tcPr>
            <w:tcW w:w="3261" w:type="dxa"/>
          </w:tcPr>
          <w:p w:rsidR="00E02729" w:rsidRPr="00D26044" w:rsidRDefault="00E02729" w:rsidP="00B65962">
            <w:r w:rsidRPr="00D26044">
              <w:t>M</w:t>
            </w:r>
            <w:r w:rsidR="00B65962" w:rsidRPr="00D26044">
              <w:t>.</w:t>
            </w:r>
            <w:r w:rsidRPr="00D26044">
              <w:t xml:space="preserve"> Mažvydo progimnazija</w:t>
            </w:r>
          </w:p>
        </w:tc>
        <w:tc>
          <w:tcPr>
            <w:tcW w:w="1984" w:type="dxa"/>
          </w:tcPr>
          <w:p w:rsidR="00E02729" w:rsidRPr="001600D3" w:rsidRDefault="000822D9" w:rsidP="000822D9">
            <w:pPr>
              <w:jc w:val="center"/>
            </w:pPr>
            <w:r>
              <w:t>130 2</w:t>
            </w:r>
            <w:r w:rsidR="00E02729" w:rsidRPr="001600D3">
              <w:t>00</w:t>
            </w:r>
            <w:r w:rsidR="006003E8" w:rsidRPr="001600D3">
              <w:t xml:space="preserve"> </w:t>
            </w:r>
            <w:r w:rsidR="001600D3" w:rsidRPr="001600D3">
              <w:t>/ 37</w:t>
            </w:r>
            <w:r>
              <w:t xml:space="preserve"> 700</w:t>
            </w:r>
          </w:p>
        </w:tc>
        <w:tc>
          <w:tcPr>
            <w:tcW w:w="3827" w:type="dxa"/>
          </w:tcPr>
          <w:p w:rsidR="00E02729" w:rsidRPr="00D26044" w:rsidRDefault="00E02729" w:rsidP="00DF4217">
            <w:r w:rsidRPr="00D26044">
              <w:t>Sanitarinių patalpų remontas</w:t>
            </w:r>
          </w:p>
        </w:tc>
      </w:tr>
      <w:tr w:rsidR="00E02729" w:rsidRPr="00D26044" w:rsidTr="006D3E8D">
        <w:tc>
          <w:tcPr>
            <w:tcW w:w="567" w:type="dxa"/>
          </w:tcPr>
          <w:p w:rsidR="00E02729" w:rsidRPr="00D26044" w:rsidRDefault="00E02729" w:rsidP="00D26044">
            <w:pPr>
              <w:jc w:val="center"/>
            </w:pPr>
            <w:r w:rsidRPr="00D26044">
              <w:t>2.</w:t>
            </w:r>
          </w:p>
        </w:tc>
        <w:tc>
          <w:tcPr>
            <w:tcW w:w="3261" w:type="dxa"/>
          </w:tcPr>
          <w:p w:rsidR="00E02729" w:rsidRPr="00D26044" w:rsidRDefault="00E02729" w:rsidP="00B34538">
            <w:r w:rsidRPr="00D26044">
              <w:t>H</w:t>
            </w:r>
            <w:r w:rsidR="000822D9">
              <w:t>.</w:t>
            </w:r>
            <w:r w:rsidRPr="00D26044">
              <w:t xml:space="preserve"> Zudermano gimnazija</w:t>
            </w:r>
          </w:p>
        </w:tc>
        <w:tc>
          <w:tcPr>
            <w:tcW w:w="1984" w:type="dxa"/>
          </w:tcPr>
          <w:p w:rsidR="00E02729" w:rsidRPr="001600D3" w:rsidRDefault="000822D9" w:rsidP="000822D9">
            <w:pPr>
              <w:jc w:val="center"/>
            </w:pPr>
            <w:r>
              <w:t>84 9</w:t>
            </w:r>
            <w:r w:rsidR="00E02729" w:rsidRPr="001600D3">
              <w:t>00</w:t>
            </w:r>
            <w:r w:rsidR="006003E8" w:rsidRPr="001600D3">
              <w:t xml:space="preserve"> / </w:t>
            </w:r>
            <w:r w:rsidR="001600D3" w:rsidRPr="001600D3">
              <w:t>24</w:t>
            </w:r>
            <w:r w:rsidR="009C0A3F">
              <w:t xml:space="preserve"> </w:t>
            </w:r>
            <w:r w:rsidR="001600D3" w:rsidRPr="001600D3">
              <w:t>6</w:t>
            </w:r>
            <w:r>
              <w:t>00</w:t>
            </w:r>
          </w:p>
        </w:tc>
        <w:tc>
          <w:tcPr>
            <w:tcW w:w="3827" w:type="dxa"/>
          </w:tcPr>
          <w:p w:rsidR="00E02729" w:rsidRPr="00D26044" w:rsidRDefault="00E02729" w:rsidP="009C0A3F">
            <w:r w:rsidRPr="00D26044">
              <w:t xml:space="preserve">Stogo </w:t>
            </w:r>
            <w:r w:rsidR="009C0A3F">
              <w:t xml:space="preserve">ir </w:t>
            </w:r>
            <w:r w:rsidR="0054085B">
              <w:t>e</w:t>
            </w:r>
            <w:r w:rsidR="0054085B" w:rsidRPr="00D26044">
              <w:t>lektros instaliacijos remontas</w:t>
            </w:r>
          </w:p>
        </w:tc>
      </w:tr>
      <w:tr w:rsidR="006003E8" w:rsidRPr="00D26044" w:rsidTr="006D3E8D">
        <w:tc>
          <w:tcPr>
            <w:tcW w:w="9639" w:type="dxa"/>
            <w:gridSpan w:val="4"/>
          </w:tcPr>
          <w:p w:rsidR="006003E8" w:rsidRPr="00EF2964" w:rsidRDefault="006003E8" w:rsidP="0058753B">
            <w:pPr>
              <w:rPr>
                <w:b/>
              </w:rPr>
            </w:pPr>
            <w:r w:rsidRPr="00EF2964">
              <w:rPr>
                <w:b/>
              </w:rPr>
              <w:t>2014 m.</w:t>
            </w:r>
          </w:p>
        </w:tc>
      </w:tr>
      <w:tr w:rsidR="00E02729" w:rsidRPr="00D26044" w:rsidTr="006D3E8D">
        <w:tc>
          <w:tcPr>
            <w:tcW w:w="567" w:type="dxa"/>
          </w:tcPr>
          <w:p w:rsidR="00E02729" w:rsidRPr="00D26044" w:rsidRDefault="00E02729" w:rsidP="00D26044">
            <w:pPr>
              <w:jc w:val="center"/>
            </w:pPr>
            <w:r w:rsidRPr="00D26044">
              <w:t>1.</w:t>
            </w:r>
          </w:p>
        </w:tc>
        <w:tc>
          <w:tcPr>
            <w:tcW w:w="3261" w:type="dxa"/>
          </w:tcPr>
          <w:p w:rsidR="00E02729" w:rsidRPr="00D26044" w:rsidRDefault="00E02729" w:rsidP="00DF4217">
            <w:r w:rsidRPr="00D26044">
              <w:t>„Ąžuolyno“ gimnazija</w:t>
            </w:r>
          </w:p>
        </w:tc>
        <w:tc>
          <w:tcPr>
            <w:tcW w:w="1984" w:type="dxa"/>
          </w:tcPr>
          <w:p w:rsidR="00E02729" w:rsidRPr="0058753B" w:rsidRDefault="000822D9" w:rsidP="000822D9">
            <w:pPr>
              <w:jc w:val="center"/>
            </w:pPr>
            <w:r>
              <w:t>60 1</w:t>
            </w:r>
            <w:r w:rsidR="00E02729" w:rsidRPr="0058753B">
              <w:t>00</w:t>
            </w:r>
            <w:r w:rsidR="006003E8" w:rsidRPr="0058753B">
              <w:t xml:space="preserve"> / </w:t>
            </w:r>
            <w:r w:rsidR="001600D3" w:rsidRPr="0058753B">
              <w:t>17</w:t>
            </w:r>
            <w:r w:rsidR="009C0A3F">
              <w:t xml:space="preserve"> </w:t>
            </w:r>
            <w:r>
              <w:t>400</w:t>
            </w:r>
          </w:p>
        </w:tc>
        <w:tc>
          <w:tcPr>
            <w:tcW w:w="3827" w:type="dxa"/>
          </w:tcPr>
          <w:p w:rsidR="00E02729" w:rsidRPr="00D26044" w:rsidRDefault="00E02729" w:rsidP="00DF4217">
            <w:r w:rsidRPr="00D26044">
              <w:t>Virtuvės nuotekų ir vandentiekio tinklų remontas</w:t>
            </w:r>
            <w:r w:rsidR="009C0A3F">
              <w:t>,</w:t>
            </w:r>
            <w:r w:rsidRPr="00D26044">
              <w:t xml:space="preserve"> grindų atstatymas</w:t>
            </w:r>
          </w:p>
        </w:tc>
      </w:tr>
      <w:tr w:rsidR="00E02729" w:rsidRPr="00D26044" w:rsidTr="006D3E8D">
        <w:tc>
          <w:tcPr>
            <w:tcW w:w="567" w:type="dxa"/>
          </w:tcPr>
          <w:p w:rsidR="00E02729" w:rsidRPr="00D26044" w:rsidRDefault="00E02729" w:rsidP="00D26044">
            <w:pPr>
              <w:jc w:val="center"/>
            </w:pPr>
            <w:r w:rsidRPr="00D26044">
              <w:t>2.</w:t>
            </w:r>
          </w:p>
        </w:tc>
        <w:tc>
          <w:tcPr>
            <w:tcW w:w="3261" w:type="dxa"/>
          </w:tcPr>
          <w:p w:rsidR="00E02729" w:rsidRPr="00D26044" w:rsidRDefault="00E02729" w:rsidP="00DF4217">
            <w:r w:rsidRPr="00D26044">
              <w:t>„Aukuro“ gimnazija</w:t>
            </w:r>
          </w:p>
        </w:tc>
        <w:tc>
          <w:tcPr>
            <w:tcW w:w="1984" w:type="dxa"/>
          </w:tcPr>
          <w:p w:rsidR="00E02729" w:rsidRPr="0058753B" w:rsidRDefault="000822D9" w:rsidP="000822D9">
            <w:pPr>
              <w:jc w:val="center"/>
            </w:pPr>
            <w:r>
              <w:t>60 1</w:t>
            </w:r>
            <w:r w:rsidR="00E02729" w:rsidRPr="0058753B">
              <w:t>00</w:t>
            </w:r>
            <w:r w:rsidR="006003E8" w:rsidRPr="0058753B">
              <w:t xml:space="preserve"> / </w:t>
            </w:r>
            <w:r w:rsidR="001600D3" w:rsidRPr="0058753B">
              <w:t>17</w:t>
            </w:r>
            <w:r w:rsidR="009C0A3F">
              <w:t xml:space="preserve"> </w:t>
            </w:r>
            <w:r>
              <w:t>400</w:t>
            </w:r>
          </w:p>
        </w:tc>
        <w:tc>
          <w:tcPr>
            <w:tcW w:w="3827" w:type="dxa"/>
          </w:tcPr>
          <w:p w:rsidR="00E02729" w:rsidRPr="00D26044" w:rsidRDefault="00E02729" w:rsidP="00DF4217">
            <w:r w:rsidRPr="00D26044">
              <w:t>Stogo remontas</w:t>
            </w:r>
          </w:p>
        </w:tc>
      </w:tr>
      <w:tr w:rsidR="00E02729" w:rsidRPr="00D26044" w:rsidTr="006D3E8D">
        <w:tc>
          <w:tcPr>
            <w:tcW w:w="567" w:type="dxa"/>
          </w:tcPr>
          <w:p w:rsidR="00E02729" w:rsidRPr="00D26044" w:rsidRDefault="00E02729" w:rsidP="006003E8">
            <w:pPr>
              <w:jc w:val="center"/>
            </w:pPr>
            <w:r w:rsidRPr="00D26044">
              <w:t>3.</w:t>
            </w:r>
          </w:p>
        </w:tc>
        <w:tc>
          <w:tcPr>
            <w:tcW w:w="3261" w:type="dxa"/>
          </w:tcPr>
          <w:p w:rsidR="00E02729" w:rsidRPr="00D26044" w:rsidRDefault="00E02729" w:rsidP="00B65962">
            <w:r w:rsidRPr="00D26044">
              <w:t>M</w:t>
            </w:r>
            <w:r w:rsidR="00B65962" w:rsidRPr="00D26044">
              <w:t>.</w:t>
            </w:r>
            <w:r w:rsidRPr="00D26044">
              <w:t xml:space="preserve"> Gorkio pagrindinė mokykla</w:t>
            </w:r>
          </w:p>
        </w:tc>
        <w:tc>
          <w:tcPr>
            <w:tcW w:w="1984" w:type="dxa"/>
          </w:tcPr>
          <w:p w:rsidR="00E02729" w:rsidRPr="0058753B" w:rsidRDefault="00801B61" w:rsidP="000822D9">
            <w:pPr>
              <w:jc w:val="center"/>
            </w:pPr>
            <w:r>
              <w:t>7 900</w:t>
            </w:r>
            <w:r w:rsidR="006003E8" w:rsidRPr="0058753B">
              <w:t xml:space="preserve">/ </w:t>
            </w:r>
            <w:r w:rsidR="001600D3" w:rsidRPr="0058753B">
              <w:t>2</w:t>
            </w:r>
            <w:r w:rsidR="009C0A3F">
              <w:t xml:space="preserve"> </w:t>
            </w:r>
            <w:r w:rsidR="000822D9">
              <w:t>300</w:t>
            </w:r>
          </w:p>
        </w:tc>
        <w:tc>
          <w:tcPr>
            <w:tcW w:w="3827" w:type="dxa"/>
          </w:tcPr>
          <w:p w:rsidR="00E02729" w:rsidRPr="00D26044" w:rsidRDefault="00E02729" w:rsidP="00DF4217">
            <w:r w:rsidRPr="00D26044">
              <w:t>Lietaus tinklų nuotekų remontas</w:t>
            </w:r>
          </w:p>
        </w:tc>
      </w:tr>
      <w:tr w:rsidR="00E02729" w:rsidRPr="00D26044" w:rsidTr="006D3E8D">
        <w:tc>
          <w:tcPr>
            <w:tcW w:w="567" w:type="dxa"/>
          </w:tcPr>
          <w:p w:rsidR="00E02729" w:rsidRPr="00D26044" w:rsidRDefault="00E02729" w:rsidP="006003E8">
            <w:pPr>
              <w:jc w:val="center"/>
            </w:pPr>
            <w:r w:rsidRPr="00D26044">
              <w:t>4.</w:t>
            </w:r>
          </w:p>
        </w:tc>
        <w:tc>
          <w:tcPr>
            <w:tcW w:w="3261" w:type="dxa"/>
          </w:tcPr>
          <w:p w:rsidR="00E02729" w:rsidRPr="00D26044" w:rsidRDefault="00E02729" w:rsidP="00DF4217">
            <w:r w:rsidRPr="00D26044">
              <w:t>Vitės pagrindinė mokykla</w:t>
            </w:r>
          </w:p>
        </w:tc>
        <w:tc>
          <w:tcPr>
            <w:tcW w:w="1984" w:type="dxa"/>
          </w:tcPr>
          <w:p w:rsidR="00E02729" w:rsidRPr="0058753B" w:rsidRDefault="00801B61" w:rsidP="000822D9">
            <w:pPr>
              <w:jc w:val="center"/>
            </w:pPr>
            <w:r>
              <w:t>23 1</w:t>
            </w:r>
            <w:r w:rsidR="00E02729" w:rsidRPr="0058753B">
              <w:t>00</w:t>
            </w:r>
            <w:r w:rsidR="006003E8" w:rsidRPr="0058753B">
              <w:t xml:space="preserve"> / </w:t>
            </w:r>
            <w:r w:rsidR="001600D3" w:rsidRPr="0058753B">
              <w:t>6</w:t>
            </w:r>
            <w:r w:rsidR="009C0A3F">
              <w:t xml:space="preserve"> </w:t>
            </w:r>
            <w:r w:rsidR="000822D9">
              <w:t>700</w:t>
            </w:r>
          </w:p>
        </w:tc>
        <w:tc>
          <w:tcPr>
            <w:tcW w:w="3827" w:type="dxa"/>
          </w:tcPr>
          <w:p w:rsidR="00E02729" w:rsidRPr="00D26044" w:rsidRDefault="00E02729" w:rsidP="00DF4217">
            <w:r w:rsidRPr="00D26044">
              <w:t>Buitinių nuotekų vamzdyno remontas</w:t>
            </w:r>
          </w:p>
        </w:tc>
      </w:tr>
      <w:tr w:rsidR="00E02729" w:rsidRPr="00D26044" w:rsidTr="006D3E8D">
        <w:tc>
          <w:tcPr>
            <w:tcW w:w="567" w:type="dxa"/>
          </w:tcPr>
          <w:p w:rsidR="00E02729" w:rsidRPr="00D26044" w:rsidRDefault="00E02729" w:rsidP="006003E8">
            <w:pPr>
              <w:jc w:val="center"/>
            </w:pPr>
            <w:r w:rsidRPr="00D26044">
              <w:t>5.</w:t>
            </w:r>
          </w:p>
        </w:tc>
        <w:tc>
          <w:tcPr>
            <w:tcW w:w="3261" w:type="dxa"/>
          </w:tcPr>
          <w:p w:rsidR="00E02729" w:rsidRPr="00D26044" w:rsidRDefault="00E02729" w:rsidP="00DF4217">
            <w:r w:rsidRPr="00D26044">
              <w:t>„Vyturio“ pagrindinė mokykla</w:t>
            </w:r>
          </w:p>
        </w:tc>
        <w:tc>
          <w:tcPr>
            <w:tcW w:w="1984" w:type="dxa"/>
          </w:tcPr>
          <w:p w:rsidR="00E02729" w:rsidRPr="0058753B" w:rsidRDefault="00801B61" w:rsidP="000822D9">
            <w:pPr>
              <w:jc w:val="center"/>
            </w:pPr>
            <w:r>
              <w:t>5 900</w:t>
            </w:r>
            <w:r w:rsidR="006003E8" w:rsidRPr="0058753B">
              <w:t xml:space="preserve">/ </w:t>
            </w:r>
            <w:r w:rsidR="001600D3" w:rsidRPr="0058753B">
              <w:t>1</w:t>
            </w:r>
            <w:r w:rsidR="009C0A3F">
              <w:t xml:space="preserve"> </w:t>
            </w:r>
            <w:r w:rsidR="001600D3" w:rsidRPr="0058753B">
              <w:t>7</w:t>
            </w:r>
            <w:r w:rsidR="000822D9">
              <w:t>00</w:t>
            </w:r>
          </w:p>
        </w:tc>
        <w:tc>
          <w:tcPr>
            <w:tcW w:w="3827" w:type="dxa"/>
          </w:tcPr>
          <w:p w:rsidR="00E02729" w:rsidRPr="00D26044" w:rsidRDefault="00E02729" w:rsidP="00DF4217">
            <w:r w:rsidRPr="00D26044">
              <w:t>Šviesolaidinio kabelio remontas</w:t>
            </w:r>
          </w:p>
        </w:tc>
      </w:tr>
      <w:tr w:rsidR="006003E8" w:rsidRPr="00D26044" w:rsidTr="006D3E8D">
        <w:tc>
          <w:tcPr>
            <w:tcW w:w="9639" w:type="dxa"/>
            <w:gridSpan w:val="4"/>
          </w:tcPr>
          <w:p w:rsidR="006003E8" w:rsidRPr="00EF2964" w:rsidRDefault="006003E8" w:rsidP="0058753B">
            <w:pPr>
              <w:rPr>
                <w:b/>
              </w:rPr>
            </w:pPr>
            <w:r w:rsidRPr="00EF2964">
              <w:rPr>
                <w:b/>
              </w:rPr>
              <w:t>2015 m.</w:t>
            </w:r>
          </w:p>
        </w:tc>
      </w:tr>
      <w:tr w:rsidR="00E02729" w:rsidRPr="00D26044" w:rsidTr="006D3E8D">
        <w:tc>
          <w:tcPr>
            <w:tcW w:w="567" w:type="dxa"/>
          </w:tcPr>
          <w:p w:rsidR="00E02729" w:rsidRPr="00D26044" w:rsidRDefault="00E02729" w:rsidP="006003E8">
            <w:pPr>
              <w:jc w:val="center"/>
            </w:pPr>
            <w:r w:rsidRPr="00D26044">
              <w:t>1.</w:t>
            </w:r>
          </w:p>
        </w:tc>
        <w:tc>
          <w:tcPr>
            <w:tcW w:w="3261" w:type="dxa"/>
          </w:tcPr>
          <w:p w:rsidR="00E02729" w:rsidRPr="00D26044" w:rsidRDefault="00E02729" w:rsidP="006003E8">
            <w:r w:rsidRPr="00D26044">
              <w:t>I</w:t>
            </w:r>
            <w:r w:rsidR="00B65962" w:rsidRPr="00D26044">
              <w:t>.</w:t>
            </w:r>
            <w:r w:rsidRPr="00D26044">
              <w:t xml:space="preserve"> Simonaitytės mokykla</w:t>
            </w:r>
          </w:p>
        </w:tc>
        <w:tc>
          <w:tcPr>
            <w:tcW w:w="1984" w:type="dxa"/>
          </w:tcPr>
          <w:p w:rsidR="00E02729" w:rsidRPr="00D26044" w:rsidRDefault="007439A1" w:rsidP="000822D9">
            <w:pPr>
              <w:jc w:val="center"/>
            </w:pPr>
            <w:r>
              <w:t>20 000</w:t>
            </w:r>
            <w:r w:rsidR="00D430B3">
              <w:t xml:space="preserve"> / </w:t>
            </w:r>
            <w:r w:rsidR="00E02729" w:rsidRPr="00D26044">
              <w:t xml:space="preserve">5 </w:t>
            </w:r>
            <w:r w:rsidR="000822D9">
              <w:t>800</w:t>
            </w:r>
          </w:p>
        </w:tc>
        <w:tc>
          <w:tcPr>
            <w:tcW w:w="3827" w:type="dxa"/>
          </w:tcPr>
          <w:p w:rsidR="00E02729" w:rsidRPr="00D26044" w:rsidRDefault="00E02729" w:rsidP="00DF4217">
            <w:r w:rsidRPr="00D26044">
              <w:t>Sporto salės stogo remontas</w:t>
            </w:r>
          </w:p>
        </w:tc>
      </w:tr>
      <w:tr w:rsidR="00E02729" w:rsidRPr="00D26044" w:rsidTr="006D3E8D">
        <w:tc>
          <w:tcPr>
            <w:tcW w:w="567" w:type="dxa"/>
          </w:tcPr>
          <w:p w:rsidR="00E02729" w:rsidRPr="00D26044" w:rsidRDefault="00E02729" w:rsidP="006003E8">
            <w:pPr>
              <w:jc w:val="center"/>
            </w:pPr>
            <w:r w:rsidRPr="00D26044">
              <w:t>2.</w:t>
            </w:r>
          </w:p>
        </w:tc>
        <w:tc>
          <w:tcPr>
            <w:tcW w:w="3261" w:type="dxa"/>
          </w:tcPr>
          <w:p w:rsidR="00E02729" w:rsidRPr="00D26044" w:rsidRDefault="00E02729" w:rsidP="00DF4217">
            <w:r w:rsidRPr="00D26044">
              <w:t>Suaugusiųjų gimnazija</w:t>
            </w:r>
          </w:p>
        </w:tc>
        <w:tc>
          <w:tcPr>
            <w:tcW w:w="1984" w:type="dxa"/>
          </w:tcPr>
          <w:p w:rsidR="00E02729" w:rsidRPr="00D26044" w:rsidRDefault="007439A1" w:rsidP="000822D9">
            <w:pPr>
              <w:jc w:val="center"/>
            </w:pPr>
            <w:r>
              <w:t>20 000</w:t>
            </w:r>
            <w:r w:rsidR="00D430B3">
              <w:t xml:space="preserve"> / </w:t>
            </w:r>
            <w:r w:rsidR="00E02729" w:rsidRPr="00D26044">
              <w:t xml:space="preserve">5 </w:t>
            </w:r>
            <w:r w:rsidR="000822D9">
              <w:t>800</w:t>
            </w:r>
          </w:p>
        </w:tc>
        <w:tc>
          <w:tcPr>
            <w:tcW w:w="3827" w:type="dxa"/>
          </w:tcPr>
          <w:p w:rsidR="00E02729" w:rsidRPr="00D26044" w:rsidRDefault="00E02729" w:rsidP="00DF4217">
            <w:r w:rsidRPr="00D26044">
              <w:t>Lietaus nuvedimo sistemos remontas</w:t>
            </w:r>
          </w:p>
        </w:tc>
      </w:tr>
      <w:tr w:rsidR="00E02729" w:rsidRPr="00D26044" w:rsidTr="006D3E8D">
        <w:tc>
          <w:tcPr>
            <w:tcW w:w="567" w:type="dxa"/>
          </w:tcPr>
          <w:p w:rsidR="00E02729" w:rsidRPr="00D26044" w:rsidRDefault="00E02729" w:rsidP="006003E8">
            <w:pPr>
              <w:jc w:val="center"/>
            </w:pPr>
            <w:r w:rsidRPr="00D26044">
              <w:t>3.</w:t>
            </w:r>
          </w:p>
        </w:tc>
        <w:tc>
          <w:tcPr>
            <w:tcW w:w="3261" w:type="dxa"/>
          </w:tcPr>
          <w:p w:rsidR="00E02729" w:rsidRPr="00D26044" w:rsidRDefault="00E02729" w:rsidP="00DF4217">
            <w:r w:rsidRPr="00D26044">
              <w:t>„Gabijos“ progimnazija</w:t>
            </w:r>
          </w:p>
        </w:tc>
        <w:tc>
          <w:tcPr>
            <w:tcW w:w="1984" w:type="dxa"/>
          </w:tcPr>
          <w:p w:rsidR="00E02729" w:rsidRPr="00D26044" w:rsidRDefault="007439A1" w:rsidP="000822D9">
            <w:pPr>
              <w:jc w:val="center"/>
            </w:pPr>
            <w:r>
              <w:t xml:space="preserve">30 000 </w:t>
            </w:r>
            <w:r w:rsidR="00D430B3">
              <w:t xml:space="preserve">/ </w:t>
            </w:r>
            <w:r w:rsidR="00E02729" w:rsidRPr="00D26044">
              <w:t xml:space="preserve">8 </w:t>
            </w:r>
            <w:r w:rsidR="000822D9">
              <w:t>700</w:t>
            </w:r>
          </w:p>
        </w:tc>
        <w:tc>
          <w:tcPr>
            <w:tcW w:w="3827" w:type="dxa"/>
          </w:tcPr>
          <w:p w:rsidR="00E02729" w:rsidRPr="00D26044" w:rsidRDefault="00D430B3" w:rsidP="009C0A3F">
            <w:r>
              <w:t>Elekt</w:t>
            </w:r>
            <w:r w:rsidR="009C0A3F">
              <w:t>ros instaliacijos remontas</w:t>
            </w:r>
          </w:p>
        </w:tc>
      </w:tr>
      <w:tr w:rsidR="00E02729" w:rsidRPr="00D26044" w:rsidTr="006D3E8D">
        <w:tc>
          <w:tcPr>
            <w:tcW w:w="567" w:type="dxa"/>
          </w:tcPr>
          <w:p w:rsidR="00E02729" w:rsidRPr="00D26044" w:rsidRDefault="00E02729" w:rsidP="006003E8">
            <w:pPr>
              <w:jc w:val="center"/>
            </w:pPr>
            <w:r w:rsidRPr="00D26044">
              <w:t>4.</w:t>
            </w:r>
          </w:p>
        </w:tc>
        <w:tc>
          <w:tcPr>
            <w:tcW w:w="3261" w:type="dxa"/>
          </w:tcPr>
          <w:p w:rsidR="00E02729" w:rsidRPr="00D26044" w:rsidRDefault="00E02729" w:rsidP="0054085B">
            <w:r w:rsidRPr="00D26044">
              <w:t>Baltijos gimnazija</w:t>
            </w:r>
          </w:p>
        </w:tc>
        <w:tc>
          <w:tcPr>
            <w:tcW w:w="1984" w:type="dxa"/>
          </w:tcPr>
          <w:p w:rsidR="00E02729" w:rsidRPr="00D26044" w:rsidRDefault="000822D9" w:rsidP="000822D9">
            <w:pPr>
              <w:jc w:val="center"/>
            </w:pPr>
            <w:r>
              <w:t>99 800</w:t>
            </w:r>
            <w:r w:rsidR="00801B61">
              <w:t xml:space="preserve"> </w:t>
            </w:r>
            <w:r w:rsidR="00D430B3">
              <w:t xml:space="preserve">/ </w:t>
            </w:r>
            <w:r w:rsidR="00E02729" w:rsidRPr="00D26044">
              <w:t>28 9</w:t>
            </w:r>
            <w:r>
              <w:t>00</w:t>
            </w:r>
          </w:p>
        </w:tc>
        <w:tc>
          <w:tcPr>
            <w:tcW w:w="3827" w:type="dxa"/>
          </w:tcPr>
          <w:p w:rsidR="00E02729" w:rsidRPr="00D26044" w:rsidRDefault="00E02729" w:rsidP="00DF4217">
            <w:r w:rsidRPr="00D26044">
              <w:t>Maisto bloko remontas</w:t>
            </w:r>
          </w:p>
        </w:tc>
      </w:tr>
      <w:tr w:rsidR="00E02729" w:rsidRPr="00D26044" w:rsidTr="006D3E8D">
        <w:tc>
          <w:tcPr>
            <w:tcW w:w="567" w:type="dxa"/>
          </w:tcPr>
          <w:p w:rsidR="00E02729" w:rsidRPr="00D26044" w:rsidRDefault="00E02729" w:rsidP="006003E8">
            <w:pPr>
              <w:jc w:val="center"/>
            </w:pPr>
            <w:r w:rsidRPr="00D26044">
              <w:t>5.</w:t>
            </w:r>
          </w:p>
        </w:tc>
        <w:tc>
          <w:tcPr>
            <w:tcW w:w="3261" w:type="dxa"/>
          </w:tcPr>
          <w:p w:rsidR="00E02729" w:rsidRPr="00D26044" w:rsidRDefault="00E02729" w:rsidP="00DF4217">
            <w:r w:rsidRPr="00D26044">
              <w:t>Tauralaukio progimnazija</w:t>
            </w:r>
          </w:p>
        </w:tc>
        <w:tc>
          <w:tcPr>
            <w:tcW w:w="1984" w:type="dxa"/>
          </w:tcPr>
          <w:p w:rsidR="00E02729" w:rsidRPr="00D26044" w:rsidRDefault="000822D9" w:rsidP="000822D9">
            <w:pPr>
              <w:jc w:val="center"/>
            </w:pPr>
            <w:r>
              <w:t>80 1</w:t>
            </w:r>
            <w:r w:rsidR="007439A1">
              <w:t xml:space="preserve">00 </w:t>
            </w:r>
            <w:r w:rsidR="00D430B3">
              <w:t xml:space="preserve">/ </w:t>
            </w:r>
            <w:r w:rsidR="00E02729" w:rsidRPr="00D26044">
              <w:t xml:space="preserve">23 </w:t>
            </w:r>
            <w:r>
              <w:t>200</w:t>
            </w:r>
          </w:p>
        </w:tc>
        <w:tc>
          <w:tcPr>
            <w:tcW w:w="3827" w:type="dxa"/>
          </w:tcPr>
          <w:p w:rsidR="00E02729" w:rsidRPr="00D26044" w:rsidRDefault="00E02729" w:rsidP="00DF4217">
            <w:r w:rsidRPr="00D26044">
              <w:t>Maisto bloko remontas</w:t>
            </w:r>
          </w:p>
        </w:tc>
      </w:tr>
      <w:tr w:rsidR="00E02729" w:rsidRPr="00D26044" w:rsidTr="006D3E8D">
        <w:tc>
          <w:tcPr>
            <w:tcW w:w="567" w:type="dxa"/>
          </w:tcPr>
          <w:p w:rsidR="00E02729" w:rsidRPr="00D26044" w:rsidRDefault="00E02729" w:rsidP="006003E8">
            <w:pPr>
              <w:jc w:val="center"/>
            </w:pPr>
            <w:r w:rsidRPr="00D26044">
              <w:t>6.</w:t>
            </w:r>
          </w:p>
        </w:tc>
        <w:tc>
          <w:tcPr>
            <w:tcW w:w="3261" w:type="dxa"/>
          </w:tcPr>
          <w:p w:rsidR="00E02729" w:rsidRPr="00D26044" w:rsidRDefault="00E02729" w:rsidP="00B65962">
            <w:r w:rsidRPr="00D26044">
              <w:t>H</w:t>
            </w:r>
            <w:r w:rsidR="00B65962" w:rsidRPr="00D26044">
              <w:t>.</w:t>
            </w:r>
            <w:r w:rsidRPr="00D26044">
              <w:t xml:space="preserve"> Zudermano gimnazija</w:t>
            </w:r>
          </w:p>
        </w:tc>
        <w:tc>
          <w:tcPr>
            <w:tcW w:w="1984" w:type="dxa"/>
          </w:tcPr>
          <w:p w:rsidR="00E02729" w:rsidRPr="00D26044" w:rsidRDefault="007439A1" w:rsidP="000822D9">
            <w:pPr>
              <w:jc w:val="center"/>
            </w:pPr>
            <w:r>
              <w:t>1</w:t>
            </w:r>
            <w:r w:rsidR="000822D9">
              <w:t>40 2</w:t>
            </w:r>
            <w:r>
              <w:t>00</w:t>
            </w:r>
            <w:r w:rsidR="00D430B3">
              <w:t xml:space="preserve"> / </w:t>
            </w:r>
            <w:r w:rsidR="00E02729" w:rsidRPr="00D26044">
              <w:t xml:space="preserve">40 </w:t>
            </w:r>
            <w:r w:rsidR="000822D9">
              <w:t>600</w:t>
            </w:r>
          </w:p>
        </w:tc>
        <w:tc>
          <w:tcPr>
            <w:tcW w:w="3827" w:type="dxa"/>
          </w:tcPr>
          <w:p w:rsidR="00E02729" w:rsidRPr="00D26044" w:rsidRDefault="00E02729" w:rsidP="00DF4217">
            <w:r w:rsidRPr="00D26044">
              <w:t>Sporto salės remontas</w:t>
            </w:r>
          </w:p>
        </w:tc>
      </w:tr>
      <w:tr w:rsidR="00E02729" w:rsidRPr="00D26044" w:rsidTr="006D3E8D">
        <w:tc>
          <w:tcPr>
            <w:tcW w:w="567" w:type="dxa"/>
          </w:tcPr>
          <w:p w:rsidR="00E02729" w:rsidRPr="00D26044" w:rsidRDefault="00E02729" w:rsidP="006003E8">
            <w:pPr>
              <w:jc w:val="center"/>
            </w:pPr>
            <w:r w:rsidRPr="00D26044">
              <w:t>7.</w:t>
            </w:r>
          </w:p>
        </w:tc>
        <w:tc>
          <w:tcPr>
            <w:tcW w:w="3261" w:type="dxa"/>
          </w:tcPr>
          <w:p w:rsidR="00E02729" w:rsidRPr="00D26044" w:rsidRDefault="00E02729" w:rsidP="00DF4217">
            <w:r w:rsidRPr="00D26044">
              <w:t>„Ąžuolyno“ gimnazija</w:t>
            </w:r>
          </w:p>
        </w:tc>
        <w:tc>
          <w:tcPr>
            <w:tcW w:w="1984" w:type="dxa"/>
          </w:tcPr>
          <w:p w:rsidR="00E02729" w:rsidRPr="00D26044" w:rsidRDefault="000822D9" w:rsidP="00D430B3">
            <w:pPr>
              <w:jc w:val="center"/>
            </w:pPr>
            <w:r>
              <w:t>1 700</w:t>
            </w:r>
            <w:r w:rsidR="00D430B3">
              <w:t xml:space="preserve"> / </w:t>
            </w:r>
            <w:r w:rsidR="00E02729" w:rsidRPr="00D26044">
              <w:t>500</w:t>
            </w:r>
          </w:p>
        </w:tc>
        <w:tc>
          <w:tcPr>
            <w:tcW w:w="3827" w:type="dxa"/>
          </w:tcPr>
          <w:p w:rsidR="00E02729" w:rsidRPr="00D26044" w:rsidRDefault="00E02729" w:rsidP="00DF4217">
            <w:r w:rsidRPr="00D26044">
              <w:t>Sporto salės lubų remontas</w:t>
            </w:r>
          </w:p>
        </w:tc>
      </w:tr>
      <w:tr w:rsidR="00E02729" w:rsidRPr="00D26044" w:rsidTr="006D3E8D">
        <w:tc>
          <w:tcPr>
            <w:tcW w:w="567" w:type="dxa"/>
          </w:tcPr>
          <w:p w:rsidR="00E02729" w:rsidRPr="00D26044" w:rsidRDefault="00E02729" w:rsidP="006003E8">
            <w:pPr>
              <w:jc w:val="center"/>
            </w:pPr>
            <w:r w:rsidRPr="00D26044">
              <w:t>8.</w:t>
            </w:r>
          </w:p>
        </w:tc>
        <w:tc>
          <w:tcPr>
            <w:tcW w:w="3261" w:type="dxa"/>
          </w:tcPr>
          <w:p w:rsidR="00E02729" w:rsidRPr="00D26044" w:rsidRDefault="00E02729" w:rsidP="00DF4217">
            <w:r w:rsidRPr="00D26044">
              <w:t>Vitės pagrindinė mokykla</w:t>
            </w:r>
          </w:p>
        </w:tc>
        <w:tc>
          <w:tcPr>
            <w:tcW w:w="1984" w:type="dxa"/>
          </w:tcPr>
          <w:p w:rsidR="00E02729" w:rsidRPr="00D26044" w:rsidRDefault="000822D9" w:rsidP="00D430B3">
            <w:pPr>
              <w:jc w:val="center"/>
            </w:pPr>
            <w:r>
              <w:t>12 400</w:t>
            </w:r>
            <w:r w:rsidR="00D430B3">
              <w:t xml:space="preserve"> / </w:t>
            </w:r>
            <w:r w:rsidR="00E02729" w:rsidRPr="00D26044">
              <w:t>3 600</w:t>
            </w:r>
          </w:p>
        </w:tc>
        <w:tc>
          <w:tcPr>
            <w:tcW w:w="3827" w:type="dxa"/>
          </w:tcPr>
          <w:p w:rsidR="00E02729" w:rsidRPr="00D26044" w:rsidRDefault="00E02729" w:rsidP="00DF4217">
            <w:r w:rsidRPr="00D26044">
              <w:t>Nuotekų tinklų remonto darbai</w:t>
            </w:r>
          </w:p>
        </w:tc>
      </w:tr>
      <w:tr w:rsidR="00E02729" w:rsidRPr="00D26044" w:rsidTr="006D3E8D">
        <w:tc>
          <w:tcPr>
            <w:tcW w:w="567" w:type="dxa"/>
          </w:tcPr>
          <w:p w:rsidR="00E02729" w:rsidRPr="00D26044" w:rsidRDefault="00E02729" w:rsidP="006003E8">
            <w:pPr>
              <w:jc w:val="center"/>
            </w:pPr>
            <w:r w:rsidRPr="00D26044">
              <w:t>9.</w:t>
            </w:r>
          </w:p>
        </w:tc>
        <w:tc>
          <w:tcPr>
            <w:tcW w:w="3261" w:type="dxa"/>
          </w:tcPr>
          <w:p w:rsidR="00E02729" w:rsidRPr="00D26044" w:rsidRDefault="00E02729" w:rsidP="00B65962">
            <w:r w:rsidRPr="00D26044">
              <w:t>M</w:t>
            </w:r>
            <w:r w:rsidR="00B65962" w:rsidRPr="00D26044">
              <w:t>.</w:t>
            </w:r>
            <w:r w:rsidRPr="00D26044">
              <w:t xml:space="preserve"> Gorkio pagrindinė mokykla</w:t>
            </w:r>
          </w:p>
        </w:tc>
        <w:tc>
          <w:tcPr>
            <w:tcW w:w="1984" w:type="dxa"/>
          </w:tcPr>
          <w:p w:rsidR="00E02729" w:rsidRPr="00D26044" w:rsidRDefault="000822D9" w:rsidP="00D430B3">
            <w:pPr>
              <w:jc w:val="center"/>
            </w:pPr>
            <w:r>
              <w:t>7 000</w:t>
            </w:r>
            <w:r w:rsidR="00D430B3">
              <w:t xml:space="preserve"> / </w:t>
            </w:r>
            <w:r w:rsidR="00E02729" w:rsidRPr="00D26044">
              <w:t>2 000</w:t>
            </w:r>
          </w:p>
        </w:tc>
        <w:tc>
          <w:tcPr>
            <w:tcW w:w="3827" w:type="dxa"/>
          </w:tcPr>
          <w:p w:rsidR="00E02729" w:rsidRPr="00D26044" w:rsidRDefault="00E02729" w:rsidP="00DF4217">
            <w:r w:rsidRPr="00D26044">
              <w:t>Nuotekų tinklų remonto darbai</w:t>
            </w:r>
          </w:p>
        </w:tc>
      </w:tr>
      <w:tr w:rsidR="00E02729" w:rsidRPr="00D26044" w:rsidTr="006D3E8D">
        <w:tc>
          <w:tcPr>
            <w:tcW w:w="567" w:type="dxa"/>
          </w:tcPr>
          <w:p w:rsidR="00E02729" w:rsidRPr="00D26044" w:rsidRDefault="00E02729" w:rsidP="006003E8">
            <w:pPr>
              <w:jc w:val="center"/>
            </w:pPr>
            <w:r w:rsidRPr="00D26044">
              <w:t>10.</w:t>
            </w:r>
          </w:p>
        </w:tc>
        <w:tc>
          <w:tcPr>
            <w:tcW w:w="3261" w:type="dxa"/>
          </w:tcPr>
          <w:p w:rsidR="00E02729" w:rsidRPr="00D26044" w:rsidRDefault="00E02729" w:rsidP="00D430B3">
            <w:r w:rsidRPr="00D26044">
              <w:t>L</w:t>
            </w:r>
            <w:r w:rsidR="00D430B3">
              <w:t>.</w:t>
            </w:r>
            <w:r w:rsidRPr="00D26044">
              <w:t xml:space="preserve"> Stu</w:t>
            </w:r>
            <w:r w:rsidR="00E51554" w:rsidRPr="00D26044">
              <w:t>l</w:t>
            </w:r>
            <w:r w:rsidRPr="00D26044">
              <w:t>pino progimnazija</w:t>
            </w:r>
          </w:p>
        </w:tc>
        <w:tc>
          <w:tcPr>
            <w:tcW w:w="1984" w:type="dxa"/>
          </w:tcPr>
          <w:p w:rsidR="00E02729" w:rsidRPr="00D26044" w:rsidRDefault="000822D9" w:rsidP="00D430B3">
            <w:pPr>
              <w:jc w:val="center"/>
            </w:pPr>
            <w:r>
              <w:t>15 500</w:t>
            </w:r>
            <w:r w:rsidR="00D430B3">
              <w:t xml:space="preserve"> / </w:t>
            </w:r>
            <w:r w:rsidR="00E02729" w:rsidRPr="00D26044">
              <w:t>4 500</w:t>
            </w:r>
          </w:p>
        </w:tc>
        <w:tc>
          <w:tcPr>
            <w:tcW w:w="3827" w:type="dxa"/>
          </w:tcPr>
          <w:p w:rsidR="00E02729" w:rsidRPr="00D26044" w:rsidRDefault="00E02729" w:rsidP="00DF4217">
            <w:r w:rsidRPr="00D26044">
              <w:t>Nuotekų tinklų avariniai darbai</w:t>
            </w:r>
          </w:p>
        </w:tc>
      </w:tr>
      <w:tr w:rsidR="00E02729" w:rsidRPr="00D26044" w:rsidTr="006D3E8D">
        <w:tc>
          <w:tcPr>
            <w:tcW w:w="567" w:type="dxa"/>
          </w:tcPr>
          <w:p w:rsidR="00E02729" w:rsidRPr="00D26044" w:rsidRDefault="00E02729" w:rsidP="006003E8">
            <w:pPr>
              <w:jc w:val="center"/>
            </w:pPr>
            <w:r w:rsidRPr="00D26044">
              <w:t>11.</w:t>
            </w:r>
          </w:p>
        </w:tc>
        <w:tc>
          <w:tcPr>
            <w:tcW w:w="3261" w:type="dxa"/>
          </w:tcPr>
          <w:p w:rsidR="00E02729" w:rsidRPr="00D26044" w:rsidRDefault="00E02729" w:rsidP="00DF4217">
            <w:pPr>
              <w:pStyle w:val="Betarp"/>
              <w:rPr>
                <w:rFonts w:ascii="Times New Roman" w:hAnsi="Times New Roman"/>
                <w:sz w:val="24"/>
                <w:szCs w:val="24"/>
              </w:rPr>
            </w:pPr>
            <w:r w:rsidRPr="00D26044">
              <w:rPr>
                <w:rFonts w:ascii="Times New Roman" w:hAnsi="Times New Roman"/>
                <w:sz w:val="24"/>
                <w:szCs w:val="24"/>
              </w:rPr>
              <w:t>„Vyturio“ pagrindinė mokykla</w:t>
            </w:r>
          </w:p>
        </w:tc>
        <w:tc>
          <w:tcPr>
            <w:tcW w:w="1984" w:type="dxa"/>
          </w:tcPr>
          <w:p w:rsidR="00E02729" w:rsidRPr="00D26044" w:rsidRDefault="000822D9" w:rsidP="00D430B3">
            <w:pPr>
              <w:jc w:val="center"/>
            </w:pPr>
            <w:r>
              <w:t>190 000</w:t>
            </w:r>
            <w:r w:rsidR="00D430B3">
              <w:t xml:space="preserve"> / </w:t>
            </w:r>
            <w:r w:rsidR="00E02729" w:rsidRPr="00D26044">
              <w:t>54 900</w:t>
            </w:r>
          </w:p>
        </w:tc>
        <w:tc>
          <w:tcPr>
            <w:tcW w:w="3827" w:type="dxa"/>
          </w:tcPr>
          <w:p w:rsidR="00E02729" w:rsidRPr="00D26044" w:rsidRDefault="00E02729" w:rsidP="00DF4217">
            <w:r w:rsidRPr="00D26044">
              <w:t>Sanitarinių patalpų remontas</w:t>
            </w:r>
          </w:p>
        </w:tc>
      </w:tr>
      <w:tr w:rsidR="00E02729" w:rsidRPr="00D26044" w:rsidTr="006D3E8D">
        <w:tc>
          <w:tcPr>
            <w:tcW w:w="567" w:type="dxa"/>
          </w:tcPr>
          <w:p w:rsidR="00E02729" w:rsidRPr="00D26044" w:rsidRDefault="00E02729" w:rsidP="006003E8">
            <w:pPr>
              <w:jc w:val="center"/>
            </w:pPr>
            <w:r w:rsidRPr="00D26044">
              <w:t>12.</w:t>
            </w:r>
          </w:p>
        </w:tc>
        <w:tc>
          <w:tcPr>
            <w:tcW w:w="3261" w:type="dxa"/>
          </w:tcPr>
          <w:p w:rsidR="00E02729" w:rsidRPr="00D26044" w:rsidRDefault="00E02729" w:rsidP="00DF4217">
            <w:pPr>
              <w:pStyle w:val="Betarp"/>
              <w:rPr>
                <w:rFonts w:ascii="Times New Roman" w:hAnsi="Times New Roman"/>
                <w:sz w:val="24"/>
                <w:szCs w:val="24"/>
              </w:rPr>
            </w:pPr>
            <w:r w:rsidRPr="00D26044">
              <w:rPr>
                <w:rFonts w:ascii="Times New Roman" w:hAnsi="Times New Roman"/>
                <w:sz w:val="24"/>
                <w:szCs w:val="24"/>
              </w:rPr>
              <w:t>„Žaliakalnio“ gimnazija</w:t>
            </w:r>
          </w:p>
        </w:tc>
        <w:tc>
          <w:tcPr>
            <w:tcW w:w="1984" w:type="dxa"/>
          </w:tcPr>
          <w:p w:rsidR="00E02729" w:rsidRPr="00D26044" w:rsidRDefault="000822D9" w:rsidP="00D430B3">
            <w:pPr>
              <w:jc w:val="center"/>
            </w:pPr>
            <w:r>
              <w:t>35 000</w:t>
            </w:r>
            <w:r w:rsidR="00D430B3">
              <w:t xml:space="preserve"> / </w:t>
            </w:r>
            <w:r w:rsidR="00E02729" w:rsidRPr="00D26044">
              <w:t>10 000</w:t>
            </w:r>
          </w:p>
        </w:tc>
        <w:tc>
          <w:tcPr>
            <w:tcW w:w="3827" w:type="dxa"/>
          </w:tcPr>
          <w:p w:rsidR="00E02729" w:rsidRPr="00D26044" w:rsidRDefault="00E02729" w:rsidP="00DF4217">
            <w:r w:rsidRPr="00D26044">
              <w:t>Sanitarinių patalpų remontas</w:t>
            </w:r>
          </w:p>
        </w:tc>
      </w:tr>
      <w:tr w:rsidR="00E02729" w:rsidRPr="00D26044" w:rsidTr="006D3E8D">
        <w:tc>
          <w:tcPr>
            <w:tcW w:w="567" w:type="dxa"/>
          </w:tcPr>
          <w:p w:rsidR="00E02729" w:rsidRPr="00D26044" w:rsidRDefault="00E02729" w:rsidP="006003E8">
            <w:pPr>
              <w:jc w:val="center"/>
            </w:pPr>
            <w:r w:rsidRPr="00D26044">
              <w:t>13.</w:t>
            </w:r>
          </w:p>
        </w:tc>
        <w:tc>
          <w:tcPr>
            <w:tcW w:w="3261" w:type="dxa"/>
          </w:tcPr>
          <w:p w:rsidR="00E02729" w:rsidRPr="00D26044" w:rsidRDefault="00E02729" w:rsidP="00DF4217">
            <w:pPr>
              <w:pStyle w:val="Betarp"/>
              <w:rPr>
                <w:rFonts w:ascii="Times New Roman" w:hAnsi="Times New Roman"/>
                <w:sz w:val="24"/>
                <w:szCs w:val="24"/>
              </w:rPr>
            </w:pPr>
            <w:r w:rsidRPr="00D26044">
              <w:rPr>
                <w:rFonts w:ascii="Times New Roman" w:hAnsi="Times New Roman"/>
                <w:sz w:val="24"/>
                <w:szCs w:val="24"/>
              </w:rPr>
              <w:t>Sendvario progimnazija</w:t>
            </w:r>
          </w:p>
        </w:tc>
        <w:tc>
          <w:tcPr>
            <w:tcW w:w="1984" w:type="dxa"/>
          </w:tcPr>
          <w:p w:rsidR="00E02729" w:rsidRPr="00D26044" w:rsidRDefault="000822D9" w:rsidP="00D430B3">
            <w:pPr>
              <w:jc w:val="center"/>
            </w:pPr>
            <w:r>
              <w:t>240 000</w:t>
            </w:r>
            <w:r w:rsidR="00D430B3">
              <w:t xml:space="preserve">/ </w:t>
            </w:r>
            <w:r w:rsidR="00E02729" w:rsidRPr="00D26044">
              <w:t>69 400</w:t>
            </w:r>
          </w:p>
        </w:tc>
        <w:tc>
          <w:tcPr>
            <w:tcW w:w="3827" w:type="dxa"/>
          </w:tcPr>
          <w:p w:rsidR="00E02729" w:rsidRPr="00D26044" w:rsidRDefault="00E02729" w:rsidP="00DF4217">
            <w:r w:rsidRPr="00D26044">
              <w:t>Sanitarinių patalpų remontas</w:t>
            </w:r>
          </w:p>
        </w:tc>
      </w:tr>
      <w:tr w:rsidR="00E02729" w:rsidRPr="00D26044" w:rsidTr="006D3E8D">
        <w:tc>
          <w:tcPr>
            <w:tcW w:w="567" w:type="dxa"/>
          </w:tcPr>
          <w:p w:rsidR="00E02729" w:rsidRPr="00D26044" w:rsidRDefault="00E02729" w:rsidP="006003E8">
            <w:pPr>
              <w:jc w:val="center"/>
            </w:pPr>
            <w:r w:rsidRPr="00D26044">
              <w:t>14.</w:t>
            </w:r>
          </w:p>
        </w:tc>
        <w:tc>
          <w:tcPr>
            <w:tcW w:w="3261" w:type="dxa"/>
          </w:tcPr>
          <w:p w:rsidR="00E02729" w:rsidRPr="00D26044" w:rsidRDefault="00E02729" w:rsidP="00DF4217">
            <w:pPr>
              <w:pStyle w:val="Betarp"/>
              <w:rPr>
                <w:rFonts w:ascii="Times New Roman" w:hAnsi="Times New Roman"/>
                <w:sz w:val="24"/>
                <w:szCs w:val="24"/>
              </w:rPr>
            </w:pPr>
            <w:r w:rsidRPr="00D26044">
              <w:rPr>
                <w:rFonts w:ascii="Times New Roman" w:hAnsi="Times New Roman"/>
                <w:sz w:val="24"/>
                <w:szCs w:val="24"/>
              </w:rPr>
              <w:t>„Gilijos“ pradinė mokykla</w:t>
            </w:r>
          </w:p>
        </w:tc>
        <w:tc>
          <w:tcPr>
            <w:tcW w:w="1984" w:type="dxa"/>
          </w:tcPr>
          <w:p w:rsidR="00E02729" w:rsidRPr="00D26044" w:rsidRDefault="000822D9" w:rsidP="000822D9">
            <w:pPr>
              <w:jc w:val="center"/>
            </w:pPr>
            <w:r>
              <w:t>42 000</w:t>
            </w:r>
            <w:r w:rsidR="00D430B3">
              <w:t xml:space="preserve"> / </w:t>
            </w:r>
            <w:r w:rsidR="00E02729" w:rsidRPr="00D26044">
              <w:t xml:space="preserve">12 </w:t>
            </w:r>
            <w:r>
              <w:t>100</w:t>
            </w:r>
          </w:p>
        </w:tc>
        <w:tc>
          <w:tcPr>
            <w:tcW w:w="3827" w:type="dxa"/>
          </w:tcPr>
          <w:p w:rsidR="00E02729" w:rsidRPr="00D26044" w:rsidRDefault="00E02729" w:rsidP="00DF4217">
            <w:r w:rsidRPr="00D26044">
              <w:t>Sanitarinių patalpų remontas</w:t>
            </w:r>
          </w:p>
        </w:tc>
      </w:tr>
    </w:tbl>
    <w:p w:rsidR="00E02729" w:rsidRPr="001C2CD6" w:rsidRDefault="00E02729" w:rsidP="00E02729"/>
    <w:p w:rsidR="000605D9" w:rsidRDefault="00C827B2" w:rsidP="002B5EC2">
      <w:pPr>
        <w:ind w:firstLine="709"/>
        <w:jc w:val="both"/>
      </w:pPr>
      <w:r>
        <w:lastRenderedPageBreak/>
        <w:t xml:space="preserve">Atlikus Savivaldybės mokyklų apklausą, </w:t>
      </w:r>
      <w:r w:rsidR="00CD230A">
        <w:t>mokyklų pastatai pagal būklę suskirstyti</w:t>
      </w:r>
      <w:r>
        <w:t xml:space="preserve"> į keturias grupes: I grupei priskirt</w:t>
      </w:r>
      <w:r w:rsidR="00CD230A">
        <w:t>i renovuoti pastatai</w:t>
      </w:r>
      <w:r>
        <w:t>, II grupei</w:t>
      </w:r>
      <w:r w:rsidR="00CD230A">
        <w:t xml:space="preserve"> priskirti pastatai</w:t>
      </w:r>
      <w:r>
        <w:t xml:space="preserve">, jei nors vienai </w:t>
      </w:r>
      <w:r w:rsidR="00CD230A">
        <w:t xml:space="preserve">jo daliai </w:t>
      </w:r>
      <w:r>
        <w:t xml:space="preserve">reikia paprastojo remonto, III grupei </w:t>
      </w:r>
      <w:r w:rsidR="00CD230A">
        <w:t>priskirti pastatai</w:t>
      </w:r>
      <w:r>
        <w:t xml:space="preserve">, jei nors vienai </w:t>
      </w:r>
      <w:r w:rsidR="00CD230A">
        <w:t xml:space="preserve">jo </w:t>
      </w:r>
      <w:r>
        <w:t xml:space="preserve">daliai (išskyrus pastato pamatus) reikia kapitalinio remonto ir IV grupei </w:t>
      </w:r>
      <w:r w:rsidR="00CD230A">
        <w:t>priskirti pastatai</w:t>
      </w:r>
      <w:r>
        <w:t>, kurių pamatams reikia kapitalinio remonto. Mokykl</w:t>
      </w:r>
      <w:r w:rsidR="00CD230A">
        <w:t>ų pastatai</w:t>
      </w:r>
      <w:r>
        <w:t xml:space="preserve"> pasiskirstė taip: </w:t>
      </w:r>
      <w:r w:rsidR="00CD230A">
        <w:t xml:space="preserve">II grupė </w:t>
      </w:r>
      <w:r>
        <w:t>– 9 mokyklos (23 %), III grupė – 19 mokyklų (49 %)</w:t>
      </w:r>
      <w:r w:rsidR="002B5EC2">
        <w:t xml:space="preserve">, IV grupė – 11 mokyklų (28 %). </w:t>
      </w:r>
      <w:r w:rsidR="000605D9">
        <w:t>I</w:t>
      </w:r>
      <w:r w:rsidR="00DB3B0D">
        <w:t xml:space="preserve"> grupei priskirtų pastatų nėra.</w:t>
      </w:r>
    </w:p>
    <w:p w:rsidR="00C827B2" w:rsidRDefault="00C827B2" w:rsidP="002E0FA4">
      <w:pPr>
        <w:ind w:firstLine="709"/>
        <w:jc w:val="both"/>
      </w:pPr>
      <w:r>
        <w:t>Mokyklų pateiktais duomenis būtina renovuoti (atnaujinti) mokyklų pastatus pagal šias pozicijas: 18 mokyklų būtinas išorinių sienų</w:t>
      </w:r>
      <w:r w:rsidR="0096148A">
        <w:t xml:space="preserve"> kapitalinis remontas</w:t>
      </w:r>
      <w:r>
        <w:t>, 13 – pamatų</w:t>
      </w:r>
      <w:r w:rsidR="0096148A">
        <w:t xml:space="preserve"> kapitalinis remontas</w:t>
      </w:r>
      <w:r>
        <w:t>, 7 – vidinių sienų</w:t>
      </w:r>
      <w:r w:rsidR="0096148A">
        <w:t xml:space="preserve"> kapitalinis remontas</w:t>
      </w:r>
      <w:r>
        <w:t>, 7 – stogo</w:t>
      </w:r>
      <w:r w:rsidR="0096148A">
        <w:t xml:space="preserve"> kapitalinis remontas</w:t>
      </w:r>
      <w:r>
        <w:t>, 2 – langų</w:t>
      </w:r>
      <w:r w:rsidR="0096148A">
        <w:t xml:space="preserve"> kapitalinis remontas</w:t>
      </w:r>
      <w:r>
        <w:t>, 15 – šildymo sistemos</w:t>
      </w:r>
      <w:r w:rsidR="0096148A">
        <w:t xml:space="preserve"> kapitalinis remontas</w:t>
      </w:r>
      <w:r>
        <w:t>, 22 – vandentiekio ir kanalizacijos</w:t>
      </w:r>
      <w:r w:rsidR="0096148A">
        <w:t xml:space="preserve"> kapitalinis remontas</w:t>
      </w:r>
      <w:r w:rsidR="002E0FA4">
        <w:t>,</w:t>
      </w:r>
      <w:r>
        <w:t xml:space="preserve"> 20 – elektros sistemos</w:t>
      </w:r>
      <w:r w:rsidR="0096148A">
        <w:t xml:space="preserve"> kapitalinis remontas</w:t>
      </w:r>
      <w:r w:rsidR="002E0FA4">
        <w:t>,</w:t>
      </w:r>
      <w:r>
        <w:t xml:space="preserve"> </w:t>
      </w:r>
      <w:r w:rsidR="002E0FA4">
        <w:t>13 – sanitarinių mazgų kapitalini</w:t>
      </w:r>
      <w:r w:rsidR="0096148A">
        <w:t>s</w:t>
      </w:r>
      <w:r w:rsidR="002E0FA4">
        <w:t xml:space="preserve"> remonta</w:t>
      </w:r>
      <w:r w:rsidR="0096148A">
        <w:t>s</w:t>
      </w:r>
      <w:r w:rsidR="002E0FA4">
        <w:t xml:space="preserve"> ir</w:t>
      </w:r>
      <w:r>
        <w:t xml:space="preserve"> </w:t>
      </w:r>
      <w:r w:rsidR="002E0FA4">
        <w:t xml:space="preserve">8 – grindų dangos </w:t>
      </w:r>
      <w:r w:rsidR="00864940">
        <w:t>remontai</w:t>
      </w:r>
      <w:r w:rsidR="002E0FA4">
        <w:t xml:space="preserve">. </w:t>
      </w:r>
    </w:p>
    <w:p w:rsidR="00C827B2" w:rsidRDefault="00C827B2" w:rsidP="00C827B2">
      <w:pPr>
        <w:ind w:firstLine="709"/>
        <w:jc w:val="both"/>
        <w:rPr>
          <w:b/>
        </w:rPr>
      </w:pPr>
      <w:r w:rsidRPr="0052026C">
        <w:t>Didinant švietimo prieinam</w:t>
      </w:r>
      <w:r w:rsidR="00E35F7E">
        <w:t>um</w:t>
      </w:r>
      <w:r w:rsidRPr="0052026C">
        <w:t xml:space="preserve">ą mokiniams su judėjimo negalia mokytis pagal </w:t>
      </w:r>
      <w:r>
        <w:t xml:space="preserve">visas bendrojo </w:t>
      </w:r>
      <w:r w:rsidRPr="00C827B2">
        <w:t>ugdymo programas</w:t>
      </w:r>
      <w:r w:rsidR="00E35F7E">
        <w:t>,</w:t>
      </w:r>
      <w:r w:rsidRPr="00C827B2">
        <w:t xml:space="preserve"> 2 mokyklos pritaikytos judėjimo negalią turintiems vaikams, įrengus liftus, 7 mokyklos – iš dalies</w:t>
      </w:r>
      <w:r w:rsidR="00DB3B0D">
        <w:t xml:space="preserve"> pritaikytos neįgaliems vaikams, tačiau rusų mokomąja kalba mokyklų nėra pritaikytų mokiniams, turintiems</w:t>
      </w:r>
      <w:r w:rsidR="006175A6">
        <w:t xml:space="preserve"> </w:t>
      </w:r>
      <w:r w:rsidR="00DB3B0D">
        <w:t>judėjimo negalią.</w:t>
      </w:r>
      <w:r w:rsidRPr="00C827B2">
        <w:t xml:space="preserve"> Keltuvai ir 2 liftai </w:t>
      </w:r>
      <w:r w:rsidR="00E35F7E">
        <w:t xml:space="preserve">yra </w:t>
      </w:r>
      <w:r w:rsidRPr="00C827B2">
        <w:t>įrengti „Medeinės“ mokykloje, kurios paskirtis – specialiųjų ugdymosi poreikių asmenų ugdymas.</w:t>
      </w:r>
    </w:p>
    <w:p w:rsidR="00C827B2" w:rsidRDefault="00C827B2" w:rsidP="00C827B2">
      <w:pPr>
        <w:ind w:firstLine="709"/>
        <w:jc w:val="both"/>
      </w:pPr>
      <w:r>
        <w:rPr>
          <w:bCs/>
        </w:rPr>
        <w:t xml:space="preserve">Tauralaukio progimnazijos, kuri buvo perduota </w:t>
      </w:r>
      <w:r w:rsidR="00E35F7E">
        <w:rPr>
          <w:bCs/>
        </w:rPr>
        <w:t>S</w:t>
      </w:r>
      <w:r>
        <w:rPr>
          <w:bCs/>
        </w:rPr>
        <w:t xml:space="preserve">avivaldybei iš Klaipėdos rajono savivaldybės, pastatas ir patalpos nepritaikytos miesto tipo mokyklai, kurioje turi būti numatytas didesnis mokinių skaičius. </w:t>
      </w:r>
      <w:r w:rsidRPr="0052026C">
        <w:t>I</w:t>
      </w:r>
      <w:r w:rsidR="00E35F7E">
        <w:t>evos</w:t>
      </w:r>
      <w:r w:rsidRPr="0052026C">
        <w:t xml:space="preserve"> Simonaitytės mokykloje</w:t>
      </w:r>
      <w:r>
        <w:t xml:space="preserve"> </w:t>
      </w:r>
      <w:r w:rsidRPr="0052026C">
        <w:t>jaunimo klas</w:t>
      </w:r>
      <w:r>
        <w:t>ių mokinius, neturinčius mokymosi motyvacijos, tikslinga būtų p</w:t>
      </w:r>
      <w:r w:rsidR="00E35F7E">
        <w:t>er ugdomąjį procesą nukreipti į</w:t>
      </w:r>
      <w:r w:rsidRPr="0052026C">
        <w:t xml:space="preserve"> praktinę veiklą,</w:t>
      </w:r>
      <w:r>
        <w:t xml:space="preserve"> tačiau stinga tam pritaikytų edukacinių erdvių.</w:t>
      </w:r>
    </w:p>
    <w:p w:rsidR="0073546B" w:rsidRPr="0073546B" w:rsidRDefault="00016088" w:rsidP="00E51554">
      <w:pPr>
        <w:tabs>
          <w:tab w:val="left" w:pos="1276"/>
        </w:tabs>
        <w:ind w:firstLine="709"/>
        <w:jc w:val="both"/>
        <w:rPr>
          <w:b/>
        </w:rPr>
      </w:pPr>
      <w:r>
        <w:rPr>
          <w:b/>
        </w:rPr>
        <w:t>11.8</w:t>
      </w:r>
      <w:r w:rsidR="0073546B" w:rsidRPr="0073546B">
        <w:rPr>
          <w:b/>
        </w:rPr>
        <w:t>. Klasių užpildomumas.</w:t>
      </w:r>
    </w:p>
    <w:p w:rsidR="00E02729" w:rsidRPr="00C90D3F" w:rsidRDefault="00E02729" w:rsidP="0073546B">
      <w:pPr>
        <w:tabs>
          <w:tab w:val="left" w:pos="1276"/>
        </w:tabs>
        <w:ind w:firstLine="709"/>
        <w:jc w:val="both"/>
      </w:pPr>
      <w:r>
        <w:t>Klasės mokyklose sudaromos taip, kad užtikrintų bendrųjų ugdymo programų ir bendrųjų ugdymo planų įgyvendinimą.</w:t>
      </w:r>
      <w:r w:rsidR="0073546B">
        <w:t xml:space="preserve"> </w:t>
      </w:r>
      <w:r w:rsidRPr="00C90D3F">
        <w:t>Vertinant mokyklų tinklo efektyvumą, tikslinga išanalizuoti vidutinį klasės užpildomumą, atsižvelgiant į mokomąją kalbą, klasių grupes bei mokyklų paskirtį.</w:t>
      </w:r>
    </w:p>
    <w:p w:rsidR="00E02729" w:rsidRDefault="00E02729" w:rsidP="00E02729">
      <w:pPr>
        <w:pStyle w:val="Pagrindinistekstas"/>
        <w:jc w:val="center"/>
        <w:rPr>
          <w:b/>
          <w:lang w:val="lt-LT"/>
        </w:rPr>
      </w:pPr>
    </w:p>
    <w:p w:rsidR="00E02729" w:rsidRPr="006A4A6C" w:rsidRDefault="0073546B" w:rsidP="00F2160C">
      <w:pPr>
        <w:pStyle w:val="Pagrindinistekstas"/>
        <w:ind w:firstLine="709"/>
        <w:jc w:val="both"/>
        <w:rPr>
          <w:b/>
          <w:lang w:val="lt-LT"/>
        </w:rPr>
      </w:pPr>
      <w:r w:rsidRPr="006A4A6C">
        <w:rPr>
          <w:b/>
          <w:lang w:val="lt-LT"/>
        </w:rPr>
        <w:t xml:space="preserve">13 </w:t>
      </w:r>
      <w:r w:rsidR="00E02729" w:rsidRPr="006A4A6C">
        <w:rPr>
          <w:b/>
          <w:lang w:val="lt-LT"/>
        </w:rPr>
        <w:t>lentelė.</w:t>
      </w:r>
      <w:r w:rsidR="00E02729" w:rsidRPr="006A4A6C">
        <w:rPr>
          <w:b/>
        </w:rPr>
        <w:t xml:space="preserve"> </w:t>
      </w:r>
      <w:r w:rsidR="00E02729" w:rsidRPr="006A4A6C">
        <w:rPr>
          <w:b/>
          <w:iCs/>
          <w:caps/>
          <w:lang w:val="lt-LT"/>
        </w:rPr>
        <w:t>v</w:t>
      </w:r>
      <w:r w:rsidR="00E02729" w:rsidRPr="006A4A6C">
        <w:rPr>
          <w:b/>
          <w:iCs/>
          <w:lang w:val="lt-LT"/>
        </w:rPr>
        <w:t>idutinis mokinių skaičius klasės komplekte 2015–2016 m. m.</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7"/>
        <w:gridCol w:w="1701"/>
        <w:gridCol w:w="1743"/>
        <w:gridCol w:w="1657"/>
      </w:tblGrid>
      <w:tr w:rsidR="00E02729" w:rsidRPr="00C90D3F" w:rsidTr="00B3716D">
        <w:trPr>
          <w:cantSplit/>
          <w:trHeight w:val="255"/>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rsidR="00E02729" w:rsidRPr="00C90D3F" w:rsidRDefault="00E02729" w:rsidP="00A92D40">
            <w:pPr>
              <w:pStyle w:val="Pagrindinistekstas"/>
              <w:jc w:val="both"/>
              <w:rPr>
                <w:lang w:val="lt-LT"/>
              </w:rPr>
            </w:pPr>
            <w:r w:rsidRPr="00C90D3F">
              <w:rPr>
                <w:lang w:val="lt-LT"/>
              </w:rPr>
              <w:t xml:space="preserve">Mokyklos </w:t>
            </w:r>
            <w:r w:rsidR="00A92D40">
              <w:rPr>
                <w:lang w:val="lt-LT"/>
              </w:rPr>
              <w:t>pasirtis</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E02729" w:rsidRPr="00C90D3F" w:rsidRDefault="00E02729" w:rsidP="00DF4217">
            <w:pPr>
              <w:pStyle w:val="Pagrindinistekstas"/>
              <w:jc w:val="center"/>
              <w:rPr>
                <w:lang w:val="lt-LT"/>
              </w:rPr>
            </w:pPr>
            <w:r w:rsidRPr="00C90D3F">
              <w:rPr>
                <w:lang w:val="lt-LT"/>
              </w:rPr>
              <w:t>1–4 klasės</w:t>
            </w: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rsidR="00E02729" w:rsidRPr="00C90D3F" w:rsidRDefault="00BE0B18" w:rsidP="0073546B">
            <w:pPr>
              <w:pStyle w:val="Pagrindinistekstas"/>
              <w:jc w:val="center"/>
              <w:rPr>
                <w:lang w:val="lt-LT"/>
              </w:rPr>
            </w:pPr>
            <w:r>
              <w:rPr>
                <w:lang w:val="lt-LT"/>
              </w:rPr>
              <w:t xml:space="preserve">5–10 ir </w:t>
            </w:r>
            <w:r w:rsidR="0073546B">
              <w:rPr>
                <w:lang w:val="lt-LT"/>
              </w:rPr>
              <w:t>I</w:t>
            </w:r>
            <w:r w:rsidR="00E02729" w:rsidRPr="00B844FC">
              <w:rPr>
                <w:lang w:val="lt-LT"/>
              </w:rPr>
              <w:t>–</w:t>
            </w:r>
            <w:r w:rsidR="0073546B">
              <w:rPr>
                <w:lang w:val="lt-LT"/>
              </w:rPr>
              <w:t>IV</w:t>
            </w:r>
            <w:r>
              <w:rPr>
                <w:lang w:val="lt-LT"/>
              </w:rPr>
              <w:t xml:space="preserve"> gimnazijų</w:t>
            </w:r>
            <w:r w:rsidR="00E02729" w:rsidRPr="00C90D3F">
              <w:rPr>
                <w:lang w:val="lt-LT"/>
              </w:rPr>
              <w:t xml:space="preserve"> klasės</w:t>
            </w:r>
          </w:p>
        </w:tc>
      </w:tr>
      <w:tr w:rsidR="00E02729" w:rsidRPr="00C90D3F" w:rsidTr="00B3716D">
        <w:trPr>
          <w:cantSplit/>
          <w:trHeight w:val="269"/>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E02729" w:rsidRPr="00C90D3F" w:rsidRDefault="00E02729" w:rsidP="00DF4217">
            <w:pPr>
              <w:jc w:val="both"/>
            </w:pPr>
          </w:p>
        </w:tc>
        <w:tc>
          <w:tcPr>
            <w:tcW w:w="1417" w:type="dxa"/>
            <w:tcBorders>
              <w:top w:val="single" w:sz="4" w:space="0" w:color="auto"/>
              <w:left w:val="single" w:sz="4" w:space="0" w:color="auto"/>
              <w:bottom w:val="single" w:sz="4" w:space="0" w:color="auto"/>
              <w:right w:val="single" w:sz="4" w:space="0" w:color="auto"/>
            </w:tcBorders>
            <w:vAlign w:val="center"/>
            <w:hideMark/>
          </w:tcPr>
          <w:p w:rsidR="00E02729" w:rsidRPr="00C90D3F" w:rsidRDefault="00E02729" w:rsidP="0073546B">
            <w:pPr>
              <w:pStyle w:val="Pagrindinistekstas"/>
              <w:jc w:val="center"/>
              <w:rPr>
                <w:lang w:val="lt-LT"/>
              </w:rPr>
            </w:pPr>
            <w:r w:rsidRPr="00C90D3F">
              <w:rPr>
                <w:lang w:val="lt-LT"/>
              </w:rPr>
              <w:t>Rusų kalba</w:t>
            </w:r>
          </w:p>
        </w:tc>
        <w:tc>
          <w:tcPr>
            <w:tcW w:w="1701" w:type="dxa"/>
            <w:tcBorders>
              <w:top w:val="single" w:sz="4" w:space="0" w:color="auto"/>
              <w:left w:val="single" w:sz="4" w:space="0" w:color="auto"/>
              <w:bottom w:val="single" w:sz="4" w:space="0" w:color="auto"/>
              <w:right w:val="single" w:sz="4" w:space="0" w:color="auto"/>
            </w:tcBorders>
            <w:vAlign w:val="center"/>
            <w:hideMark/>
          </w:tcPr>
          <w:p w:rsidR="00E02729" w:rsidRPr="00C90D3F" w:rsidRDefault="00E02729" w:rsidP="0073546B">
            <w:pPr>
              <w:pStyle w:val="Pagrindinistekstas"/>
              <w:jc w:val="center"/>
              <w:rPr>
                <w:lang w:val="lt-LT"/>
              </w:rPr>
            </w:pPr>
            <w:r w:rsidRPr="00C90D3F">
              <w:rPr>
                <w:lang w:val="lt-LT"/>
              </w:rPr>
              <w:t>Lietuvių kalba</w:t>
            </w:r>
          </w:p>
        </w:tc>
        <w:tc>
          <w:tcPr>
            <w:tcW w:w="1743" w:type="dxa"/>
            <w:tcBorders>
              <w:top w:val="single" w:sz="4" w:space="0" w:color="auto"/>
              <w:left w:val="single" w:sz="4" w:space="0" w:color="auto"/>
              <w:bottom w:val="single" w:sz="4" w:space="0" w:color="auto"/>
              <w:right w:val="single" w:sz="4" w:space="0" w:color="auto"/>
            </w:tcBorders>
            <w:vAlign w:val="center"/>
            <w:hideMark/>
          </w:tcPr>
          <w:p w:rsidR="00E02729" w:rsidRPr="00C90D3F" w:rsidRDefault="00E02729" w:rsidP="0073546B">
            <w:pPr>
              <w:pStyle w:val="Pagrindinistekstas"/>
              <w:jc w:val="center"/>
              <w:rPr>
                <w:lang w:val="lt-LT"/>
              </w:rPr>
            </w:pPr>
            <w:r w:rsidRPr="00C90D3F">
              <w:rPr>
                <w:lang w:val="lt-LT"/>
              </w:rPr>
              <w:t>Rusų kalba</w:t>
            </w:r>
          </w:p>
        </w:tc>
        <w:tc>
          <w:tcPr>
            <w:tcW w:w="1657" w:type="dxa"/>
            <w:tcBorders>
              <w:top w:val="single" w:sz="4" w:space="0" w:color="auto"/>
              <w:left w:val="single" w:sz="4" w:space="0" w:color="auto"/>
              <w:bottom w:val="single" w:sz="4" w:space="0" w:color="auto"/>
              <w:right w:val="single" w:sz="4" w:space="0" w:color="auto"/>
            </w:tcBorders>
            <w:vAlign w:val="center"/>
            <w:hideMark/>
          </w:tcPr>
          <w:p w:rsidR="00E02729" w:rsidRPr="00C90D3F" w:rsidRDefault="00E02729" w:rsidP="0073546B">
            <w:pPr>
              <w:pStyle w:val="Pagrindinistekstas"/>
              <w:jc w:val="center"/>
              <w:rPr>
                <w:lang w:val="lt-LT"/>
              </w:rPr>
            </w:pPr>
            <w:r w:rsidRPr="00C90D3F">
              <w:rPr>
                <w:lang w:val="lt-LT"/>
              </w:rPr>
              <w:t>Lietuvių kalba</w:t>
            </w:r>
          </w:p>
        </w:tc>
      </w:tr>
      <w:tr w:rsidR="00E02729" w:rsidRPr="00C90D3F" w:rsidTr="00B3716D">
        <w:trPr>
          <w:trHeight w:val="255"/>
        </w:trPr>
        <w:tc>
          <w:tcPr>
            <w:tcW w:w="3114" w:type="dxa"/>
            <w:tcBorders>
              <w:top w:val="single" w:sz="4" w:space="0" w:color="auto"/>
              <w:left w:val="single" w:sz="4" w:space="0" w:color="auto"/>
              <w:bottom w:val="single" w:sz="4" w:space="0" w:color="auto"/>
              <w:right w:val="single" w:sz="4" w:space="0" w:color="auto"/>
            </w:tcBorders>
            <w:hideMark/>
          </w:tcPr>
          <w:p w:rsidR="00E02729" w:rsidRPr="00C90D3F" w:rsidRDefault="00E02729" w:rsidP="00A92D40">
            <w:pPr>
              <w:pStyle w:val="Pagrindinistekstas"/>
              <w:jc w:val="both"/>
              <w:rPr>
                <w:lang w:val="lt-LT"/>
              </w:rPr>
            </w:pPr>
            <w:r w:rsidRPr="00C90D3F">
              <w:rPr>
                <w:lang w:val="lt-LT"/>
              </w:rPr>
              <w:t>Bendros</w:t>
            </w:r>
            <w:r w:rsidR="00A92D40">
              <w:rPr>
                <w:lang w:val="lt-LT"/>
              </w:rPr>
              <w:t xml:space="preserve"> paskirties </w:t>
            </w:r>
            <w:r w:rsidRPr="00C90D3F">
              <w:rPr>
                <w:lang w:val="lt-LT"/>
              </w:rPr>
              <w:t>mokyklose</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2729" w:rsidRPr="00C90D3F" w:rsidRDefault="00E02729" w:rsidP="00DF4217">
            <w:pPr>
              <w:pStyle w:val="Pagrindinistekstas"/>
              <w:jc w:val="center"/>
              <w:rPr>
                <w:bCs/>
                <w:lang w:val="lt-LT"/>
              </w:rPr>
            </w:pPr>
            <w:r w:rsidRPr="00C90D3F">
              <w:rPr>
                <w:bCs/>
                <w:lang w:val="lt-LT"/>
              </w:rPr>
              <w:t>22,6</w:t>
            </w:r>
          </w:p>
        </w:tc>
        <w:tc>
          <w:tcPr>
            <w:tcW w:w="1701" w:type="dxa"/>
            <w:tcBorders>
              <w:top w:val="single" w:sz="4" w:space="0" w:color="auto"/>
              <w:left w:val="single" w:sz="4" w:space="0" w:color="auto"/>
              <w:bottom w:val="single" w:sz="4" w:space="0" w:color="auto"/>
              <w:right w:val="single" w:sz="4" w:space="0" w:color="auto"/>
            </w:tcBorders>
            <w:vAlign w:val="center"/>
            <w:hideMark/>
          </w:tcPr>
          <w:p w:rsidR="00E02729" w:rsidRPr="00C90D3F" w:rsidRDefault="00E02729" w:rsidP="00DF4217">
            <w:pPr>
              <w:pStyle w:val="Pagrindinistekstas"/>
              <w:jc w:val="center"/>
              <w:rPr>
                <w:bCs/>
                <w:lang w:val="lt-LT"/>
              </w:rPr>
            </w:pPr>
            <w:r w:rsidRPr="00C90D3F">
              <w:rPr>
                <w:bCs/>
                <w:lang w:val="lt-LT"/>
              </w:rPr>
              <w:t>23,3</w:t>
            </w:r>
          </w:p>
        </w:tc>
        <w:tc>
          <w:tcPr>
            <w:tcW w:w="1743" w:type="dxa"/>
            <w:tcBorders>
              <w:top w:val="single" w:sz="4" w:space="0" w:color="auto"/>
              <w:left w:val="single" w:sz="4" w:space="0" w:color="auto"/>
              <w:bottom w:val="single" w:sz="4" w:space="0" w:color="auto"/>
              <w:right w:val="single" w:sz="4" w:space="0" w:color="auto"/>
            </w:tcBorders>
            <w:vAlign w:val="center"/>
            <w:hideMark/>
          </w:tcPr>
          <w:p w:rsidR="00E02729" w:rsidRPr="00C90D3F" w:rsidRDefault="00E02729" w:rsidP="00DF4217">
            <w:pPr>
              <w:pStyle w:val="Pagrindinistekstas"/>
              <w:jc w:val="center"/>
              <w:rPr>
                <w:bCs/>
                <w:lang w:val="lt-LT"/>
              </w:rPr>
            </w:pPr>
            <w:r w:rsidRPr="00C90D3F">
              <w:rPr>
                <w:bCs/>
                <w:lang w:val="lt-LT"/>
              </w:rPr>
              <w:t>23,6</w:t>
            </w:r>
          </w:p>
        </w:tc>
        <w:tc>
          <w:tcPr>
            <w:tcW w:w="1657" w:type="dxa"/>
            <w:tcBorders>
              <w:top w:val="single" w:sz="4" w:space="0" w:color="auto"/>
              <w:left w:val="single" w:sz="4" w:space="0" w:color="auto"/>
              <w:bottom w:val="single" w:sz="4" w:space="0" w:color="auto"/>
              <w:right w:val="single" w:sz="4" w:space="0" w:color="auto"/>
            </w:tcBorders>
            <w:vAlign w:val="center"/>
            <w:hideMark/>
          </w:tcPr>
          <w:p w:rsidR="00E02729" w:rsidRPr="00C90D3F" w:rsidRDefault="00E02729" w:rsidP="00DF4217">
            <w:pPr>
              <w:pStyle w:val="Pagrindinistekstas"/>
              <w:jc w:val="center"/>
              <w:rPr>
                <w:bCs/>
                <w:lang w:val="lt-LT"/>
              </w:rPr>
            </w:pPr>
            <w:r w:rsidRPr="00C90D3F">
              <w:rPr>
                <w:bCs/>
                <w:lang w:val="lt-LT"/>
              </w:rPr>
              <w:t>26,2</w:t>
            </w:r>
          </w:p>
        </w:tc>
      </w:tr>
      <w:tr w:rsidR="00E02729" w:rsidRPr="00C90D3F" w:rsidTr="00B3716D">
        <w:trPr>
          <w:trHeight w:val="255"/>
        </w:trPr>
        <w:tc>
          <w:tcPr>
            <w:tcW w:w="3114" w:type="dxa"/>
            <w:tcBorders>
              <w:top w:val="single" w:sz="4" w:space="0" w:color="auto"/>
              <w:left w:val="single" w:sz="4" w:space="0" w:color="auto"/>
              <w:bottom w:val="single" w:sz="4" w:space="0" w:color="auto"/>
              <w:right w:val="single" w:sz="4" w:space="0" w:color="auto"/>
            </w:tcBorders>
            <w:hideMark/>
          </w:tcPr>
          <w:p w:rsidR="00E02729" w:rsidRPr="00C90D3F" w:rsidRDefault="00E02729" w:rsidP="00DF4217">
            <w:pPr>
              <w:pStyle w:val="Pagrindinistekstas"/>
              <w:jc w:val="both"/>
              <w:rPr>
                <w:lang w:val="lt-LT"/>
              </w:rPr>
            </w:pPr>
            <w:r w:rsidRPr="00C90D3F">
              <w:rPr>
                <w:lang w:val="lt-LT"/>
              </w:rPr>
              <w:t>Suaugusiųjų mokykloje</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2729" w:rsidRPr="00C90D3F" w:rsidRDefault="00E02729" w:rsidP="00DF4217">
            <w:pPr>
              <w:pStyle w:val="Pagrindinistekstas"/>
              <w:jc w:val="center"/>
              <w:rPr>
                <w:bCs/>
                <w:lang w:val="lt-LT"/>
              </w:rPr>
            </w:pPr>
            <w:r w:rsidRPr="00C90D3F">
              <w:rPr>
                <w:bCs/>
                <w:lang w:val="lt-L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E02729" w:rsidRPr="00C90D3F" w:rsidRDefault="00E02729" w:rsidP="00DF4217">
            <w:pPr>
              <w:pStyle w:val="Pagrindinistekstas"/>
              <w:jc w:val="center"/>
              <w:rPr>
                <w:bCs/>
                <w:lang w:val="lt-LT"/>
              </w:rPr>
            </w:pPr>
            <w:r w:rsidRPr="00C90D3F">
              <w:rPr>
                <w:bCs/>
                <w:lang w:val="lt-LT"/>
              </w:rPr>
              <w:t>–</w:t>
            </w:r>
          </w:p>
        </w:tc>
        <w:tc>
          <w:tcPr>
            <w:tcW w:w="1743" w:type="dxa"/>
            <w:tcBorders>
              <w:top w:val="single" w:sz="4" w:space="0" w:color="auto"/>
              <w:left w:val="single" w:sz="4" w:space="0" w:color="auto"/>
              <w:bottom w:val="single" w:sz="4" w:space="0" w:color="auto"/>
              <w:right w:val="single" w:sz="4" w:space="0" w:color="auto"/>
            </w:tcBorders>
            <w:vAlign w:val="center"/>
            <w:hideMark/>
          </w:tcPr>
          <w:p w:rsidR="00E02729" w:rsidRPr="00C90D3F" w:rsidRDefault="00E02729" w:rsidP="00DF4217">
            <w:pPr>
              <w:pStyle w:val="Pagrindinistekstas"/>
              <w:jc w:val="center"/>
              <w:rPr>
                <w:bCs/>
                <w:lang w:val="lt-LT"/>
              </w:rPr>
            </w:pPr>
            <w:r w:rsidRPr="00C90D3F">
              <w:rPr>
                <w:bCs/>
                <w:lang w:val="lt-LT"/>
              </w:rPr>
              <w:t>13</w:t>
            </w:r>
            <w:r w:rsidR="00A92D40">
              <w:rPr>
                <w:bCs/>
                <w:lang w:val="lt-LT"/>
              </w:rPr>
              <w:t>,0</w:t>
            </w:r>
          </w:p>
        </w:tc>
        <w:tc>
          <w:tcPr>
            <w:tcW w:w="1657" w:type="dxa"/>
            <w:tcBorders>
              <w:top w:val="single" w:sz="4" w:space="0" w:color="auto"/>
              <w:left w:val="single" w:sz="4" w:space="0" w:color="auto"/>
              <w:bottom w:val="single" w:sz="4" w:space="0" w:color="auto"/>
              <w:right w:val="single" w:sz="4" w:space="0" w:color="auto"/>
            </w:tcBorders>
            <w:vAlign w:val="center"/>
            <w:hideMark/>
          </w:tcPr>
          <w:p w:rsidR="00E02729" w:rsidRPr="00C90D3F" w:rsidRDefault="00E02729" w:rsidP="00DF4217">
            <w:pPr>
              <w:pStyle w:val="Pagrindinistekstas"/>
              <w:jc w:val="center"/>
              <w:rPr>
                <w:bCs/>
                <w:lang w:val="lt-LT"/>
              </w:rPr>
            </w:pPr>
            <w:r w:rsidRPr="00C90D3F">
              <w:rPr>
                <w:bCs/>
                <w:lang w:val="lt-LT"/>
              </w:rPr>
              <w:t>29,1</w:t>
            </w:r>
          </w:p>
        </w:tc>
      </w:tr>
      <w:tr w:rsidR="00E02729" w:rsidRPr="00C90D3F" w:rsidTr="00B3716D">
        <w:trPr>
          <w:trHeight w:val="255"/>
        </w:trPr>
        <w:tc>
          <w:tcPr>
            <w:tcW w:w="3114" w:type="dxa"/>
            <w:tcBorders>
              <w:top w:val="single" w:sz="4" w:space="0" w:color="auto"/>
              <w:left w:val="single" w:sz="4" w:space="0" w:color="auto"/>
              <w:bottom w:val="single" w:sz="4" w:space="0" w:color="auto"/>
              <w:right w:val="single" w:sz="4" w:space="0" w:color="auto"/>
            </w:tcBorders>
            <w:hideMark/>
          </w:tcPr>
          <w:p w:rsidR="00E02729" w:rsidRPr="00C90D3F" w:rsidRDefault="00E02729" w:rsidP="00DF4217">
            <w:pPr>
              <w:pStyle w:val="Pagrindinistekstas"/>
              <w:jc w:val="both"/>
              <w:rPr>
                <w:lang w:val="lt-LT"/>
              </w:rPr>
            </w:pPr>
            <w:r w:rsidRPr="00C90D3F">
              <w:rPr>
                <w:lang w:val="lt-LT"/>
              </w:rPr>
              <w:t>Specialiosiose mokyklose</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2729" w:rsidRPr="00C90D3F" w:rsidRDefault="00E02729" w:rsidP="00DF4217">
            <w:pPr>
              <w:pStyle w:val="Pagrindinistekstas"/>
              <w:jc w:val="center"/>
              <w:rPr>
                <w:bCs/>
                <w:lang w:val="lt-LT"/>
              </w:rPr>
            </w:pPr>
            <w:r w:rsidRPr="00C90D3F">
              <w:rPr>
                <w:bCs/>
                <w:lang w:val="lt-LT"/>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E02729" w:rsidRPr="00C90D3F" w:rsidRDefault="00E02729" w:rsidP="00DF4217">
            <w:pPr>
              <w:pStyle w:val="Pagrindinistekstas"/>
              <w:jc w:val="center"/>
              <w:rPr>
                <w:bCs/>
                <w:lang w:val="lt-LT"/>
              </w:rPr>
            </w:pPr>
            <w:r w:rsidRPr="00C90D3F">
              <w:rPr>
                <w:bCs/>
                <w:lang w:val="lt-LT"/>
              </w:rPr>
              <w:t>5,1</w:t>
            </w:r>
          </w:p>
        </w:tc>
        <w:tc>
          <w:tcPr>
            <w:tcW w:w="1743" w:type="dxa"/>
            <w:tcBorders>
              <w:top w:val="single" w:sz="4" w:space="0" w:color="auto"/>
              <w:left w:val="single" w:sz="4" w:space="0" w:color="auto"/>
              <w:bottom w:val="single" w:sz="4" w:space="0" w:color="auto"/>
              <w:right w:val="single" w:sz="4" w:space="0" w:color="auto"/>
            </w:tcBorders>
            <w:vAlign w:val="center"/>
            <w:hideMark/>
          </w:tcPr>
          <w:p w:rsidR="00E02729" w:rsidRPr="00C90D3F" w:rsidRDefault="00E02729" w:rsidP="00DF4217">
            <w:pPr>
              <w:pStyle w:val="Pagrindinistekstas"/>
              <w:jc w:val="center"/>
              <w:rPr>
                <w:bCs/>
                <w:lang w:val="lt-LT"/>
              </w:rPr>
            </w:pPr>
            <w:r w:rsidRPr="00C90D3F">
              <w:rPr>
                <w:bCs/>
                <w:lang w:val="lt-LT"/>
              </w:rPr>
              <w:t>–</w:t>
            </w:r>
          </w:p>
        </w:tc>
        <w:tc>
          <w:tcPr>
            <w:tcW w:w="1657" w:type="dxa"/>
            <w:tcBorders>
              <w:top w:val="single" w:sz="4" w:space="0" w:color="auto"/>
              <w:left w:val="single" w:sz="4" w:space="0" w:color="auto"/>
              <w:bottom w:val="single" w:sz="4" w:space="0" w:color="auto"/>
              <w:right w:val="single" w:sz="4" w:space="0" w:color="auto"/>
            </w:tcBorders>
            <w:vAlign w:val="center"/>
            <w:hideMark/>
          </w:tcPr>
          <w:p w:rsidR="00E02729" w:rsidRPr="00C90D3F" w:rsidRDefault="00E02729" w:rsidP="00DF4217">
            <w:pPr>
              <w:pStyle w:val="Pagrindinistekstas"/>
              <w:jc w:val="center"/>
              <w:rPr>
                <w:bCs/>
                <w:lang w:val="lt-LT"/>
              </w:rPr>
            </w:pPr>
            <w:r w:rsidRPr="00C90D3F">
              <w:rPr>
                <w:bCs/>
                <w:lang w:val="lt-LT"/>
              </w:rPr>
              <w:t>6,4</w:t>
            </w:r>
          </w:p>
        </w:tc>
      </w:tr>
    </w:tbl>
    <w:p w:rsidR="00E02729" w:rsidRPr="0073546B" w:rsidRDefault="00E02729" w:rsidP="00E02729">
      <w:pPr>
        <w:pStyle w:val="Pagrindinistekstas"/>
        <w:jc w:val="both"/>
        <w:rPr>
          <w:lang w:val="lt-LT"/>
        </w:rPr>
      </w:pPr>
    </w:p>
    <w:p w:rsidR="00E02729" w:rsidRPr="00E02729" w:rsidRDefault="00E02729" w:rsidP="00E02729">
      <w:pPr>
        <w:pStyle w:val="Pagrindinistekstas"/>
        <w:ind w:firstLine="720"/>
        <w:jc w:val="both"/>
        <w:rPr>
          <w:lang w:val="lt-LT"/>
        </w:rPr>
      </w:pPr>
      <w:r w:rsidRPr="00C90D3F">
        <w:rPr>
          <w:lang w:val="lt-LT"/>
        </w:rPr>
        <w:t>Analizuojant vidutinio mokinių skaičiaus klasės komplekte rodiklius, pastebima, kad šis rodiklis lietuvių ir rusų mokomosiomis kalbomis 1–4 klasių grupėje (atitinkamai 22,6 ir 23,3 mokinio) bei lietuvių mokomąja kalba 5–</w:t>
      </w:r>
      <w:r w:rsidR="00247A5D">
        <w:rPr>
          <w:lang w:val="lt-LT"/>
        </w:rPr>
        <w:t>8, I–</w:t>
      </w:r>
      <w:r w:rsidR="0041606C">
        <w:rPr>
          <w:lang w:val="lt-LT"/>
        </w:rPr>
        <w:t>IV</w:t>
      </w:r>
      <w:r w:rsidRPr="00C90D3F">
        <w:rPr>
          <w:lang w:val="lt-LT"/>
        </w:rPr>
        <w:t xml:space="preserve"> klasių grupėje (26,2 mokinio) atitinka nustatytą mokinių skaičiaus vidurkį pagal M</w:t>
      </w:r>
      <w:r w:rsidR="00265477">
        <w:rPr>
          <w:lang w:val="lt-LT"/>
        </w:rPr>
        <w:t>okinio krepšelio paskaičiavimo</w:t>
      </w:r>
      <w:r w:rsidRPr="00C90D3F">
        <w:rPr>
          <w:lang w:val="lt-LT"/>
        </w:rPr>
        <w:t xml:space="preserve"> metodiką</w:t>
      </w:r>
      <w:r w:rsidR="001354B1">
        <w:rPr>
          <w:lang w:val="lt-LT"/>
        </w:rPr>
        <w:t xml:space="preserve"> </w:t>
      </w:r>
      <w:r w:rsidR="001354B1" w:rsidRPr="003C1752">
        <w:rPr>
          <w:lang w:val="lt-LT"/>
        </w:rPr>
        <w:t>(toliau – MK)</w:t>
      </w:r>
      <w:r w:rsidR="00265477" w:rsidRPr="003C1752">
        <w:rPr>
          <w:lang w:val="lt-LT"/>
        </w:rPr>
        <w:t>.</w:t>
      </w:r>
      <w:r w:rsidR="0041606C">
        <w:rPr>
          <w:lang w:val="lt-LT"/>
        </w:rPr>
        <w:t xml:space="preserve"> </w:t>
      </w:r>
      <w:r w:rsidRPr="00C90D3F">
        <w:rPr>
          <w:lang w:val="lt-LT"/>
        </w:rPr>
        <w:t xml:space="preserve">Mokinių skaičiaus klasės komplekte vidurkis mažesnis nei nustatytas pagal MK rusų </w:t>
      </w:r>
      <w:r w:rsidR="00E16B1C">
        <w:rPr>
          <w:lang w:val="lt-LT"/>
        </w:rPr>
        <w:t>mokomąja</w:t>
      </w:r>
      <w:r w:rsidRPr="00C90D3F">
        <w:rPr>
          <w:lang w:val="lt-LT"/>
        </w:rPr>
        <w:t xml:space="preserve"> kalba mokyklų vyresniųjų klasių grupėje (23,6 mokinio). Mokinių skaičiaus trūkumui vyresniųjų klasių grupėje rusų </w:t>
      </w:r>
      <w:r w:rsidR="00E16B1C">
        <w:rPr>
          <w:lang w:val="lt-LT"/>
        </w:rPr>
        <w:t>mokomąja</w:t>
      </w:r>
      <w:r w:rsidR="00E16B1C" w:rsidRPr="00C90D3F">
        <w:rPr>
          <w:lang w:val="lt-LT"/>
        </w:rPr>
        <w:t xml:space="preserve"> </w:t>
      </w:r>
      <w:r w:rsidRPr="00C90D3F">
        <w:rPr>
          <w:lang w:val="lt-LT"/>
        </w:rPr>
        <w:t xml:space="preserve">kalba mokyklose įtakos turi 9–10 </w:t>
      </w:r>
      <w:r w:rsidRPr="00876CA1">
        <w:rPr>
          <w:lang w:val="lt-LT"/>
        </w:rPr>
        <w:t xml:space="preserve">klasių dubliavimasis pagrindinėse mokyklose ir gimnazijose, todėl 3 minėta </w:t>
      </w:r>
      <w:r w:rsidR="00E16B1C">
        <w:rPr>
          <w:lang w:val="lt-LT"/>
        </w:rPr>
        <w:t>mokomąja</w:t>
      </w:r>
      <w:r w:rsidR="00E16B1C" w:rsidRPr="00C90D3F">
        <w:rPr>
          <w:lang w:val="lt-LT"/>
        </w:rPr>
        <w:t xml:space="preserve"> </w:t>
      </w:r>
      <w:r w:rsidRPr="00876CA1">
        <w:rPr>
          <w:lang w:val="lt-LT"/>
        </w:rPr>
        <w:t xml:space="preserve">kalba pagrindines mokyklas pertvarkius į progimnazijas būtų pagerintas klasių užpildomumas ir veiksmingiau naudojamos MK lėšos. Nors suaugusiųjų gimnazijos rusų </w:t>
      </w:r>
      <w:r w:rsidR="00E16B1C">
        <w:rPr>
          <w:lang w:val="lt-LT"/>
        </w:rPr>
        <w:t>mokomąja</w:t>
      </w:r>
      <w:r w:rsidR="00E16B1C" w:rsidRPr="00C90D3F">
        <w:rPr>
          <w:lang w:val="lt-LT"/>
        </w:rPr>
        <w:t xml:space="preserve"> </w:t>
      </w:r>
      <w:r w:rsidRPr="00876CA1">
        <w:rPr>
          <w:lang w:val="lt-LT"/>
        </w:rPr>
        <w:t xml:space="preserve">kalba klasėje </w:t>
      </w:r>
      <w:r w:rsidR="000A2BB8" w:rsidRPr="00876CA1">
        <w:rPr>
          <w:lang w:val="lt-LT"/>
        </w:rPr>
        <w:t>iki</w:t>
      </w:r>
      <w:r w:rsidR="000A2BB8">
        <w:rPr>
          <w:lang w:val="lt-LT"/>
        </w:rPr>
        <w:t xml:space="preserve"> vidurkio trūksta</w:t>
      </w:r>
      <w:r w:rsidRPr="00C90D3F">
        <w:rPr>
          <w:lang w:val="lt-LT"/>
        </w:rPr>
        <w:t xml:space="preserve"> 7 </w:t>
      </w:r>
      <w:r w:rsidR="000A2BB8">
        <w:rPr>
          <w:lang w:val="lt-LT"/>
        </w:rPr>
        <w:t>mokinių,</w:t>
      </w:r>
      <w:r w:rsidRPr="00C90D3F">
        <w:rPr>
          <w:lang w:val="lt-LT"/>
        </w:rPr>
        <w:t xml:space="preserve"> tačiau besimokančiųjų kla</w:t>
      </w:r>
      <w:r w:rsidR="000A2BB8">
        <w:rPr>
          <w:lang w:val="lt-LT"/>
        </w:rPr>
        <w:t xml:space="preserve">sių užpildomumas lietuvių </w:t>
      </w:r>
      <w:r w:rsidR="00E16B1C">
        <w:rPr>
          <w:lang w:val="lt-LT"/>
        </w:rPr>
        <w:t>mokomąja</w:t>
      </w:r>
      <w:r w:rsidR="00E16B1C" w:rsidRPr="00C90D3F">
        <w:rPr>
          <w:lang w:val="lt-LT"/>
        </w:rPr>
        <w:t xml:space="preserve"> </w:t>
      </w:r>
      <w:r w:rsidRPr="00C90D3F">
        <w:rPr>
          <w:lang w:val="lt-LT"/>
        </w:rPr>
        <w:t xml:space="preserve">kalba viršija nustatytą normą ir </w:t>
      </w:r>
      <w:r w:rsidRPr="00215A36">
        <w:rPr>
          <w:lang w:val="lt-LT"/>
        </w:rPr>
        <w:t>išlygina šį skirtumą.</w:t>
      </w:r>
      <w:r w:rsidR="004963A0" w:rsidRPr="00215A36">
        <w:rPr>
          <w:lang w:val="lt-LT"/>
        </w:rPr>
        <w:t xml:space="preserve"> Klasių užpildomumo vidurkis nevalstybinėse mokyklose yra žymiai mažesnis, t.</w:t>
      </w:r>
      <w:r w:rsidR="00215A36" w:rsidRPr="00215A36">
        <w:rPr>
          <w:lang w:val="lt-LT"/>
        </w:rPr>
        <w:t xml:space="preserve"> </w:t>
      </w:r>
      <w:r w:rsidR="004963A0" w:rsidRPr="00215A36">
        <w:rPr>
          <w:lang w:val="lt-LT"/>
        </w:rPr>
        <w:t>y. 11,03 mokinio.</w:t>
      </w:r>
    </w:p>
    <w:p w:rsidR="00E02729" w:rsidRPr="00C90D3F" w:rsidRDefault="00E02729" w:rsidP="00E02729">
      <w:pPr>
        <w:tabs>
          <w:tab w:val="left" w:pos="1276"/>
        </w:tabs>
        <w:ind w:firstLine="709"/>
        <w:jc w:val="both"/>
      </w:pPr>
      <w:r>
        <w:t xml:space="preserve">Atskirose </w:t>
      </w:r>
      <w:r w:rsidRPr="00C90D3F">
        <w:t>mokyklose nevienodai užpildytos mokymosi vietos pagal M</w:t>
      </w:r>
      <w:r w:rsidR="0041606C">
        <w:t>K</w:t>
      </w:r>
      <w:r w:rsidRPr="00C90D3F">
        <w:t xml:space="preserve"> normatyvus: pagal šią metodiką pradinių klasių grupėje turi būti ne mažiau kaip 22, vyresnėse klasėse – 25 mokiniai. </w:t>
      </w:r>
    </w:p>
    <w:p w:rsidR="00E16B1C" w:rsidRDefault="00E16B1C" w:rsidP="00E02729">
      <w:pPr>
        <w:tabs>
          <w:tab w:val="left" w:pos="1843"/>
          <w:tab w:val="left" w:pos="2127"/>
        </w:tabs>
        <w:jc w:val="center"/>
        <w:rPr>
          <w:b/>
        </w:rPr>
      </w:pPr>
    </w:p>
    <w:p w:rsidR="00E02729" w:rsidRPr="00C90D3F" w:rsidRDefault="00E16B1C" w:rsidP="00E02729">
      <w:pPr>
        <w:tabs>
          <w:tab w:val="left" w:pos="1843"/>
          <w:tab w:val="left" w:pos="2127"/>
        </w:tabs>
        <w:jc w:val="center"/>
        <w:rPr>
          <w:b/>
        </w:rPr>
      </w:pPr>
      <w:r>
        <w:rPr>
          <w:b/>
        </w:rPr>
        <w:t xml:space="preserve">  </w:t>
      </w:r>
    </w:p>
    <w:p w:rsidR="00E02729" w:rsidRPr="006A4A6C" w:rsidRDefault="0041606C" w:rsidP="005B7076">
      <w:pPr>
        <w:tabs>
          <w:tab w:val="left" w:pos="1843"/>
          <w:tab w:val="left" w:pos="2127"/>
        </w:tabs>
        <w:ind w:firstLine="709"/>
        <w:jc w:val="both"/>
        <w:rPr>
          <w:b/>
        </w:rPr>
      </w:pPr>
      <w:r w:rsidRPr="006A4A6C">
        <w:rPr>
          <w:b/>
        </w:rPr>
        <w:lastRenderedPageBreak/>
        <w:t>14</w:t>
      </w:r>
      <w:r w:rsidR="00E02729" w:rsidRPr="006A4A6C">
        <w:rPr>
          <w:b/>
        </w:rPr>
        <w:t xml:space="preserve"> lentelė. Klasių komplektų užpildomumas 2015–2016 m. m. </w:t>
      </w:r>
      <w:r w:rsidR="005B7076" w:rsidRPr="006A4A6C">
        <w:rPr>
          <w:b/>
        </w:rPr>
        <w:t>(be suaugusiųjų ir specialiųjų mokyklų)</w:t>
      </w:r>
    </w:p>
    <w:tbl>
      <w:tblPr>
        <w:tblW w:w="96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02"/>
        <w:gridCol w:w="983"/>
        <w:gridCol w:w="985"/>
        <w:gridCol w:w="984"/>
        <w:gridCol w:w="985"/>
        <w:gridCol w:w="983"/>
        <w:gridCol w:w="987"/>
      </w:tblGrid>
      <w:tr w:rsidR="00E02729" w:rsidRPr="00C90D3F" w:rsidTr="007D46F3">
        <w:trPr>
          <w:trHeight w:val="267"/>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DF4217">
            <w:pPr>
              <w:jc w:val="both"/>
            </w:pPr>
            <w:r w:rsidRPr="00C90D3F">
              <w:t>Eil. Nr.</w:t>
            </w:r>
          </w:p>
        </w:tc>
        <w:tc>
          <w:tcPr>
            <w:tcW w:w="32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DF4217">
            <w:pPr>
              <w:jc w:val="both"/>
            </w:pPr>
            <w:r w:rsidRPr="00C90D3F">
              <w:t>Mokyklos pavadinimas</w:t>
            </w:r>
          </w:p>
        </w:tc>
        <w:tc>
          <w:tcPr>
            <w:tcW w:w="5907" w:type="dxa"/>
            <w:gridSpan w:val="6"/>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DF4217">
            <w:pPr>
              <w:jc w:val="center"/>
            </w:pPr>
            <w:r w:rsidRPr="00C90D3F">
              <w:t xml:space="preserve">Mokinių skaičiaus atitikimas </w:t>
            </w:r>
            <w:r w:rsidR="007A28F7">
              <w:t xml:space="preserve">klasėse pagal </w:t>
            </w:r>
            <w:r w:rsidRPr="00C90D3F">
              <w:t>MK</w:t>
            </w:r>
          </w:p>
        </w:tc>
      </w:tr>
      <w:tr w:rsidR="00E02729" w:rsidRPr="00C90D3F" w:rsidTr="007D46F3">
        <w:trPr>
          <w:trHeight w:val="282"/>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2729" w:rsidRPr="00C90D3F" w:rsidRDefault="00E02729" w:rsidP="00DF4217">
            <w:pPr>
              <w:rPr>
                <w:b/>
              </w:rPr>
            </w:pPr>
          </w:p>
        </w:tc>
        <w:tc>
          <w:tcPr>
            <w:tcW w:w="32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2729" w:rsidRPr="00C90D3F" w:rsidRDefault="00E02729" w:rsidP="00DF4217">
            <w:pPr>
              <w:rPr>
                <w:b/>
              </w:rPr>
            </w:pP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7A28F7">
            <w:pPr>
              <w:jc w:val="center"/>
            </w:pPr>
            <w:r w:rsidRPr="00C90D3F">
              <w:t xml:space="preserve">1–4 </w:t>
            </w:r>
          </w:p>
        </w:tc>
        <w:tc>
          <w:tcPr>
            <w:tcW w:w="1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5B7076">
            <w:pPr>
              <w:jc w:val="center"/>
            </w:pPr>
            <w:r w:rsidRPr="00C90D3F">
              <w:t>5–10</w:t>
            </w:r>
            <w:r w:rsidR="003315CA">
              <w:t>,</w:t>
            </w:r>
            <w:r w:rsidRPr="00C90D3F">
              <w:t xml:space="preserve"> I–IV </w:t>
            </w:r>
          </w:p>
        </w:tc>
        <w:tc>
          <w:tcPr>
            <w:tcW w:w="1970" w:type="dxa"/>
            <w:gridSpan w:val="2"/>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DF4217">
            <w:pPr>
              <w:jc w:val="center"/>
            </w:pPr>
            <w:r w:rsidRPr="00C90D3F">
              <w:t>Iš viso</w:t>
            </w:r>
          </w:p>
        </w:tc>
      </w:tr>
      <w:tr w:rsidR="00E02729" w:rsidRPr="00C90D3F" w:rsidTr="007D46F3">
        <w:trPr>
          <w:trHeight w:val="566"/>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2729" w:rsidRPr="00C90D3F" w:rsidRDefault="00E02729" w:rsidP="00DF4217">
            <w:pPr>
              <w:rPr>
                <w:b/>
              </w:rPr>
            </w:pPr>
          </w:p>
        </w:tc>
        <w:tc>
          <w:tcPr>
            <w:tcW w:w="32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02729" w:rsidRPr="00C90D3F" w:rsidRDefault="00E02729" w:rsidP="00DF4217">
            <w:pPr>
              <w:rPr>
                <w:b/>
              </w:rPr>
            </w:pP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6E5A90">
            <w:pPr>
              <w:jc w:val="center"/>
            </w:pPr>
            <w:r>
              <w:t>mažiau nei MK</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6E5A90">
            <w:pPr>
              <w:jc w:val="center"/>
            </w:pPr>
            <w:r>
              <w:t>daugiau nei MK</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6E5A90">
            <w:pPr>
              <w:jc w:val="center"/>
            </w:pPr>
            <w:r>
              <w:t>mažiau nei MK</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5B7076" w:rsidP="006E5A90">
            <w:pPr>
              <w:jc w:val="center"/>
            </w:pPr>
            <w:r>
              <w:t xml:space="preserve">daugiau </w:t>
            </w:r>
            <w:r w:rsidR="00E02729">
              <w:t>nei MK</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6E5A90">
            <w:pPr>
              <w:jc w:val="center"/>
            </w:pPr>
            <w:r>
              <w:t>mažiau nei MK</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6E5A90">
            <w:pPr>
              <w:jc w:val="center"/>
            </w:pPr>
            <w:r>
              <w:t>daugiau nei MK</w:t>
            </w:r>
          </w:p>
        </w:tc>
      </w:tr>
      <w:tr w:rsidR="004C6BF3" w:rsidRPr="00C90D3F" w:rsidTr="007D46F3">
        <w:trPr>
          <w:trHeight w:val="267"/>
        </w:trPr>
        <w:tc>
          <w:tcPr>
            <w:tcW w:w="9676" w:type="dxa"/>
            <w:gridSpan w:val="8"/>
            <w:tcBorders>
              <w:top w:val="single" w:sz="4" w:space="0" w:color="auto"/>
              <w:left w:val="single" w:sz="4" w:space="0" w:color="auto"/>
              <w:bottom w:val="single" w:sz="4" w:space="0" w:color="auto"/>
              <w:right w:val="single" w:sz="4" w:space="0" w:color="auto"/>
            </w:tcBorders>
            <w:shd w:val="clear" w:color="auto" w:fill="auto"/>
          </w:tcPr>
          <w:p w:rsidR="004C6BF3" w:rsidRPr="004C6BF3" w:rsidRDefault="004C6BF3" w:rsidP="004C6BF3">
            <w:pPr>
              <w:rPr>
                <w:b/>
              </w:rPr>
            </w:pPr>
            <w:r w:rsidRPr="004C6BF3">
              <w:rPr>
                <w:b/>
              </w:rPr>
              <w:t>Gimnazijos</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DF4217">
            <w:pPr>
              <w:jc w:val="both"/>
            </w:pPr>
            <w:r w:rsidRPr="00C90D3F">
              <w:t>1.</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3C1752" w:rsidP="004C6BF3">
            <w:r>
              <w:t>„Aitvaro“</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4</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4</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2.</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3C1752" w:rsidP="004C6BF3">
            <w:r>
              <w:t>„Aukuro“</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5B7076" w:rsidP="00DF4217">
            <w:pPr>
              <w:jc w:val="center"/>
              <w:rPr>
                <w:b/>
              </w:rPr>
            </w:pPr>
            <w:r>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70</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70</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3.</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3C1752" w:rsidP="004C6BF3">
            <w:pPr>
              <w:rPr>
                <w:caps/>
              </w:rPr>
            </w:pPr>
            <w:r>
              <w:t>„Ąžuolyno“</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116</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116</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4.</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3C1752" w:rsidP="004C6BF3">
            <w:r>
              <w:t>Baltijos</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11</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5.</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4C6BF3">
            <w:r w:rsidRPr="00C90D3F">
              <w:t>H</w:t>
            </w:r>
            <w:r w:rsidR="003C1752">
              <w:t>ermano Zudermano</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40</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33</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33</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40</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6.</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4C6BF3">
            <w:r w:rsidRPr="00C90D3F">
              <w:t>„Varpo“</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60</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60</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7.</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3C1752" w:rsidP="004C6BF3">
            <w:r>
              <w:t>„Vėtrungės“</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89</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89</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8.</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3C1752" w:rsidP="004C6BF3">
            <w:r>
              <w:t>Vydūno</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21</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34</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55</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9.</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3C1752" w:rsidP="004C6BF3">
            <w:r>
              <w:t>Vytauto Didžiojo</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84</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rPr>
                <w:b/>
              </w:rPr>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84</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10.</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4C6BF3">
            <w:r w:rsidRPr="00C90D3F">
              <w:t>„Žaliakalnio“</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36</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36</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11.</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3C1752" w:rsidP="004C6BF3">
            <w:pPr>
              <w:jc w:val="both"/>
            </w:pPr>
            <w:r>
              <w:t>„Žemynos“</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70</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rPr>
                <w:b/>
              </w:rPr>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70</w:t>
            </w:r>
          </w:p>
        </w:tc>
      </w:tr>
      <w:tr w:rsidR="00E02729" w:rsidRPr="007D4114" w:rsidTr="007D46F3">
        <w:trPr>
          <w:trHeight w:val="267"/>
        </w:trPr>
        <w:tc>
          <w:tcPr>
            <w:tcW w:w="3769" w:type="dxa"/>
            <w:gridSpan w:val="2"/>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7D4114">
            <w:pPr>
              <w:jc w:val="right"/>
              <w:rPr>
                <w:b/>
              </w:rPr>
            </w:pPr>
            <w:r w:rsidRPr="007D4114">
              <w:rPr>
                <w:b/>
              </w:rPr>
              <w:t>Iš viso</w:t>
            </w:r>
            <w:r w:rsidR="007D4114">
              <w:rPr>
                <w:b/>
              </w:rPr>
              <w:t xml:space="preserve"> gimnazijose</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DF4217">
            <w:pPr>
              <w:jc w:val="center"/>
              <w:rPr>
                <w:b/>
              </w:rPr>
            </w:pPr>
            <w:r w:rsidRPr="007D4114">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DF4217">
            <w:pPr>
              <w:jc w:val="center"/>
              <w:rPr>
                <w:b/>
              </w:rPr>
            </w:pPr>
            <w:r w:rsidRPr="007D4114">
              <w:rPr>
                <w:b/>
              </w:rPr>
              <w:t>61</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DF4217">
            <w:pPr>
              <w:jc w:val="center"/>
              <w:rPr>
                <w:b/>
              </w:rPr>
            </w:pPr>
            <w:r w:rsidRPr="007D4114">
              <w:rPr>
                <w:b/>
              </w:rPr>
              <w:t>69</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DF4217">
            <w:pPr>
              <w:jc w:val="center"/>
              <w:rPr>
                <w:b/>
              </w:rPr>
            </w:pPr>
            <w:r w:rsidRPr="007D4114">
              <w:rPr>
                <w:b/>
              </w:rPr>
              <w:t>538</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DF4217">
            <w:pPr>
              <w:jc w:val="center"/>
              <w:rPr>
                <w:b/>
              </w:rPr>
            </w:pPr>
            <w:r w:rsidRPr="007D4114">
              <w:rPr>
                <w:b/>
              </w:rPr>
              <w:t>69</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DF4217">
            <w:pPr>
              <w:jc w:val="center"/>
              <w:rPr>
                <w:b/>
              </w:rPr>
            </w:pPr>
            <w:r w:rsidRPr="007D4114">
              <w:rPr>
                <w:b/>
              </w:rPr>
              <w:t>599</w:t>
            </w:r>
          </w:p>
        </w:tc>
      </w:tr>
      <w:tr w:rsidR="004C6BF3" w:rsidRPr="00C90D3F" w:rsidTr="007D46F3">
        <w:trPr>
          <w:trHeight w:val="282"/>
        </w:trPr>
        <w:tc>
          <w:tcPr>
            <w:tcW w:w="9676" w:type="dxa"/>
            <w:gridSpan w:val="8"/>
            <w:tcBorders>
              <w:top w:val="single" w:sz="4" w:space="0" w:color="auto"/>
              <w:left w:val="single" w:sz="4" w:space="0" w:color="auto"/>
              <w:bottom w:val="single" w:sz="4" w:space="0" w:color="auto"/>
              <w:right w:val="single" w:sz="4" w:space="0" w:color="auto"/>
            </w:tcBorders>
            <w:shd w:val="clear" w:color="auto" w:fill="auto"/>
          </w:tcPr>
          <w:p w:rsidR="004C6BF3" w:rsidRPr="004C6BF3" w:rsidRDefault="004C6BF3" w:rsidP="004C6BF3">
            <w:pPr>
              <w:rPr>
                <w:b/>
              </w:rPr>
            </w:pPr>
            <w:r w:rsidRPr="004C6BF3">
              <w:rPr>
                <w:b/>
              </w:rPr>
              <w:t>Pagrindinės</w:t>
            </w:r>
            <w:r>
              <w:rPr>
                <w:b/>
              </w:rPr>
              <w:t xml:space="preserve"> mokyklos</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1.</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4C6BF3">
            <w:r w:rsidRPr="00C90D3F">
              <w:t>I</w:t>
            </w:r>
            <w:r w:rsidR="003C1752">
              <w:t>evos Simonaitytės</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2</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2.</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4C6BF3">
            <w:r w:rsidRPr="00C90D3F">
              <w:t>M</w:t>
            </w:r>
            <w:r w:rsidR="003C1752">
              <w:t>aksimo Gorkio</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18</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10</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t>10</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t>18</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3.</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3C1752" w:rsidP="004C6BF3">
            <w:r>
              <w:t>„Pajūrio“</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3</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20</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23</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Default="00E02729" w:rsidP="00DF4217">
            <w:pPr>
              <w:jc w:val="both"/>
            </w:pPr>
            <w:r>
              <w:t>4.</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3C1752" w:rsidP="004C6BF3">
            <w:r>
              <w:t>„Santarvės“</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5</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18</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18</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5</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5.</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4C6BF3">
            <w:pPr>
              <w:pStyle w:val="Antrat3"/>
              <w:spacing w:before="0"/>
              <w:rPr>
                <w:rFonts w:ascii="Times New Roman" w:hAnsi="Times New Roman"/>
                <w:b w:val="0"/>
                <w:i/>
              </w:rPr>
            </w:pPr>
            <w:r w:rsidRPr="000C00C1">
              <w:rPr>
                <w:rFonts w:ascii="Times New Roman" w:hAnsi="Times New Roman"/>
                <w:b w:val="0"/>
                <w:color w:val="000000" w:themeColor="text1"/>
              </w:rPr>
              <w:t>„Saulėtekio“</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5</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20</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20</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5</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6.</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3C1752" w:rsidP="004C6BF3">
            <w:r>
              <w:t>Vitės</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8</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26</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34</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Default="00E02729" w:rsidP="00DF4217">
            <w:pPr>
              <w:jc w:val="both"/>
            </w:pPr>
            <w:r>
              <w:t>7.</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3C1752" w:rsidP="004C6BF3">
            <w:r>
              <w:t>„Vyturio“</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7</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9</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16</w:t>
            </w:r>
          </w:p>
        </w:tc>
      </w:tr>
      <w:tr w:rsidR="00E02729" w:rsidRPr="007D4114" w:rsidTr="007D46F3">
        <w:trPr>
          <w:trHeight w:val="267"/>
        </w:trPr>
        <w:tc>
          <w:tcPr>
            <w:tcW w:w="3769" w:type="dxa"/>
            <w:gridSpan w:val="2"/>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7D4114">
            <w:pPr>
              <w:jc w:val="right"/>
              <w:rPr>
                <w:b/>
              </w:rPr>
            </w:pPr>
            <w:r w:rsidRPr="007D4114">
              <w:rPr>
                <w:b/>
              </w:rPr>
              <w:t>Iš viso</w:t>
            </w:r>
            <w:r w:rsidR="007D4114">
              <w:rPr>
                <w:b/>
              </w:rPr>
              <w:t xml:space="preserve"> pagrindinėse</w:t>
            </w:r>
            <w:r w:rsidR="004C6BF3">
              <w:rPr>
                <w:b/>
              </w:rPr>
              <w:t xml:space="preserve"> mokyklose</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DF4217">
            <w:pPr>
              <w:jc w:val="center"/>
              <w:rPr>
                <w:b/>
              </w:rPr>
            </w:pPr>
            <w:r w:rsidRPr="007D4114">
              <w:rPr>
                <w:b/>
              </w:rPr>
              <w:t>11</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DF4217">
            <w:pPr>
              <w:jc w:val="center"/>
              <w:rPr>
                <w:b/>
              </w:rPr>
            </w:pPr>
            <w:r w:rsidRPr="007D4114">
              <w:rPr>
                <w:b/>
              </w:rPr>
              <w:t>35</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DF4217">
            <w:pPr>
              <w:jc w:val="center"/>
              <w:rPr>
                <w:b/>
              </w:rPr>
            </w:pPr>
            <w:r w:rsidRPr="007D4114">
              <w:rPr>
                <w:b/>
              </w:rPr>
              <w:t>94</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DF4217">
            <w:pPr>
              <w:jc w:val="center"/>
              <w:rPr>
                <w:b/>
              </w:rPr>
            </w:pPr>
            <w:r w:rsidRPr="007D4114">
              <w:rPr>
                <w:b/>
              </w:rPr>
              <w:t>11</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DF4217">
            <w:pPr>
              <w:jc w:val="center"/>
              <w:rPr>
                <w:b/>
              </w:rPr>
            </w:pPr>
            <w:r w:rsidRPr="007D4114">
              <w:rPr>
                <w:b/>
              </w:rPr>
              <w:t>105</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DF4217">
            <w:pPr>
              <w:jc w:val="center"/>
              <w:rPr>
                <w:b/>
              </w:rPr>
            </w:pPr>
            <w:r w:rsidRPr="007D4114">
              <w:rPr>
                <w:b/>
              </w:rPr>
              <w:t>46</w:t>
            </w:r>
          </w:p>
        </w:tc>
      </w:tr>
      <w:tr w:rsidR="004C6BF3" w:rsidRPr="00C90D3F" w:rsidTr="007D46F3">
        <w:trPr>
          <w:trHeight w:val="267"/>
        </w:trPr>
        <w:tc>
          <w:tcPr>
            <w:tcW w:w="9676" w:type="dxa"/>
            <w:gridSpan w:val="8"/>
            <w:tcBorders>
              <w:top w:val="single" w:sz="4" w:space="0" w:color="auto"/>
              <w:left w:val="single" w:sz="4" w:space="0" w:color="auto"/>
              <w:bottom w:val="single" w:sz="4" w:space="0" w:color="auto"/>
              <w:right w:val="single" w:sz="4" w:space="0" w:color="auto"/>
            </w:tcBorders>
            <w:shd w:val="clear" w:color="auto" w:fill="auto"/>
          </w:tcPr>
          <w:p w:rsidR="004C6BF3" w:rsidRPr="004C6BF3" w:rsidRDefault="004C6BF3" w:rsidP="004C6BF3">
            <w:pPr>
              <w:rPr>
                <w:b/>
              </w:rPr>
            </w:pPr>
            <w:r>
              <w:rPr>
                <w:b/>
              </w:rPr>
              <w:t>Progimnazijos</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Default="00E02729" w:rsidP="00DF4217">
            <w:pPr>
              <w:jc w:val="both"/>
            </w:pPr>
            <w:r>
              <w:t>1.</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3C1752" w:rsidP="004C6BF3">
            <w:r>
              <w:t>„Gabijos“</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23</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20</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20</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23</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Default="00E02729" w:rsidP="00DF4217">
            <w:pPr>
              <w:jc w:val="both"/>
            </w:pPr>
            <w:r>
              <w:t>2.</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0C00C1" w:rsidRDefault="003C1752" w:rsidP="004C6BF3">
            <w:pPr>
              <w:pStyle w:val="Antrat3"/>
              <w:spacing w:before="0"/>
              <w:rPr>
                <w:rFonts w:ascii="Times New Roman" w:hAnsi="Times New Roman"/>
                <w:b w:val="0"/>
              </w:rPr>
            </w:pPr>
            <w:r>
              <w:rPr>
                <w:rFonts w:ascii="Times New Roman" w:hAnsi="Times New Roman"/>
                <w:b w:val="0"/>
                <w:color w:val="000000" w:themeColor="text1"/>
              </w:rPr>
              <w:t>Gedminų</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5</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20</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25</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Default="00E02729" w:rsidP="00DF4217">
            <w:pPr>
              <w:jc w:val="both"/>
            </w:pPr>
            <w:r>
              <w:t>3.</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194FB1" w:rsidRDefault="00E02729" w:rsidP="004C6BF3">
            <w:pPr>
              <w:pStyle w:val="Antrat3"/>
              <w:spacing w:before="0"/>
              <w:rPr>
                <w:rFonts w:ascii="Times New Roman" w:hAnsi="Times New Roman"/>
                <w:b w:val="0"/>
                <w:color w:val="auto"/>
              </w:rPr>
            </w:pPr>
            <w:r w:rsidRPr="00194FB1">
              <w:rPr>
                <w:rFonts w:ascii="Times New Roman" w:hAnsi="Times New Roman"/>
                <w:b w:val="0"/>
                <w:color w:val="auto"/>
              </w:rPr>
              <w:t>L</w:t>
            </w:r>
            <w:r w:rsidR="003C1752">
              <w:rPr>
                <w:rFonts w:ascii="Times New Roman" w:hAnsi="Times New Roman"/>
                <w:b w:val="0"/>
                <w:color w:val="auto"/>
              </w:rPr>
              <w:t>iudviko Stulpino</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t>41</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t>8</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t>49</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Default="00E02729" w:rsidP="00DF4217">
            <w:pPr>
              <w:jc w:val="both"/>
            </w:pPr>
            <w:r>
              <w:t>4.</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4C6BF3">
            <w:r w:rsidRPr="00C90D3F">
              <w:t>M</w:t>
            </w:r>
            <w:r w:rsidR="003C1752">
              <w:t>artyno</w:t>
            </w:r>
            <w:r w:rsidRPr="00C90D3F">
              <w:t xml:space="preserve"> Ma</w:t>
            </w:r>
            <w:r w:rsidR="003C1752">
              <w:t>žvydo</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3</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5</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5</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3</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Default="00E02729" w:rsidP="00DF4217">
            <w:pPr>
              <w:jc w:val="both"/>
            </w:pPr>
            <w:r>
              <w:t>5.</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4C6BF3">
            <w:r w:rsidRPr="00C90D3F">
              <w:t>P</w:t>
            </w:r>
            <w:r w:rsidR="003C1752">
              <w:t>rano Mašioto</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21</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5</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5</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21</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Default="00E02729" w:rsidP="00DF4217">
            <w:pPr>
              <w:jc w:val="both"/>
            </w:pPr>
            <w:r>
              <w:t>6.</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4C6BF3">
            <w:pPr>
              <w:ind w:right="-817"/>
            </w:pPr>
            <w:r w:rsidRPr="00C90D3F">
              <w:t>Sendvario</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t>10</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9</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19</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r>
      <w:tr w:rsidR="00E02729" w:rsidRPr="00C90D3F" w:rsidTr="007D46F3">
        <w:trPr>
          <w:trHeight w:val="282"/>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Default="00E02729" w:rsidP="00DF4217">
            <w:pPr>
              <w:jc w:val="both"/>
            </w:pPr>
            <w:r>
              <w:t>7.</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4C6BF3">
            <w:r w:rsidRPr="00C90D3F">
              <w:t>S</w:t>
            </w:r>
            <w:r w:rsidR="003C1752">
              <w:t>imono Dacho</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41</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58</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99</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Default="00E02729" w:rsidP="00DF4217">
            <w:pPr>
              <w:jc w:val="both"/>
            </w:pPr>
            <w:r>
              <w:t>8.</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3C1752" w:rsidP="004C6BF3">
            <w:r>
              <w:t>„Smeltės“</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15</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14</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14</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15</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Default="00E02729" w:rsidP="00DF4217">
            <w:pPr>
              <w:jc w:val="both"/>
            </w:pPr>
            <w:r>
              <w:t>9.</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3C1752" w:rsidP="004C6BF3">
            <w:pPr>
              <w:jc w:val="both"/>
            </w:pPr>
            <w:r>
              <w:t>Tauralaukio</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30</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25</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rPr>
                <w:b/>
              </w:rPr>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55</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Default="00E02729" w:rsidP="00DF4217">
            <w:pPr>
              <w:jc w:val="both"/>
            </w:pPr>
            <w:r>
              <w:t>10.</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3C1752" w:rsidP="004C6BF3">
            <w:pPr>
              <w:jc w:val="both"/>
            </w:pPr>
            <w:r>
              <w:t>„Verdenės</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38</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32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rPr>
                <w:b/>
              </w:rPr>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70</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Default="00E02729" w:rsidP="00DF4217">
            <w:pPr>
              <w:jc w:val="both"/>
            </w:pPr>
            <w:r>
              <w:t>11.</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3C1752" w:rsidP="004C6BF3">
            <w:r>
              <w:t>„Versmės“</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38</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32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70</w:t>
            </w:r>
          </w:p>
        </w:tc>
      </w:tr>
      <w:tr w:rsidR="00E02729" w:rsidRPr="007D4114" w:rsidTr="007D46F3">
        <w:trPr>
          <w:trHeight w:val="267"/>
        </w:trPr>
        <w:tc>
          <w:tcPr>
            <w:tcW w:w="3769" w:type="dxa"/>
            <w:gridSpan w:val="2"/>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7D4114">
            <w:pPr>
              <w:jc w:val="right"/>
              <w:rPr>
                <w:b/>
              </w:rPr>
            </w:pPr>
            <w:r w:rsidRPr="007D4114">
              <w:rPr>
                <w:b/>
              </w:rPr>
              <w:t>Iš viso</w:t>
            </w:r>
            <w:r w:rsidR="007D4114">
              <w:rPr>
                <w:b/>
              </w:rPr>
              <w:t xml:space="preserve"> progimnazijose</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DF4217">
            <w:pPr>
              <w:jc w:val="center"/>
              <w:rPr>
                <w:b/>
              </w:rPr>
            </w:pPr>
            <w:r w:rsidRPr="007D4114">
              <w:rPr>
                <w:b/>
              </w:rPr>
              <w:t>10</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DF4217">
            <w:pPr>
              <w:jc w:val="center"/>
              <w:rPr>
                <w:b/>
              </w:rPr>
            </w:pPr>
            <w:r w:rsidRPr="007D4114">
              <w:rPr>
                <w:b/>
              </w:rPr>
              <w:t>255</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DF4217">
            <w:pPr>
              <w:jc w:val="center"/>
              <w:rPr>
                <w:b/>
              </w:rPr>
            </w:pPr>
            <w:r w:rsidRPr="007D4114">
              <w:rPr>
                <w:b/>
              </w:rPr>
              <w:t>53</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DF4217">
            <w:pPr>
              <w:jc w:val="center"/>
              <w:rPr>
                <w:b/>
              </w:rPr>
            </w:pPr>
            <w:r w:rsidRPr="007D4114">
              <w:rPr>
                <w:b/>
              </w:rPr>
              <w:t>175</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DF4217">
            <w:pPr>
              <w:jc w:val="center"/>
              <w:rPr>
                <w:b/>
              </w:rPr>
            </w:pPr>
            <w:r w:rsidRPr="007D4114">
              <w:rPr>
                <w:b/>
              </w:rPr>
              <w:t>63</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7D4114" w:rsidRDefault="00E02729" w:rsidP="00DF4217">
            <w:pPr>
              <w:jc w:val="center"/>
              <w:rPr>
                <w:b/>
              </w:rPr>
            </w:pPr>
            <w:r w:rsidRPr="007D4114">
              <w:rPr>
                <w:b/>
              </w:rPr>
              <w:t>430</w:t>
            </w:r>
          </w:p>
        </w:tc>
      </w:tr>
      <w:tr w:rsidR="004C6BF3" w:rsidRPr="00C90D3F" w:rsidTr="007D46F3">
        <w:trPr>
          <w:trHeight w:val="267"/>
        </w:trPr>
        <w:tc>
          <w:tcPr>
            <w:tcW w:w="9676" w:type="dxa"/>
            <w:gridSpan w:val="8"/>
            <w:tcBorders>
              <w:top w:val="single" w:sz="4" w:space="0" w:color="auto"/>
              <w:left w:val="single" w:sz="4" w:space="0" w:color="auto"/>
              <w:bottom w:val="single" w:sz="4" w:space="0" w:color="auto"/>
              <w:right w:val="single" w:sz="4" w:space="0" w:color="auto"/>
            </w:tcBorders>
            <w:shd w:val="clear" w:color="auto" w:fill="auto"/>
          </w:tcPr>
          <w:p w:rsidR="004C6BF3" w:rsidRPr="004C6BF3" w:rsidRDefault="004C6BF3" w:rsidP="004C6BF3">
            <w:pPr>
              <w:rPr>
                <w:b/>
              </w:rPr>
            </w:pPr>
            <w:r>
              <w:rPr>
                <w:b/>
              </w:rPr>
              <w:t>Pradinėse mokyklose</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1.</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r w:rsidRPr="00C90D3F">
              <w:t>„Gilijos“ pradinė</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32</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t>32</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Default="00E02729" w:rsidP="00DF4217">
            <w:pPr>
              <w:jc w:val="both"/>
            </w:pPr>
            <w:r>
              <w:t>2.</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r w:rsidRPr="00C90D3F">
              <w:t>„Nykštuko“ mokykla-darželis</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6</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6</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p>
        </w:tc>
      </w:tr>
      <w:tr w:rsidR="00E02729" w:rsidRPr="00C90D3F" w:rsidTr="007D46F3">
        <w:trPr>
          <w:trHeight w:val="551"/>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3.</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7D46F3">
            <w:r>
              <w:t>M</w:t>
            </w:r>
            <w:r w:rsidR="007D46F3">
              <w:t>ar</w:t>
            </w:r>
            <w:r w:rsidR="003C1752">
              <w:t>ijos</w:t>
            </w:r>
            <w:r>
              <w:t xml:space="preserve"> Montessori mokykla-darželis</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t>1</w:t>
            </w:r>
          </w:p>
        </w:tc>
      </w:tr>
      <w:tr w:rsidR="00E02729" w:rsidRPr="00C90D3F" w:rsidTr="007D46F3">
        <w:trPr>
          <w:trHeight w:val="536"/>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4.</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r w:rsidRPr="00C90D3F">
              <w:t>„Pakalnutės“ mokykla-darželis</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10</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10</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5.</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2F1123" w:rsidRDefault="00E02729" w:rsidP="00DF4217">
            <w:pPr>
              <w:pStyle w:val="Antrat3"/>
              <w:spacing w:before="0"/>
              <w:rPr>
                <w:rFonts w:ascii="Times New Roman" w:hAnsi="Times New Roman"/>
                <w:b w:val="0"/>
                <w:color w:val="auto"/>
              </w:rPr>
            </w:pPr>
            <w:r w:rsidRPr="002F1123">
              <w:rPr>
                <w:rFonts w:ascii="Times New Roman" w:hAnsi="Times New Roman"/>
                <w:b w:val="0"/>
                <w:color w:val="auto"/>
              </w:rPr>
              <w:t>„Saulutės“ mokykla-darželis</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10</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10</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6.</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AA7E08" w:rsidP="00DF4217">
            <w:r>
              <w:t xml:space="preserve">„Šaltinėlio“ </w:t>
            </w:r>
            <w:r w:rsidR="00E02729" w:rsidRPr="00C90D3F">
              <w:t>mokykla-darželis</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4</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rPr>
                <w:b/>
              </w:rPr>
              <w:t>–</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4</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r>
      <w:tr w:rsidR="00E02729" w:rsidRPr="00C90D3F" w:rsidTr="007D46F3">
        <w:trPr>
          <w:trHeight w:val="267"/>
        </w:trPr>
        <w:tc>
          <w:tcPr>
            <w:tcW w:w="56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both"/>
            </w:pPr>
            <w:r>
              <w:t>7.</w:t>
            </w:r>
          </w:p>
        </w:tc>
        <w:tc>
          <w:tcPr>
            <w:tcW w:w="3202"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6005DF">
            <w:r w:rsidRPr="00C90D3F">
              <w:t>„Varpelio“ mokykla-darželis</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rPr>
                <w:b/>
              </w:rPr>
            </w:pPr>
            <w:r w:rsidRPr="00C90D3F">
              <w:rPr>
                <w:b/>
              </w:rPr>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E02729" w:rsidRPr="00C90D3F" w:rsidRDefault="00E02729" w:rsidP="00DF4217">
            <w:pPr>
              <w:jc w:val="center"/>
            </w:pPr>
            <w:r w:rsidRPr="00C90D3F">
              <w:t>1</w:t>
            </w:r>
          </w:p>
        </w:tc>
      </w:tr>
      <w:tr w:rsidR="00E02729" w:rsidRPr="006E5A90" w:rsidTr="007D46F3">
        <w:trPr>
          <w:trHeight w:val="267"/>
        </w:trPr>
        <w:tc>
          <w:tcPr>
            <w:tcW w:w="3769" w:type="dxa"/>
            <w:gridSpan w:val="2"/>
            <w:tcBorders>
              <w:top w:val="single" w:sz="4" w:space="0" w:color="auto"/>
              <w:left w:val="single" w:sz="4" w:space="0" w:color="auto"/>
              <w:bottom w:val="single" w:sz="4" w:space="0" w:color="auto"/>
              <w:right w:val="single" w:sz="4" w:space="0" w:color="auto"/>
            </w:tcBorders>
            <w:shd w:val="clear" w:color="auto" w:fill="auto"/>
            <w:hideMark/>
          </w:tcPr>
          <w:p w:rsidR="00E02729" w:rsidRPr="006E5A90" w:rsidRDefault="00E02729" w:rsidP="007D4114">
            <w:pPr>
              <w:jc w:val="right"/>
              <w:rPr>
                <w:b/>
              </w:rPr>
            </w:pPr>
            <w:r w:rsidRPr="006E5A90">
              <w:rPr>
                <w:b/>
              </w:rPr>
              <w:lastRenderedPageBreak/>
              <w:t>Iš viso</w:t>
            </w:r>
            <w:r w:rsidR="007D4114">
              <w:rPr>
                <w:b/>
              </w:rPr>
              <w:t xml:space="preserve"> pradinėse</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E02729" w:rsidRPr="006E5A90" w:rsidRDefault="00E02729" w:rsidP="00DF4217">
            <w:pPr>
              <w:jc w:val="center"/>
              <w:rPr>
                <w:b/>
              </w:rPr>
            </w:pPr>
            <w:r w:rsidRPr="006E5A90">
              <w:rPr>
                <w:b/>
              </w:rPr>
              <w:t>20</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E02729" w:rsidRPr="006E5A90" w:rsidRDefault="00E02729" w:rsidP="00DF4217">
            <w:pPr>
              <w:jc w:val="center"/>
              <w:rPr>
                <w:b/>
              </w:rPr>
            </w:pPr>
            <w:r w:rsidRPr="006E5A90">
              <w:rPr>
                <w:b/>
              </w:rPr>
              <w:t>44</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E02729" w:rsidRPr="006E5A90" w:rsidRDefault="00E02729" w:rsidP="00DF4217">
            <w:pPr>
              <w:jc w:val="center"/>
              <w:rPr>
                <w:b/>
              </w:rPr>
            </w:pPr>
            <w:r w:rsidRPr="006E5A90">
              <w:rPr>
                <w:b/>
              </w:rPr>
              <w:t>–</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E02729" w:rsidRPr="006E5A90" w:rsidRDefault="00E02729" w:rsidP="00DF4217">
            <w:pPr>
              <w:jc w:val="center"/>
              <w:rPr>
                <w:b/>
              </w:rPr>
            </w:pPr>
            <w:r w:rsidRPr="006E5A90">
              <w:rPr>
                <w:b/>
              </w:rPr>
              <w:t>–</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E02729" w:rsidRPr="006E5A90" w:rsidRDefault="00E02729" w:rsidP="00DF4217">
            <w:pPr>
              <w:jc w:val="center"/>
              <w:rPr>
                <w:b/>
              </w:rPr>
            </w:pPr>
            <w:r w:rsidRPr="006E5A90">
              <w:rPr>
                <w:b/>
              </w:rPr>
              <w:t>20</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E02729" w:rsidRPr="006E5A90" w:rsidRDefault="00E02729" w:rsidP="00DF4217">
            <w:pPr>
              <w:jc w:val="center"/>
              <w:rPr>
                <w:b/>
              </w:rPr>
            </w:pPr>
            <w:r w:rsidRPr="006E5A90">
              <w:rPr>
                <w:b/>
              </w:rPr>
              <w:t>44</w:t>
            </w:r>
          </w:p>
        </w:tc>
      </w:tr>
      <w:tr w:rsidR="00E02729" w:rsidRPr="00C90D3F" w:rsidTr="007D46F3">
        <w:trPr>
          <w:trHeight w:val="267"/>
        </w:trPr>
        <w:tc>
          <w:tcPr>
            <w:tcW w:w="3769" w:type="dxa"/>
            <w:gridSpan w:val="2"/>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5B7076" w:rsidP="00253CA2">
            <w:r>
              <w:t xml:space="preserve">Iš viso </w:t>
            </w:r>
            <w:r w:rsidR="00E02729" w:rsidRPr="00C90D3F">
              <w:t xml:space="preserve">lietuvių </w:t>
            </w:r>
            <w:r w:rsidR="00253CA2">
              <w:t>mokomąja</w:t>
            </w:r>
            <w:r w:rsidR="007D4114">
              <w:t xml:space="preserve"> </w:t>
            </w:r>
            <w:r w:rsidR="00E02729" w:rsidRPr="00C90D3F">
              <w:t>kalba</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DF4217">
            <w:pPr>
              <w:jc w:val="center"/>
            </w:pPr>
            <w:r w:rsidRPr="00C90D3F">
              <w:t>28</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DF4217">
            <w:pPr>
              <w:jc w:val="center"/>
            </w:pPr>
            <w:r w:rsidRPr="00C90D3F">
              <w:t>349</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DF4217">
            <w:pPr>
              <w:jc w:val="center"/>
            </w:pPr>
            <w:r w:rsidRPr="00C90D3F">
              <w:t>112</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DF4217">
            <w:pPr>
              <w:jc w:val="center"/>
            </w:pPr>
            <w:r w:rsidRPr="00C90D3F">
              <w:t>720</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DF4217">
            <w:pPr>
              <w:jc w:val="center"/>
            </w:pPr>
            <w:r w:rsidRPr="00C90D3F">
              <w:t>140</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DF4217">
            <w:pPr>
              <w:jc w:val="center"/>
            </w:pPr>
            <w:r w:rsidRPr="00C90D3F">
              <w:t>1069</w:t>
            </w:r>
          </w:p>
        </w:tc>
      </w:tr>
      <w:tr w:rsidR="00E02729" w:rsidRPr="00C90D3F" w:rsidTr="007D46F3">
        <w:trPr>
          <w:trHeight w:val="267"/>
        </w:trPr>
        <w:tc>
          <w:tcPr>
            <w:tcW w:w="3769" w:type="dxa"/>
            <w:gridSpan w:val="2"/>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253CA2">
            <w:r w:rsidRPr="00C90D3F">
              <w:t xml:space="preserve">Iš viso rusų </w:t>
            </w:r>
            <w:r w:rsidR="00253CA2">
              <w:t>mokomąja</w:t>
            </w:r>
            <w:r w:rsidR="007D4114">
              <w:t xml:space="preserve"> </w:t>
            </w:r>
            <w:r w:rsidRPr="00C90D3F">
              <w:t>kalba</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DF4217">
            <w:pPr>
              <w:jc w:val="center"/>
            </w:pPr>
            <w:r w:rsidRPr="00C90D3F">
              <w:t>13</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DF4217">
            <w:pPr>
              <w:jc w:val="center"/>
            </w:pPr>
            <w:r w:rsidRPr="00C90D3F">
              <w:t>46</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DF4217">
            <w:pPr>
              <w:jc w:val="center"/>
            </w:pPr>
            <w:r w:rsidRPr="00C90D3F">
              <w:t>104</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DF4217">
            <w:pPr>
              <w:jc w:val="center"/>
            </w:pPr>
            <w:r w:rsidRPr="00C90D3F">
              <w:t>4</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DF4217">
            <w:pPr>
              <w:jc w:val="center"/>
            </w:pPr>
            <w:r w:rsidRPr="00C90D3F">
              <w:t>117</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E02729" w:rsidRPr="00C90D3F" w:rsidRDefault="00E02729" w:rsidP="00DF4217">
            <w:pPr>
              <w:jc w:val="center"/>
            </w:pPr>
            <w:r w:rsidRPr="00C90D3F">
              <w:t>50</w:t>
            </w:r>
          </w:p>
        </w:tc>
      </w:tr>
      <w:tr w:rsidR="00E02729" w:rsidRPr="007D4114" w:rsidTr="007D46F3">
        <w:trPr>
          <w:trHeight w:val="267"/>
        </w:trPr>
        <w:tc>
          <w:tcPr>
            <w:tcW w:w="3769" w:type="dxa"/>
            <w:gridSpan w:val="2"/>
            <w:tcBorders>
              <w:top w:val="single" w:sz="4" w:space="0" w:color="auto"/>
              <w:left w:val="single" w:sz="4" w:space="0" w:color="auto"/>
              <w:bottom w:val="single" w:sz="4" w:space="0" w:color="auto"/>
              <w:right w:val="single" w:sz="4" w:space="0" w:color="auto"/>
            </w:tcBorders>
            <w:shd w:val="clear" w:color="auto" w:fill="auto"/>
            <w:hideMark/>
          </w:tcPr>
          <w:p w:rsidR="00E02729" w:rsidRPr="007D4114" w:rsidRDefault="00E02729" w:rsidP="00DF4217">
            <w:pPr>
              <w:jc w:val="right"/>
              <w:rPr>
                <w:b/>
              </w:rPr>
            </w:pPr>
            <w:r w:rsidRPr="007D4114">
              <w:rPr>
                <w:b/>
              </w:rPr>
              <w:t>Iš viso</w:t>
            </w:r>
            <w:r w:rsidR="007D4114">
              <w:rPr>
                <w:b/>
              </w:rPr>
              <w:t xml:space="preserve"> mokyklose</w:t>
            </w:r>
            <w:r w:rsidRPr="007D4114">
              <w:rPr>
                <w:b/>
              </w:rPr>
              <w:t xml:space="preserve"> </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E02729" w:rsidRPr="007D4114" w:rsidRDefault="00E02729" w:rsidP="00DF4217">
            <w:pPr>
              <w:jc w:val="center"/>
              <w:rPr>
                <w:b/>
              </w:rPr>
            </w:pPr>
            <w:r w:rsidRPr="007D4114">
              <w:rPr>
                <w:b/>
              </w:rPr>
              <w:t>41</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E02729" w:rsidRPr="007D4114" w:rsidRDefault="00E02729" w:rsidP="00DF4217">
            <w:pPr>
              <w:jc w:val="center"/>
              <w:rPr>
                <w:b/>
              </w:rPr>
            </w:pPr>
            <w:r w:rsidRPr="007D4114">
              <w:rPr>
                <w:b/>
              </w:rPr>
              <w:t>395</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rsidR="00E02729" w:rsidRPr="007D4114" w:rsidRDefault="00E02729" w:rsidP="00DF4217">
            <w:pPr>
              <w:jc w:val="center"/>
              <w:rPr>
                <w:b/>
              </w:rPr>
            </w:pPr>
            <w:r w:rsidRPr="007D4114">
              <w:rPr>
                <w:b/>
              </w:rPr>
              <w:t>216</w:t>
            </w:r>
          </w:p>
        </w:tc>
        <w:tc>
          <w:tcPr>
            <w:tcW w:w="985" w:type="dxa"/>
            <w:tcBorders>
              <w:top w:val="single" w:sz="4" w:space="0" w:color="auto"/>
              <w:left w:val="single" w:sz="4" w:space="0" w:color="auto"/>
              <w:bottom w:val="single" w:sz="4" w:space="0" w:color="auto"/>
              <w:right w:val="single" w:sz="4" w:space="0" w:color="auto"/>
            </w:tcBorders>
            <w:shd w:val="clear" w:color="auto" w:fill="auto"/>
            <w:hideMark/>
          </w:tcPr>
          <w:p w:rsidR="00E02729" w:rsidRPr="007D4114" w:rsidRDefault="00E02729" w:rsidP="00DF4217">
            <w:pPr>
              <w:jc w:val="center"/>
              <w:rPr>
                <w:b/>
              </w:rPr>
            </w:pPr>
            <w:r w:rsidRPr="007D4114">
              <w:rPr>
                <w:b/>
              </w:rPr>
              <w:t>724</w:t>
            </w:r>
          </w:p>
        </w:tc>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E02729" w:rsidRPr="007D4114" w:rsidRDefault="00E02729" w:rsidP="00DF4217">
            <w:pPr>
              <w:jc w:val="center"/>
              <w:rPr>
                <w:b/>
              </w:rPr>
            </w:pPr>
            <w:r w:rsidRPr="007D4114">
              <w:rPr>
                <w:b/>
              </w:rPr>
              <w:t>257</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E02729" w:rsidRPr="007D4114" w:rsidRDefault="00E02729" w:rsidP="00DF4217">
            <w:pPr>
              <w:jc w:val="center"/>
              <w:rPr>
                <w:b/>
              </w:rPr>
            </w:pPr>
            <w:r w:rsidRPr="007D4114">
              <w:rPr>
                <w:b/>
              </w:rPr>
              <w:t>1119</w:t>
            </w:r>
          </w:p>
        </w:tc>
      </w:tr>
    </w:tbl>
    <w:p w:rsidR="00E02729" w:rsidRDefault="00E02729" w:rsidP="00E02729">
      <w:pPr>
        <w:pStyle w:val="Pagrindinistekstas"/>
        <w:ind w:firstLine="720"/>
        <w:jc w:val="both"/>
        <w:rPr>
          <w:lang w:val="lt-LT"/>
        </w:rPr>
      </w:pPr>
    </w:p>
    <w:p w:rsidR="00876CA1" w:rsidRPr="00215A36" w:rsidRDefault="000504B0" w:rsidP="00876CA1">
      <w:pPr>
        <w:ind w:firstLine="720"/>
        <w:jc w:val="both"/>
      </w:pPr>
      <w:r w:rsidRPr="00C90D3F">
        <w:t>Vertinant mokinių skaičiaus atitikimą sukomplektuotose klasėse, atsižvelgiama į tai, kad I</w:t>
      </w:r>
      <w:r>
        <w:t>evos</w:t>
      </w:r>
      <w:r w:rsidRPr="00C90D3F">
        <w:t xml:space="preserve"> Simonaitytės mokyklai taikomas jaunimo mokykloms nustatytas </w:t>
      </w:r>
      <w:r w:rsidRPr="00215A36">
        <w:t>normatyvas, t. y. 10 mokinių, Tauralaukio progimnazijai, pagal MK priskirtai miesto pakraščio mokyklų kategorijai, – 15 mokinių, Baltijos gimnazijoje ir M</w:t>
      </w:r>
      <w:r>
        <w:t>artyno</w:t>
      </w:r>
      <w:r w:rsidRPr="00215A36">
        <w:t xml:space="preserve"> Mažvydo progimnazijoje mokiniai, dėl įgimtų ar įgytų sutrikimų turintys didelių ir labai didelių specialiųjų ugdymosi poreikių, prilyginami 2 mokiniams.</w:t>
      </w:r>
      <w:r w:rsidR="00876CA1" w:rsidRPr="00876CA1">
        <w:t xml:space="preserve"> </w:t>
      </w:r>
      <w:r w:rsidR="00876CA1" w:rsidRPr="00C90D3F">
        <w:t xml:space="preserve">Vertinant </w:t>
      </w:r>
      <w:r w:rsidR="00876CA1">
        <w:t>klasių sukomplektavimo situaciją S</w:t>
      </w:r>
      <w:r w:rsidR="00876CA1" w:rsidRPr="00C90D3F">
        <w:t>uaugusiųjų</w:t>
      </w:r>
      <w:r w:rsidR="00876CA1">
        <w:t xml:space="preserve"> gimnazijoje</w:t>
      </w:r>
      <w:r w:rsidR="00876CA1" w:rsidRPr="00C90D3F">
        <w:t xml:space="preserve">, nustatyta, kad klasių užpildomumas lietuvių </w:t>
      </w:r>
      <w:r w:rsidR="00876CA1">
        <w:t xml:space="preserve">mokomąja </w:t>
      </w:r>
      <w:r w:rsidR="00876CA1" w:rsidRPr="00C90D3F">
        <w:t xml:space="preserve">kalba viršija nustatytą normą, rusų </w:t>
      </w:r>
      <w:r w:rsidR="00EF0784">
        <w:t>mokomąja</w:t>
      </w:r>
      <w:r w:rsidR="00EF0784" w:rsidRPr="00C90D3F">
        <w:t xml:space="preserve"> </w:t>
      </w:r>
      <w:r w:rsidR="00876CA1" w:rsidRPr="00C90D3F">
        <w:t>kalba –</w:t>
      </w:r>
      <w:r w:rsidR="00876CA1">
        <w:t xml:space="preserve"> yra </w:t>
      </w:r>
      <w:r w:rsidR="00876CA1" w:rsidRPr="00C90D3F">
        <w:t xml:space="preserve">7 </w:t>
      </w:r>
      <w:r w:rsidR="00876CA1">
        <w:t xml:space="preserve">mokiniais mažiau </w:t>
      </w:r>
      <w:r w:rsidR="00876CA1" w:rsidRPr="00C90D3F">
        <w:t xml:space="preserve">(turi būti 20). Šioje </w:t>
      </w:r>
      <w:r w:rsidR="00876CA1" w:rsidRPr="00215A36">
        <w:t>gimnazijoje neakivaizdinio mokymosi jungtinėse 7–8 klasėse mokosi 14 mokinių.</w:t>
      </w:r>
    </w:p>
    <w:p w:rsidR="00876CA1" w:rsidRDefault="00876CA1" w:rsidP="00876CA1">
      <w:pPr>
        <w:ind w:firstLine="720"/>
        <w:jc w:val="both"/>
      </w:pPr>
      <w:r w:rsidRPr="00215A36">
        <w:t>Nors „Medeinės“ specialiosios paskirties mokykloje, siekiant išvengti tuščių mokymosi vietų, sukomplektuota 1 jungtinė klasė, tačiau iš viso specialiosiose klasėse yra 18 neužpildytų vietų pagal MK. Litorinos mokykloje sukomplektuotos 2 jungtinės specialiosios klasės, o kurčiųjų ir neprigirdinčiųjų 4 jungtinių klasių komplektavimas dėl per mažo mokinių skaičiaus neatitinka nustatytų kriterijų ir į jas būtų galima papildomai priimti 13 mokinių.</w:t>
      </w:r>
    </w:p>
    <w:p w:rsidR="00AB0295" w:rsidRPr="00C90D3F" w:rsidRDefault="00DA5663" w:rsidP="00876CA1">
      <w:pPr>
        <w:pStyle w:val="Pagrindinistekstas"/>
        <w:ind w:firstLine="709"/>
        <w:jc w:val="both"/>
        <w:rPr>
          <w:i/>
          <w:lang w:val="lt-LT"/>
        </w:rPr>
      </w:pPr>
      <w:r>
        <w:rPr>
          <w:lang w:val="lt-LT"/>
        </w:rPr>
        <w:t>P</w:t>
      </w:r>
      <w:r w:rsidR="00E02729">
        <w:rPr>
          <w:lang w:val="lt-LT"/>
        </w:rPr>
        <w:t xml:space="preserve">astebima, kad </w:t>
      </w:r>
      <w:r w:rsidR="00AE35CA">
        <w:rPr>
          <w:lang w:val="lt-LT"/>
        </w:rPr>
        <w:t>2015–2016 m. m.</w:t>
      </w:r>
      <w:r w:rsidR="00AE35CA" w:rsidRPr="00AE35CA">
        <w:rPr>
          <w:lang w:val="lt-LT"/>
        </w:rPr>
        <w:t xml:space="preserve"> </w:t>
      </w:r>
      <w:r w:rsidR="00AE35CA">
        <w:rPr>
          <w:lang w:val="lt-LT"/>
        </w:rPr>
        <w:t>pagal M</w:t>
      </w:r>
      <w:r w:rsidR="000504B0">
        <w:rPr>
          <w:lang w:val="lt-LT"/>
        </w:rPr>
        <w:t>K atskirose klasėse yra 257 mažiau mokinių,</w:t>
      </w:r>
      <w:r w:rsidR="00AE35CA">
        <w:rPr>
          <w:lang w:val="lt-LT"/>
        </w:rPr>
        <w:t xml:space="preserve"> iš jų</w:t>
      </w:r>
      <w:r w:rsidR="00E02729" w:rsidRPr="00C90D3F">
        <w:rPr>
          <w:lang w:val="lt-LT"/>
        </w:rPr>
        <w:t xml:space="preserve"> 1–4 klasių grupėje – 41, 5–12 klasių grupėje – 216 (2011–2012 m. m.</w:t>
      </w:r>
      <w:r w:rsidR="00AE35CA">
        <w:rPr>
          <w:lang w:val="lt-LT"/>
        </w:rPr>
        <w:t xml:space="preserve"> atitinkamai</w:t>
      </w:r>
      <w:r w:rsidR="00E02729" w:rsidRPr="00C90D3F">
        <w:rPr>
          <w:lang w:val="lt-LT"/>
        </w:rPr>
        <w:t xml:space="preserve"> buvo 798, 369 ir 429). </w:t>
      </w:r>
      <w:r w:rsidR="00E02729">
        <w:rPr>
          <w:lang w:val="lt-LT"/>
        </w:rPr>
        <w:t xml:space="preserve">Vertinant mokymosi vietų skaičių pagal mokyklų tipus, konstatuotina, kad daugiausia laisvų vietų iki nustatytos MK ribos yra pagrindinėse mokyklose (105). </w:t>
      </w:r>
      <w:r w:rsidR="00AB0295" w:rsidRPr="00C90D3F">
        <w:rPr>
          <w:lang w:val="lt-LT"/>
        </w:rPr>
        <w:t xml:space="preserve">18 lietuvių </w:t>
      </w:r>
      <w:r w:rsidR="00AB0295" w:rsidRPr="00253CA2">
        <w:rPr>
          <w:lang w:val="lt-LT"/>
        </w:rPr>
        <w:t xml:space="preserve">mokomąja </w:t>
      </w:r>
      <w:r w:rsidR="00AB0295" w:rsidRPr="00C90D3F">
        <w:rPr>
          <w:lang w:val="lt-LT"/>
        </w:rPr>
        <w:t xml:space="preserve">kalba mokyklų ir 1 rusų </w:t>
      </w:r>
      <w:r w:rsidR="00AB0295" w:rsidRPr="00253CA2">
        <w:rPr>
          <w:lang w:val="lt-LT"/>
        </w:rPr>
        <w:t xml:space="preserve">mokomąja </w:t>
      </w:r>
      <w:r w:rsidR="00AB0295">
        <w:rPr>
          <w:lang w:val="lt-LT"/>
        </w:rPr>
        <w:t>kalba mokykloje nėra klasių grupių, kuriose mokinių skaičius būtų mažesnis nei nustatyta MK.</w:t>
      </w:r>
    </w:p>
    <w:p w:rsidR="00E02729" w:rsidRPr="00C90D3F" w:rsidRDefault="00E02729" w:rsidP="00E02729">
      <w:pPr>
        <w:pStyle w:val="Pagrindinistekstas"/>
        <w:ind w:firstLine="720"/>
        <w:jc w:val="both"/>
        <w:rPr>
          <w:i/>
          <w:lang w:val="lt-LT"/>
        </w:rPr>
      </w:pPr>
      <w:r w:rsidRPr="00C90D3F">
        <w:rPr>
          <w:lang w:val="lt-LT"/>
        </w:rPr>
        <w:t>Daugelyje mokyklų atskirose klasių grupėse</w:t>
      </w:r>
      <w:r>
        <w:rPr>
          <w:lang w:val="lt-LT"/>
        </w:rPr>
        <w:t xml:space="preserve"> mokinių skaičius </w:t>
      </w:r>
      <w:r w:rsidR="000504B0">
        <w:rPr>
          <w:lang w:val="lt-LT"/>
        </w:rPr>
        <w:t>viršija nustatytą</w:t>
      </w:r>
      <w:r>
        <w:rPr>
          <w:lang w:val="lt-LT"/>
        </w:rPr>
        <w:t xml:space="preserve"> MK:</w:t>
      </w:r>
      <w:r w:rsidRPr="00C90D3F">
        <w:rPr>
          <w:lang w:val="lt-LT"/>
        </w:rPr>
        <w:t xml:space="preserve"> </w:t>
      </w:r>
      <w:r>
        <w:rPr>
          <w:lang w:val="lt-LT"/>
        </w:rPr>
        <w:t>i</w:t>
      </w:r>
      <w:r w:rsidRPr="00C90D3F">
        <w:rPr>
          <w:lang w:val="lt-LT"/>
        </w:rPr>
        <w:t xml:space="preserve">š viso </w:t>
      </w:r>
      <w:r w:rsidR="000504B0">
        <w:rPr>
          <w:lang w:val="lt-LT"/>
        </w:rPr>
        <w:t xml:space="preserve">miesto mokyklų klasėse yra </w:t>
      </w:r>
      <w:r>
        <w:rPr>
          <w:lang w:val="lt-LT"/>
        </w:rPr>
        <w:t xml:space="preserve">daugiau </w:t>
      </w:r>
      <w:r w:rsidR="000504B0" w:rsidRPr="00C90D3F">
        <w:rPr>
          <w:lang w:val="lt-LT"/>
        </w:rPr>
        <w:t>1119 mokinių</w:t>
      </w:r>
      <w:r w:rsidR="000504B0">
        <w:rPr>
          <w:lang w:val="lt-LT"/>
        </w:rPr>
        <w:t xml:space="preserve"> </w:t>
      </w:r>
      <w:r>
        <w:rPr>
          <w:lang w:val="lt-LT"/>
        </w:rPr>
        <w:t>nei nustatyta pagal MK</w:t>
      </w:r>
      <w:r w:rsidR="000504B0">
        <w:rPr>
          <w:lang w:val="lt-LT"/>
        </w:rPr>
        <w:t xml:space="preserve">, </w:t>
      </w:r>
      <w:r w:rsidRPr="00C90D3F">
        <w:rPr>
          <w:lang w:val="lt-LT"/>
        </w:rPr>
        <w:t>iš jų 1–4 klasių grupėje – 395, 5–1</w:t>
      </w:r>
      <w:r w:rsidR="00AB0295">
        <w:rPr>
          <w:lang w:val="lt-LT"/>
        </w:rPr>
        <w:t>2 klasių grupėje –</w:t>
      </w:r>
      <w:r w:rsidR="00282897">
        <w:rPr>
          <w:lang w:val="lt-LT"/>
        </w:rPr>
        <w:t xml:space="preserve"> </w:t>
      </w:r>
      <w:r w:rsidR="00AB0295">
        <w:rPr>
          <w:lang w:val="lt-LT"/>
        </w:rPr>
        <w:t>724 mokiniai.</w:t>
      </w:r>
    </w:p>
    <w:p w:rsidR="003057FB" w:rsidRPr="001B00C8" w:rsidRDefault="003057FB" w:rsidP="00E02729">
      <w:pPr>
        <w:ind w:firstLine="720"/>
        <w:jc w:val="both"/>
      </w:pPr>
      <w:r w:rsidRPr="00C90D3F">
        <w:t>Vertinant mokinių skaičiaus atitikimą sukomplektuotose klasėse</w:t>
      </w:r>
      <w:r w:rsidR="001B00C8" w:rsidRPr="001B00C8">
        <w:t xml:space="preserve"> </w:t>
      </w:r>
      <w:r w:rsidR="001B00C8">
        <w:t xml:space="preserve">pagal MK </w:t>
      </w:r>
      <w:r w:rsidR="00AA7E08">
        <w:t>2015–2016 m. m</w:t>
      </w:r>
      <w:r w:rsidRPr="00C90D3F">
        <w:t>,</w:t>
      </w:r>
      <w:r w:rsidR="001B00C8">
        <w:t xml:space="preserve"> galima konstatuoti, kad situacija nuo </w:t>
      </w:r>
      <w:r w:rsidR="00AA7E08">
        <w:t>2011–</w:t>
      </w:r>
      <w:r w:rsidR="001B00C8">
        <w:t>2012 m.</w:t>
      </w:r>
      <w:r w:rsidR="00AA7E08">
        <w:t xml:space="preserve"> m.</w:t>
      </w:r>
      <w:r w:rsidR="001B00C8">
        <w:t xml:space="preserve"> ž</w:t>
      </w:r>
      <w:r w:rsidR="009640B9">
        <w:t>ym</w:t>
      </w:r>
      <w:r w:rsidR="001B00C8">
        <w:t xml:space="preserve">iai pagerėjo: daugiau nei nurodyta MK </w:t>
      </w:r>
      <w:r w:rsidR="00AB0295">
        <w:t xml:space="preserve">miesto mokyklų atskirose </w:t>
      </w:r>
      <w:r w:rsidR="001B00C8">
        <w:t xml:space="preserve">klasėse mokosi </w:t>
      </w:r>
      <w:r w:rsidR="001B00C8" w:rsidRPr="001B00C8">
        <w:t>1119</w:t>
      </w:r>
      <w:r w:rsidR="001B00C8">
        <w:t xml:space="preserve"> mokinių, mažiau – 257 mokiniais</w:t>
      </w:r>
      <w:r w:rsidR="00A8662A">
        <w:t xml:space="preserve"> (2012 m. – </w:t>
      </w:r>
      <w:r w:rsidR="00A8662A" w:rsidRPr="00C90D3F">
        <w:t>798</w:t>
      </w:r>
      <w:r w:rsidR="00A8662A">
        <w:t>).</w:t>
      </w:r>
      <w:r w:rsidR="00AA7E08">
        <w:t xml:space="preserve"> </w:t>
      </w:r>
      <w:r w:rsidR="00AA7E08" w:rsidRPr="00F2160C">
        <w:rPr>
          <w:iCs/>
          <w:caps/>
        </w:rPr>
        <w:t>v</w:t>
      </w:r>
      <w:r w:rsidR="00AA7E08" w:rsidRPr="00F2160C">
        <w:rPr>
          <w:iCs/>
        </w:rPr>
        <w:t>idutinis mokinių skaičius klasės komplekte</w:t>
      </w:r>
      <w:r w:rsidR="00AA7E08">
        <w:rPr>
          <w:iCs/>
        </w:rPr>
        <w:t xml:space="preserve"> yra didelis lietuvių mokomąja kalba mokyklose, rusų mokomąja kalba</w:t>
      </w:r>
      <w:r w:rsidR="008A0CB9">
        <w:rPr>
          <w:iCs/>
        </w:rPr>
        <w:t xml:space="preserve"> </w:t>
      </w:r>
      <w:r w:rsidR="00AA7E08">
        <w:rPr>
          <w:iCs/>
        </w:rPr>
        <w:t>–</w:t>
      </w:r>
      <w:r w:rsidR="008A0CB9">
        <w:rPr>
          <w:iCs/>
        </w:rPr>
        <w:t xml:space="preserve"> </w:t>
      </w:r>
      <w:r w:rsidR="00AA7E08">
        <w:rPr>
          <w:iCs/>
        </w:rPr>
        <w:t>pakankamas.</w:t>
      </w:r>
    </w:p>
    <w:p w:rsidR="00DA5663" w:rsidRPr="00DA5663" w:rsidRDefault="00DA5663" w:rsidP="00DA5663">
      <w:pPr>
        <w:ind w:firstLine="720"/>
        <w:jc w:val="both"/>
        <w:rPr>
          <w:b/>
          <w:bCs/>
        </w:rPr>
      </w:pPr>
      <w:r w:rsidRPr="00DA5663">
        <w:rPr>
          <w:b/>
          <w:bCs/>
        </w:rPr>
        <w:t>11.</w:t>
      </w:r>
      <w:r w:rsidR="00016088">
        <w:rPr>
          <w:b/>
          <w:bCs/>
        </w:rPr>
        <w:t>9</w:t>
      </w:r>
      <w:r w:rsidRPr="00DA5663">
        <w:rPr>
          <w:b/>
          <w:bCs/>
        </w:rPr>
        <w:t>.</w:t>
      </w:r>
      <w:r w:rsidR="00E02729" w:rsidRPr="00DA5663">
        <w:rPr>
          <w:b/>
          <w:bCs/>
        </w:rPr>
        <w:t xml:space="preserve"> </w:t>
      </w:r>
      <w:r w:rsidRPr="00DA5663">
        <w:rPr>
          <w:b/>
          <w:bCs/>
        </w:rPr>
        <w:t>Mokyklų atitikimo bendriesiems reikalavimams vertinimas.</w:t>
      </w:r>
    </w:p>
    <w:p w:rsidR="00C827B2" w:rsidRDefault="00C827B2" w:rsidP="00C827B2">
      <w:pPr>
        <w:ind w:firstLine="720"/>
        <w:jc w:val="both"/>
        <w:rPr>
          <w:bCs/>
        </w:rPr>
      </w:pPr>
      <w:r w:rsidRPr="00C42C33">
        <w:rPr>
          <w:bCs/>
        </w:rPr>
        <w:t xml:space="preserve">Apibendrinus mokyklų, vykdančių bendrojo ugdymo programas, atitiktį </w:t>
      </w:r>
      <w:r>
        <w:rPr>
          <w:bCs/>
        </w:rPr>
        <w:t xml:space="preserve">Lietuvos Respublikos Vyriausybės </w:t>
      </w:r>
      <w:r w:rsidRPr="00C42C33">
        <w:rPr>
          <w:bCs/>
        </w:rPr>
        <w:t xml:space="preserve">nustatytiems bendriesiems kriterijams, galima teigti, kad </w:t>
      </w:r>
      <w:r w:rsidR="00A8662A">
        <w:rPr>
          <w:bCs/>
        </w:rPr>
        <w:t>mokyklos</w:t>
      </w:r>
      <w:r w:rsidRPr="00C827B2">
        <w:rPr>
          <w:bCs/>
        </w:rPr>
        <w:t xml:space="preserve"> atitinka šiuos kriterijus</w:t>
      </w:r>
      <w:r w:rsidR="00A8662A">
        <w:rPr>
          <w:bCs/>
        </w:rPr>
        <w:t xml:space="preserve">, </w:t>
      </w:r>
      <w:r w:rsidRPr="00C827B2">
        <w:rPr>
          <w:bCs/>
        </w:rPr>
        <w:t>ugdymosi prieinamumas pagal bendrojo ug</w:t>
      </w:r>
      <w:r>
        <w:rPr>
          <w:bCs/>
        </w:rPr>
        <w:t>d</w:t>
      </w:r>
      <w:r w:rsidRPr="00C827B2">
        <w:rPr>
          <w:bCs/>
        </w:rPr>
        <w:t>ymo programas užtikrinamas įvairių poreikių vaikams ir suaugusiesiems</w:t>
      </w:r>
      <w:r w:rsidR="005A1FCD">
        <w:rPr>
          <w:bCs/>
        </w:rPr>
        <w:t>.</w:t>
      </w:r>
    </w:p>
    <w:p w:rsidR="00E02729" w:rsidRDefault="00E02729" w:rsidP="00DA5663">
      <w:pPr>
        <w:tabs>
          <w:tab w:val="left" w:pos="993"/>
        </w:tabs>
        <w:ind w:firstLine="720"/>
        <w:jc w:val="both"/>
      </w:pPr>
      <w:r>
        <w:t>Siekiant programų įvairovės ir sudarant galimybes veikti individualius mokinių poreikius tenkinančioms mokykloms, atsižvelgus į realų poreikį bei mokyklų apsisprendimą, galima būtų plėsti programų, susijusių su Jūrų kadetų mo</w:t>
      </w:r>
      <w:r w:rsidR="007D46F3">
        <w:t xml:space="preserve">kyklos koncepcijos (projektas), </w:t>
      </w:r>
      <w:r>
        <w:t>Klasikinio ugdymo</w:t>
      </w:r>
      <w:r w:rsidR="00CB5471">
        <w:t xml:space="preserve"> sistemos</w:t>
      </w:r>
      <w:r w:rsidR="00414490">
        <w:t>,</w:t>
      </w:r>
      <w:r>
        <w:t xml:space="preserve"> </w:t>
      </w:r>
      <w:r w:rsidR="00414490">
        <w:t>Humanistinės kultūros ugdymo menine veikla, Ekologijos ir aplinkos technologijų ugdymo</w:t>
      </w:r>
      <w:r w:rsidR="00D42B74">
        <w:t>, Sporto ir sveikatos ugdymo</w:t>
      </w:r>
      <w:r w:rsidR="00414490">
        <w:t xml:space="preserve"> </w:t>
      </w:r>
      <w:r>
        <w:t>samprat</w:t>
      </w:r>
      <w:r w:rsidR="00414490">
        <w:t>ų</w:t>
      </w:r>
      <w:r>
        <w:t xml:space="preserve"> elementų, kryptingo meninio ugdymo </w:t>
      </w:r>
      <w:r w:rsidR="00414490">
        <w:t>bei</w:t>
      </w:r>
      <w:r>
        <w:t xml:space="preserve"> </w:t>
      </w:r>
      <w:r w:rsidR="00414490">
        <w:t>p</w:t>
      </w:r>
      <w:r>
        <w:t xml:space="preserve">radinio </w:t>
      </w:r>
      <w:r w:rsidR="00414490">
        <w:t xml:space="preserve">ir pagrindinio </w:t>
      </w:r>
      <w:r>
        <w:t xml:space="preserve">su inžineriniu ugdymu </w:t>
      </w:r>
      <w:r w:rsidR="00DF6755">
        <w:t xml:space="preserve">programų, </w:t>
      </w:r>
      <w:r>
        <w:t>Alternatyviojo ugdymo modelių</w:t>
      </w:r>
      <w:r w:rsidR="00982AEC">
        <w:t xml:space="preserve"> bei sportui gabiems mokinių ugdymo programų</w:t>
      </w:r>
      <w:r>
        <w:t xml:space="preserve"> įgyvendinimą atskirose miesto mokyklose. Dėl vykdomos Lietuvos Respublikos Vy</w:t>
      </w:r>
      <w:r w:rsidR="00876CA1">
        <w:t>riausybės solidarumo politikos</w:t>
      </w:r>
      <w:r>
        <w:t>, gali iškilti individualių programų poreikis migrantų vaikams, siekiant juos integruoti į bendrojo ugdymo sistemą.</w:t>
      </w:r>
    </w:p>
    <w:p w:rsidR="00E6037E" w:rsidRDefault="00E02729" w:rsidP="005A1FCD">
      <w:pPr>
        <w:ind w:firstLine="709"/>
        <w:jc w:val="both"/>
      </w:pPr>
      <w:r w:rsidRPr="006D11FF">
        <w:t>Nors didžio</w:t>
      </w:r>
      <w:r w:rsidR="00414490">
        <w:t>sios</w:t>
      </w:r>
      <w:r w:rsidRPr="006D11FF">
        <w:t xml:space="preserve"> dali</w:t>
      </w:r>
      <w:r w:rsidR="00414490">
        <w:t>e</w:t>
      </w:r>
      <w:r w:rsidRPr="006D11FF">
        <w:t xml:space="preserve">s mokytojų išsilavinimas ir kvalifikacija </w:t>
      </w:r>
      <w:r w:rsidR="00414490">
        <w:t>savivaldybės mokyklose</w:t>
      </w:r>
      <w:r w:rsidRPr="006D11FF">
        <w:t xml:space="preserve"> atitinka nustatytus kriterijus, tačiau</w:t>
      </w:r>
      <w:r>
        <w:t xml:space="preserve"> 2016–2020 m., artėjant dalies mokytojų pensiniam amžiui, gali būti mokytojų (ypač tiksliųjų ir gamtos mokslų</w:t>
      </w:r>
      <w:r w:rsidR="007320D3">
        <w:t xml:space="preserve"> dalykų</w:t>
      </w:r>
      <w:r>
        <w:t xml:space="preserve">) trūkumas, taip pat gali iškilti mokytojų, gebančių dirbti su pabėgėlių vaikais, stoka, todėl </w:t>
      </w:r>
      <w:r w:rsidRPr="00113C04">
        <w:t>tikslinga būtų numatyti jaunų mokytojų pritraukimo į mokyklas bei šiuo metu dirbančių mokytojų naujų kompetencijų įgijimo priemones.</w:t>
      </w:r>
      <w:r w:rsidR="004025BC" w:rsidRPr="00113C04">
        <w:t xml:space="preserve"> </w:t>
      </w:r>
    </w:p>
    <w:p w:rsidR="00E02729" w:rsidRPr="00113C04" w:rsidRDefault="000D52F0" w:rsidP="005A1FCD">
      <w:pPr>
        <w:ind w:firstLine="709"/>
        <w:jc w:val="both"/>
      </w:pPr>
      <w:r w:rsidRPr="00113C04">
        <w:lastRenderedPageBreak/>
        <w:t xml:space="preserve">Nacionalinės mokyklų </w:t>
      </w:r>
      <w:r w:rsidR="00BE3B98">
        <w:t xml:space="preserve">vertinimo </w:t>
      </w:r>
      <w:r w:rsidRPr="00113C04">
        <w:t xml:space="preserve">agentūros nustatytos </w:t>
      </w:r>
      <w:r w:rsidR="00BE3B98">
        <w:t xml:space="preserve">tobulintinos </w:t>
      </w:r>
      <w:r w:rsidRPr="00113C04">
        <w:t xml:space="preserve">mokyklų veiklos sritys yra susijusios su </w:t>
      </w:r>
      <w:r w:rsidR="004025BC" w:rsidRPr="00113C04">
        <w:t>mokytojo veiklos planavim</w:t>
      </w:r>
      <w:r w:rsidRPr="00113C04">
        <w:t>u</w:t>
      </w:r>
      <w:r w:rsidR="004025BC" w:rsidRPr="00113C04">
        <w:t>, mokymosi</w:t>
      </w:r>
      <w:r w:rsidRPr="00113C04">
        <w:t xml:space="preserve"> nuostatomis</w:t>
      </w:r>
      <w:r w:rsidR="004025BC" w:rsidRPr="00113C04">
        <w:t xml:space="preserve"> ir būdai</w:t>
      </w:r>
      <w:r w:rsidRPr="00113C04">
        <w:t>s, išmokimo stebėjimu</w:t>
      </w:r>
      <w:r w:rsidR="004025BC" w:rsidRPr="00113C04">
        <w:t>, mo</w:t>
      </w:r>
      <w:r w:rsidRPr="00113C04">
        <w:t>kymosi veiklos diferencijavimu, vertinimu kaip ugdymu</w:t>
      </w:r>
      <w:r w:rsidR="00BE3B98">
        <w:t>, atskirų mokinių pažanga, todėl didesnis dėmesys mokyklose turėtų būti skiriamas šioms sritims.</w:t>
      </w:r>
      <w:r w:rsidR="004025BC" w:rsidRPr="00113C04">
        <w:t xml:space="preserve"> </w:t>
      </w:r>
      <w:r w:rsidRPr="00113C04">
        <w:t xml:space="preserve">Nors mokyklose teikiama reikalinga psichologinė, specialioji, socialinė, pedagoginė pagalba, tačiau šios pagalbos poveikis </w:t>
      </w:r>
      <w:r w:rsidR="000F2394">
        <w:t xml:space="preserve">vidutinių specialiųjų ugdymosi moreikių bei </w:t>
      </w:r>
      <w:r w:rsidR="005A1FCD" w:rsidRPr="00113C04">
        <w:t xml:space="preserve">emocijų ir elgesio sutrikimų turintiems mokiniams </w:t>
      </w:r>
      <w:r w:rsidRPr="00113C04">
        <w:t>dažnai būna minimalus</w:t>
      </w:r>
      <w:r w:rsidR="005A1FCD" w:rsidRPr="00113C04">
        <w:t>.</w:t>
      </w:r>
    </w:p>
    <w:p w:rsidR="00AF46FC" w:rsidRDefault="005A1FCD" w:rsidP="00AF46FC">
      <w:pPr>
        <w:ind w:firstLine="720"/>
        <w:jc w:val="both"/>
      </w:pPr>
      <w:r w:rsidRPr="00113C04">
        <w:t>P</w:t>
      </w:r>
      <w:r w:rsidR="00E02729" w:rsidRPr="00113C04">
        <w:t>astaruoju metu nemažai investuota į mokyklų edukacinių erdvių gerinimą, mokymo įrangą</w:t>
      </w:r>
      <w:r w:rsidR="00BE3B98">
        <w:t xml:space="preserve"> ir priemones</w:t>
      </w:r>
      <w:r w:rsidR="00E02729" w:rsidRPr="00113C04">
        <w:t>, tačiau daliai mokykl</w:t>
      </w:r>
      <w:r w:rsidR="00BE3B98">
        <w:t>ų reikalinga pastatų renovacija ar remontas.</w:t>
      </w:r>
      <w:r w:rsidR="00E02729" w:rsidRPr="00113C04">
        <w:t xml:space="preserve"> </w:t>
      </w:r>
      <w:r w:rsidR="00E02729" w:rsidRPr="00113C04">
        <w:rPr>
          <w:bCs/>
        </w:rPr>
        <w:t>Tauralaukio</w:t>
      </w:r>
      <w:r w:rsidR="00E02729">
        <w:rPr>
          <w:bCs/>
        </w:rPr>
        <w:t xml:space="preserve"> progimnazijos pastatas ir patalpos nepritaikytos miesto tipo mokyklai, </w:t>
      </w:r>
      <w:r w:rsidR="00E02729" w:rsidRPr="0052026C">
        <w:t>I</w:t>
      </w:r>
      <w:r w:rsidR="00BE3B98">
        <w:t>evos</w:t>
      </w:r>
      <w:r w:rsidR="00E02729" w:rsidRPr="0052026C">
        <w:t xml:space="preserve"> Simonaitytės </w:t>
      </w:r>
      <w:r w:rsidR="00022273">
        <w:t>mokyklos pastatas yra per didelis jaunimo mokyklai, nėra pritaikytų</w:t>
      </w:r>
      <w:r w:rsidR="00172726">
        <w:t xml:space="preserve"> edukacinių erdvių ikiprofesinio</w:t>
      </w:r>
      <w:r w:rsidR="00022273">
        <w:t xml:space="preserve"> ugdymo programų įgyvendinimui.</w:t>
      </w:r>
    </w:p>
    <w:p w:rsidR="00E6037E" w:rsidRPr="00E57808" w:rsidRDefault="00AF46FC" w:rsidP="00CB5ADF">
      <w:pPr>
        <w:ind w:firstLine="720"/>
        <w:jc w:val="both"/>
      </w:pPr>
      <w:r w:rsidRPr="00C90D3F">
        <w:t>Vertinant mokinių skaičiaus atitikimą sukomplektuotose klasėse</w:t>
      </w:r>
      <w:r w:rsidRPr="001B00C8">
        <w:t xml:space="preserve"> </w:t>
      </w:r>
      <w:r>
        <w:t>pagal MK 2015–2016 m. m</w:t>
      </w:r>
      <w:r w:rsidRPr="00C90D3F">
        <w:t>,</w:t>
      </w:r>
      <w:r>
        <w:t xml:space="preserve"> galima konstatuoti, kad situacija yra </w:t>
      </w:r>
      <w:r w:rsidR="00CB5ADF">
        <w:t>gera: v</w:t>
      </w:r>
      <w:r w:rsidRPr="00F2160C">
        <w:rPr>
          <w:iCs/>
        </w:rPr>
        <w:t>idutinis mokinių skaičius klasės komplekte</w:t>
      </w:r>
      <w:r>
        <w:rPr>
          <w:iCs/>
        </w:rPr>
        <w:t xml:space="preserve"> </w:t>
      </w:r>
      <w:r w:rsidR="00876CA1">
        <w:rPr>
          <w:iCs/>
        </w:rPr>
        <w:t xml:space="preserve">yra didelis lietuvių mokomąja kalba mokyklose, rusų mokomąja kalba – pakankamas. </w:t>
      </w:r>
      <w:r w:rsidR="00B008EE">
        <w:rPr>
          <w:iCs/>
        </w:rPr>
        <w:t>3-ose</w:t>
      </w:r>
      <w:r w:rsidR="00876CA1">
        <w:rPr>
          <w:iCs/>
        </w:rPr>
        <w:t xml:space="preserve"> miesto mokyklose </w:t>
      </w:r>
      <w:r w:rsidR="00876CA1">
        <w:t>(</w:t>
      </w:r>
      <w:r w:rsidR="00876CA1" w:rsidRPr="00C90D3F">
        <w:t>„Žaliakalnio“</w:t>
      </w:r>
      <w:r w:rsidR="00876CA1">
        <w:t xml:space="preserve"> gimnazijoje</w:t>
      </w:r>
      <w:r w:rsidR="00172726">
        <w:t>, „Pajūrio“ ir</w:t>
      </w:r>
      <w:r w:rsidR="00876CA1" w:rsidRPr="00AF46FC">
        <w:t xml:space="preserve"> </w:t>
      </w:r>
      <w:r w:rsidR="00876CA1">
        <w:rPr>
          <w:color w:val="000000" w:themeColor="text1"/>
        </w:rPr>
        <w:t>Vitės pagrindinėse mokyklose) klasių užpildomumą pagal MK būtina pagerinti.</w:t>
      </w:r>
    </w:p>
    <w:p w:rsidR="00AF03C9" w:rsidRPr="00CF2E0A" w:rsidRDefault="00AF03C9" w:rsidP="00AF03C9">
      <w:pPr>
        <w:ind w:firstLine="709"/>
        <w:jc w:val="both"/>
        <w:rPr>
          <w:b/>
        </w:rPr>
      </w:pPr>
      <w:r w:rsidRPr="00CF2E0A">
        <w:rPr>
          <w:b/>
        </w:rPr>
        <w:t>12. Mokyklų atitikimas specialiesiems kriterijams</w:t>
      </w:r>
      <w:r w:rsidR="00CF2E0A">
        <w:rPr>
          <w:b/>
        </w:rPr>
        <w:t>.</w:t>
      </w:r>
    </w:p>
    <w:p w:rsidR="00AF03C9" w:rsidRPr="00CF2E0A" w:rsidRDefault="00AF03C9" w:rsidP="00AF03C9">
      <w:pPr>
        <w:ind w:firstLine="709"/>
        <w:jc w:val="both"/>
        <w:rPr>
          <w:b/>
        </w:rPr>
      </w:pPr>
      <w:r w:rsidRPr="00CF2E0A">
        <w:rPr>
          <w:b/>
        </w:rPr>
        <w:t xml:space="preserve">12.1. Mokyklų pasiskirstymas pagal tipus ir mikrorajonus bei pagal </w:t>
      </w:r>
      <w:r w:rsidR="00CF2E0A">
        <w:rPr>
          <w:b/>
        </w:rPr>
        <w:t>mokomąją</w:t>
      </w:r>
      <w:r w:rsidR="000B103D">
        <w:rPr>
          <w:b/>
        </w:rPr>
        <w:t xml:space="preserve"> kalbą.</w:t>
      </w:r>
    </w:p>
    <w:p w:rsidR="00AF03C9" w:rsidRDefault="00AF03C9" w:rsidP="00AF03C9">
      <w:pPr>
        <w:ind w:firstLine="709"/>
        <w:jc w:val="both"/>
      </w:pPr>
      <w:r w:rsidRPr="00CF2E0A">
        <w:t xml:space="preserve">Klaipėdos mieste veikia 39 </w:t>
      </w:r>
      <w:r w:rsidR="00CF2E0A">
        <w:t>Savivaldybės</w:t>
      </w:r>
      <w:r w:rsidRPr="00CF2E0A">
        <w:t xml:space="preserve"> mokyklos: 12 gimnaz</w:t>
      </w:r>
      <w:r w:rsidR="000B103D">
        <w:t xml:space="preserve">ijų, iš kurių 2 tautinių mažumų, </w:t>
      </w:r>
      <w:r w:rsidRPr="00CF2E0A">
        <w:t>1 suaugusiųjų, 2 „ilgosios“</w:t>
      </w:r>
      <w:r w:rsidR="002609C7">
        <w:t xml:space="preserve"> (1–12 klasių)</w:t>
      </w:r>
      <w:r w:rsidRPr="00CF2E0A">
        <w:t xml:space="preserve"> (1 iš jų – vokiečių kilmės </w:t>
      </w:r>
      <w:r w:rsidR="00CF2E0A">
        <w:t>mokiniams</w:t>
      </w:r>
      <w:r w:rsidRPr="00CF2E0A">
        <w:t>); 9 pagrindinės mokyklo</w:t>
      </w:r>
      <w:r w:rsidR="002609C7">
        <w:t>s, iš kurių 3 – tautinių mažumų,</w:t>
      </w:r>
      <w:r w:rsidR="00F57495">
        <w:t xml:space="preserve"> </w:t>
      </w:r>
      <w:r w:rsidRPr="00CF2E0A">
        <w:t>1 – mokymosi motyvaciją praradusiems vaikams</w:t>
      </w:r>
      <w:r w:rsidR="00CF2E0A">
        <w:t xml:space="preserve"> (jaunimo)</w:t>
      </w:r>
      <w:r w:rsidRPr="00CF2E0A">
        <w:t xml:space="preserve">, 2 – specialiosios mokyklos; 11 progimnazijų, iš kurių 1 </w:t>
      </w:r>
      <w:r w:rsidR="00CF2E0A">
        <w:t xml:space="preserve">– </w:t>
      </w:r>
      <w:r w:rsidR="00F57495">
        <w:t xml:space="preserve">tautinių mažumų; </w:t>
      </w:r>
      <w:r w:rsidR="0052771F">
        <w:t>7</w:t>
      </w:r>
      <w:r w:rsidRPr="00CF2E0A">
        <w:t xml:space="preserve"> pradinė</w:t>
      </w:r>
      <w:r w:rsidR="0052771F">
        <w:t>s,</w:t>
      </w:r>
      <w:r w:rsidRPr="00CF2E0A">
        <w:t xml:space="preserve"> </w:t>
      </w:r>
      <w:r w:rsidR="0052771F" w:rsidRPr="00CF2E0A">
        <w:t xml:space="preserve">iš kurių </w:t>
      </w:r>
      <w:r w:rsidRPr="00CF2E0A">
        <w:t xml:space="preserve">6 </w:t>
      </w:r>
      <w:r w:rsidR="0052771F">
        <w:t xml:space="preserve">– </w:t>
      </w:r>
      <w:r w:rsidRPr="00CF2E0A">
        <w:t>mokyklos-darže</w:t>
      </w:r>
      <w:r w:rsidR="00CF2E0A">
        <w:t>l</w:t>
      </w:r>
      <w:r w:rsidR="0052771F">
        <w:t>iai (</w:t>
      </w:r>
      <w:r w:rsidRPr="00CF2E0A">
        <w:t xml:space="preserve">1 </w:t>
      </w:r>
      <w:r w:rsidR="0052771F">
        <w:t xml:space="preserve">iš jų </w:t>
      </w:r>
      <w:r w:rsidRPr="00CF2E0A">
        <w:t>– tautinių mažumų</w:t>
      </w:r>
      <w:r w:rsidR="0052771F">
        <w:t>)</w:t>
      </w:r>
      <w:r w:rsidR="00F57495">
        <w:t xml:space="preserve">. </w:t>
      </w:r>
      <w:r w:rsidRPr="00CF2E0A">
        <w:t>Siekiant įvertinti mokymosi prieinamumą pagal mokyklų tipus, tikslinga mokyklas sąlygiškai suskirstyti</w:t>
      </w:r>
      <w:r w:rsidR="00CF2E0A">
        <w:t xml:space="preserve"> </w:t>
      </w:r>
      <w:r w:rsidRPr="00CF2E0A">
        <w:t>mikrorajonais, nustatant šioms mokykloms aptarnavimo teritorijas (nustatyta Savivaldybės tarybos sprendimu). Kiekviename rajone yra 1(2) gimnazijos, 1(2) pagrindinės mokyklos ar</w:t>
      </w:r>
      <w:r w:rsidR="00CF2E0A">
        <w:t xml:space="preserve"> </w:t>
      </w:r>
      <w:r w:rsidRPr="00CF2E0A">
        <w:t>/</w:t>
      </w:r>
      <w:r w:rsidR="00CF2E0A">
        <w:t xml:space="preserve"> </w:t>
      </w:r>
      <w:r w:rsidRPr="00CF2E0A">
        <w:t>ir 1(2) progimnazijos. Kiekviename miesto mikrorajone sudaryta galimybė ugdytis pagal visas formaliojo švietimo programas. 9 mokyklose įgyvendinama priešmokyklinio ugdymo programa</w:t>
      </w:r>
      <w:r w:rsidR="0052771F">
        <w:t>.</w:t>
      </w:r>
    </w:p>
    <w:p w:rsidR="00CF2E0A" w:rsidRPr="00CF2E0A" w:rsidRDefault="00CF2E0A" w:rsidP="00AF03C9">
      <w:pPr>
        <w:ind w:firstLine="709"/>
        <w:jc w:val="both"/>
        <w:rPr>
          <w:b/>
        </w:rPr>
      </w:pPr>
    </w:p>
    <w:p w:rsidR="00AF03C9" w:rsidRPr="006A4A6C" w:rsidRDefault="00AF03C9" w:rsidP="009175B7">
      <w:pPr>
        <w:ind w:firstLine="709"/>
        <w:jc w:val="both"/>
        <w:rPr>
          <w:b/>
        </w:rPr>
      </w:pPr>
      <w:r w:rsidRPr="006A4A6C">
        <w:rPr>
          <w:b/>
        </w:rPr>
        <w:t xml:space="preserve">15 lentelė. Mokyklų pasiskirstymas pagal tipus ir mikrorajonus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36"/>
        <w:gridCol w:w="1104"/>
        <w:gridCol w:w="1380"/>
        <w:gridCol w:w="1381"/>
        <w:gridCol w:w="1243"/>
        <w:gridCol w:w="828"/>
      </w:tblGrid>
      <w:tr w:rsidR="00AF03C9" w:rsidRPr="00CF2E0A" w:rsidTr="007D46F3">
        <w:trPr>
          <w:trHeight w:val="536"/>
        </w:trPr>
        <w:tc>
          <w:tcPr>
            <w:tcW w:w="567" w:type="dxa"/>
            <w:vMerge w:val="restart"/>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Eil. Nr.</w:t>
            </w:r>
          </w:p>
        </w:tc>
        <w:tc>
          <w:tcPr>
            <w:tcW w:w="3136" w:type="dxa"/>
            <w:vMerge w:val="restart"/>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Mokyklos pavadinimas</w:t>
            </w:r>
          </w:p>
        </w:tc>
        <w:tc>
          <w:tcPr>
            <w:tcW w:w="5936" w:type="dxa"/>
            <w:gridSpan w:val="5"/>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Mokinių skaičius pagal formaliojo ir priešmokyklinio švietimo programas</w:t>
            </w:r>
          </w:p>
        </w:tc>
      </w:tr>
      <w:tr w:rsidR="00AF03C9" w:rsidRPr="00CF2E0A" w:rsidTr="007D46F3">
        <w:trPr>
          <w:trHeight w:val="53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AF03C9" w:rsidRPr="00CF2E0A" w:rsidRDefault="00AF03C9" w:rsidP="00CF2E0A"/>
        </w:tc>
        <w:tc>
          <w:tcPr>
            <w:tcW w:w="3136" w:type="dxa"/>
            <w:vMerge/>
            <w:tcBorders>
              <w:top w:val="single" w:sz="4" w:space="0" w:color="auto"/>
              <w:left w:val="single" w:sz="4" w:space="0" w:color="auto"/>
              <w:bottom w:val="single" w:sz="4" w:space="0" w:color="auto"/>
              <w:right w:val="single" w:sz="4" w:space="0" w:color="auto"/>
            </w:tcBorders>
            <w:vAlign w:val="center"/>
            <w:hideMark/>
          </w:tcPr>
          <w:p w:rsidR="00AF03C9" w:rsidRPr="00CF2E0A" w:rsidRDefault="00AF03C9" w:rsidP="00CF2E0A"/>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Pradinio</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Pagrindinio I dalies</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Pagrindinio II dalies</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Vidurinio</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Iš viso</w:t>
            </w:r>
          </w:p>
        </w:tc>
      </w:tr>
      <w:tr w:rsidR="00AF03C9" w:rsidRPr="00CF2E0A" w:rsidTr="007D46F3">
        <w:trPr>
          <w:trHeight w:val="69"/>
        </w:trPr>
        <w:tc>
          <w:tcPr>
            <w:tcW w:w="9639" w:type="dxa"/>
            <w:gridSpan w:val="7"/>
            <w:tcBorders>
              <w:top w:val="single" w:sz="4" w:space="0" w:color="auto"/>
              <w:left w:val="single" w:sz="4" w:space="0" w:color="auto"/>
              <w:bottom w:val="single" w:sz="4" w:space="0" w:color="auto"/>
              <w:right w:val="single" w:sz="4" w:space="0" w:color="auto"/>
            </w:tcBorders>
            <w:hideMark/>
          </w:tcPr>
          <w:p w:rsidR="00AF03C9" w:rsidRPr="00CF2E0A" w:rsidRDefault="00AF03C9" w:rsidP="00A72F9D">
            <w:pPr>
              <w:jc w:val="center"/>
              <w:rPr>
                <w:b/>
              </w:rPr>
            </w:pPr>
            <w:r w:rsidRPr="00CF2E0A">
              <w:rPr>
                <w:b/>
              </w:rPr>
              <w:t xml:space="preserve">LIETUVIŲ </w:t>
            </w:r>
            <w:r w:rsidR="00A72F9D">
              <w:rPr>
                <w:b/>
              </w:rPr>
              <w:t>MOKOMOJI</w:t>
            </w:r>
            <w:r w:rsidR="00A72F9D" w:rsidRPr="00CF2E0A">
              <w:rPr>
                <w:b/>
              </w:rPr>
              <w:t xml:space="preserve"> </w:t>
            </w:r>
            <w:r w:rsidRPr="00CF2E0A">
              <w:rPr>
                <w:b/>
              </w:rPr>
              <w:t>KALBA</w:t>
            </w:r>
          </w:p>
        </w:tc>
      </w:tr>
      <w:tr w:rsidR="00AF03C9" w:rsidRPr="00CF2E0A" w:rsidTr="007D46F3">
        <w:trPr>
          <w:trHeight w:val="268"/>
        </w:trPr>
        <w:tc>
          <w:tcPr>
            <w:tcW w:w="9639" w:type="dxa"/>
            <w:gridSpan w:val="7"/>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rPr>
                <w:b/>
              </w:rPr>
            </w:pPr>
            <w:r w:rsidRPr="00CF2E0A">
              <w:rPr>
                <w:b/>
              </w:rPr>
              <w:t>ŠIAURINIS MIKRORAJONAS</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1.</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„Žemynos“ gimnazija</w:t>
            </w:r>
          </w:p>
        </w:tc>
        <w:tc>
          <w:tcPr>
            <w:tcW w:w="1104"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rPr>
                <w:b/>
              </w:rPr>
            </w:pPr>
          </w:p>
        </w:tc>
        <w:tc>
          <w:tcPr>
            <w:tcW w:w="1380"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rPr>
                <w:b/>
              </w:rPr>
            </w:pP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254</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266</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520</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2.</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„Verdenės“ progimnazija</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456</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432</w:t>
            </w:r>
          </w:p>
        </w:tc>
        <w:tc>
          <w:tcPr>
            <w:tcW w:w="1381"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888</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3.</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Tauralaukio progimnazija</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105</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85</w:t>
            </w:r>
          </w:p>
        </w:tc>
        <w:tc>
          <w:tcPr>
            <w:tcW w:w="1381"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190</w:t>
            </w:r>
          </w:p>
        </w:tc>
      </w:tr>
      <w:tr w:rsidR="00AF03C9" w:rsidRPr="00CF2E0A" w:rsidTr="007D46F3">
        <w:trPr>
          <w:trHeight w:val="268"/>
        </w:trPr>
        <w:tc>
          <w:tcPr>
            <w:tcW w:w="3703" w:type="dxa"/>
            <w:gridSpan w:val="2"/>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right"/>
              <w:rPr>
                <w:b/>
              </w:rPr>
            </w:pPr>
            <w:r w:rsidRPr="00CF2E0A">
              <w:rPr>
                <w:b/>
              </w:rPr>
              <w:t>Iš viso</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561</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517</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254</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266</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1598</w:t>
            </w:r>
          </w:p>
        </w:tc>
      </w:tr>
      <w:tr w:rsidR="00AF03C9" w:rsidRPr="00CF2E0A" w:rsidTr="007D46F3">
        <w:trPr>
          <w:trHeight w:val="268"/>
        </w:trPr>
        <w:tc>
          <w:tcPr>
            <w:tcW w:w="9639" w:type="dxa"/>
            <w:gridSpan w:val="7"/>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rPr>
                <w:b/>
              </w:rPr>
            </w:pPr>
            <w:r w:rsidRPr="00CF2E0A">
              <w:rPr>
                <w:b/>
              </w:rPr>
              <w:t>CENTRINIS MIKRORAJONAS</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4.</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Vytauto Didžiojo gimnazija</w:t>
            </w:r>
          </w:p>
        </w:tc>
        <w:tc>
          <w:tcPr>
            <w:tcW w:w="1104"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rPr>
                <w:b/>
              </w:rPr>
            </w:pPr>
          </w:p>
        </w:tc>
        <w:tc>
          <w:tcPr>
            <w:tcW w:w="1380"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rPr>
                <w:b/>
              </w:rPr>
            </w:pP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337</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347</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684</w:t>
            </w:r>
          </w:p>
        </w:tc>
      </w:tr>
      <w:tr w:rsidR="00AF03C9" w:rsidRPr="00CF2E0A" w:rsidTr="007D46F3">
        <w:trPr>
          <w:trHeight w:val="283"/>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5.</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Vitės pagrindinė</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162</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105</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44</w:t>
            </w: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311</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6.</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0B103D" w:rsidP="00CF2E0A">
            <w:pPr>
              <w:jc w:val="both"/>
            </w:pPr>
            <w:r>
              <w:t>S.</w:t>
            </w:r>
            <w:r w:rsidR="00AF03C9" w:rsidRPr="00CF2E0A">
              <w:t xml:space="preserve"> Dacho progimnazija</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415</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583</w:t>
            </w:r>
          </w:p>
        </w:tc>
        <w:tc>
          <w:tcPr>
            <w:tcW w:w="1381"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998</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7.</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ind w:right="-817"/>
            </w:pPr>
            <w:r w:rsidRPr="00CF2E0A">
              <w:t>Sendvario progimnazija</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298</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166</w:t>
            </w:r>
          </w:p>
        </w:tc>
        <w:tc>
          <w:tcPr>
            <w:tcW w:w="1381"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464</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8.</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pStyle w:val="Antrat3"/>
              <w:spacing w:before="0"/>
              <w:rPr>
                <w:rFonts w:ascii="Times New Roman" w:hAnsi="Times New Roman" w:cs="Times New Roman"/>
                <w:b w:val="0"/>
                <w:i/>
                <w:color w:val="auto"/>
              </w:rPr>
            </w:pPr>
            <w:r w:rsidRPr="00CF2E0A">
              <w:rPr>
                <w:rFonts w:ascii="Times New Roman" w:hAnsi="Times New Roman" w:cs="Times New Roman"/>
                <w:b w:val="0"/>
                <w:color w:val="auto"/>
              </w:rPr>
              <w:t>„Saulėtekio“ pagrindinė</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93</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92</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13</w:t>
            </w: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198</w:t>
            </w:r>
          </w:p>
        </w:tc>
      </w:tr>
      <w:tr w:rsidR="00AF03C9" w:rsidRPr="00CF2E0A" w:rsidTr="007D46F3">
        <w:trPr>
          <w:trHeight w:val="268"/>
        </w:trPr>
        <w:tc>
          <w:tcPr>
            <w:tcW w:w="3703" w:type="dxa"/>
            <w:gridSpan w:val="2"/>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right"/>
            </w:pPr>
            <w:r w:rsidRPr="00CF2E0A">
              <w:rPr>
                <w:b/>
              </w:rPr>
              <w:t>Iš viso</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968</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946</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394</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347</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2655</w:t>
            </w:r>
          </w:p>
        </w:tc>
      </w:tr>
      <w:tr w:rsidR="00AF03C9" w:rsidRPr="00CF2E0A" w:rsidTr="007D46F3">
        <w:trPr>
          <w:trHeight w:val="268"/>
        </w:trPr>
        <w:tc>
          <w:tcPr>
            <w:tcW w:w="9639" w:type="dxa"/>
            <w:gridSpan w:val="7"/>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rPr>
                <w:b/>
              </w:rPr>
            </w:pPr>
            <w:r w:rsidRPr="00CF2E0A">
              <w:rPr>
                <w:b/>
              </w:rPr>
              <w:t>BALTIJOS MIKRORAJONAS</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9.</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Baltijos gimnazija</w:t>
            </w:r>
          </w:p>
        </w:tc>
        <w:tc>
          <w:tcPr>
            <w:tcW w:w="1104"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rPr>
                <w:b/>
              </w:rPr>
            </w:pPr>
          </w:p>
        </w:tc>
        <w:tc>
          <w:tcPr>
            <w:tcW w:w="1380"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rPr>
                <w:b/>
              </w:rPr>
            </w:pP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166</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170</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336</w:t>
            </w:r>
          </w:p>
        </w:tc>
      </w:tr>
      <w:tr w:rsidR="00AF03C9" w:rsidRPr="00CF2E0A" w:rsidTr="00A1747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10.</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M. Mažvydo progimnazija</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371</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384</w:t>
            </w:r>
          </w:p>
        </w:tc>
        <w:tc>
          <w:tcPr>
            <w:tcW w:w="1381"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755</w:t>
            </w:r>
          </w:p>
        </w:tc>
      </w:tr>
      <w:tr w:rsidR="00AF03C9" w:rsidRPr="00CF2E0A" w:rsidTr="00A1747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11.</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„Gilijos“ pradinė</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604</w:t>
            </w:r>
          </w:p>
        </w:tc>
        <w:tc>
          <w:tcPr>
            <w:tcW w:w="1380"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rPr>
                <w:b/>
              </w:rPr>
            </w:pPr>
          </w:p>
        </w:tc>
        <w:tc>
          <w:tcPr>
            <w:tcW w:w="1381"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rPr>
                <w:b/>
              </w:rPr>
            </w:pP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rPr>
                <w:b/>
              </w:rP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604</w:t>
            </w:r>
          </w:p>
        </w:tc>
      </w:tr>
      <w:tr w:rsidR="00AF03C9" w:rsidRPr="00CF2E0A" w:rsidTr="00A17473">
        <w:trPr>
          <w:trHeight w:val="268"/>
        </w:trPr>
        <w:tc>
          <w:tcPr>
            <w:tcW w:w="3703" w:type="dxa"/>
            <w:gridSpan w:val="2"/>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right"/>
            </w:pPr>
            <w:r w:rsidRPr="00CF2E0A">
              <w:rPr>
                <w:b/>
              </w:rPr>
              <w:lastRenderedPageBreak/>
              <w:t>Iš viso</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975</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384</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166</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170</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1695</w:t>
            </w:r>
          </w:p>
        </w:tc>
      </w:tr>
      <w:tr w:rsidR="00AF03C9" w:rsidRPr="00CF2E0A" w:rsidTr="007D46F3">
        <w:trPr>
          <w:trHeight w:val="268"/>
        </w:trPr>
        <w:tc>
          <w:tcPr>
            <w:tcW w:w="9639" w:type="dxa"/>
            <w:gridSpan w:val="7"/>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rPr>
                <w:b/>
              </w:rPr>
            </w:pPr>
            <w:r w:rsidRPr="00CF2E0A">
              <w:rPr>
                <w:b/>
              </w:rPr>
              <w:t>PIETINIS I MIKRORAJONAS</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12.</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„Aukuro“ gimnazija</w:t>
            </w:r>
          </w:p>
        </w:tc>
        <w:tc>
          <w:tcPr>
            <w:tcW w:w="1104"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rPr>
                <w:b/>
              </w:rPr>
            </w:pPr>
          </w:p>
        </w:tc>
        <w:tc>
          <w:tcPr>
            <w:tcW w:w="1380"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rPr>
                <w:b/>
              </w:rPr>
            </w:pP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314</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231</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545</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13.</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„Vėtrungės“ gimnazija</w:t>
            </w:r>
          </w:p>
        </w:tc>
        <w:tc>
          <w:tcPr>
            <w:tcW w:w="1104"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rPr>
                <w:b/>
              </w:rPr>
            </w:pPr>
          </w:p>
        </w:tc>
        <w:tc>
          <w:tcPr>
            <w:tcW w:w="1380"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rPr>
                <w:b/>
              </w:rPr>
            </w:pP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309</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305</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614</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14.</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pStyle w:val="Antrat3"/>
              <w:spacing w:before="0"/>
              <w:rPr>
                <w:rFonts w:ascii="Times New Roman" w:hAnsi="Times New Roman" w:cs="Times New Roman"/>
                <w:b w:val="0"/>
                <w:i/>
                <w:color w:val="auto"/>
              </w:rPr>
            </w:pPr>
            <w:r w:rsidRPr="00CF2E0A">
              <w:rPr>
                <w:rFonts w:ascii="Times New Roman" w:hAnsi="Times New Roman" w:cs="Times New Roman"/>
                <w:b w:val="0"/>
                <w:color w:val="auto"/>
              </w:rPr>
              <w:t>Gedminų progimnazija</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357</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520</w:t>
            </w:r>
          </w:p>
        </w:tc>
        <w:tc>
          <w:tcPr>
            <w:tcW w:w="1381"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877</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15.</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„Versmės“ progimnazija</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400</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533</w:t>
            </w:r>
          </w:p>
        </w:tc>
        <w:tc>
          <w:tcPr>
            <w:tcW w:w="1381"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933</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16.</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„Smeltės“ progimnazija</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279</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261</w:t>
            </w:r>
          </w:p>
        </w:tc>
        <w:tc>
          <w:tcPr>
            <w:tcW w:w="1381"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540</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17.</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P. Mašioto progimnazija</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329</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245</w:t>
            </w:r>
          </w:p>
        </w:tc>
        <w:tc>
          <w:tcPr>
            <w:tcW w:w="1381"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574</w:t>
            </w:r>
          </w:p>
        </w:tc>
      </w:tr>
      <w:tr w:rsidR="00AF03C9" w:rsidRPr="00CF2E0A" w:rsidTr="007D46F3">
        <w:trPr>
          <w:trHeight w:val="283"/>
        </w:trPr>
        <w:tc>
          <w:tcPr>
            <w:tcW w:w="3703" w:type="dxa"/>
            <w:gridSpan w:val="2"/>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right"/>
            </w:pPr>
            <w:r w:rsidRPr="00CF2E0A">
              <w:rPr>
                <w:b/>
              </w:rPr>
              <w:t>Iš viso</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1365</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1559</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623</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rPr>
                <w:b/>
              </w:rPr>
              <w:t>536</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4083</w:t>
            </w:r>
          </w:p>
        </w:tc>
      </w:tr>
      <w:tr w:rsidR="00AF03C9" w:rsidRPr="00CF2E0A" w:rsidTr="007D46F3">
        <w:trPr>
          <w:trHeight w:val="268"/>
        </w:trPr>
        <w:tc>
          <w:tcPr>
            <w:tcW w:w="9639" w:type="dxa"/>
            <w:gridSpan w:val="7"/>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rPr>
                <w:b/>
              </w:rPr>
            </w:pPr>
            <w:r w:rsidRPr="00CF2E0A">
              <w:rPr>
                <w:b/>
              </w:rPr>
              <w:t>PIETINIS II MIKRORAJONAS</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18.</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„Varpo“ gimnazija</w:t>
            </w:r>
          </w:p>
        </w:tc>
        <w:tc>
          <w:tcPr>
            <w:tcW w:w="1104"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380"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285</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225</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510</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19.</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„Vyturio“ pagrindinė</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249</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212</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22</w:t>
            </w: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483</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20.</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L. Stulpino progimnazija</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393</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308</w:t>
            </w:r>
          </w:p>
        </w:tc>
        <w:tc>
          <w:tcPr>
            <w:tcW w:w="1381"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701</w:t>
            </w:r>
          </w:p>
        </w:tc>
      </w:tr>
      <w:tr w:rsidR="00AF03C9" w:rsidRPr="00CF2E0A" w:rsidTr="007D46F3">
        <w:trPr>
          <w:trHeight w:val="268"/>
        </w:trPr>
        <w:tc>
          <w:tcPr>
            <w:tcW w:w="3703" w:type="dxa"/>
            <w:gridSpan w:val="2"/>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right"/>
            </w:pPr>
            <w:r w:rsidRPr="00CF2E0A">
              <w:rPr>
                <w:b/>
              </w:rPr>
              <w:t>Iš viso</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642</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520</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307</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225</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1694</w:t>
            </w:r>
          </w:p>
        </w:tc>
      </w:tr>
      <w:tr w:rsidR="00AF03C9" w:rsidRPr="00CF2E0A" w:rsidTr="007D46F3">
        <w:trPr>
          <w:trHeight w:val="268"/>
        </w:trPr>
        <w:tc>
          <w:tcPr>
            <w:tcW w:w="9639" w:type="dxa"/>
            <w:gridSpan w:val="7"/>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rPr>
                <w:b/>
              </w:rPr>
            </w:pPr>
            <w:r w:rsidRPr="00CF2E0A">
              <w:rPr>
                <w:b/>
              </w:rPr>
              <w:t>KITOS MOKYKLOS</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21.</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„Ąžuolyno“ gimnazija</w:t>
            </w:r>
          </w:p>
        </w:tc>
        <w:tc>
          <w:tcPr>
            <w:tcW w:w="1104"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both"/>
              <w:rPr>
                <w:b/>
              </w:rPr>
            </w:pPr>
          </w:p>
        </w:tc>
        <w:tc>
          <w:tcPr>
            <w:tcW w:w="1380"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both"/>
              <w:rPr>
                <w:b/>
              </w:rPr>
            </w:pP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305</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336</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641</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22.</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Vydūno gimnazija</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219</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262</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95</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102</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678</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23.</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H. Zudermano gimnazija</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238</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189</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92</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86</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605</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24.</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Suaugusiųjų gimnazija</w:t>
            </w:r>
          </w:p>
        </w:tc>
        <w:tc>
          <w:tcPr>
            <w:tcW w:w="1104"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14</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55</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242</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311</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25.</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I. Simonaitytės mokykla</w:t>
            </w:r>
          </w:p>
        </w:tc>
        <w:tc>
          <w:tcPr>
            <w:tcW w:w="1104"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61</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61</w:t>
            </w: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122</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26.</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„Medeinės“ mokykla</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38</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60</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30</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27*</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155</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27.</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Litorinos mokykla</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28</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9</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4</w:t>
            </w: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41</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28.</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„Šaltinėlio“ mokykla-darželis</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40</w:t>
            </w:r>
          </w:p>
        </w:tc>
        <w:tc>
          <w:tcPr>
            <w:tcW w:w="1380"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rPr>
                <w:b/>
              </w:rPr>
            </w:pPr>
          </w:p>
        </w:tc>
        <w:tc>
          <w:tcPr>
            <w:tcW w:w="1381"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40</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29.</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 xml:space="preserve">„Nykštuko“ mokykla-darželis </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16</w:t>
            </w:r>
          </w:p>
        </w:tc>
        <w:tc>
          <w:tcPr>
            <w:tcW w:w="1380"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381"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16</w:t>
            </w:r>
          </w:p>
        </w:tc>
      </w:tr>
      <w:tr w:rsidR="00AF03C9" w:rsidRPr="00CF2E0A" w:rsidTr="007D46F3">
        <w:trPr>
          <w:trHeight w:val="551"/>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30.</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M. Montessori mokykla-darželis</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89</w:t>
            </w:r>
          </w:p>
        </w:tc>
        <w:tc>
          <w:tcPr>
            <w:tcW w:w="1380"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381"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89</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31.</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„Varpelio“ mokykla-darželis</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89</w:t>
            </w:r>
          </w:p>
        </w:tc>
        <w:tc>
          <w:tcPr>
            <w:tcW w:w="1380"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381"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rPr>
                <w:b/>
              </w:rP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89</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32.</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„Saulutės“ mokykla-darželis</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98</w:t>
            </w:r>
          </w:p>
        </w:tc>
        <w:tc>
          <w:tcPr>
            <w:tcW w:w="1380"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381"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98</w:t>
            </w:r>
          </w:p>
        </w:tc>
      </w:tr>
      <w:tr w:rsidR="00AF03C9" w:rsidRPr="00CF2E0A" w:rsidTr="007D46F3">
        <w:trPr>
          <w:trHeight w:val="268"/>
        </w:trPr>
        <w:tc>
          <w:tcPr>
            <w:tcW w:w="3703" w:type="dxa"/>
            <w:gridSpan w:val="2"/>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right"/>
            </w:pPr>
            <w:r w:rsidRPr="00CF2E0A">
              <w:rPr>
                <w:b/>
              </w:rPr>
              <w:t>Iš viso</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855</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595</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642</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793</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2885</w:t>
            </w:r>
          </w:p>
        </w:tc>
      </w:tr>
      <w:tr w:rsidR="00AF03C9" w:rsidRPr="00CF2E0A" w:rsidTr="007D46F3">
        <w:trPr>
          <w:trHeight w:val="268"/>
        </w:trPr>
        <w:tc>
          <w:tcPr>
            <w:tcW w:w="3703" w:type="dxa"/>
            <w:gridSpan w:val="2"/>
            <w:tcBorders>
              <w:top w:val="single" w:sz="4" w:space="0" w:color="auto"/>
              <w:left w:val="single" w:sz="4" w:space="0" w:color="auto"/>
              <w:bottom w:val="single" w:sz="4" w:space="0" w:color="auto"/>
              <w:right w:val="single" w:sz="4" w:space="0" w:color="auto"/>
            </w:tcBorders>
            <w:hideMark/>
          </w:tcPr>
          <w:p w:rsidR="00AF03C9" w:rsidRPr="00CF2E0A" w:rsidRDefault="00AF03C9" w:rsidP="00A72F9D">
            <w:pPr>
              <w:jc w:val="right"/>
              <w:rPr>
                <w:b/>
              </w:rPr>
            </w:pPr>
            <w:r w:rsidRPr="00CF2E0A">
              <w:rPr>
                <w:b/>
              </w:rPr>
              <w:t xml:space="preserve">Iš viso lietuvių </w:t>
            </w:r>
            <w:r w:rsidR="00A72F9D">
              <w:rPr>
                <w:b/>
              </w:rPr>
              <w:t>mokomąja</w:t>
            </w:r>
            <w:r w:rsidRPr="00CF2E0A">
              <w:rPr>
                <w:b/>
              </w:rPr>
              <w:t xml:space="preserve"> kalba </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5366</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4521</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2386</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2337</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14610</w:t>
            </w:r>
          </w:p>
        </w:tc>
      </w:tr>
      <w:tr w:rsidR="00AF03C9" w:rsidRPr="00CF2E0A" w:rsidTr="007D46F3">
        <w:trPr>
          <w:trHeight w:val="268"/>
        </w:trPr>
        <w:tc>
          <w:tcPr>
            <w:tcW w:w="9639" w:type="dxa"/>
            <w:gridSpan w:val="7"/>
            <w:tcBorders>
              <w:top w:val="single" w:sz="4" w:space="0" w:color="auto"/>
              <w:left w:val="single" w:sz="4" w:space="0" w:color="auto"/>
              <w:bottom w:val="single" w:sz="4" w:space="0" w:color="auto"/>
              <w:right w:val="single" w:sz="4" w:space="0" w:color="auto"/>
            </w:tcBorders>
            <w:hideMark/>
          </w:tcPr>
          <w:p w:rsidR="00AF03C9" w:rsidRPr="00CF2E0A" w:rsidRDefault="00A72F9D" w:rsidP="0084376D">
            <w:pPr>
              <w:jc w:val="center"/>
              <w:rPr>
                <w:b/>
              </w:rPr>
            </w:pPr>
            <w:r w:rsidRPr="00CF2E0A">
              <w:rPr>
                <w:b/>
              </w:rPr>
              <w:t xml:space="preserve">RUSŲ </w:t>
            </w:r>
            <w:r>
              <w:rPr>
                <w:b/>
              </w:rPr>
              <w:t>MOKOMOJI</w:t>
            </w:r>
            <w:r w:rsidRPr="00CF2E0A">
              <w:rPr>
                <w:b/>
              </w:rPr>
              <w:t xml:space="preserve"> KALBA</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026380" w:rsidP="00CF2E0A">
            <w:pPr>
              <w:jc w:val="both"/>
            </w:pPr>
            <w:r>
              <w:t>33</w:t>
            </w:r>
            <w:r w:rsidR="00AF03C9" w:rsidRPr="00CF2E0A">
              <w:t>.</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„Žaliakalnio“</w:t>
            </w:r>
            <w:r w:rsidR="006669AF">
              <w:t xml:space="preserve"> </w:t>
            </w:r>
            <w:r w:rsidRPr="00CF2E0A">
              <w:t>gimnazija</w:t>
            </w:r>
          </w:p>
        </w:tc>
        <w:tc>
          <w:tcPr>
            <w:tcW w:w="1104"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rPr>
                <w:b/>
              </w:rPr>
            </w:pPr>
          </w:p>
        </w:tc>
        <w:tc>
          <w:tcPr>
            <w:tcW w:w="1380"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rPr>
                <w:b/>
              </w:rPr>
            </w:pP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142</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147</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289</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026380" w:rsidP="00CF2E0A">
            <w:pPr>
              <w:jc w:val="both"/>
            </w:pPr>
            <w:r>
              <w:t>34</w:t>
            </w:r>
            <w:r w:rsidR="00AF03C9" w:rsidRPr="00CF2E0A">
              <w:t>.</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„Aitvaro“ gimnazija</w:t>
            </w:r>
          </w:p>
        </w:tc>
        <w:tc>
          <w:tcPr>
            <w:tcW w:w="1104"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rPr>
                <w:b/>
              </w:rPr>
            </w:pPr>
          </w:p>
        </w:tc>
        <w:tc>
          <w:tcPr>
            <w:tcW w:w="1380"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rPr>
                <w:b/>
              </w:rPr>
            </w:pP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137</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192</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329</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026380" w:rsidP="00CF2E0A">
            <w:pPr>
              <w:jc w:val="both"/>
            </w:pPr>
            <w:r>
              <w:t>35</w:t>
            </w:r>
            <w:r w:rsidR="00AF03C9" w:rsidRPr="00CF2E0A">
              <w:t>.</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„Gabijos“ progimnazija</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221</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180</w:t>
            </w:r>
          </w:p>
        </w:tc>
        <w:tc>
          <w:tcPr>
            <w:tcW w:w="1381"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401</w:t>
            </w:r>
          </w:p>
        </w:tc>
      </w:tr>
      <w:tr w:rsidR="00026380" w:rsidRPr="00CF2E0A" w:rsidTr="007D46F3">
        <w:trPr>
          <w:trHeight w:val="283"/>
        </w:trPr>
        <w:tc>
          <w:tcPr>
            <w:tcW w:w="567" w:type="dxa"/>
            <w:tcBorders>
              <w:top w:val="single" w:sz="4" w:space="0" w:color="auto"/>
              <w:left w:val="single" w:sz="4" w:space="0" w:color="auto"/>
              <w:bottom w:val="single" w:sz="4" w:space="0" w:color="auto"/>
              <w:right w:val="single" w:sz="4" w:space="0" w:color="auto"/>
            </w:tcBorders>
            <w:hideMark/>
          </w:tcPr>
          <w:p w:rsidR="00026380" w:rsidRPr="00CF2E0A" w:rsidRDefault="00026380" w:rsidP="000504B0">
            <w:pPr>
              <w:jc w:val="both"/>
            </w:pPr>
            <w:r>
              <w:t>36</w:t>
            </w:r>
            <w:r w:rsidRPr="00CF2E0A">
              <w:t>.</w:t>
            </w:r>
          </w:p>
        </w:tc>
        <w:tc>
          <w:tcPr>
            <w:tcW w:w="3136" w:type="dxa"/>
            <w:tcBorders>
              <w:top w:val="single" w:sz="4" w:space="0" w:color="auto"/>
              <w:left w:val="single" w:sz="4" w:space="0" w:color="auto"/>
              <w:bottom w:val="single" w:sz="4" w:space="0" w:color="auto"/>
              <w:right w:val="single" w:sz="4" w:space="0" w:color="auto"/>
            </w:tcBorders>
            <w:hideMark/>
          </w:tcPr>
          <w:p w:rsidR="00026380" w:rsidRPr="00CF2E0A" w:rsidRDefault="00026380" w:rsidP="000504B0">
            <w:r w:rsidRPr="00CF2E0A">
              <w:t>M. Gorkio pagrindinė</w:t>
            </w:r>
          </w:p>
        </w:tc>
        <w:tc>
          <w:tcPr>
            <w:tcW w:w="1104" w:type="dxa"/>
            <w:tcBorders>
              <w:top w:val="single" w:sz="4" w:space="0" w:color="auto"/>
              <w:left w:val="single" w:sz="4" w:space="0" w:color="auto"/>
              <w:bottom w:val="single" w:sz="4" w:space="0" w:color="auto"/>
              <w:right w:val="single" w:sz="4" w:space="0" w:color="auto"/>
            </w:tcBorders>
            <w:hideMark/>
          </w:tcPr>
          <w:p w:rsidR="00026380" w:rsidRPr="00CF2E0A" w:rsidRDefault="00026380" w:rsidP="000504B0">
            <w:pPr>
              <w:jc w:val="center"/>
            </w:pPr>
            <w:r w:rsidRPr="00CF2E0A">
              <w:t>370</w:t>
            </w:r>
          </w:p>
        </w:tc>
        <w:tc>
          <w:tcPr>
            <w:tcW w:w="1380" w:type="dxa"/>
            <w:tcBorders>
              <w:top w:val="single" w:sz="4" w:space="0" w:color="auto"/>
              <w:left w:val="single" w:sz="4" w:space="0" w:color="auto"/>
              <w:bottom w:val="single" w:sz="4" w:space="0" w:color="auto"/>
              <w:right w:val="single" w:sz="4" w:space="0" w:color="auto"/>
            </w:tcBorders>
            <w:hideMark/>
          </w:tcPr>
          <w:p w:rsidR="00026380" w:rsidRPr="00CF2E0A" w:rsidRDefault="00026380" w:rsidP="000504B0">
            <w:pPr>
              <w:jc w:val="center"/>
            </w:pPr>
            <w:r w:rsidRPr="00CF2E0A">
              <w:t>248</w:t>
            </w:r>
          </w:p>
        </w:tc>
        <w:tc>
          <w:tcPr>
            <w:tcW w:w="1381" w:type="dxa"/>
            <w:tcBorders>
              <w:top w:val="single" w:sz="4" w:space="0" w:color="auto"/>
              <w:left w:val="single" w:sz="4" w:space="0" w:color="auto"/>
              <w:bottom w:val="single" w:sz="4" w:space="0" w:color="auto"/>
              <w:right w:val="single" w:sz="4" w:space="0" w:color="auto"/>
            </w:tcBorders>
            <w:hideMark/>
          </w:tcPr>
          <w:p w:rsidR="00026380" w:rsidRPr="00CF2E0A" w:rsidRDefault="00026380" w:rsidP="000504B0">
            <w:pPr>
              <w:jc w:val="center"/>
            </w:pPr>
            <w:r w:rsidRPr="00CF2E0A">
              <w:t>67</w:t>
            </w:r>
          </w:p>
        </w:tc>
        <w:tc>
          <w:tcPr>
            <w:tcW w:w="1243" w:type="dxa"/>
            <w:tcBorders>
              <w:top w:val="single" w:sz="4" w:space="0" w:color="auto"/>
              <w:left w:val="single" w:sz="4" w:space="0" w:color="auto"/>
              <w:bottom w:val="single" w:sz="4" w:space="0" w:color="auto"/>
              <w:right w:val="single" w:sz="4" w:space="0" w:color="auto"/>
            </w:tcBorders>
          </w:tcPr>
          <w:p w:rsidR="00026380" w:rsidRPr="00CF2E0A" w:rsidRDefault="00026380" w:rsidP="000504B0">
            <w:pPr>
              <w:jc w:val="center"/>
            </w:pPr>
          </w:p>
        </w:tc>
        <w:tc>
          <w:tcPr>
            <w:tcW w:w="828" w:type="dxa"/>
            <w:tcBorders>
              <w:top w:val="single" w:sz="4" w:space="0" w:color="auto"/>
              <w:left w:val="single" w:sz="4" w:space="0" w:color="auto"/>
              <w:bottom w:val="single" w:sz="4" w:space="0" w:color="auto"/>
              <w:right w:val="single" w:sz="4" w:space="0" w:color="auto"/>
            </w:tcBorders>
            <w:hideMark/>
          </w:tcPr>
          <w:p w:rsidR="00026380" w:rsidRPr="00CF2E0A" w:rsidRDefault="00026380" w:rsidP="000504B0">
            <w:pPr>
              <w:jc w:val="center"/>
            </w:pPr>
            <w:r w:rsidRPr="00CF2E0A">
              <w:t>685</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37.</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„Santarvės“ pagrindinė</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269</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258</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74</w:t>
            </w: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601</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38.</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„Pajūrio“ pagrindinė</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239</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201</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54</w:t>
            </w: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494</w:t>
            </w:r>
          </w:p>
        </w:tc>
      </w:tr>
      <w:tr w:rsidR="00AF03C9" w:rsidRPr="00CF2E0A" w:rsidTr="007D46F3">
        <w:trPr>
          <w:trHeight w:val="268"/>
        </w:trPr>
        <w:tc>
          <w:tcPr>
            <w:tcW w:w="567"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both"/>
            </w:pPr>
            <w:r w:rsidRPr="00CF2E0A">
              <w:t>39.</w:t>
            </w:r>
          </w:p>
        </w:tc>
        <w:tc>
          <w:tcPr>
            <w:tcW w:w="3136"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r w:rsidRPr="00CF2E0A">
              <w:t>„Pakalnutės“ mokykla-darželis</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56</w:t>
            </w:r>
          </w:p>
        </w:tc>
        <w:tc>
          <w:tcPr>
            <w:tcW w:w="1380"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381"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1243" w:type="dxa"/>
            <w:tcBorders>
              <w:top w:val="single" w:sz="4" w:space="0" w:color="auto"/>
              <w:left w:val="single" w:sz="4" w:space="0" w:color="auto"/>
              <w:bottom w:val="single" w:sz="4" w:space="0" w:color="auto"/>
              <w:right w:val="single" w:sz="4" w:space="0" w:color="auto"/>
            </w:tcBorders>
          </w:tcPr>
          <w:p w:rsidR="00AF03C9" w:rsidRPr="00CF2E0A" w:rsidRDefault="00AF03C9" w:rsidP="00CF2E0A">
            <w:pPr>
              <w:jc w:val="center"/>
            </w:pP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pPr>
            <w:r w:rsidRPr="00CF2E0A">
              <w:t>56</w:t>
            </w:r>
          </w:p>
        </w:tc>
      </w:tr>
      <w:tr w:rsidR="00AF03C9" w:rsidRPr="00CF2E0A" w:rsidTr="007D46F3">
        <w:trPr>
          <w:trHeight w:val="268"/>
        </w:trPr>
        <w:tc>
          <w:tcPr>
            <w:tcW w:w="3703" w:type="dxa"/>
            <w:gridSpan w:val="2"/>
            <w:tcBorders>
              <w:top w:val="single" w:sz="4" w:space="0" w:color="auto"/>
              <w:left w:val="single" w:sz="4" w:space="0" w:color="auto"/>
              <w:bottom w:val="single" w:sz="4" w:space="0" w:color="auto"/>
              <w:right w:val="single" w:sz="4" w:space="0" w:color="auto"/>
            </w:tcBorders>
            <w:hideMark/>
          </w:tcPr>
          <w:p w:rsidR="00AF03C9" w:rsidRPr="00CF2E0A" w:rsidRDefault="00A746EF" w:rsidP="006669AF">
            <w:pPr>
              <w:jc w:val="right"/>
            </w:pPr>
            <w:r>
              <w:rPr>
                <w:b/>
              </w:rPr>
              <w:t>Iš viso rusų</w:t>
            </w:r>
            <w:r w:rsidR="00AF03C9" w:rsidRPr="00CF2E0A">
              <w:rPr>
                <w:b/>
              </w:rPr>
              <w:t xml:space="preserve"> </w:t>
            </w:r>
            <w:r w:rsidR="006669AF">
              <w:rPr>
                <w:b/>
              </w:rPr>
              <w:t>mokomąja</w:t>
            </w:r>
            <w:r w:rsidR="00AF03C9" w:rsidRPr="00CF2E0A">
              <w:rPr>
                <w:b/>
              </w:rPr>
              <w:t xml:space="preserve"> kalba  </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1155</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887</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474</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339</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2855</w:t>
            </w:r>
          </w:p>
        </w:tc>
      </w:tr>
      <w:tr w:rsidR="00AF03C9" w:rsidRPr="00CF2E0A" w:rsidTr="007D46F3">
        <w:trPr>
          <w:trHeight w:val="268"/>
        </w:trPr>
        <w:tc>
          <w:tcPr>
            <w:tcW w:w="3703" w:type="dxa"/>
            <w:gridSpan w:val="2"/>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right"/>
            </w:pPr>
            <w:r w:rsidRPr="00CF2E0A">
              <w:rPr>
                <w:b/>
              </w:rPr>
              <w:t>Iš viso</w:t>
            </w:r>
            <w:r w:rsidR="006669AF">
              <w:rPr>
                <w:b/>
              </w:rPr>
              <w:t xml:space="preserve"> mokyklose</w:t>
            </w:r>
            <w:r w:rsidRPr="00CF2E0A">
              <w:t xml:space="preserve"> </w:t>
            </w:r>
          </w:p>
        </w:tc>
        <w:tc>
          <w:tcPr>
            <w:tcW w:w="1104"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6521</w:t>
            </w:r>
          </w:p>
        </w:tc>
        <w:tc>
          <w:tcPr>
            <w:tcW w:w="1380"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5408</w:t>
            </w:r>
          </w:p>
        </w:tc>
        <w:tc>
          <w:tcPr>
            <w:tcW w:w="1381"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2860</w:t>
            </w:r>
          </w:p>
        </w:tc>
        <w:tc>
          <w:tcPr>
            <w:tcW w:w="1243"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2676</w:t>
            </w:r>
          </w:p>
        </w:tc>
        <w:tc>
          <w:tcPr>
            <w:tcW w:w="828" w:type="dxa"/>
            <w:tcBorders>
              <w:top w:val="single" w:sz="4" w:space="0" w:color="auto"/>
              <w:left w:val="single" w:sz="4" w:space="0" w:color="auto"/>
              <w:bottom w:val="single" w:sz="4" w:space="0" w:color="auto"/>
              <w:right w:val="single" w:sz="4" w:space="0" w:color="auto"/>
            </w:tcBorders>
            <w:hideMark/>
          </w:tcPr>
          <w:p w:rsidR="00AF03C9" w:rsidRPr="00CF2E0A" w:rsidRDefault="00AF03C9" w:rsidP="00CF2E0A">
            <w:pPr>
              <w:jc w:val="center"/>
              <w:rPr>
                <w:b/>
              </w:rPr>
            </w:pPr>
            <w:r w:rsidRPr="00CF2E0A">
              <w:rPr>
                <w:b/>
              </w:rPr>
              <w:t>17465</w:t>
            </w:r>
          </w:p>
        </w:tc>
      </w:tr>
    </w:tbl>
    <w:p w:rsidR="00AF03C9" w:rsidRPr="007D46F3" w:rsidRDefault="00AF03C9" w:rsidP="00C61FF1">
      <w:pPr>
        <w:pStyle w:val="Sraopastraipa"/>
        <w:ind w:left="0" w:firstLine="709"/>
      </w:pPr>
      <w:r w:rsidRPr="007D46F3">
        <w:t>*socialinių įgūdžių ugdymo I-III klasės</w:t>
      </w:r>
    </w:p>
    <w:p w:rsidR="006669AF" w:rsidRPr="00CF2E0A" w:rsidRDefault="006669AF" w:rsidP="00AF03C9">
      <w:pPr>
        <w:pStyle w:val="Sraopastraipa"/>
        <w:ind w:left="1080"/>
      </w:pPr>
    </w:p>
    <w:p w:rsidR="00AF03C9" w:rsidRPr="00CF2E0A" w:rsidRDefault="00AF03C9" w:rsidP="00AF03C9">
      <w:pPr>
        <w:ind w:firstLine="709"/>
        <w:jc w:val="both"/>
      </w:pPr>
      <w:r w:rsidRPr="00CF2E0A">
        <w:t xml:space="preserve">Daugiausia mokinių mokosi </w:t>
      </w:r>
      <w:r w:rsidR="000B103D">
        <w:t>P</w:t>
      </w:r>
      <w:r w:rsidRPr="00CF2E0A">
        <w:t>ietinio I mikr</w:t>
      </w:r>
      <w:r w:rsidR="000B103D">
        <w:t>orajono mokyklose, mažiausia – Š</w:t>
      </w:r>
      <w:r w:rsidRPr="00CF2E0A">
        <w:t>iaurinio mikrorajono mokyklose, kurios (išskyrus gimnaziją) netalpina pageidaujančiųjų ugdytis</w:t>
      </w:r>
      <w:r w:rsidR="000B103D">
        <w:t xml:space="preserve"> mokinių</w:t>
      </w:r>
      <w:r w:rsidRPr="00CF2E0A">
        <w:t>.</w:t>
      </w:r>
    </w:p>
    <w:p w:rsidR="00AF03C9" w:rsidRPr="00CF2E0A" w:rsidRDefault="000B103D" w:rsidP="00AF03C9">
      <w:pPr>
        <w:ind w:firstLine="709"/>
        <w:jc w:val="both"/>
      </w:pPr>
      <w:r>
        <w:t xml:space="preserve">Dalies mokyklų, </w:t>
      </w:r>
      <w:r w:rsidR="00AF03C9" w:rsidRPr="00CF2E0A">
        <w:t>atsižvelgus į jų vykdomas programas, aptarnavimo teritorija yra viso miesto teritorija, todėl jos nėra priskirtos konkrečiam mikrorajonui. Tai mokyklos, įgyvendinančios savitų pedagoginių sistemų sampratų elementus</w:t>
      </w:r>
      <w:r w:rsidR="0027694B">
        <w:t xml:space="preserve"> (Vydūno gimnazija), Hermano</w:t>
      </w:r>
      <w:r w:rsidR="0027694B" w:rsidRPr="00CF2E0A">
        <w:t xml:space="preserve"> Zudermano gimnazija</w:t>
      </w:r>
      <w:r w:rsidR="0027694B">
        <w:t>, skirta vokiečių kilmės mokiniams,</w:t>
      </w:r>
      <w:r w:rsidR="0027694B" w:rsidRPr="00CF2E0A">
        <w:t xml:space="preserve"> </w:t>
      </w:r>
      <w:r w:rsidR="0027694B">
        <w:t>specialiosios</w:t>
      </w:r>
      <w:r w:rsidR="006669AF">
        <w:t xml:space="preserve"> mokyklos</w:t>
      </w:r>
      <w:r w:rsidR="0027694B">
        <w:t xml:space="preserve"> (</w:t>
      </w:r>
      <w:r w:rsidR="0027694B" w:rsidRPr="00CF2E0A">
        <w:t>„Medeinės“</w:t>
      </w:r>
      <w:r w:rsidR="006669AF">
        <w:t xml:space="preserve">, </w:t>
      </w:r>
      <w:r w:rsidR="0027694B">
        <w:t xml:space="preserve">Litorinos mokyklos), </w:t>
      </w:r>
      <w:r w:rsidR="006669AF">
        <w:t>s</w:t>
      </w:r>
      <w:r w:rsidR="00AF03C9" w:rsidRPr="00CF2E0A">
        <w:t>uaugusiųjų ir jaunimo mokyklos</w:t>
      </w:r>
      <w:r w:rsidR="0027694B">
        <w:t xml:space="preserve"> (Suaugusiųjų gimnazija ir Ievos</w:t>
      </w:r>
      <w:r w:rsidR="0027694B" w:rsidRPr="00CF2E0A">
        <w:t xml:space="preserve"> Simonaitytės mokykla</w:t>
      </w:r>
      <w:r w:rsidR="0027694B">
        <w:t>)</w:t>
      </w:r>
      <w:r w:rsidR="00AF03C9" w:rsidRPr="00CF2E0A">
        <w:t xml:space="preserve">, </w:t>
      </w:r>
      <w:r w:rsidR="00AF03C9" w:rsidRPr="00CF2E0A">
        <w:lastRenderedPageBreak/>
        <w:t>„Ąžuolyno“ gimnazija</w:t>
      </w:r>
      <w:r w:rsidR="00996EE3">
        <w:t>, skirta</w:t>
      </w:r>
      <w:r w:rsidR="00AF03C9" w:rsidRPr="00CF2E0A">
        <w:t xml:space="preserve"> akademinių poreikių turintiems mokiniams ir mokyklos-darželiai. Minėtų mokyklų teikiamomis ugdymo paslaugomis gali naudotis mokiniai iš viso miesto.</w:t>
      </w:r>
    </w:p>
    <w:p w:rsidR="00AF03C9" w:rsidRDefault="00AF03C9" w:rsidP="00AF03C9">
      <w:pPr>
        <w:ind w:firstLine="709"/>
        <w:jc w:val="both"/>
      </w:pPr>
      <w:r w:rsidRPr="00CF2E0A">
        <w:t>Gyventojų tautinė sudėtis lemia tai, kad Klaipėdos mieste, kaip minėta, veikia rusų ir lietuvių mokomosiomis kalbomis mokyklos, viena mokykla skirta vokiečių kilmės mokiniams.</w:t>
      </w:r>
    </w:p>
    <w:p w:rsidR="00AF03C9" w:rsidRPr="00CF2E0A" w:rsidRDefault="00AF03C9" w:rsidP="006669AF">
      <w:pPr>
        <w:jc w:val="center"/>
      </w:pPr>
      <w:r w:rsidRPr="00CF2E0A">
        <w:rPr>
          <w:noProof/>
          <w:lang w:eastAsia="lt-LT"/>
        </w:rPr>
        <w:drawing>
          <wp:inline distT="0" distB="0" distL="0" distR="0" wp14:anchorId="7020CECB" wp14:editId="35AA252D">
            <wp:extent cx="6162675" cy="1638300"/>
            <wp:effectExtent l="0" t="0" r="0" b="0"/>
            <wp:docPr id="23"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F03C9" w:rsidRDefault="00A4423E" w:rsidP="00F80819">
      <w:pPr>
        <w:ind w:right="-1"/>
        <w:jc w:val="center"/>
      </w:pPr>
      <w:r>
        <w:t>7</w:t>
      </w:r>
      <w:r w:rsidR="00AF03C9" w:rsidRPr="00CF2E0A">
        <w:t xml:space="preserve"> pav. </w:t>
      </w:r>
      <w:r w:rsidR="00EE1795">
        <w:t>M</w:t>
      </w:r>
      <w:r w:rsidR="00AF03C9" w:rsidRPr="00CF2E0A">
        <w:t>okinių (be suaugusiųjų</w:t>
      </w:r>
      <w:r w:rsidR="00EE1795">
        <w:t>,</w:t>
      </w:r>
      <w:r w:rsidR="00AF03C9" w:rsidRPr="00CF2E0A">
        <w:t xml:space="preserve"> specialiųjų</w:t>
      </w:r>
      <w:r w:rsidR="00EE1795">
        <w:t xml:space="preserve"> ir nevalstybinių mokyklų</w:t>
      </w:r>
      <w:r w:rsidR="00AF03C9" w:rsidRPr="00CF2E0A">
        <w:t xml:space="preserve">) pasiskirstymas </w:t>
      </w:r>
      <w:r w:rsidR="00EE1795">
        <w:t>(</w:t>
      </w:r>
      <w:r w:rsidR="00EE1795" w:rsidRPr="00CF2E0A">
        <w:t>%</w:t>
      </w:r>
      <w:r w:rsidR="00EE1795">
        <w:t>)</w:t>
      </w:r>
      <w:r w:rsidR="00F80819">
        <w:t xml:space="preserve"> </w:t>
      </w:r>
      <w:r w:rsidR="00AF03C9" w:rsidRPr="00CF2E0A">
        <w:t xml:space="preserve">pagal </w:t>
      </w:r>
      <w:r w:rsidR="00EE1795">
        <w:t xml:space="preserve">klases ir </w:t>
      </w:r>
      <w:r w:rsidR="00AF03C9" w:rsidRPr="00CF2E0A">
        <w:t>kalbas 2015–2016 m. m.</w:t>
      </w:r>
    </w:p>
    <w:p w:rsidR="00A10608" w:rsidRDefault="00A10608" w:rsidP="00A10608">
      <w:pPr>
        <w:ind w:firstLine="709"/>
        <w:jc w:val="both"/>
      </w:pPr>
    </w:p>
    <w:p w:rsidR="00AF03C9" w:rsidRPr="00CF2E0A" w:rsidRDefault="00AF03C9" w:rsidP="00A10608">
      <w:pPr>
        <w:ind w:firstLine="709"/>
        <w:jc w:val="both"/>
      </w:pPr>
      <w:r w:rsidRPr="00CF2E0A">
        <w:t xml:space="preserve">2015–2016 m. m. iš viso lietuvių mokomąja kalba mokyklose </w:t>
      </w:r>
      <w:r w:rsidRPr="00650D49">
        <w:t>mokosi 14103 mokiniai (83,2 %), rusų mokomąja kalba – 2855</w:t>
      </w:r>
      <w:r w:rsidRPr="00CF2E0A">
        <w:t xml:space="preserve"> mokiniai (16,8 %). Ir rusų, ir lietuvių mokomosiomis kalbomis mokyklose daugiausia mokinių yra 1–3 klasėse, mažiausias mokinių skaičius ir rusų, ir lietuvių mok</w:t>
      </w:r>
      <w:r w:rsidR="0033652B">
        <w:t>omąją kalba – 11 ir 12 klasėse.</w:t>
      </w:r>
    </w:p>
    <w:p w:rsidR="00AF03C9" w:rsidRPr="00CF2E0A" w:rsidRDefault="00F04434" w:rsidP="00AF03C9">
      <w:pPr>
        <w:ind w:firstLine="709"/>
        <w:jc w:val="both"/>
      </w:pPr>
      <w:r>
        <w:t>R</w:t>
      </w:r>
      <w:r w:rsidR="00AF03C9" w:rsidRPr="00CF2E0A">
        <w:t xml:space="preserve">usų </w:t>
      </w:r>
      <w:r w:rsidR="00EE1795" w:rsidRPr="00CF2E0A">
        <w:t xml:space="preserve">mokomąją </w:t>
      </w:r>
      <w:r w:rsidR="00AF03C9" w:rsidRPr="00CF2E0A">
        <w:t>kalba mokykl</w:t>
      </w:r>
      <w:r>
        <w:t>ų</w:t>
      </w:r>
      <w:r w:rsidR="00AF03C9" w:rsidRPr="00CF2E0A">
        <w:t xml:space="preserve"> nuostatuose įteisintas mokymas tautinės mažumos (rusų) kalba, tuo būdu užtikrinama asmenų teisė mokytis gimtąja kalba. 2015–2016 m. m. rusų </w:t>
      </w:r>
      <w:r w:rsidR="00EE1795" w:rsidRPr="00CF2E0A">
        <w:t xml:space="preserve">mokomąją </w:t>
      </w:r>
      <w:r w:rsidR="00AF03C9" w:rsidRPr="00CF2E0A">
        <w:t>kalba mokyklose mokosi 114 iš užsienio atvykusių mokinių, iš jų 107, kurių gimtoji kalba yra rusų, tad šiems mokiniams sudaromos galimybės mokytis savo gimtąja kalba visų mokomųjų dalykų, išskyrus tuos dalykus ar dalykų kursus, kuriuos pagal teisės aktus n</w:t>
      </w:r>
      <w:r w:rsidR="00EE1795">
        <w:t>umat</w:t>
      </w:r>
      <w:r w:rsidR="0033652B">
        <w:t>yta</w:t>
      </w:r>
      <w:r>
        <w:t xml:space="preserve"> mokytis valstybine kalba.</w:t>
      </w:r>
      <w:r w:rsidR="00AF03C9" w:rsidRPr="00CF2E0A">
        <w:t xml:space="preserve"> „Aitvaro“ gimnazijoje</w:t>
      </w:r>
      <w:r w:rsidR="0033652B">
        <w:t xml:space="preserve"> mokiniui, kurio gimtoji kalba yra</w:t>
      </w:r>
      <w:r w:rsidR="00AF03C9" w:rsidRPr="00CF2E0A">
        <w:t xml:space="preserve"> ispanų</w:t>
      </w:r>
      <w:r w:rsidR="0033652B">
        <w:t>,</w:t>
      </w:r>
      <w:r w:rsidR="00AF03C9" w:rsidRPr="00CF2E0A">
        <w:t xml:space="preserve"> sudarytos galimybės lankyti šios kalbos pamokas, „Pajūrio“ pagrindinėje mokykloje 3 m</w:t>
      </w:r>
      <w:r w:rsidR="0033652B">
        <w:t>okiniams, kurių gimtoji kalba –</w:t>
      </w:r>
      <w:r w:rsidR="00EE1795">
        <w:t xml:space="preserve"> </w:t>
      </w:r>
      <w:r w:rsidR="00AF03C9" w:rsidRPr="00CF2E0A">
        <w:t>ukrainiečių, sudarytos galimybės lankyti neformaliojo vaikų švietimo užsiėmimus</w:t>
      </w:r>
      <w:r w:rsidR="00A10608">
        <w:t xml:space="preserve"> ir sekmadieninę mokyklą</w:t>
      </w:r>
      <w:r w:rsidR="00AF03C9" w:rsidRPr="00CF2E0A">
        <w:t>,</w:t>
      </w:r>
      <w:r w:rsidR="00A10608">
        <w:t xml:space="preserve"> kuriose užsiėmimai vyksta </w:t>
      </w:r>
      <w:r w:rsidR="00AF03C9" w:rsidRPr="00CF2E0A">
        <w:t>ukrainiečių kalba. Kitiems mokiniams, kurių gimtoji kalba nėra rusų (armėnų – 1 mokinys iš „Aitvaro“ gimnazijos, ispanų – 1 mokinys iš „Pajūrio“ pagrindinės mokyklos, uzbekų – 1 mokinys iš Uzbekijos), mokytis gimtosios kalbos mokyklose nėra galim</w:t>
      </w:r>
      <w:r>
        <w:t>ybių, kadangi neišreikštas real</w:t>
      </w:r>
      <w:r w:rsidR="00AF03C9" w:rsidRPr="00CF2E0A">
        <w:t>us poreikis bei nėra minėtų kalbų specialistų.</w:t>
      </w:r>
    </w:p>
    <w:p w:rsidR="00AF03C9" w:rsidRPr="00CF2E0A" w:rsidRDefault="00AF03C9" w:rsidP="00AF03C9">
      <w:pPr>
        <w:ind w:firstLine="709"/>
        <w:jc w:val="both"/>
      </w:pPr>
      <w:r w:rsidRPr="00CF2E0A">
        <w:t>Tautinių mažumų mokyklose pagal Švietimo įstatymą sudaryta galimybė mokytis valstybine kalba atskirų dalykų bendrųjų ugdymo planų numatytais atvejais: kiekviena mokykla, ugdymo programas vykdanti tautinės mažumos kalba, pradinio, pagrindinio ir vidurinio ugdymo programas įgyvendina dvikalbio ugdymo būdu, t.</w:t>
      </w:r>
      <w:r w:rsidR="004C6BF3">
        <w:t xml:space="preserve"> </w:t>
      </w:r>
      <w:r w:rsidRPr="00CF2E0A">
        <w:t xml:space="preserve">y. į pradinio ugdymo dalykus integruojami mokymo lietuvių kalba fragmentai, taip pat vykdomas mokymas lietuvių kalba per tas pamokas, kai programos temos </w:t>
      </w:r>
      <w:r w:rsidR="0033652B">
        <w:t xml:space="preserve">yra </w:t>
      </w:r>
      <w:r w:rsidRPr="00CF2E0A">
        <w:t>iš Lietuvos istorijos ir geografijos, pasaulio pažinimo (dalykas „Gamta ir žmogus“) ir mokoma pilietiškumo pagrindų</w:t>
      </w:r>
      <w:r w:rsidR="0033652B">
        <w:t>,</w:t>
      </w:r>
      <w:r w:rsidRPr="00CF2E0A">
        <w:t xml:space="preserve"> įgyvendinant pradinio, pagrindinio ir vidurinio ugdymo programas.</w:t>
      </w:r>
    </w:p>
    <w:p w:rsidR="00AF03C9" w:rsidRPr="00CF2E0A" w:rsidRDefault="00EE1795" w:rsidP="00AF03C9">
      <w:pPr>
        <w:ind w:firstLine="709"/>
        <w:jc w:val="both"/>
      </w:pPr>
      <w:r>
        <w:t>M</w:t>
      </w:r>
      <w:r w:rsidR="00AF03C9" w:rsidRPr="00CF2E0A">
        <w:t>okyklose, kurio</w:t>
      </w:r>
      <w:r>
        <w:t>s</w:t>
      </w:r>
      <w:r w:rsidR="00AF03C9" w:rsidRPr="00CF2E0A">
        <w:t>e mokoma valstybine kalba, tautinė</w:t>
      </w:r>
      <w:r>
        <w:t>m</w:t>
      </w:r>
      <w:r w:rsidR="00AF03C9" w:rsidRPr="00CF2E0A">
        <w:t>s mažumoms priklausantiems mokiniams sudaromos sąlygos papildomai mokytis gimtosios kalbos</w:t>
      </w:r>
      <w:r w:rsidR="0033652B">
        <w:t xml:space="preserve">, jeigu yra realus poreikis ir </w:t>
      </w:r>
      <w:r w:rsidR="00AF03C9" w:rsidRPr="00CF2E0A">
        <w:t xml:space="preserve">tos kalbos specialistas. Valstybine </w:t>
      </w:r>
      <w:r w:rsidR="004F4095" w:rsidRPr="00CF2E0A">
        <w:t xml:space="preserve">mokomąją </w:t>
      </w:r>
      <w:r w:rsidR="00AF03C9" w:rsidRPr="00CF2E0A">
        <w:t xml:space="preserve">kalba miesto mokyklose mokosi 19 iš užsienio atvykusių (grįžusių) mokinių, iš kurių 9 mokinių gimtoji kalba yra lietuvių, </w:t>
      </w:r>
      <w:r w:rsidR="004F4095">
        <w:t>ir visų mokomųjų dalykų jie mok</w:t>
      </w:r>
      <w:r w:rsidR="00AF03C9" w:rsidRPr="00CF2E0A">
        <w:t xml:space="preserve">osi šia kalba. „Medeinės“ mokykloje mokosi 2 mokiniai, kurių gimtoji kalba – rusų ir jiems sudaromos galimybės šia kalba mokytis, nes mokyklos nuostatuose įteisintas ugdymas lietuvių ir rusų kalbomis, „Ąžuolyno“ gimnazijoje mokosi 1 mokinė, kurios gimtoji kalba yra kinų; mokinei sudaryta galimybė lankyti kinų kalbos, kaip pasirenkamojo dalyko, pamokas, nes </w:t>
      </w:r>
      <w:r w:rsidR="0033652B">
        <w:t xml:space="preserve">šioje gimnazijoje </w:t>
      </w:r>
      <w:r w:rsidR="00AF03C9" w:rsidRPr="00CF2E0A">
        <w:t>dirba kinų kalbos mokytoja</w:t>
      </w:r>
      <w:r w:rsidR="0033652B">
        <w:t>s</w:t>
      </w:r>
      <w:r w:rsidR="004122E5">
        <w:t xml:space="preserve">. </w:t>
      </w:r>
      <w:r w:rsidR="00AF03C9" w:rsidRPr="00CF2E0A">
        <w:t>8 mokiniams, kurių gimtoji kalba nėra lietuvių (Sendvario progimnazijoje –</w:t>
      </w:r>
      <w:r w:rsidR="004F4095">
        <w:t xml:space="preserve"> </w:t>
      </w:r>
      <w:r w:rsidR="0033652B">
        <w:t>2 rumunų tautybės, „Versmės“, Simono</w:t>
      </w:r>
      <w:r w:rsidR="004122E5">
        <w:t xml:space="preserve"> Dacho progimnazijose, Marijos</w:t>
      </w:r>
      <w:r w:rsidR="00AF03C9" w:rsidRPr="00CF2E0A">
        <w:t xml:space="preserve"> Montes</w:t>
      </w:r>
      <w:r w:rsidR="004F4095">
        <w:t>s</w:t>
      </w:r>
      <w:r w:rsidR="00AF03C9" w:rsidRPr="00CF2E0A">
        <w:t>ori mokykloje</w:t>
      </w:r>
      <w:r w:rsidR="004F4095">
        <w:t>-</w:t>
      </w:r>
      <w:r w:rsidR="00AF03C9" w:rsidRPr="00CF2E0A">
        <w:t>darželyje – po 1 kinų tautybės, „Smeltės“ progimnazijoje – 1 ispanų</w:t>
      </w:r>
      <w:r w:rsidR="004F4095">
        <w:t xml:space="preserve"> ir</w:t>
      </w:r>
      <w:r w:rsidR="00AF03C9" w:rsidRPr="00CF2E0A">
        <w:t xml:space="preserve"> 1 olandų tautybės, „Gilijos“ pradinėje mokykloje – 1 latvių tautybės)</w:t>
      </w:r>
      <w:r w:rsidR="00CB7BEC">
        <w:t>,</w:t>
      </w:r>
      <w:r w:rsidR="00AF03C9" w:rsidRPr="00CF2E0A">
        <w:t xml:space="preserve"> </w:t>
      </w:r>
      <w:r w:rsidR="00C7429E">
        <w:t>ne</w:t>
      </w:r>
      <w:r w:rsidR="009640B9">
        <w:t>moko</w:t>
      </w:r>
      <w:r w:rsidR="00C7429E">
        <w:t>ma jų gimto</w:t>
      </w:r>
      <w:r w:rsidR="009640B9">
        <w:t>s</w:t>
      </w:r>
      <w:r w:rsidR="00C7429E">
        <w:t>i</w:t>
      </w:r>
      <w:r w:rsidR="009640B9">
        <w:t>os</w:t>
      </w:r>
      <w:r w:rsidR="00C7429E">
        <w:t xml:space="preserve"> kalb</w:t>
      </w:r>
      <w:r w:rsidR="009640B9">
        <w:t>os</w:t>
      </w:r>
      <w:r w:rsidR="00C7429E">
        <w:t xml:space="preserve">, </w:t>
      </w:r>
      <w:r w:rsidR="00AF03C9" w:rsidRPr="00CF2E0A">
        <w:t>nes nėra išreikštas realus poreikis ir minėtose mokyklose nėra tokių kalbų mokytojų.</w:t>
      </w:r>
    </w:p>
    <w:p w:rsidR="00AF03C9" w:rsidRPr="00CF2E0A" w:rsidRDefault="00AF03C9" w:rsidP="00AF03C9">
      <w:pPr>
        <w:ind w:firstLine="709"/>
        <w:jc w:val="both"/>
        <w:rPr>
          <w:b/>
        </w:rPr>
      </w:pPr>
      <w:r w:rsidRPr="00CF2E0A">
        <w:rPr>
          <w:b/>
        </w:rPr>
        <w:lastRenderedPageBreak/>
        <w:t>12.2. Gimtosios (gestų) kalbos mokymas.</w:t>
      </w:r>
    </w:p>
    <w:p w:rsidR="00AF03C9" w:rsidRPr="00CF2E0A" w:rsidRDefault="00AF03C9" w:rsidP="00AF03C9">
      <w:pPr>
        <w:ind w:firstLine="709"/>
        <w:jc w:val="both"/>
      </w:pPr>
      <w:r w:rsidRPr="00CF2E0A">
        <w:t xml:space="preserve">Litorinos mokykla yra specialioji mokykla klausos sutrikimų turintiems kurtiesiems ir </w:t>
      </w:r>
      <w:r w:rsidR="006105A0">
        <w:t xml:space="preserve">neprigirdintiesiems </w:t>
      </w:r>
      <w:r w:rsidRPr="00CF2E0A">
        <w:t xml:space="preserve">mokiniams, kuriems pagal </w:t>
      </w:r>
      <w:r w:rsidR="006105A0">
        <w:t xml:space="preserve">švietimo ir mokslo ministro patvirtintų </w:t>
      </w:r>
      <w:r w:rsidRPr="00CF2E0A">
        <w:t>Bendrųjų ugdymo planų reikalavimus sudaromos sąlygos mokytis gimtosios (gestų) kalbos: 2015–2016 m.</w:t>
      </w:r>
      <w:r w:rsidR="006105A0">
        <w:t xml:space="preserve"> </w:t>
      </w:r>
      <w:r w:rsidRPr="00CF2E0A">
        <w:t xml:space="preserve">m. mokykloje dirba 1 gestų kalbos mokytojas, kuris 23 kurtiesiems ir neprigirdintiesiems 1–10 klasių mokiniams veda </w:t>
      </w:r>
      <w:r w:rsidR="00BF4A0E">
        <w:t>g</w:t>
      </w:r>
      <w:r w:rsidR="00BF4A0E" w:rsidRPr="00BF4A0E">
        <w:t xml:space="preserve">imtosios (gestų) kalbos </w:t>
      </w:r>
      <w:r w:rsidRPr="00CF2E0A">
        <w:t>pamokas po 2 valandas per savaitę.</w:t>
      </w:r>
    </w:p>
    <w:p w:rsidR="00AF03C9" w:rsidRPr="00CF2E0A" w:rsidRDefault="00AF03C9" w:rsidP="00AF03C9">
      <w:pPr>
        <w:widowControl w:val="0"/>
        <w:suppressAutoHyphens/>
        <w:ind w:firstLine="709"/>
        <w:jc w:val="both"/>
      </w:pPr>
      <w:r w:rsidRPr="00CF2E0A">
        <w:rPr>
          <w:b/>
        </w:rPr>
        <w:t>12.3. Ugdymo organizavimas nuotoliniu būdu.</w:t>
      </w:r>
      <w:r w:rsidRPr="00CF2E0A">
        <w:t xml:space="preserve"> </w:t>
      </w:r>
    </w:p>
    <w:p w:rsidR="00AF03C9" w:rsidRPr="00CF2E0A" w:rsidRDefault="00AF03C9" w:rsidP="00AF03C9">
      <w:pPr>
        <w:widowControl w:val="0"/>
        <w:suppressAutoHyphens/>
        <w:ind w:firstLine="709"/>
        <w:jc w:val="both"/>
        <w:rPr>
          <w:color w:val="000000"/>
        </w:rPr>
      </w:pPr>
      <w:r w:rsidRPr="00CF2E0A">
        <w:rPr>
          <w:bCs/>
        </w:rPr>
        <w:t>Dėl šiuolaikinio gyventojų mobilumo ar įvair</w:t>
      </w:r>
      <w:r w:rsidR="00462066">
        <w:rPr>
          <w:bCs/>
        </w:rPr>
        <w:t>i</w:t>
      </w:r>
      <w:r w:rsidRPr="00CF2E0A">
        <w:rPr>
          <w:bCs/>
        </w:rPr>
        <w:t>ų socialinių aplinkybių auga poreikis mokykloms organizuoti ugdymą nuotoliniu būdu. Lietuvos Respublikos švietimo ir mokslo ministro nustatyta tvarka n</w:t>
      </w:r>
      <w:r w:rsidRPr="00CF2E0A">
        <w:rPr>
          <w:color w:val="000000"/>
        </w:rPr>
        <w:t>uotoliniu mokymo proceso organizavimo būdu grupinio ar pavienio mokymosi forma pagal bendrojo ugdymo programas gali būti mokomi miesto mokiniai, besigydantys sveikatos priežiūros įstaigose ar namie, dalyvaujantys didelio meistriškumo sportininkų rengimo ar tarptautinėse mokinių judumo, mainų programose, nepilnametės mokinės, esančios nėštumo ir gimdymo atostogose</w:t>
      </w:r>
      <w:r w:rsidR="007E4DB4">
        <w:rPr>
          <w:color w:val="000000"/>
        </w:rPr>
        <w:t>,</w:t>
      </w:r>
      <w:r w:rsidRPr="00CF2E0A">
        <w:rPr>
          <w:color w:val="000000"/>
        </w:rPr>
        <w:t xml:space="preserve"> ar nepilnamečiai, auginantys savo vaikus, suaugę asmenys, taip pat mokiniai, laikinai išvykę į užsienį ir deklaravę, kad nesimoko pagal bendrojo ugdymo programas toje šalyje, kurioje gyvena, bei kitais švietimo ir mokslo ministro nustatytais atvejais. Mokyklos nuotoliniu būdu gali mokyti ir asmenis, laikinai ar nuolat gyvenančius užsienyje ir pageidaujančius mokytis lietuvių kalbos, Lietuvos istorijos ir geogra</w:t>
      </w:r>
      <w:r w:rsidR="007E4DB4">
        <w:rPr>
          <w:color w:val="000000"/>
        </w:rPr>
        <w:t>fijos (lituanistinis mokymas).</w:t>
      </w:r>
    </w:p>
    <w:p w:rsidR="00AF03C9" w:rsidRPr="00CF2E0A" w:rsidRDefault="00AF03C9" w:rsidP="00AF03C9">
      <w:pPr>
        <w:widowControl w:val="0"/>
        <w:suppressAutoHyphens/>
        <w:ind w:firstLine="709"/>
        <w:jc w:val="both"/>
      </w:pPr>
      <w:r w:rsidRPr="00CF2E0A">
        <w:rPr>
          <w:color w:val="000000"/>
          <w:spacing w:val="-2"/>
        </w:rPr>
        <w:t xml:space="preserve">Mokant mokinius ar suaugusius asmenis nuotoliniu būdu, naudojamos informacinės komunikacijos priemonės ir technologijos, </w:t>
      </w:r>
      <w:r w:rsidRPr="00CF2E0A">
        <w:rPr>
          <w:color w:val="000000"/>
        </w:rPr>
        <w:t xml:space="preserve">virtualios mokymo aplinkos, elektroninio pašto ar internetinės telefonijos programos, taikoma </w:t>
      </w:r>
      <w:r w:rsidRPr="00CF2E0A">
        <w:rPr>
          <w:color w:val="000000"/>
          <w:spacing w:val="-2"/>
        </w:rPr>
        <w:t xml:space="preserve">lanksti mokinių lankomumo ir </w:t>
      </w:r>
      <w:r w:rsidRPr="00CF2E0A">
        <w:rPr>
          <w:color w:val="000000"/>
        </w:rPr>
        <w:t xml:space="preserve">vertinimo apskaita bei apsauga. Mokytojai </w:t>
      </w:r>
      <w:r w:rsidRPr="00CF2E0A">
        <w:t xml:space="preserve">ruošia ugdymo programų paketus skaitmeniniais formatais, pamokose naudoja skaitmeninius konspektus, kontrolinių darbų užduotis ir testus, vaizdo pamokas ir </w:t>
      </w:r>
      <w:r w:rsidRPr="00CF2E0A">
        <w:rPr>
          <w:color w:val="000000"/>
        </w:rPr>
        <w:t>teikia</w:t>
      </w:r>
      <w:r w:rsidRPr="00CF2E0A">
        <w:rPr>
          <w:color w:val="000000"/>
          <w:spacing w:val="-2"/>
        </w:rPr>
        <w:t xml:space="preserve"> grupines ar individualias konsultacijas.</w:t>
      </w:r>
    </w:p>
    <w:p w:rsidR="00AF03C9" w:rsidRPr="00CF2E0A" w:rsidRDefault="00AF03C9" w:rsidP="00AF03C9">
      <w:pPr>
        <w:pStyle w:val="Pagrindinistekstas"/>
        <w:ind w:firstLine="709"/>
        <w:jc w:val="both"/>
        <w:rPr>
          <w:bCs/>
          <w:lang w:val="lt-LT"/>
        </w:rPr>
      </w:pPr>
      <w:r w:rsidRPr="00CF2E0A">
        <w:rPr>
          <w:bCs/>
          <w:lang w:val="lt-LT"/>
        </w:rPr>
        <w:t>2015–2016 m. m. Savivaldybės mokyklose nuotoliniu būdu mokomi 43 mokiniai, iš jų 5 mokiniai Baltijos, 1 mokinys „Žaliakalnio“ gimnazijose ir 6 mokiniai „Vyturio“ pagrindinėje mokykloje mokomi paviene forma visų bendrojo ugdymo dalykų ir 31 mokiniui „Vyturio“ pagrindinėje mokykloje organizuojamas lituanistinis mokymas. Suaugusiųjų gimnazijoje šiuo metu pageidaujančių mokytis nuotoliniu būdu asmenų nėra.</w:t>
      </w:r>
    </w:p>
    <w:p w:rsidR="00AF03C9" w:rsidRPr="00CF2E0A" w:rsidRDefault="00AF03C9" w:rsidP="00AF03C9">
      <w:pPr>
        <w:pStyle w:val="Pagrindinistekstas"/>
        <w:ind w:firstLine="709"/>
        <w:jc w:val="both"/>
        <w:rPr>
          <w:bCs/>
          <w:lang w:val="lt-LT"/>
        </w:rPr>
      </w:pPr>
      <w:r w:rsidRPr="00CF2E0A">
        <w:rPr>
          <w:bCs/>
          <w:lang w:val="lt-LT"/>
        </w:rPr>
        <w:t>„Vyturio“ pagrindinė mokykla 2015 m. pateikė prašymą Lietuvos Respublikos švietimo ir mokslo ministrui gauti leidimą išduoti pradinio ir pagrindinio išsilavinimo pažymėjimus nuotoliniu būdu mokomiems mokiniams. Gavus tokį leidimą, šioje mokykloje galima būtų organizuoti visų Savivaldybės teritorijoje ar užsienyje gyvenančių bei laikinai į užsienį išvykusių 1–10 klasių mokinių mokymą nuotoliniu būdu.</w:t>
      </w:r>
    </w:p>
    <w:p w:rsidR="00AF03C9" w:rsidRPr="00CF2E0A" w:rsidRDefault="00AF03C9" w:rsidP="00AF03C9">
      <w:pPr>
        <w:pStyle w:val="Pagrindinistekstas"/>
        <w:ind w:firstLine="709"/>
        <w:jc w:val="both"/>
        <w:rPr>
          <w:b/>
          <w:bCs/>
          <w:lang w:val="lt-LT"/>
        </w:rPr>
      </w:pPr>
      <w:r w:rsidRPr="00CF2E0A">
        <w:rPr>
          <w:b/>
          <w:bCs/>
          <w:lang w:val="lt-LT"/>
        </w:rPr>
        <w:t>12.4. Progimnazijos klasių komplektavimas.</w:t>
      </w:r>
    </w:p>
    <w:p w:rsidR="004C6BF3" w:rsidRPr="00CF2E0A" w:rsidRDefault="00AF03C9" w:rsidP="001B34F1">
      <w:pPr>
        <w:pStyle w:val="Pagrindinistekstas"/>
        <w:ind w:firstLine="709"/>
        <w:jc w:val="both"/>
        <w:rPr>
          <w:bCs/>
          <w:lang w:val="lt-LT"/>
        </w:rPr>
      </w:pPr>
      <w:r w:rsidRPr="00CF2E0A">
        <w:rPr>
          <w:bCs/>
          <w:lang w:val="lt-LT"/>
        </w:rPr>
        <w:t>Klasių komplektavimas visose (11) Klaipėdos miesto progimnazijose atitinka nustatytus specialiuosius reikalavimus, t.</w:t>
      </w:r>
      <w:r w:rsidR="004C6BF3">
        <w:rPr>
          <w:bCs/>
          <w:lang w:val="lt-LT"/>
        </w:rPr>
        <w:t xml:space="preserve"> </w:t>
      </w:r>
      <w:r w:rsidRPr="00CF2E0A">
        <w:rPr>
          <w:bCs/>
          <w:lang w:val="lt-LT"/>
        </w:rPr>
        <w:t xml:space="preserve">y. progimnazijos tipo mokyklos, mokydamos pagal pagrindinio ugdymo programos pirmąją dalį, nesudaro jungtinių klasių. Po </w:t>
      </w:r>
      <w:r w:rsidR="007B0257">
        <w:rPr>
          <w:bCs/>
          <w:lang w:val="lt-LT"/>
        </w:rPr>
        <w:t>vieną</w:t>
      </w:r>
      <w:r w:rsidRPr="00CF2E0A">
        <w:rPr>
          <w:bCs/>
          <w:lang w:val="lt-LT"/>
        </w:rPr>
        <w:t xml:space="preserve"> komplektą 1–8 klasėse sukomplektuota mažiausioje mieste</w:t>
      </w:r>
      <w:r w:rsidR="007B0257">
        <w:rPr>
          <w:bCs/>
          <w:lang w:val="lt-LT"/>
        </w:rPr>
        <w:t xml:space="preserve"> Tauralaukio progimnazijoje ir viena </w:t>
      </w:r>
      <w:r w:rsidR="00801114">
        <w:rPr>
          <w:bCs/>
          <w:lang w:val="lt-LT"/>
        </w:rPr>
        <w:t>8</w:t>
      </w:r>
      <w:r w:rsidRPr="00CF2E0A">
        <w:rPr>
          <w:bCs/>
          <w:lang w:val="lt-LT"/>
        </w:rPr>
        <w:t xml:space="preserve"> klasė sukomplektuota Sendvario progimnazijoje. Kitose progimnazijose 5–8 klasėse sukomplektuota nuo 2 iki 6 paralelinių klasių komplektų.</w:t>
      </w:r>
    </w:p>
    <w:p w:rsidR="00AF03C9" w:rsidRPr="00CF2E0A" w:rsidRDefault="00AF03C9" w:rsidP="00AF03C9">
      <w:pPr>
        <w:ind w:firstLine="709"/>
        <w:jc w:val="both"/>
      </w:pPr>
      <w:r w:rsidRPr="00CF2E0A">
        <w:rPr>
          <w:b/>
        </w:rPr>
        <w:t>12.5. Ugdymo programų akreditacija ir vidurinio ugdymo klasių komplektavimas.</w:t>
      </w:r>
    </w:p>
    <w:p w:rsidR="00AF03C9" w:rsidRDefault="00AF03C9" w:rsidP="00AF03C9">
      <w:pPr>
        <w:ind w:firstLine="709"/>
        <w:jc w:val="both"/>
        <w:rPr>
          <w:bCs/>
        </w:rPr>
      </w:pPr>
      <w:r w:rsidRPr="00CF2E0A">
        <w:t xml:space="preserve">Klaipėdos mieste veikia 11 gimnazijų: 4 iš jų („Aitvaro“, „Ąžuolyno“, Vytauto Didžiojo, „Vėtrungės“) gimnazijos statusas suteiktas pagal gimnazijos koncepciją, kitoms 7 gimnazijoms – akreditavus vidurinio ugdymo programas. Galima teigti, kad gimnazijos tipo </w:t>
      </w:r>
      <w:r w:rsidR="00546A61" w:rsidRPr="00CF2E0A">
        <w:t xml:space="preserve">miesto </w:t>
      </w:r>
      <w:r w:rsidRPr="00CF2E0A">
        <w:t xml:space="preserve">mokyklos </w:t>
      </w:r>
      <w:r w:rsidRPr="00CF2E0A">
        <w:rPr>
          <w:bCs/>
        </w:rPr>
        <w:t>atitinka nustatytus specialiuosius reikalavimus, kadangi vykdo akredituotas vidurinio ugdymo programas. Miesto gimnazijos atitinka ir kitą nustatytą specialųjį reikalavimą, susijusį su 11 (III) klasių komplektavimu: 2 gimnazijose</w:t>
      </w:r>
      <w:r w:rsidR="00E57808">
        <w:rPr>
          <w:bCs/>
        </w:rPr>
        <w:t>, kuriose mokosi 1–12 klasių mokiniai,</w:t>
      </w:r>
      <w:r w:rsidRPr="00CF2E0A">
        <w:rPr>
          <w:bCs/>
        </w:rPr>
        <w:t xml:space="preserve"> sukomplek</w:t>
      </w:r>
      <w:r w:rsidR="00E57808">
        <w:rPr>
          <w:bCs/>
        </w:rPr>
        <w:t>tuota po 2 paralelines 11 (III)</w:t>
      </w:r>
      <w:r w:rsidRPr="00CF2E0A">
        <w:rPr>
          <w:bCs/>
        </w:rPr>
        <w:t xml:space="preserve"> klases, kitose gimnazijose minėtų klasių komplektų skaičius svyruoja nuo 3 („Žaliakalnio“ gimnazija) iki 7 (Vytauto Didžiojo gimnazija) paralelių.</w:t>
      </w:r>
    </w:p>
    <w:p w:rsidR="00891705" w:rsidRDefault="00891705" w:rsidP="00AF03C9">
      <w:pPr>
        <w:ind w:firstLine="709"/>
        <w:jc w:val="both"/>
        <w:rPr>
          <w:bCs/>
        </w:rPr>
      </w:pPr>
    </w:p>
    <w:p w:rsidR="00891705" w:rsidRDefault="00891705" w:rsidP="00AF03C9">
      <w:pPr>
        <w:ind w:firstLine="709"/>
        <w:jc w:val="both"/>
        <w:rPr>
          <w:bCs/>
        </w:rPr>
      </w:pPr>
    </w:p>
    <w:p w:rsidR="00AF03C9" w:rsidRPr="00CF2E0A" w:rsidRDefault="00AF03C9" w:rsidP="00AF03C9">
      <w:pPr>
        <w:ind w:firstLine="720"/>
        <w:jc w:val="both"/>
        <w:rPr>
          <w:b/>
          <w:bCs/>
        </w:rPr>
      </w:pPr>
      <w:r w:rsidRPr="00CF2E0A">
        <w:rPr>
          <w:b/>
          <w:bCs/>
        </w:rPr>
        <w:lastRenderedPageBreak/>
        <w:t>12.6. Mokyklų atitikimo specialiesiems reikalavimams vertinimas.</w:t>
      </w:r>
    </w:p>
    <w:p w:rsidR="00546A61" w:rsidRDefault="00AF03C9" w:rsidP="00AF03C9">
      <w:pPr>
        <w:pStyle w:val="Pagrindinistekstas"/>
        <w:ind w:firstLine="709"/>
        <w:jc w:val="both"/>
        <w:rPr>
          <w:lang w:val="lt-LT"/>
        </w:rPr>
      </w:pPr>
      <w:r w:rsidRPr="00CF2E0A">
        <w:rPr>
          <w:lang w:val="lt-LT"/>
        </w:rPr>
        <w:t>Įvertinus Klaipėdos miesto mokyklas pagal nustatytus specialiuosius kriterijus, galima teigti, kad mokyklos juos atitinka</w:t>
      </w:r>
      <w:r w:rsidR="00546A61">
        <w:rPr>
          <w:lang w:val="lt-LT"/>
        </w:rPr>
        <w:t>.</w:t>
      </w:r>
      <w:r w:rsidRPr="00CF2E0A">
        <w:rPr>
          <w:lang w:val="lt-LT"/>
        </w:rPr>
        <w:t xml:space="preserve"> </w:t>
      </w:r>
      <w:r w:rsidR="00546A61">
        <w:rPr>
          <w:lang w:val="lt-LT"/>
        </w:rPr>
        <w:t>M</w:t>
      </w:r>
      <w:r w:rsidRPr="00CF2E0A">
        <w:rPr>
          <w:lang w:val="lt-LT"/>
        </w:rPr>
        <w:t xml:space="preserve">okyklų, kurių nuostatuose įteisintas mokymas tautinės mažumos (rusų) kalba, užtikrinama </w:t>
      </w:r>
      <w:r w:rsidR="00E57808">
        <w:rPr>
          <w:lang w:val="lt-LT"/>
        </w:rPr>
        <w:t xml:space="preserve">šių </w:t>
      </w:r>
      <w:r w:rsidRPr="00CF2E0A">
        <w:rPr>
          <w:lang w:val="lt-LT"/>
        </w:rPr>
        <w:t xml:space="preserve">asmenų teisė mokytis jų gimtąja kalba, taip pat kitų tautybių </w:t>
      </w:r>
      <w:r w:rsidR="00546A61">
        <w:rPr>
          <w:lang w:val="lt-LT"/>
        </w:rPr>
        <w:t>mokiniams</w:t>
      </w:r>
      <w:r w:rsidRPr="00CF2E0A">
        <w:rPr>
          <w:lang w:val="lt-LT"/>
        </w:rPr>
        <w:t xml:space="preserve"> pagal galimybes </w:t>
      </w:r>
      <w:r w:rsidR="00E57808">
        <w:rPr>
          <w:lang w:val="lt-LT"/>
        </w:rPr>
        <w:t xml:space="preserve">sudaromos sąlygos </w:t>
      </w:r>
      <w:r w:rsidRPr="00CF2E0A">
        <w:rPr>
          <w:lang w:val="lt-LT"/>
        </w:rPr>
        <w:t>mokytis savo gimtosios kalbos</w:t>
      </w:r>
      <w:r w:rsidR="00F83319">
        <w:rPr>
          <w:lang w:val="lt-LT"/>
        </w:rPr>
        <w:t>.</w:t>
      </w:r>
      <w:r w:rsidRPr="00CF2E0A">
        <w:rPr>
          <w:lang w:val="lt-LT"/>
        </w:rPr>
        <w:t xml:space="preserve"> Klausos sutrikimų turintiems kurtiesiems ir </w:t>
      </w:r>
      <w:r w:rsidR="00546A61">
        <w:rPr>
          <w:lang w:val="lt-LT"/>
        </w:rPr>
        <w:t xml:space="preserve">neprigirdintiesiems </w:t>
      </w:r>
      <w:r w:rsidRPr="00CF2E0A">
        <w:rPr>
          <w:lang w:val="lt-LT"/>
        </w:rPr>
        <w:t>mokiniams sudaromos sąlygos mo</w:t>
      </w:r>
      <w:r w:rsidR="00E57808">
        <w:rPr>
          <w:lang w:val="lt-LT"/>
        </w:rPr>
        <w:t>kytis gimtosios (gestų) kalbos.</w:t>
      </w:r>
    </w:p>
    <w:p w:rsidR="00AF03C9" w:rsidRPr="004610C1" w:rsidRDefault="00AF03C9" w:rsidP="00AF03C9">
      <w:pPr>
        <w:pStyle w:val="Pagrindinistekstas"/>
        <w:ind w:firstLine="709"/>
        <w:jc w:val="both"/>
        <w:rPr>
          <w:bCs/>
          <w:lang w:val="lt-LT"/>
        </w:rPr>
      </w:pPr>
      <w:r w:rsidRPr="00CF2E0A">
        <w:rPr>
          <w:lang w:val="lt-LT"/>
        </w:rPr>
        <w:t xml:space="preserve">Nustatytus specialiuosius kriterijus atitinka progimnazijų klasių pagal </w:t>
      </w:r>
      <w:r w:rsidRPr="00CF2E0A">
        <w:rPr>
          <w:bCs/>
          <w:lang w:val="lt-LT"/>
        </w:rPr>
        <w:t>pagrindinio ugdymo programos pirmąją dalį ir gimnazij</w:t>
      </w:r>
      <w:r w:rsidR="00E57808">
        <w:rPr>
          <w:bCs/>
          <w:lang w:val="lt-LT"/>
        </w:rPr>
        <w:t>ų</w:t>
      </w:r>
      <w:r w:rsidRPr="00CF2E0A">
        <w:rPr>
          <w:bCs/>
          <w:lang w:val="lt-LT"/>
        </w:rPr>
        <w:t xml:space="preserve"> 11 (</w:t>
      </w:r>
      <w:r w:rsidR="00546A61">
        <w:rPr>
          <w:bCs/>
          <w:lang w:val="lt-LT"/>
        </w:rPr>
        <w:t>III</w:t>
      </w:r>
      <w:r w:rsidRPr="00CF2E0A">
        <w:rPr>
          <w:bCs/>
          <w:lang w:val="lt-LT"/>
        </w:rPr>
        <w:t>) klasių kom</w:t>
      </w:r>
      <w:r w:rsidR="00546A61">
        <w:rPr>
          <w:bCs/>
          <w:lang w:val="lt-LT"/>
        </w:rPr>
        <w:t>p</w:t>
      </w:r>
      <w:r w:rsidRPr="00CF2E0A">
        <w:rPr>
          <w:bCs/>
          <w:lang w:val="lt-LT"/>
        </w:rPr>
        <w:t xml:space="preserve">lektavimas bei įvykdyta gimnazijų vidurinio ugdymo programų akreditacija. Lietuvos Respublikos švietimo ir mokslo ministro leidimas išduoti pradinio ir pagrindinio išsilavinimo pažymėjimus nuotoliniu būdu mokomiems mokiniams leidimo gavimas vienai iš mokyklų – būtų artimiausias </w:t>
      </w:r>
      <w:r w:rsidR="00546A61">
        <w:rPr>
          <w:bCs/>
          <w:lang w:val="lt-LT"/>
        </w:rPr>
        <w:t>S</w:t>
      </w:r>
      <w:r w:rsidRPr="00CF2E0A">
        <w:rPr>
          <w:bCs/>
          <w:lang w:val="lt-LT"/>
        </w:rPr>
        <w:t>avivaldybės siekis.</w:t>
      </w:r>
    </w:p>
    <w:p w:rsidR="00976DAC" w:rsidRPr="0076555B" w:rsidRDefault="00E57808" w:rsidP="0076555B">
      <w:pPr>
        <w:tabs>
          <w:tab w:val="left" w:pos="1134"/>
        </w:tabs>
        <w:ind w:firstLine="709"/>
        <w:jc w:val="both"/>
        <w:rPr>
          <w:b/>
        </w:rPr>
      </w:pPr>
      <w:r>
        <w:rPr>
          <w:b/>
        </w:rPr>
        <w:t>13</w:t>
      </w:r>
      <w:r w:rsidR="0076555B" w:rsidRPr="0076555B">
        <w:rPr>
          <w:b/>
        </w:rPr>
        <w:t xml:space="preserve">. </w:t>
      </w:r>
      <w:r w:rsidR="00976DAC" w:rsidRPr="0076555B">
        <w:rPr>
          <w:b/>
        </w:rPr>
        <w:t>M</w:t>
      </w:r>
      <w:r w:rsidR="00F904BB" w:rsidRPr="0076555B">
        <w:rPr>
          <w:b/>
        </w:rPr>
        <w:t>okinių kiekybinė ir mokymosi kokybinė analizė</w:t>
      </w:r>
      <w:r w:rsidR="00247A5D">
        <w:rPr>
          <w:b/>
        </w:rPr>
        <w:t>.</w:t>
      </w:r>
    </w:p>
    <w:p w:rsidR="002B1839" w:rsidRPr="002B1839" w:rsidRDefault="002B1839" w:rsidP="00F104F2">
      <w:pPr>
        <w:ind w:firstLine="709"/>
        <w:jc w:val="both"/>
        <w:rPr>
          <w:b/>
        </w:rPr>
      </w:pPr>
      <w:r w:rsidRPr="002B1839">
        <w:rPr>
          <w:b/>
        </w:rPr>
        <w:t>1</w:t>
      </w:r>
      <w:r w:rsidR="00E57808">
        <w:rPr>
          <w:b/>
        </w:rPr>
        <w:t>3</w:t>
      </w:r>
      <w:r w:rsidR="0060600E">
        <w:rPr>
          <w:b/>
        </w:rPr>
        <w:t>.1. Mokinių skaičiaus dinamika.</w:t>
      </w:r>
    </w:p>
    <w:p w:rsidR="00BB161C" w:rsidRDefault="002B1839" w:rsidP="00F104F2">
      <w:pPr>
        <w:ind w:firstLine="709"/>
        <w:jc w:val="both"/>
      </w:pPr>
      <w:r>
        <w:t>3-ejų</w:t>
      </w:r>
      <w:r w:rsidR="00BB161C">
        <w:t xml:space="preserve"> mokslo metų duomenimis mokinių skaičius </w:t>
      </w:r>
      <w:r w:rsidR="003A2CAC">
        <w:t>S</w:t>
      </w:r>
      <w:r w:rsidR="00BB161C">
        <w:t xml:space="preserve">avivaldybės mokyklose kito netolygiai: </w:t>
      </w:r>
      <w:r w:rsidR="00BB161C" w:rsidRPr="004A4D0E">
        <w:t>2013–2014</w:t>
      </w:r>
      <w:r w:rsidR="00CD57BE">
        <w:t xml:space="preserve"> m. m.</w:t>
      </w:r>
      <w:r w:rsidR="00592638" w:rsidRPr="00592638">
        <w:t xml:space="preserve"> </w:t>
      </w:r>
      <w:r w:rsidR="00592638">
        <w:t>buvo 17656</w:t>
      </w:r>
      <w:r w:rsidR="00276022">
        <w:t xml:space="preserve"> mokiniai</w:t>
      </w:r>
      <w:r w:rsidR="008808EC">
        <w:t xml:space="preserve">, </w:t>
      </w:r>
      <w:r w:rsidR="00592638">
        <w:t>2014–2015 m. m. –</w:t>
      </w:r>
      <w:r w:rsidR="00276022">
        <w:t xml:space="preserve"> </w:t>
      </w:r>
      <w:r w:rsidR="008808EC">
        <w:t>17420</w:t>
      </w:r>
      <w:r w:rsidR="00276022">
        <w:t xml:space="preserve"> mokiniai</w:t>
      </w:r>
      <w:r w:rsidR="00BB161C" w:rsidRPr="004A4D0E">
        <w:t xml:space="preserve"> </w:t>
      </w:r>
      <w:r w:rsidR="008808EC">
        <w:t>(</w:t>
      </w:r>
      <w:r w:rsidR="00276022">
        <w:t>mažėjimas</w:t>
      </w:r>
      <w:r w:rsidR="00CD57BE">
        <w:t xml:space="preserve"> 1,3 %)</w:t>
      </w:r>
      <w:r w:rsidR="00BB161C">
        <w:t xml:space="preserve">, </w:t>
      </w:r>
      <w:r w:rsidR="00BB161C" w:rsidRPr="004A4D0E">
        <w:t>2015–2016 m. m.</w:t>
      </w:r>
      <w:r w:rsidR="00BB161C" w:rsidRPr="00282F6B">
        <w:t xml:space="preserve"> </w:t>
      </w:r>
      <w:r w:rsidR="00BB161C" w:rsidRPr="003455C1">
        <w:t>–</w:t>
      </w:r>
      <w:r w:rsidR="00CD57BE" w:rsidRPr="003455C1">
        <w:t xml:space="preserve"> </w:t>
      </w:r>
      <w:r w:rsidR="003455C1" w:rsidRPr="003455C1">
        <w:t>17465</w:t>
      </w:r>
      <w:r w:rsidR="00276022">
        <w:t xml:space="preserve"> mokiniai (</w:t>
      </w:r>
      <w:r w:rsidR="00CD57BE">
        <w:t>didėj</w:t>
      </w:r>
      <w:r w:rsidR="00276022">
        <w:t>imas</w:t>
      </w:r>
      <w:r w:rsidR="00CD57BE">
        <w:t xml:space="preserve"> </w:t>
      </w:r>
      <w:r w:rsidR="00C10FE8">
        <w:t>0,3 %).</w:t>
      </w:r>
    </w:p>
    <w:p w:rsidR="00EC39BD" w:rsidRPr="00B123CF" w:rsidRDefault="00D13617" w:rsidP="00EC39BD">
      <w:pPr>
        <w:pStyle w:val="Pagrindinistekstas2"/>
        <w:tabs>
          <w:tab w:val="left" w:pos="142"/>
          <w:tab w:val="center" w:pos="5179"/>
        </w:tabs>
        <w:spacing w:after="0" w:line="240" w:lineRule="auto"/>
        <w:ind w:firstLine="709"/>
        <w:jc w:val="both"/>
        <w:rPr>
          <w:sz w:val="24"/>
          <w:szCs w:val="24"/>
        </w:rPr>
      </w:pPr>
      <w:r w:rsidRPr="00B123CF">
        <w:rPr>
          <w:sz w:val="24"/>
          <w:szCs w:val="24"/>
        </w:rPr>
        <w:t xml:space="preserve">Analizuojant mokinių skaičiaus kaitą </w:t>
      </w:r>
      <w:r w:rsidRPr="00D13617">
        <w:rPr>
          <w:sz w:val="24"/>
          <w:szCs w:val="24"/>
        </w:rPr>
        <w:t>gimnazijose</w:t>
      </w:r>
      <w:r>
        <w:rPr>
          <w:sz w:val="24"/>
          <w:szCs w:val="24"/>
        </w:rPr>
        <w:t>,</w:t>
      </w:r>
      <w:r w:rsidRPr="00D13617">
        <w:rPr>
          <w:sz w:val="24"/>
          <w:szCs w:val="24"/>
        </w:rPr>
        <w:t xml:space="preserve"> konstatuotina, kad 3-ejų mokslo metų duomenimis šis skaičius kasmet mažėjo (atitinkamai 6524, 6190 ir 6062</w:t>
      </w:r>
      <w:r>
        <w:rPr>
          <w:sz w:val="24"/>
          <w:szCs w:val="24"/>
        </w:rPr>
        <w:t>).</w:t>
      </w:r>
      <w:r w:rsidRPr="00B123CF">
        <w:rPr>
          <w:sz w:val="24"/>
          <w:szCs w:val="24"/>
        </w:rPr>
        <w:t xml:space="preserve"> </w:t>
      </w:r>
      <w:r>
        <w:rPr>
          <w:sz w:val="24"/>
          <w:szCs w:val="24"/>
        </w:rPr>
        <w:t>G</w:t>
      </w:r>
      <w:r w:rsidRPr="00B123CF">
        <w:rPr>
          <w:sz w:val="24"/>
          <w:szCs w:val="24"/>
        </w:rPr>
        <w:t>imnazijų dydis pagal mokinių skaičių skiriasi</w:t>
      </w:r>
      <w:r w:rsidR="00D71438">
        <w:rPr>
          <w:sz w:val="24"/>
          <w:szCs w:val="24"/>
        </w:rPr>
        <w:t>.</w:t>
      </w:r>
      <w:r w:rsidRPr="00B123CF">
        <w:rPr>
          <w:sz w:val="24"/>
          <w:szCs w:val="24"/>
        </w:rPr>
        <w:t xml:space="preserve"> </w:t>
      </w:r>
      <w:r w:rsidR="00D71438">
        <w:rPr>
          <w:sz w:val="24"/>
          <w:szCs w:val="24"/>
        </w:rPr>
        <w:t>D</w:t>
      </w:r>
      <w:r w:rsidRPr="00B123CF">
        <w:rPr>
          <w:sz w:val="24"/>
          <w:szCs w:val="24"/>
        </w:rPr>
        <w:t>idžiausios yra Vytauto Did</w:t>
      </w:r>
      <w:r w:rsidR="00C01B64">
        <w:rPr>
          <w:sz w:val="24"/>
          <w:szCs w:val="24"/>
        </w:rPr>
        <w:t xml:space="preserve">žiojo, „Ąžuolyno“, „Vėtrungės“ </w:t>
      </w:r>
      <w:r w:rsidRPr="00B123CF">
        <w:rPr>
          <w:sz w:val="24"/>
          <w:szCs w:val="24"/>
        </w:rPr>
        <w:t xml:space="preserve">gimnazijos, kuriose mokinių skaičius, nors kasmet nežymiai mažėjo, tačiau yra optimalus. </w:t>
      </w:r>
      <w:r w:rsidR="00D71438" w:rsidRPr="00B123CF">
        <w:rPr>
          <w:sz w:val="24"/>
          <w:szCs w:val="24"/>
        </w:rPr>
        <w:t>Vydūno ir H</w:t>
      </w:r>
      <w:r w:rsidR="00C01B64">
        <w:rPr>
          <w:sz w:val="24"/>
          <w:szCs w:val="24"/>
        </w:rPr>
        <w:t>ermano</w:t>
      </w:r>
      <w:r w:rsidR="00D71438">
        <w:rPr>
          <w:sz w:val="24"/>
          <w:szCs w:val="24"/>
        </w:rPr>
        <w:t xml:space="preserve"> </w:t>
      </w:r>
      <w:r w:rsidR="00D71438" w:rsidRPr="00B123CF">
        <w:rPr>
          <w:sz w:val="24"/>
          <w:szCs w:val="24"/>
        </w:rPr>
        <w:t>Zudermano</w:t>
      </w:r>
      <w:r w:rsidR="00D71438">
        <w:rPr>
          <w:sz w:val="24"/>
          <w:szCs w:val="24"/>
        </w:rPr>
        <w:t xml:space="preserve"> </w:t>
      </w:r>
      <w:r w:rsidR="00D71438" w:rsidRPr="00B123CF">
        <w:rPr>
          <w:sz w:val="24"/>
          <w:szCs w:val="24"/>
        </w:rPr>
        <w:t>gimnazijose</w:t>
      </w:r>
      <w:r w:rsidR="00D71438">
        <w:rPr>
          <w:sz w:val="24"/>
          <w:szCs w:val="24"/>
        </w:rPr>
        <w:t>, kuriose formuojamos</w:t>
      </w:r>
      <w:r w:rsidR="00D71438" w:rsidRPr="00B123CF">
        <w:rPr>
          <w:sz w:val="24"/>
          <w:szCs w:val="24"/>
        </w:rPr>
        <w:t xml:space="preserve"> </w:t>
      </w:r>
      <w:r w:rsidR="003F78C9">
        <w:rPr>
          <w:sz w:val="24"/>
          <w:szCs w:val="24"/>
        </w:rPr>
        <w:t>1–8, I–IV</w:t>
      </w:r>
      <w:r w:rsidR="00D71438" w:rsidRPr="00B123CF">
        <w:rPr>
          <w:sz w:val="24"/>
          <w:szCs w:val="24"/>
        </w:rPr>
        <w:t xml:space="preserve"> klas</w:t>
      </w:r>
      <w:r w:rsidR="00D71438">
        <w:rPr>
          <w:sz w:val="24"/>
          <w:szCs w:val="24"/>
        </w:rPr>
        <w:t>ės,</w:t>
      </w:r>
      <w:r w:rsidR="00D71438" w:rsidRPr="00B123CF">
        <w:rPr>
          <w:sz w:val="24"/>
          <w:szCs w:val="24"/>
        </w:rPr>
        <w:t xml:space="preserve"> pastaraisiais mokslo metais mokinių skaičius padidėjo dėl papildomų klasių sukomplektavimo pradinėje grandyje.</w:t>
      </w:r>
      <w:r w:rsidR="00D71438">
        <w:rPr>
          <w:sz w:val="24"/>
          <w:szCs w:val="24"/>
        </w:rPr>
        <w:t xml:space="preserve"> </w:t>
      </w:r>
      <w:r w:rsidRPr="00B123CF">
        <w:rPr>
          <w:sz w:val="24"/>
          <w:szCs w:val="24"/>
        </w:rPr>
        <w:t xml:space="preserve">Mažiausia lietuvių </w:t>
      </w:r>
      <w:r w:rsidR="003F78C9">
        <w:rPr>
          <w:sz w:val="24"/>
          <w:szCs w:val="24"/>
        </w:rPr>
        <w:t>mokoma</w:t>
      </w:r>
      <w:r w:rsidRPr="00B123CF">
        <w:rPr>
          <w:sz w:val="24"/>
          <w:szCs w:val="24"/>
        </w:rPr>
        <w:t xml:space="preserve"> kalba gimnazija, integruotai ugdanti ir judėjimo negalią turinčius </w:t>
      </w:r>
      <w:r>
        <w:rPr>
          <w:sz w:val="24"/>
          <w:szCs w:val="24"/>
        </w:rPr>
        <w:t>mokinius</w:t>
      </w:r>
      <w:r w:rsidRPr="00B123CF">
        <w:rPr>
          <w:sz w:val="24"/>
          <w:szCs w:val="24"/>
        </w:rPr>
        <w:t xml:space="preserve">, yra Baltijos, kurioje mažėjęs mokinių skaičius ankstesniaisiais mokslo metais, </w:t>
      </w:r>
      <w:r>
        <w:rPr>
          <w:sz w:val="24"/>
          <w:szCs w:val="24"/>
        </w:rPr>
        <w:t>2-ejus</w:t>
      </w:r>
      <w:r w:rsidRPr="00B123CF">
        <w:rPr>
          <w:sz w:val="24"/>
          <w:szCs w:val="24"/>
        </w:rPr>
        <w:t xml:space="preserve"> pastaruosius mokslo metus yra stabilizavęsis. Šios gimnazijos dalis patalpų nuo 2015–2016 m. m. yra perduota Pedagogų švietimo ir kultūros centrui. Mažos mokinių skaičiumi yra „Aitvaro“ bei „Žaliakalnio“ rusų </w:t>
      </w:r>
      <w:r w:rsidR="003F78C9">
        <w:rPr>
          <w:sz w:val="24"/>
          <w:szCs w:val="24"/>
        </w:rPr>
        <w:t>mokoma</w:t>
      </w:r>
      <w:r w:rsidRPr="00B123CF">
        <w:rPr>
          <w:sz w:val="24"/>
          <w:szCs w:val="24"/>
        </w:rPr>
        <w:t xml:space="preserve"> kalba gimnazijos, kuriose mokinių skaičius, nors nežymiai, bet kasmet mažėja. Tikėtina, kad šiose gimnazijose mokinių skaičius stabilizuotųsi, 3 pagrindinėse rusų </w:t>
      </w:r>
      <w:r w:rsidR="003F78C9">
        <w:rPr>
          <w:sz w:val="24"/>
          <w:szCs w:val="24"/>
        </w:rPr>
        <w:t>mokoma</w:t>
      </w:r>
      <w:r w:rsidRPr="00B123CF">
        <w:rPr>
          <w:sz w:val="24"/>
          <w:szCs w:val="24"/>
        </w:rPr>
        <w:t xml:space="preserve"> kalb</w:t>
      </w:r>
      <w:r w:rsidR="003F78C9">
        <w:rPr>
          <w:sz w:val="24"/>
          <w:szCs w:val="24"/>
        </w:rPr>
        <w:t>a mokyklose nebekomplektuojant 9</w:t>
      </w:r>
      <w:r>
        <w:rPr>
          <w:sz w:val="24"/>
          <w:szCs w:val="24"/>
        </w:rPr>
        <w:t>–</w:t>
      </w:r>
      <w:r w:rsidRPr="00B123CF">
        <w:rPr>
          <w:sz w:val="24"/>
          <w:szCs w:val="24"/>
        </w:rPr>
        <w:t>10 klasių ir pertvarkius jas į progi</w:t>
      </w:r>
      <w:r w:rsidR="00C01B64">
        <w:rPr>
          <w:sz w:val="24"/>
          <w:szCs w:val="24"/>
        </w:rPr>
        <w:t>mnazijas. Nors Naujakiemio ir Salio</w:t>
      </w:r>
      <w:r w:rsidR="00EC39BD">
        <w:rPr>
          <w:sz w:val="24"/>
          <w:szCs w:val="24"/>
        </w:rPr>
        <w:t xml:space="preserve"> </w:t>
      </w:r>
      <w:r w:rsidR="00EC39BD" w:rsidRPr="00B123CF">
        <w:rPr>
          <w:sz w:val="24"/>
          <w:szCs w:val="24"/>
        </w:rPr>
        <w:t>Šemerio suaugusiųjų gimnazijos dėl besimokančiųjų skaičiaus mažėjimo buvo reorganizuotos sujungimo būdu į Suaugusiųjų gimnaziją,</w:t>
      </w:r>
      <w:r w:rsidR="00755B29">
        <w:rPr>
          <w:sz w:val="24"/>
          <w:szCs w:val="24"/>
        </w:rPr>
        <w:t xml:space="preserve"> pastarojoje mokinių skaičius, </w:t>
      </w:r>
      <w:r w:rsidR="00EC39BD" w:rsidRPr="00B123CF">
        <w:rPr>
          <w:sz w:val="24"/>
          <w:szCs w:val="24"/>
        </w:rPr>
        <w:t xml:space="preserve">palyginus 2014–2015 </w:t>
      </w:r>
      <w:r w:rsidR="00EC39BD">
        <w:rPr>
          <w:sz w:val="24"/>
          <w:szCs w:val="24"/>
        </w:rPr>
        <w:t xml:space="preserve">m. m. </w:t>
      </w:r>
      <w:r w:rsidR="00EC39BD" w:rsidRPr="00B123CF">
        <w:rPr>
          <w:sz w:val="24"/>
          <w:szCs w:val="24"/>
        </w:rPr>
        <w:t>su 2015–2016 m. m., ir toliau mažėja (sumažėjo 56 besimokančiais asmenimis, t.</w:t>
      </w:r>
      <w:r w:rsidR="003F78C9">
        <w:rPr>
          <w:sz w:val="24"/>
          <w:szCs w:val="24"/>
        </w:rPr>
        <w:t xml:space="preserve"> </w:t>
      </w:r>
      <w:r w:rsidR="00EC39BD" w:rsidRPr="00B123CF">
        <w:rPr>
          <w:sz w:val="24"/>
          <w:szCs w:val="24"/>
        </w:rPr>
        <w:t xml:space="preserve">y. 15,3 %). </w:t>
      </w:r>
    </w:p>
    <w:p w:rsidR="00D13617" w:rsidRDefault="00D13617" w:rsidP="00D13617">
      <w:pPr>
        <w:pStyle w:val="Pagrindinistekstas2"/>
        <w:tabs>
          <w:tab w:val="left" w:pos="142"/>
          <w:tab w:val="center" w:pos="5179"/>
        </w:tabs>
        <w:spacing w:after="0" w:line="240" w:lineRule="auto"/>
        <w:jc w:val="both"/>
        <w:rPr>
          <w:sz w:val="24"/>
          <w:szCs w:val="24"/>
        </w:rPr>
      </w:pPr>
      <w:r>
        <w:rPr>
          <w:noProof/>
          <w:sz w:val="24"/>
          <w:szCs w:val="24"/>
        </w:rPr>
        <w:drawing>
          <wp:inline distT="0" distB="0" distL="0" distR="0" wp14:anchorId="04DA4C72" wp14:editId="45B37094">
            <wp:extent cx="6096000" cy="3314700"/>
            <wp:effectExtent l="0" t="0" r="0" b="0"/>
            <wp:docPr id="20" name="Diagra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13617" w:rsidRPr="006D42C8" w:rsidRDefault="004D313B" w:rsidP="00D13617">
      <w:pPr>
        <w:jc w:val="center"/>
      </w:pPr>
      <w:r>
        <w:t>8</w:t>
      </w:r>
      <w:r w:rsidR="00D13617" w:rsidRPr="00E736E8">
        <w:t xml:space="preserve"> pav. </w:t>
      </w:r>
      <w:r w:rsidR="00D13617">
        <w:t>3-ejų mokslo metų mokinių skaičiaus kaita gimnazijose</w:t>
      </w:r>
    </w:p>
    <w:p w:rsidR="00D13617" w:rsidRDefault="00D13617" w:rsidP="00D13617">
      <w:pPr>
        <w:pStyle w:val="Pagrindinistekstas2"/>
        <w:tabs>
          <w:tab w:val="left" w:pos="142"/>
          <w:tab w:val="center" w:pos="5179"/>
        </w:tabs>
        <w:spacing w:after="0" w:line="240" w:lineRule="auto"/>
        <w:jc w:val="both"/>
        <w:rPr>
          <w:sz w:val="24"/>
          <w:szCs w:val="24"/>
        </w:rPr>
      </w:pPr>
    </w:p>
    <w:p w:rsidR="00F61428" w:rsidRDefault="00014A72" w:rsidP="00EE0D64">
      <w:pPr>
        <w:pStyle w:val="Pagrindinistekstas2"/>
        <w:tabs>
          <w:tab w:val="left" w:pos="142"/>
          <w:tab w:val="center" w:pos="5179"/>
        </w:tabs>
        <w:spacing w:after="0" w:line="240" w:lineRule="auto"/>
        <w:ind w:firstLine="709"/>
        <w:jc w:val="both"/>
        <w:rPr>
          <w:sz w:val="24"/>
          <w:szCs w:val="24"/>
        </w:rPr>
      </w:pPr>
      <w:r>
        <w:rPr>
          <w:sz w:val="24"/>
          <w:szCs w:val="24"/>
        </w:rPr>
        <w:t xml:space="preserve">Išnagrinėjus </w:t>
      </w:r>
      <w:r w:rsidR="00534774">
        <w:rPr>
          <w:sz w:val="24"/>
          <w:szCs w:val="24"/>
        </w:rPr>
        <w:t>3-ejų</w:t>
      </w:r>
      <w:r>
        <w:rPr>
          <w:sz w:val="24"/>
          <w:szCs w:val="24"/>
        </w:rPr>
        <w:t xml:space="preserve"> mokslo metų mokinių skaičiaus kaitos tendencijas </w:t>
      </w:r>
      <w:r w:rsidR="00534774" w:rsidRPr="005A4D48">
        <w:rPr>
          <w:sz w:val="24"/>
          <w:szCs w:val="24"/>
        </w:rPr>
        <w:t>pagrindinėse mokyklose, lyginant 2013–2014</w:t>
      </w:r>
      <w:r w:rsidR="00534774">
        <w:rPr>
          <w:sz w:val="24"/>
          <w:szCs w:val="24"/>
        </w:rPr>
        <w:t xml:space="preserve"> m. m.</w:t>
      </w:r>
      <w:r w:rsidR="00534774" w:rsidRPr="005A4D48">
        <w:rPr>
          <w:sz w:val="24"/>
          <w:szCs w:val="24"/>
        </w:rPr>
        <w:t xml:space="preserve"> ir 2014–2015 m. m., pastaraisiais meta</w:t>
      </w:r>
      <w:r w:rsidR="00EE6597">
        <w:rPr>
          <w:sz w:val="24"/>
          <w:szCs w:val="24"/>
        </w:rPr>
        <w:t>is sumažėjo 892 mokiniais dėl Andrejaus</w:t>
      </w:r>
      <w:r w:rsidR="00534774" w:rsidRPr="005A4D48">
        <w:rPr>
          <w:sz w:val="24"/>
          <w:szCs w:val="24"/>
        </w:rPr>
        <w:t xml:space="preserve"> Rubliovo pagrindinės mokyklos reorganizavimo ir Gedminų pagrindinės mokyklos struktūros pertvarkymo į Gedminų progimnaziją. Lyginant 2014–2015 m. m. su 2015–2016 m. m. mokinių skaičius pagrindinėse mokyklose padidėjo (atitinkamai 2844 ir 2894</w:t>
      </w:r>
      <w:r w:rsidR="00534774">
        <w:rPr>
          <w:sz w:val="24"/>
          <w:szCs w:val="24"/>
        </w:rPr>
        <w:t xml:space="preserve"> mokiniai). A</w:t>
      </w:r>
      <w:r>
        <w:rPr>
          <w:sz w:val="24"/>
          <w:szCs w:val="24"/>
        </w:rPr>
        <w:t>tskirose pagrindinėse mokyklose</w:t>
      </w:r>
      <w:r w:rsidR="002B7EC8">
        <w:rPr>
          <w:sz w:val="24"/>
          <w:szCs w:val="24"/>
        </w:rPr>
        <w:t xml:space="preserve"> situacija yra skirtinga. Pastebima, kad </w:t>
      </w:r>
      <w:r w:rsidR="002B7EC8" w:rsidRPr="005A4D48">
        <w:rPr>
          <w:sz w:val="24"/>
          <w:szCs w:val="24"/>
        </w:rPr>
        <w:t>mokinių skaičius</w:t>
      </w:r>
      <w:r>
        <w:rPr>
          <w:sz w:val="24"/>
          <w:szCs w:val="24"/>
        </w:rPr>
        <w:t xml:space="preserve"> M</w:t>
      </w:r>
      <w:r w:rsidR="008C5D14">
        <w:rPr>
          <w:sz w:val="24"/>
          <w:szCs w:val="24"/>
        </w:rPr>
        <w:t>aksimo</w:t>
      </w:r>
      <w:r>
        <w:rPr>
          <w:sz w:val="24"/>
          <w:szCs w:val="24"/>
        </w:rPr>
        <w:t xml:space="preserve"> Gorkio ir „Pajūrio“ pagrindinėse mokyklose </w:t>
      </w:r>
      <w:r w:rsidR="002B7EC8">
        <w:rPr>
          <w:sz w:val="24"/>
          <w:szCs w:val="24"/>
        </w:rPr>
        <w:t xml:space="preserve">(rusų mokoma kalba) </w:t>
      </w:r>
      <w:r>
        <w:rPr>
          <w:sz w:val="24"/>
          <w:szCs w:val="24"/>
        </w:rPr>
        <w:t>kas</w:t>
      </w:r>
      <w:r w:rsidR="008C5D14">
        <w:rPr>
          <w:sz w:val="24"/>
          <w:szCs w:val="24"/>
        </w:rPr>
        <w:t>met didėjo, tačiau pagal pastatų</w:t>
      </w:r>
      <w:r>
        <w:rPr>
          <w:sz w:val="24"/>
          <w:szCs w:val="24"/>
        </w:rPr>
        <w:t xml:space="preserve"> užpildomumą papild</w:t>
      </w:r>
      <w:r w:rsidR="00534774">
        <w:rPr>
          <w:sz w:val="24"/>
          <w:szCs w:val="24"/>
        </w:rPr>
        <w:t>o</w:t>
      </w:r>
      <w:r>
        <w:rPr>
          <w:sz w:val="24"/>
          <w:szCs w:val="24"/>
        </w:rPr>
        <w:t>ma</w:t>
      </w:r>
      <w:r w:rsidR="00534774">
        <w:rPr>
          <w:sz w:val="24"/>
          <w:szCs w:val="24"/>
        </w:rPr>
        <w:t>i</w:t>
      </w:r>
      <w:r>
        <w:rPr>
          <w:sz w:val="24"/>
          <w:szCs w:val="24"/>
        </w:rPr>
        <w:t xml:space="preserve"> į šias mokyklas būtų galima priimti atitinkamai 59 ir 220 mokinių. „Santarvės“ pagrindinėje mokykloje </w:t>
      </w:r>
      <w:r w:rsidR="002B7EC8">
        <w:rPr>
          <w:sz w:val="24"/>
          <w:szCs w:val="24"/>
        </w:rPr>
        <w:t xml:space="preserve">(rusų mokoma kalba) </w:t>
      </w:r>
      <w:r>
        <w:rPr>
          <w:sz w:val="24"/>
          <w:szCs w:val="24"/>
        </w:rPr>
        <w:t>po A</w:t>
      </w:r>
      <w:r w:rsidR="00EE6597">
        <w:rPr>
          <w:sz w:val="24"/>
          <w:szCs w:val="24"/>
        </w:rPr>
        <w:t>ndrejaus</w:t>
      </w:r>
      <w:r>
        <w:rPr>
          <w:sz w:val="24"/>
          <w:szCs w:val="24"/>
        </w:rPr>
        <w:t xml:space="preserve"> Rubliovo pagrindinės mokyklos prijungimo 2014–2015 m.</w:t>
      </w:r>
      <w:r w:rsidR="00534774">
        <w:rPr>
          <w:sz w:val="24"/>
          <w:szCs w:val="24"/>
        </w:rPr>
        <w:t xml:space="preserve"> m. pad</w:t>
      </w:r>
      <w:r w:rsidR="008C5D14">
        <w:rPr>
          <w:sz w:val="24"/>
          <w:szCs w:val="24"/>
        </w:rPr>
        <w:t>augėjo</w:t>
      </w:r>
      <w:r w:rsidR="00534774">
        <w:rPr>
          <w:sz w:val="24"/>
          <w:szCs w:val="24"/>
        </w:rPr>
        <w:t xml:space="preserve"> 96 mokiniais</w:t>
      </w:r>
      <w:r>
        <w:rPr>
          <w:sz w:val="24"/>
          <w:szCs w:val="24"/>
        </w:rPr>
        <w:t>, 2015–2016 m.</w:t>
      </w:r>
      <w:r w:rsidR="00534774">
        <w:rPr>
          <w:sz w:val="24"/>
          <w:szCs w:val="24"/>
        </w:rPr>
        <w:t xml:space="preserve"> </w:t>
      </w:r>
      <w:r>
        <w:rPr>
          <w:sz w:val="24"/>
          <w:szCs w:val="24"/>
        </w:rPr>
        <w:t>m. mokinių skaičius išliko stabilus, tačiau joje papildomai galėtų mokytis 143 mokiniai.</w:t>
      </w:r>
      <w:r w:rsidR="00F61428">
        <w:rPr>
          <w:sz w:val="24"/>
          <w:szCs w:val="24"/>
        </w:rPr>
        <w:t xml:space="preserve"> Nors mokinių skaičius kasmet didėja „Vyturio“ ir Vitės pagrindinėse mokyklose, tačiau iki optimalaus pastato užpildomumo šios mokyklos galėtų priimti atitinkamai 231 ir 220 mokinių. Kadangi mokinių skaičius kasmet mažėjo „Saulėtekio“ pagrindinėje mokykloje, pagal pastato užpildomumą (dalis patalpų perduota</w:t>
      </w:r>
      <w:r w:rsidR="008C5D14">
        <w:rPr>
          <w:sz w:val="24"/>
          <w:szCs w:val="24"/>
        </w:rPr>
        <w:t xml:space="preserve"> VšĮ</w:t>
      </w:r>
      <w:r w:rsidR="00F61428">
        <w:rPr>
          <w:sz w:val="24"/>
          <w:szCs w:val="24"/>
        </w:rPr>
        <w:t xml:space="preserve"> Klaipėdos licėjui) į šią mokyklą iki optimalaus užpildomumo galėtų būti papildomai priimta 114 mokinių. Mokinių skaičiumi kasmet mažėjanti ir mažiausia iš visų pagrindinių mokyk</w:t>
      </w:r>
      <w:r w:rsidR="008C5D14">
        <w:rPr>
          <w:sz w:val="24"/>
          <w:szCs w:val="24"/>
        </w:rPr>
        <w:t>lų yra 6–10 klasių struktūros Ievos</w:t>
      </w:r>
      <w:r w:rsidR="00F61428">
        <w:rPr>
          <w:sz w:val="24"/>
          <w:szCs w:val="24"/>
        </w:rPr>
        <w:t xml:space="preserve"> Simonaitytės pagrindinė mokykla, kadangi joje nuo 2015–2016 m. m. vietoj</w:t>
      </w:r>
      <w:r w:rsidR="008C5D14">
        <w:rPr>
          <w:sz w:val="24"/>
          <w:szCs w:val="24"/>
        </w:rPr>
        <w:t>e</w:t>
      </w:r>
      <w:r w:rsidR="00F61428">
        <w:rPr>
          <w:sz w:val="24"/>
          <w:szCs w:val="24"/>
        </w:rPr>
        <w:t xml:space="preserve"> bendrųjų </w:t>
      </w:r>
      <w:r w:rsidR="003455C1">
        <w:rPr>
          <w:sz w:val="24"/>
          <w:szCs w:val="24"/>
        </w:rPr>
        <w:t xml:space="preserve">klasių </w:t>
      </w:r>
      <w:r w:rsidR="00F61428">
        <w:rPr>
          <w:sz w:val="24"/>
          <w:szCs w:val="24"/>
        </w:rPr>
        <w:t>formuojamos tik jaunimo klasės. Vadovaujantis Jaunimo mokyklų koncepcija, patvirtinta Lietuvos Respublikos švietimo ir mokslo ministro 2005 m. gruodžio 12 d. įsakymu Nr. ISAK-2549, tokio tipo mokyklose mokinių skaičius turėtų būti nuo 50 iki 130 mokinių, klasėse ugdytis nuo 8 iki 12 mokinių, praradusių mokymosi motyvaciją ar turinčių kitokių socialinių bei elgesio p</w:t>
      </w:r>
      <w:r w:rsidR="008C5D14">
        <w:rPr>
          <w:sz w:val="24"/>
          <w:szCs w:val="24"/>
        </w:rPr>
        <w:t>roblemų. Pastaraisiais metais Ievos</w:t>
      </w:r>
      <w:r w:rsidR="00F61428">
        <w:rPr>
          <w:sz w:val="24"/>
          <w:szCs w:val="24"/>
        </w:rPr>
        <w:t xml:space="preserve"> Simonaitytės mokykloje mokosi 122 mokiniai, i</w:t>
      </w:r>
      <w:r w:rsidR="00F61428" w:rsidRPr="00AC53D9">
        <w:rPr>
          <w:sz w:val="24"/>
          <w:szCs w:val="24"/>
        </w:rPr>
        <w:t xml:space="preserve">ki optimalaus pastato užpildomumo trūktų 166 mokinių, tačiau </w:t>
      </w:r>
      <w:r w:rsidR="008C5D14">
        <w:rPr>
          <w:sz w:val="24"/>
          <w:szCs w:val="24"/>
        </w:rPr>
        <w:t>pa</w:t>
      </w:r>
      <w:r w:rsidR="00F61428" w:rsidRPr="00AC53D9">
        <w:rPr>
          <w:sz w:val="24"/>
          <w:szCs w:val="24"/>
        </w:rPr>
        <w:t xml:space="preserve">didinti mokinių skaičių </w:t>
      </w:r>
      <w:r w:rsidR="00F61428">
        <w:rPr>
          <w:sz w:val="24"/>
          <w:szCs w:val="24"/>
        </w:rPr>
        <w:t>šioje mokykloje</w:t>
      </w:r>
      <w:r w:rsidR="008C5D14">
        <w:rPr>
          <w:sz w:val="24"/>
          <w:szCs w:val="24"/>
        </w:rPr>
        <w:t xml:space="preserve"> galima tik 8 mokiniais</w:t>
      </w:r>
      <w:r w:rsidR="00F61428" w:rsidRPr="00AC53D9">
        <w:rPr>
          <w:sz w:val="24"/>
          <w:szCs w:val="24"/>
        </w:rPr>
        <w:t xml:space="preserve">, todėl reikėtų spręsti </w:t>
      </w:r>
      <w:r w:rsidR="008C5D14">
        <w:rPr>
          <w:sz w:val="24"/>
          <w:szCs w:val="24"/>
        </w:rPr>
        <w:t xml:space="preserve">mokyklos </w:t>
      </w:r>
      <w:r w:rsidR="00F61428" w:rsidRPr="00AC53D9">
        <w:rPr>
          <w:sz w:val="24"/>
          <w:szCs w:val="24"/>
        </w:rPr>
        <w:t>patalpų kitoms reikmėms panaudojimo klausimą arba iš viso atsisakyti šio mokyklos pastato, iškėlus I</w:t>
      </w:r>
      <w:r w:rsidR="006053F1">
        <w:rPr>
          <w:sz w:val="24"/>
          <w:szCs w:val="24"/>
        </w:rPr>
        <w:t>evos</w:t>
      </w:r>
      <w:r w:rsidR="00F61428" w:rsidRPr="00AC53D9">
        <w:rPr>
          <w:sz w:val="24"/>
          <w:szCs w:val="24"/>
        </w:rPr>
        <w:t xml:space="preserve"> Simonaitytės mokyklą į tinkamas ir jaunimo mokyklos paskirčiai pritaikytas patalpas.</w:t>
      </w:r>
    </w:p>
    <w:p w:rsidR="00014A72" w:rsidRDefault="00014A72" w:rsidP="00534774">
      <w:pPr>
        <w:pStyle w:val="Pagrindinistekstas2"/>
        <w:tabs>
          <w:tab w:val="left" w:pos="142"/>
          <w:tab w:val="center" w:pos="5179"/>
        </w:tabs>
        <w:spacing w:after="0" w:line="240" w:lineRule="auto"/>
        <w:jc w:val="both"/>
        <w:rPr>
          <w:sz w:val="24"/>
          <w:szCs w:val="24"/>
        </w:rPr>
      </w:pPr>
      <w:r>
        <w:rPr>
          <w:noProof/>
          <w:sz w:val="24"/>
          <w:szCs w:val="24"/>
        </w:rPr>
        <w:drawing>
          <wp:inline distT="0" distB="0" distL="0" distR="0" wp14:anchorId="0FF2BC54" wp14:editId="6E2F9ED5">
            <wp:extent cx="6057900" cy="3695700"/>
            <wp:effectExtent l="0" t="0" r="0" b="0"/>
            <wp:docPr id="22" name="Diagra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34774" w:rsidRPr="006D42C8" w:rsidRDefault="00DC5628" w:rsidP="00534774">
      <w:pPr>
        <w:jc w:val="center"/>
      </w:pPr>
      <w:r>
        <w:t>9</w:t>
      </w:r>
      <w:r w:rsidR="00534774" w:rsidRPr="00E736E8">
        <w:t xml:space="preserve"> pav. </w:t>
      </w:r>
      <w:r w:rsidR="00534774">
        <w:t>3-ejų mokslo metų mokinių skaičiaus kaita pagrindinėse mokyklose</w:t>
      </w:r>
    </w:p>
    <w:p w:rsidR="00534774" w:rsidRDefault="00534774" w:rsidP="00014A72">
      <w:pPr>
        <w:pStyle w:val="Pagrindinistekstas2"/>
        <w:tabs>
          <w:tab w:val="left" w:pos="142"/>
          <w:tab w:val="center" w:pos="5179"/>
        </w:tabs>
        <w:spacing w:after="0" w:line="240" w:lineRule="auto"/>
        <w:ind w:firstLine="567"/>
        <w:jc w:val="both"/>
        <w:rPr>
          <w:sz w:val="24"/>
          <w:szCs w:val="24"/>
        </w:rPr>
      </w:pPr>
    </w:p>
    <w:p w:rsidR="00AE4F0E" w:rsidRDefault="00FC6612" w:rsidP="00EE0D64">
      <w:pPr>
        <w:pStyle w:val="Pagrindinistekstas2"/>
        <w:tabs>
          <w:tab w:val="left" w:pos="142"/>
          <w:tab w:val="center" w:pos="5179"/>
        </w:tabs>
        <w:spacing w:after="0" w:line="240" w:lineRule="auto"/>
        <w:ind w:firstLine="709"/>
        <w:jc w:val="both"/>
        <w:rPr>
          <w:sz w:val="24"/>
          <w:szCs w:val="24"/>
        </w:rPr>
      </w:pPr>
      <w:r>
        <w:rPr>
          <w:sz w:val="24"/>
          <w:szCs w:val="24"/>
        </w:rPr>
        <w:t xml:space="preserve">Mokinių skaičius progimnazijose 3-ejus pastaruosius metus didėja (atitinkamai </w:t>
      </w:r>
      <w:r w:rsidRPr="000D559C">
        <w:rPr>
          <w:sz w:val="24"/>
          <w:szCs w:val="24"/>
        </w:rPr>
        <w:t>6149, 7144</w:t>
      </w:r>
      <w:r>
        <w:rPr>
          <w:sz w:val="24"/>
          <w:szCs w:val="24"/>
        </w:rPr>
        <w:t xml:space="preserve"> ir</w:t>
      </w:r>
      <w:r w:rsidRPr="000D559C">
        <w:rPr>
          <w:sz w:val="24"/>
          <w:szCs w:val="24"/>
        </w:rPr>
        <w:t xml:space="preserve"> 7321</w:t>
      </w:r>
      <w:r>
        <w:rPr>
          <w:sz w:val="24"/>
          <w:szCs w:val="24"/>
        </w:rPr>
        <w:t xml:space="preserve"> mokinys</w:t>
      </w:r>
      <w:r w:rsidRPr="000D559C">
        <w:rPr>
          <w:sz w:val="24"/>
          <w:szCs w:val="24"/>
        </w:rPr>
        <w:t>)</w:t>
      </w:r>
      <w:r>
        <w:rPr>
          <w:sz w:val="24"/>
          <w:szCs w:val="24"/>
        </w:rPr>
        <w:t xml:space="preserve">, todėl kyla problema dėl kai kurių progimnazijų perpildymo. Mažesnės mokinių </w:t>
      </w:r>
      <w:r>
        <w:rPr>
          <w:sz w:val="24"/>
          <w:szCs w:val="24"/>
        </w:rPr>
        <w:lastRenderedPageBreak/>
        <w:t>skaičiumi galėtų būti S</w:t>
      </w:r>
      <w:r w:rsidR="002B7EC8">
        <w:rPr>
          <w:sz w:val="24"/>
          <w:szCs w:val="24"/>
        </w:rPr>
        <w:t>imono</w:t>
      </w:r>
      <w:r>
        <w:rPr>
          <w:sz w:val="24"/>
          <w:szCs w:val="24"/>
        </w:rPr>
        <w:t xml:space="preserve"> Dacho, „Versmės“, „Verdenės“, Gedminų progimnazijos. Nors kasmet mokinių skaičiumi augančios, tačiau iki optimalaus užpildomumo (84 ir 170 </w:t>
      </w:r>
      <w:r w:rsidR="00251B29">
        <w:rPr>
          <w:sz w:val="24"/>
          <w:szCs w:val="24"/>
        </w:rPr>
        <w:t>mokinių</w:t>
      </w:r>
      <w:r>
        <w:rPr>
          <w:sz w:val="24"/>
          <w:szCs w:val="24"/>
        </w:rPr>
        <w:t>) galėtų padidėti atitinkamai Sendvario ir P</w:t>
      </w:r>
      <w:r w:rsidR="002B7EC8">
        <w:rPr>
          <w:sz w:val="24"/>
          <w:szCs w:val="24"/>
        </w:rPr>
        <w:t>rano</w:t>
      </w:r>
      <w:r>
        <w:rPr>
          <w:sz w:val="24"/>
          <w:szCs w:val="24"/>
        </w:rPr>
        <w:t xml:space="preserve"> Mašioto progimnazijos. </w:t>
      </w:r>
      <w:r w:rsidR="00AE4F0E">
        <w:rPr>
          <w:sz w:val="24"/>
          <w:szCs w:val="24"/>
        </w:rPr>
        <w:t xml:space="preserve">Tauralaukio progimnazija, esanti šiaurinėje miesto dalyje, yra mažiausia progimnazija, tačiau dėl nepritaikyto pastato negali tenkinti visų pageidaujančių mokytis šioje mokykloje poreikio. Vienintelės rusų ugdoma kalba „Gabijos“ progimnazijos </w:t>
      </w:r>
      <w:r w:rsidR="00F45425">
        <w:rPr>
          <w:sz w:val="24"/>
          <w:szCs w:val="24"/>
        </w:rPr>
        <w:t>mokinių</w:t>
      </w:r>
      <w:r w:rsidR="00AE4F0E">
        <w:rPr>
          <w:sz w:val="24"/>
          <w:szCs w:val="24"/>
        </w:rPr>
        <w:t xml:space="preserve"> skaičius, nors ir nėra didelis, tačiau auga kasmet, ir jos užpildomumas yra optimalus, kadangi ši mokykla yra viename pastat</w:t>
      </w:r>
      <w:r w:rsidR="003067EB">
        <w:rPr>
          <w:sz w:val="24"/>
          <w:szCs w:val="24"/>
        </w:rPr>
        <w:t>e su minėta „Aitvaro“ gimnazija ir talpinti daugiau mok</w:t>
      </w:r>
      <w:r w:rsidR="003455C1">
        <w:rPr>
          <w:sz w:val="24"/>
          <w:szCs w:val="24"/>
        </w:rPr>
        <w:t>i</w:t>
      </w:r>
      <w:r w:rsidR="003067EB">
        <w:rPr>
          <w:sz w:val="24"/>
          <w:szCs w:val="24"/>
        </w:rPr>
        <w:t>nių</w:t>
      </w:r>
      <w:r w:rsidR="003455C1">
        <w:rPr>
          <w:sz w:val="24"/>
          <w:szCs w:val="24"/>
        </w:rPr>
        <w:t xml:space="preserve"> </w:t>
      </w:r>
      <w:r w:rsidR="003067EB">
        <w:rPr>
          <w:sz w:val="24"/>
          <w:szCs w:val="24"/>
        </w:rPr>
        <w:t>negali.</w:t>
      </w:r>
    </w:p>
    <w:p w:rsidR="00BB161C" w:rsidRDefault="00BB161C" w:rsidP="00010D12">
      <w:pPr>
        <w:pStyle w:val="Pagrindinistekstas2"/>
        <w:tabs>
          <w:tab w:val="left" w:pos="142"/>
          <w:tab w:val="center" w:pos="5179"/>
        </w:tabs>
        <w:spacing w:after="0" w:line="240" w:lineRule="auto"/>
        <w:jc w:val="both"/>
        <w:rPr>
          <w:sz w:val="24"/>
          <w:szCs w:val="24"/>
        </w:rPr>
      </w:pPr>
      <w:r>
        <w:rPr>
          <w:noProof/>
          <w:sz w:val="24"/>
          <w:szCs w:val="24"/>
        </w:rPr>
        <w:drawing>
          <wp:inline distT="0" distB="0" distL="0" distR="0" wp14:anchorId="33ED33B0" wp14:editId="2DE4A667">
            <wp:extent cx="6115050" cy="4648200"/>
            <wp:effectExtent l="0" t="0" r="0" b="0"/>
            <wp:docPr id="21" name="Diagra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A02B7" w:rsidRDefault="00FF4FD6" w:rsidP="00F80819">
      <w:pPr>
        <w:jc w:val="center"/>
      </w:pPr>
      <w:r>
        <w:t>1</w:t>
      </w:r>
      <w:r w:rsidR="00DC5628">
        <w:t>0</w:t>
      </w:r>
      <w:r w:rsidR="004A02B7" w:rsidRPr="00E736E8">
        <w:t xml:space="preserve"> pav. </w:t>
      </w:r>
      <w:r w:rsidR="004A02B7">
        <w:t>3-ejų mokslo metų mokinių</w:t>
      </w:r>
      <w:r w:rsidR="004B5232">
        <w:t xml:space="preserve"> skaičiaus kaita progimnazijose</w:t>
      </w:r>
    </w:p>
    <w:p w:rsidR="004B5232" w:rsidRPr="006D42C8" w:rsidRDefault="004B5232" w:rsidP="004A02B7">
      <w:pPr>
        <w:jc w:val="center"/>
      </w:pPr>
    </w:p>
    <w:p w:rsidR="00AE4F0E" w:rsidRPr="00B123CF" w:rsidRDefault="00AE4F0E" w:rsidP="002074C4">
      <w:pPr>
        <w:pStyle w:val="Pagrindinistekstas2"/>
        <w:tabs>
          <w:tab w:val="left" w:pos="142"/>
          <w:tab w:val="center" w:pos="5179"/>
        </w:tabs>
        <w:spacing w:after="0" w:line="240" w:lineRule="auto"/>
        <w:ind w:firstLine="709"/>
        <w:jc w:val="both"/>
        <w:rPr>
          <w:sz w:val="24"/>
          <w:szCs w:val="24"/>
        </w:rPr>
      </w:pPr>
      <w:r w:rsidRPr="00B123CF">
        <w:rPr>
          <w:sz w:val="24"/>
          <w:szCs w:val="24"/>
        </w:rPr>
        <w:t xml:space="preserve">Išnagrinėjus mokinių skaičiaus kaitą specialiosiose mokyklose, galima teigti, kad prieš </w:t>
      </w:r>
      <w:r>
        <w:rPr>
          <w:sz w:val="24"/>
          <w:szCs w:val="24"/>
        </w:rPr>
        <w:t>3-ejus</w:t>
      </w:r>
      <w:r w:rsidRPr="00B123CF">
        <w:rPr>
          <w:sz w:val="24"/>
          <w:szCs w:val="24"/>
        </w:rPr>
        <w:t xml:space="preserve"> metus „Gubojos“ mokyklą prijungus prie „Medeinės“ m</w:t>
      </w:r>
      <w:r>
        <w:rPr>
          <w:sz w:val="24"/>
          <w:szCs w:val="24"/>
        </w:rPr>
        <w:t>okyklos, pastarojoje mokinių sk</w:t>
      </w:r>
      <w:r w:rsidRPr="00B123CF">
        <w:rPr>
          <w:sz w:val="24"/>
          <w:szCs w:val="24"/>
        </w:rPr>
        <w:t>a</w:t>
      </w:r>
      <w:r>
        <w:rPr>
          <w:sz w:val="24"/>
          <w:szCs w:val="24"/>
        </w:rPr>
        <w:t>i</w:t>
      </w:r>
      <w:r w:rsidRPr="00B123CF">
        <w:rPr>
          <w:sz w:val="24"/>
          <w:szCs w:val="24"/>
        </w:rPr>
        <w:t>čius yra optimalus, tačiau probleminė išlieka Litorinos mokykla, kurioje gali</w:t>
      </w:r>
      <w:r w:rsidR="002B7EC8">
        <w:rPr>
          <w:sz w:val="24"/>
          <w:szCs w:val="24"/>
        </w:rPr>
        <w:t>ma būtų</w:t>
      </w:r>
      <w:r w:rsidRPr="00B123CF">
        <w:rPr>
          <w:sz w:val="24"/>
          <w:szCs w:val="24"/>
        </w:rPr>
        <w:t xml:space="preserve"> papildomai ugdyti daugiau nei </w:t>
      </w:r>
      <w:r>
        <w:rPr>
          <w:sz w:val="24"/>
          <w:szCs w:val="24"/>
        </w:rPr>
        <w:t>2</w:t>
      </w:r>
      <w:r w:rsidRPr="00B123CF">
        <w:rPr>
          <w:sz w:val="24"/>
          <w:szCs w:val="24"/>
        </w:rPr>
        <w:t xml:space="preserve"> kartus </w:t>
      </w:r>
      <w:r>
        <w:rPr>
          <w:sz w:val="24"/>
          <w:szCs w:val="24"/>
        </w:rPr>
        <w:t>mokinių</w:t>
      </w:r>
      <w:r w:rsidRPr="00B123CF">
        <w:rPr>
          <w:sz w:val="24"/>
          <w:szCs w:val="24"/>
        </w:rPr>
        <w:t xml:space="preserve"> (ugdomi </w:t>
      </w:r>
      <w:r w:rsidR="00CB1217">
        <w:rPr>
          <w:sz w:val="24"/>
          <w:szCs w:val="24"/>
        </w:rPr>
        <w:t>41</w:t>
      </w:r>
      <w:r w:rsidRPr="00D50989">
        <w:rPr>
          <w:sz w:val="24"/>
          <w:szCs w:val="24"/>
        </w:rPr>
        <w:t>,</w:t>
      </w:r>
      <w:r w:rsidRPr="00B123CF">
        <w:rPr>
          <w:sz w:val="24"/>
          <w:szCs w:val="24"/>
        </w:rPr>
        <w:t xml:space="preserve"> galėtų būti priimt</w:t>
      </w:r>
      <w:r w:rsidR="009F309E">
        <w:rPr>
          <w:sz w:val="24"/>
          <w:szCs w:val="24"/>
        </w:rPr>
        <w:t>i</w:t>
      </w:r>
      <w:r w:rsidR="00CB1217">
        <w:rPr>
          <w:sz w:val="24"/>
          <w:szCs w:val="24"/>
        </w:rPr>
        <w:t xml:space="preserve"> dar 47</w:t>
      </w:r>
      <w:r w:rsidRPr="00B123CF">
        <w:rPr>
          <w:sz w:val="24"/>
          <w:szCs w:val="24"/>
        </w:rPr>
        <w:t xml:space="preserve"> </w:t>
      </w:r>
      <w:r>
        <w:rPr>
          <w:sz w:val="24"/>
          <w:szCs w:val="24"/>
        </w:rPr>
        <w:t>mokiniai</w:t>
      </w:r>
      <w:r w:rsidRPr="00B123CF">
        <w:rPr>
          <w:sz w:val="24"/>
          <w:szCs w:val="24"/>
        </w:rPr>
        <w:t>).</w:t>
      </w:r>
    </w:p>
    <w:p w:rsidR="008E3F18" w:rsidRPr="00B123CF" w:rsidRDefault="008E3F18" w:rsidP="002074C4">
      <w:pPr>
        <w:pStyle w:val="Pagrindinistekstas2"/>
        <w:tabs>
          <w:tab w:val="left" w:pos="142"/>
          <w:tab w:val="center" w:pos="5179"/>
        </w:tabs>
        <w:spacing w:after="0" w:line="240" w:lineRule="auto"/>
        <w:ind w:firstLine="709"/>
        <w:jc w:val="both"/>
        <w:rPr>
          <w:sz w:val="24"/>
          <w:szCs w:val="24"/>
        </w:rPr>
      </w:pPr>
      <w:r>
        <w:rPr>
          <w:sz w:val="24"/>
          <w:szCs w:val="24"/>
        </w:rPr>
        <w:t>Mokinių</w:t>
      </w:r>
      <w:r w:rsidRPr="00B123CF">
        <w:rPr>
          <w:sz w:val="24"/>
          <w:szCs w:val="24"/>
        </w:rPr>
        <w:t xml:space="preserve"> skaičius mokyklose-darže</w:t>
      </w:r>
      <w:r w:rsidR="00E8007E">
        <w:rPr>
          <w:sz w:val="24"/>
          <w:szCs w:val="24"/>
        </w:rPr>
        <w:t>liuose kasmet mažėjo dėl vykdomų</w:t>
      </w:r>
      <w:r w:rsidRPr="00B123CF">
        <w:rPr>
          <w:sz w:val="24"/>
          <w:szCs w:val="24"/>
        </w:rPr>
        <w:t xml:space="preserve"> 4 įstaigų struktūr</w:t>
      </w:r>
      <w:r w:rsidR="00E8007E">
        <w:rPr>
          <w:sz w:val="24"/>
          <w:szCs w:val="24"/>
        </w:rPr>
        <w:t>inių</w:t>
      </w:r>
      <w:r w:rsidRPr="00B123CF">
        <w:rPr>
          <w:sz w:val="24"/>
          <w:szCs w:val="24"/>
        </w:rPr>
        <w:t xml:space="preserve"> pertvark</w:t>
      </w:r>
      <w:r w:rsidR="00E8007E">
        <w:rPr>
          <w:sz w:val="24"/>
          <w:szCs w:val="24"/>
        </w:rPr>
        <w:t>ymų</w:t>
      </w:r>
      <w:r w:rsidRPr="00B123CF">
        <w:rPr>
          <w:sz w:val="24"/>
          <w:szCs w:val="24"/>
        </w:rPr>
        <w:t xml:space="preserve"> į ikimokyklinio ugdymo įstaigas. Įgyv</w:t>
      </w:r>
      <w:r w:rsidR="00E5393C">
        <w:rPr>
          <w:sz w:val="24"/>
          <w:szCs w:val="24"/>
        </w:rPr>
        <w:t>endinus šią pertvarką,</w:t>
      </w:r>
      <w:r w:rsidRPr="00B123CF">
        <w:rPr>
          <w:sz w:val="24"/>
          <w:szCs w:val="24"/>
        </w:rPr>
        <w:t xml:space="preserve"> mieste turėtų likti stabilūs mokinių skaičiumi M</w:t>
      </w:r>
      <w:r w:rsidR="00E5393C">
        <w:rPr>
          <w:sz w:val="24"/>
          <w:szCs w:val="24"/>
        </w:rPr>
        <w:t>arijos</w:t>
      </w:r>
      <w:r w:rsidRPr="00B123CF">
        <w:rPr>
          <w:sz w:val="24"/>
          <w:szCs w:val="24"/>
        </w:rPr>
        <w:t xml:space="preserve"> Montessori, „Saulutės“ ir „Varpelio“ mokyklos</w:t>
      </w:r>
      <w:r>
        <w:rPr>
          <w:sz w:val="24"/>
          <w:szCs w:val="24"/>
        </w:rPr>
        <w:t>-</w:t>
      </w:r>
      <w:r w:rsidRPr="00B123CF">
        <w:rPr>
          <w:sz w:val="24"/>
          <w:szCs w:val="24"/>
        </w:rPr>
        <w:t>darželiai, esantys skirtinguose miesto mikrorajonuose. Stabili mokinių skaičiumi yra ir „Gilijos“ pradinė mokykla</w:t>
      </w:r>
      <w:r w:rsidR="009A2781">
        <w:rPr>
          <w:sz w:val="24"/>
          <w:szCs w:val="24"/>
        </w:rPr>
        <w:t xml:space="preserve">, kurioje per 3-jus </w:t>
      </w:r>
      <w:r w:rsidR="00CA3CDF">
        <w:rPr>
          <w:sz w:val="24"/>
          <w:szCs w:val="24"/>
        </w:rPr>
        <w:t xml:space="preserve">mokslo </w:t>
      </w:r>
      <w:r w:rsidR="009A2781">
        <w:rPr>
          <w:sz w:val="24"/>
          <w:szCs w:val="24"/>
        </w:rPr>
        <w:t>metus mokinių skaičius svyravo nežymiai</w:t>
      </w:r>
      <w:r w:rsidRPr="00B123CF">
        <w:rPr>
          <w:sz w:val="24"/>
          <w:szCs w:val="24"/>
        </w:rPr>
        <w:t xml:space="preserve"> (</w:t>
      </w:r>
      <w:r>
        <w:rPr>
          <w:sz w:val="24"/>
          <w:szCs w:val="24"/>
        </w:rPr>
        <w:t xml:space="preserve">atitinkamai </w:t>
      </w:r>
      <w:r w:rsidRPr="00B123CF">
        <w:rPr>
          <w:sz w:val="24"/>
          <w:szCs w:val="24"/>
        </w:rPr>
        <w:t>563, 611 ir 604 mokiniai).</w:t>
      </w:r>
    </w:p>
    <w:p w:rsidR="00FC7311" w:rsidRDefault="00FC7311" w:rsidP="00FC7311">
      <w:pPr>
        <w:pStyle w:val="Pagrindinistekstas2"/>
        <w:tabs>
          <w:tab w:val="left" w:pos="142"/>
          <w:tab w:val="center" w:pos="5179"/>
        </w:tabs>
        <w:spacing w:after="0" w:line="240" w:lineRule="auto"/>
        <w:ind w:firstLine="709"/>
        <w:jc w:val="both"/>
        <w:rPr>
          <w:sz w:val="24"/>
          <w:szCs w:val="24"/>
        </w:rPr>
      </w:pPr>
      <w:r w:rsidRPr="00FC7311">
        <w:rPr>
          <w:sz w:val="24"/>
          <w:szCs w:val="24"/>
        </w:rPr>
        <w:t xml:space="preserve">Apibendrinant mokinių skaičiaus kaitos tendencijas, galima teigti, kad mokinių skaičius didėja mokyklose, įgyvendinančiose pradinio ir pagrindinio ugdymo I dalies programas, mažėja gimnazijose, įgyvendinančiose pagrindinio ugdymo II dalies ir vidurinio ugdymo programas. Vertinant atskirų mokyklų mokinių skaičiaus didėjimą, mažėjimą ir esamą mokinių skaičių 2015–2016 m. m., galima būtų konstatuoti, kad probleminės dėl nepakankamo mokinių skaičiaus naudojamuose pastatuose yra „Aitvaro“, „Žaliakalnio“, Baltijos bei Suaugusiųjų gimnazijos, </w:t>
      </w:r>
      <w:r w:rsidRPr="00FC7311">
        <w:rPr>
          <w:sz w:val="24"/>
          <w:szCs w:val="24"/>
        </w:rPr>
        <w:lastRenderedPageBreak/>
        <w:t>„Pajūr</w:t>
      </w:r>
      <w:r w:rsidR="00E5393C">
        <w:rPr>
          <w:sz w:val="24"/>
          <w:szCs w:val="24"/>
        </w:rPr>
        <w:t>io“, „Saulėtekio“, Ievos</w:t>
      </w:r>
      <w:r w:rsidRPr="00FC7311">
        <w:rPr>
          <w:sz w:val="24"/>
          <w:szCs w:val="24"/>
        </w:rPr>
        <w:t xml:space="preserve"> Simonaitytės, Vitės, „Vyturio“ pagrindinės mokyklos, o dėl per didelio</w:t>
      </w:r>
      <w:r w:rsidR="00E5393C">
        <w:rPr>
          <w:sz w:val="24"/>
          <w:szCs w:val="24"/>
        </w:rPr>
        <w:t xml:space="preserve"> mokinių skaičiaus – Gedminų, Simono</w:t>
      </w:r>
      <w:r w:rsidRPr="00FC7311">
        <w:rPr>
          <w:sz w:val="24"/>
          <w:szCs w:val="24"/>
        </w:rPr>
        <w:t xml:space="preserve"> Dacho</w:t>
      </w:r>
      <w:r w:rsidR="00794C48">
        <w:rPr>
          <w:sz w:val="24"/>
          <w:szCs w:val="24"/>
        </w:rPr>
        <w:t xml:space="preserve"> </w:t>
      </w:r>
      <w:r w:rsidRPr="00FC7311">
        <w:rPr>
          <w:sz w:val="24"/>
          <w:szCs w:val="24"/>
        </w:rPr>
        <w:t>progimnazijos. Kritine dėl labai mažo mokinių skaičiaus būtų galima įvardinti Litorinos mokyklą, o dėl mokyklų perpildymo – Tauralaukio, „Versmės“ ir „Verdenės“ progimnazijas.</w:t>
      </w:r>
    </w:p>
    <w:p w:rsidR="004F64D3" w:rsidRDefault="00706329" w:rsidP="002074C4">
      <w:pPr>
        <w:pStyle w:val="Pagrindinistekstas2"/>
        <w:tabs>
          <w:tab w:val="left" w:pos="142"/>
          <w:tab w:val="center" w:pos="5179"/>
        </w:tabs>
        <w:spacing w:after="0" w:line="240" w:lineRule="auto"/>
        <w:ind w:firstLine="709"/>
        <w:jc w:val="both"/>
        <w:rPr>
          <w:b/>
          <w:sz w:val="24"/>
          <w:szCs w:val="24"/>
        </w:rPr>
      </w:pPr>
      <w:r w:rsidRPr="007538FA">
        <w:rPr>
          <w:b/>
          <w:sz w:val="24"/>
          <w:szCs w:val="24"/>
        </w:rPr>
        <w:t>1</w:t>
      </w:r>
      <w:r w:rsidR="00973DFF">
        <w:rPr>
          <w:b/>
          <w:sz w:val="24"/>
          <w:szCs w:val="24"/>
        </w:rPr>
        <w:t>3</w:t>
      </w:r>
      <w:r w:rsidR="00BB161C" w:rsidRPr="007538FA">
        <w:rPr>
          <w:b/>
          <w:sz w:val="24"/>
          <w:szCs w:val="24"/>
        </w:rPr>
        <w:t>.2. Mokymą nutraukusių mokinių skaičiaus dinamika.</w:t>
      </w:r>
    </w:p>
    <w:p w:rsidR="00BB161C" w:rsidRDefault="00BB161C" w:rsidP="002074C4">
      <w:pPr>
        <w:pStyle w:val="Pagrindinistekstas2"/>
        <w:tabs>
          <w:tab w:val="left" w:pos="142"/>
          <w:tab w:val="center" w:pos="5179"/>
        </w:tabs>
        <w:spacing w:after="0" w:line="240" w:lineRule="auto"/>
        <w:ind w:firstLine="709"/>
        <w:jc w:val="both"/>
        <w:rPr>
          <w:sz w:val="24"/>
          <w:szCs w:val="24"/>
        </w:rPr>
      </w:pPr>
      <w:r>
        <w:rPr>
          <w:sz w:val="24"/>
          <w:szCs w:val="24"/>
        </w:rPr>
        <w:t>Nesimokančių vaikų ir mokyklos nelankančių mokinių informacinės sistemos (toliau–</w:t>
      </w:r>
      <w:r w:rsidRPr="00A67D82">
        <w:rPr>
          <w:sz w:val="24"/>
          <w:szCs w:val="24"/>
        </w:rPr>
        <w:t>NEMIS</w:t>
      </w:r>
      <w:r w:rsidR="0068015C">
        <w:rPr>
          <w:sz w:val="24"/>
          <w:szCs w:val="24"/>
        </w:rPr>
        <w:t>)</w:t>
      </w:r>
      <w:r w:rsidR="00AB3601">
        <w:rPr>
          <w:sz w:val="24"/>
          <w:szCs w:val="24"/>
        </w:rPr>
        <w:t xml:space="preserve"> duomenimis</w:t>
      </w:r>
      <w:r w:rsidR="0068015C">
        <w:rPr>
          <w:sz w:val="24"/>
          <w:szCs w:val="24"/>
        </w:rPr>
        <w:t>,</w:t>
      </w:r>
      <w:r w:rsidR="00AB3601">
        <w:rPr>
          <w:sz w:val="24"/>
          <w:szCs w:val="24"/>
        </w:rPr>
        <w:t xml:space="preserve"> S</w:t>
      </w:r>
      <w:r w:rsidRPr="00A67D82">
        <w:rPr>
          <w:sz w:val="24"/>
          <w:szCs w:val="24"/>
        </w:rPr>
        <w:t>avivaldybės teritorijoje gyvenančių, bet nesimokančių vaikų skaičius</w:t>
      </w:r>
      <w:r>
        <w:rPr>
          <w:sz w:val="24"/>
          <w:szCs w:val="24"/>
        </w:rPr>
        <w:t xml:space="preserve"> 2013–2015 metų</w:t>
      </w:r>
      <w:r w:rsidR="00E5393C">
        <w:rPr>
          <w:sz w:val="24"/>
          <w:szCs w:val="24"/>
        </w:rPr>
        <w:t xml:space="preserve"> yra pakankamai didelis</w:t>
      </w:r>
      <w:r>
        <w:rPr>
          <w:sz w:val="24"/>
          <w:szCs w:val="24"/>
        </w:rPr>
        <w:t xml:space="preserve"> (atitinkamai 1072, 1194, 1125 asmenys). </w:t>
      </w:r>
      <w:r w:rsidR="00E5393C">
        <w:rPr>
          <w:sz w:val="24"/>
          <w:szCs w:val="24"/>
        </w:rPr>
        <w:t xml:space="preserve">Išgryninus </w:t>
      </w:r>
      <w:r w:rsidR="00E5393C" w:rsidRPr="00A67D82">
        <w:rPr>
          <w:sz w:val="24"/>
          <w:szCs w:val="24"/>
        </w:rPr>
        <w:t>NEMIS</w:t>
      </w:r>
      <w:r w:rsidR="00E5393C">
        <w:rPr>
          <w:sz w:val="24"/>
          <w:szCs w:val="24"/>
        </w:rPr>
        <w:t xml:space="preserve"> duomenis ir išaiškinus nesimokymo priežastis, nustatyta, kad pagrindinė nesimokymo Savivaldybės mokyklose priežastis yra išvykimas į užsienį (atitinkamai 771, 902, 973 asmenys). Tikėtina, kad šie asmenys mokosi kitų šalių mokyklose. Kita svarbi nesimokymo priežastis – </w:t>
      </w:r>
      <w:r w:rsidR="00E5393C" w:rsidRPr="00034AA2">
        <w:rPr>
          <w:sz w:val="24"/>
          <w:szCs w:val="24"/>
        </w:rPr>
        <w:t>gyvenamosios vietos pakeitimas</w:t>
      </w:r>
      <w:r w:rsidR="00E5393C">
        <w:rPr>
          <w:sz w:val="24"/>
          <w:szCs w:val="24"/>
        </w:rPr>
        <w:t xml:space="preserve"> (atitinkamai 128, 121, 111 asmenų)</w:t>
      </w:r>
      <w:r w:rsidR="00E5393C" w:rsidRPr="00034AA2">
        <w:rPr>
          <w:sz w:val="24"/>
          <w:szCs w:val="24"/>
        </w:rPr>
        <w:t>.</w:t>
      </w:r>
      <w:r w:rsidR="00E5393C">
        <w:rPr>
          <w:b/>
          <w:sz w:val="24"/>
          <w:szCs w:val="24"/>
        </w:rPr>
        <w:t xml:space="preserve"> </w:t>
      </w:r>
      <w:r w:rsidR="00E5393C" w:rsidRPr="004251F2">
        <w:rPr>
          <w:sz w:val="24"/>
          <w:szCs w:val="24"/>
        </w:rPr>
        <w:t>Dalis</w:t>
      </w:r>
      <w:r w:rsidR="00E5393C">
        <w:rPr>
          <w:sz w:val="24"/>
          <w:szCs w:val="24"/>
        </w:rPr>
        <w:t xml:space="preserve"> 16–18 metų mokinių (atitinkamai 45, 57, 32) nesimoko todėl, kad pagal Lietuvos Respublikos Konstituciją mokslas yra privalomas tik iki 16 metų. Dėl neįgalumo (nemokytini asmenys) nesimoko pagal atitinkamus metus 1, 2 ir 5 vaikai.</w:t>
      </w:r>
    </w:p>
    <w:p w:rsidR="00BB161C" w:rsidRDefault="00BB161C" w:rsidP="00BB161C">
      <w:pPr>
        <w:pStyle w:val="Pagrindinistekstas2"/>
        <w:tabs>
          <w:tab w:val="left" w:pos="142"/>
          <w:tab w:val="center" w:pos="5179"/>
        </w:tabs>
        <w:spacing w:after="0" w:line="240" w:lineRule="auto"/>
        <w:ind w:firstLine="567"/>
        <w:jc w:val="both"/>
        <w:rPr>
          <w:sz w:val="24"/>
          <w:szCs w:val="24"/>
        </w:rPr>
      </w:pPr>
    </w:p>
    <w:p w:rsidR="00BB161C" w:rsidRPr="00CF551A" w:rsidRDefault="004B5232" w:rsidP="00E5393C">
      <w:pPr>
        <w:ind w:firstLine="709"/>
        <w:jc w:val="both"/>
        <w:rPr>
          <w:b/>
        </w:rPr>
      </w:pPr>
      <w:r w:rsidRPr="00CF551A">
        <w:rPr>
          <w:b/>
        </w:rPr>
        <w:t>16</w:t>
      </w:r>
      <w:r w:rsidR="002074C4" w:rsidRPr="00CF551A">
        <w:rPr>
          <w:b/>
        </w:rPr>
        <w:t xml:space="preserve"> </w:t>
      </w:r>
      <w:r w:rsidR="00BB161C" w:rsidRPr="00CF551A">
        <w:rPr>
          <w:b/>
        </w:rPr>
        <w:t xml:space="preserve">lentelė. </w:t>
      </w:r>
      <w:r w:rsidR="00A97E73" w:rsidRPr="00CF551A">
        <w:rPr>
          <w:b/>
        </w:rPr>
        <w:t>S</w:t>
      </w:r>
      <w:r w:rsidR="00BB161C" w:rsidRPr="00CF551A">
        <w:rPr>
          <w:b/>
        </w:rPr>
        <w:t>avivaldybės teritorijoje gyvenantys (deklaruoti), bet nesimokantys 7–18 m.</w:t>
      </w:r>
      <w:r w:rsidR="006940AD" w:rsidRPr="00CF551A">
        <w:rPr>
          <w:b/>
        </w:rPr>
        <w:t xml:space="preserve"> </w:t>
      </w:r>
      <w:r w:rsidR="00BB161C" w:rsidRPr="00CF551A">
        <w:rPr>
          <w:b/>
        </w:rPr>
        <w:t>asmenys</w:t>
      </w:r>
    </w:p>
    <w:tbl>
      <w:tblPr>
        <w:tblStyle w:val="Lentelstinklelis"/>
        <w:tblW w:w="0" w:type="auto"/>
        <w:tblLook w:val="04A0" w:firstRow="1" w:lastRow="0" w:firstColumn="1" w:lastColumn="0" w:noHBand="0" w:noVBand="1"/>
      </w:tblPr>
      <w:tblGrid>
        <w:gridCol w:w="789"/>
        <w:gridCol w:w="1669"/>
        <w:gridCol w:w="1563"/>
        <w:gridCol w:w="1755"/>
        <w:gridCol w:w="1222"/>
        <w:gridCol w:w="1417"/>
        <w:gridCol w:w="1213"/>
      </w:tblGrid>
      <w:tr w:rsidR="00BB161C" w:rsidRPr="00A67D82" w:rsidTr="00DD569B">
        <w:tc>
          <w:tcPr>
            <w:tcW w:w="800" w:type="dxa"/>
            <w:vMerge w:val="restart"/>
            <w:tcBorders>
              <w:top w:val="single" w:sz="4" w:space="0" w:color="auto"/>
              <w:left w:val="single" w:sz="4" w:space="0" w:color="auto"/>
              <w:bottom w:val="single" w:sz="4" w:space="0" w:color="auto"/>
              <w:right w:val="single" w:sz="4" w:space="0" w:color="auto"/>
            </w:tcBorders>
            <w:hideMark/>
          </w:tcPr>
          <w:p w:rsidR="00BB161C" w:rsidRPr="00A67D82" w:rsidRDefault="00BB161C" w:rsidP="00DF4217">
            <w:pPr>
              <w:jc w:val="both"/>
              <w:rPr>
                <w:lang w:eastAsia="en-US"/>
              </w:rPr>
            </w:pPr>
            <w:r w:rsidRPr="00A67D82">
              <w:t>Metai</w:t>
            </w:r>
          </w:p>
        </w:tc>
        <w:tc>
          <w:tcPr>
            <w:tcW w:w="1718" w:type="dxa"/>
            <w:vMerge w:val="restart"/>
            <w:tcBorders>
              <w:top w:val="single" w:sz="4" w:space="0" w:color="auto"/>
              <w:left w:val="single" w:sz="4" w:space="0" w:color="auto"/>
              <w:bottom w:val="single" w:sz="4" w:space="0" w:color="auto"/>
              <w:right w:val="single" w:sz="4" w:space="0" w:color="auto"/>
            </w:tcBorders>
            <w:hideMark/>
          </w:tcPr>
          <w:p w:rsidR="00BB161C" w:rsidRPr="00A67D82" w:rsidRDefault="00DD569B" w:rsidP="00A97E73">
            <w:pPr>
              <w:jc w:val="center"/>
              <w:rPr>
                <w:lang w:eastAsia="en-US"/>
              </w:rPr>
            </w:pPr>
            <w:r>
              <w:t>N</w:t>
            </w:r>
            <w:r w:rsidR="00BB161C" w:rsidRPr="00A67D82">
              <w:t>esimokančių vaikų skaičius</w:t>
            </w:r>
          </w:p>
        </w:tc>
        <w:tc>
          <w:tcPr>
            <w:tcW w:w="7336" w:type="dxa"/>
            <w:gridSpan w:val="5"/>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Nesimokymo priežastys</w:t>
            </w:r>
          </w:p>
        </w:tc>
      </w:tr>
      <w:tr w:rsidR="00BB161C" w:rsidRPr="00A67D82" w:rsidTr="00DD569B">
        <w:tc>
          <w:tcPr>
            <w:tcW w:w="0" w:type="auto"/>
            <w:vMerge/>
            <w:tcBorders>
              <w:top w:val="single" w:sz="4" w:space="0" w:color="auto"/>
              <w:left w:val="single" w:sz="4" w:space="0" w:color="auto"/>
              <w:bottom w:val="single" w:sz="4" w:space="0" w:color="auto"/>
              <w:right w:val="single" w:sz="4" w:space="0" w:color="auto"/>
            </w:tcBorders>
            <w:vAlign w:val="center"/>
            <w:hideMark/>
          </w:tcPr>
          <w:p w:rsidR="00BB161C" w:rsidRPr="00A67D82" w:rsidRDefault="00BB161C" w:rsidP="00DF4217">
            <w:pPr>
              <w:jc w:val="both"/>
              <w:rPr>
                <w:lang w:eastAsia="en-US"/>
              </w:rPr>
            </w:pPr>
          </w:p>
        </w:tc>
        <w:tc>
          <w:tcPr>
            <w:tcW w:w="1718" w:type="dxa"/>
            <w:vMerge/>
            <w:tcBorders>
              <w:top w:val="single" w:sz="4" w:space="0" w:color="auto"/>
              <w:left w:val="single" w:sz="4" w:space="0" w:color="auto"/>
              <w:bottom w:val="single" w:sz="4" w:space="0" w:color="auto"/>
              <w:right w:val="single" w:sz="4" w:space="0" w:color="auto"/>
            </w:tcBorders>
            <w:vAlign w:val="center"/>
            <w:hideMark/>
          </w:tcPr>
          <w:p w:rsidR="00BB161C" w:rsidRPr="00A67D82" w:rsidRDefault="00BB161C" w:rsidP="00A97E73">
            <w:pPr>
              <w:jc w:val="center"/>
              <w:rPr>
                <w:lang w:eastAsia="en-US"/>
              </w:rPr>
            </w:pPr>
          </w:p>
        </w:tc>
        <w:tc>
          <w:tcPr>
            <w:tcW w:w="1563"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Neprivalomas mokslas</w:t>
            </w:r>
          </w:p>
        </w:tc>
        <w:tc>
          <w:tcPr>
            <w:tcW w:w="1839" w:type="dxa"/>
            <w:tcBorders>
              <w:top w:val="single" w:sz="4" w:space="0" w:color="auto"/>
              <w:left w:val="single" w:sz="4" w:space="0" w:color="auto"/>
              <w:bottom w:val="single" w:sz="4" w:space="0" w:color="auto"/>
              <w:right w:val="single" w:sz="4" w:space="0" w:color="auto"/>
            </w:tcBorders>
            <w:hideMark/>
          </w:tcPr>
          <w:p w:rsidR="00BB161C" w:rsidRPr="00A67D82" w:rsidRDefault="00BB161C" w:rsidP="00DD569B">
            <w:pPr>
              <w:jc w:val="both"/>
              <w:rPr>
                <w:lang w:eastAsia="en-US"/>
              </w:rPr>
            </w:pPr>
            <w:r w:rsidRPr="00A67D82">
              <w:t>Gyvenamosios vietos keitimas</w:t>
            </w:r>
            <w:r w:rsidR="00DD569B">
              <w:t xml:space="preserve"> šalyje</w:t>
            </w:r>
          </w:p>
        </w:tc>
        <w:tc>
          <w:tcPr>
            <w:tcW w:w="1236"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Išvykimas į užsienį</w:t>
            </w:r>
          </w:p>
        </w:tc>
        <w:tc>
          <w:tcPr>
            <w:tcW w:w="1457"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Neįgalumas</w:t>
            </w:r>
          </w:p>
        </w:tc>
        <w:tc>
          <w:tcPr>
            <w:tcW w:w="1241"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Kitos priežastys</w:t>
            </w:r>
          </w:p>
        </w:tc>
      </w:tr>
      <w:tr w:rsidR="00BB161C" w:rsidRPr="00A67D82" w:rsidTr="00DD569B">
        <w:tc>
          <w:tcPr>
            <w:tcW w:w="800" w:type="dxa"/>
            <w:tcBorders>
              <w:top w:val="single" w:sz="4" w:space="0" w:color="auto"/>
              <w:left w:val="single" w:sz="4" w:space="0" w:color="auto"/>
              <w:bottom w:val="single" w:sz="4" w:space="0" w:color="auto"/>
              <w:right w:val="single" w:sz="4" w:space="0" w:color="auto"/>
            </w:tcBorders>
            <w:hideMark/>
          </w:tcPr>
          <w:p w:rsidR="00BB161C" w:rsidRPr="00A67D82" w:rsidRDefault="00BB161C" w:rsidP="00DF4217">
            <w:pPr>
              <w:jc w:val="both"/>
              <w:rPr>
                <w:lang w:eastAsia="en-US"/>
              </w:rPr>
            </w:pPr>
            <w:r w:rsidRPr="00A67D82">
              <w:t>2013</w:t>
            </w:r>
          </w:p>
        </w:tc>
        <w:tc>
          <w:tcPr>
            <w:tcW w:w="1718"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1072</w:t>
            </w:r>
          </w:p>
        </w:tc>
        <w:tc>
          <w:tcPr>
            <w:tcW w:w="1563"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45</w:t>
            </w:r>
          </w:p>
        </w:tc>
        <w:tc>
          <w:tcPr>
            <w:tcW w:w="1839"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128</w:t>
            </w:r>
          </w:p>
        </w:tc>
        <w:tc>
          <w:tcPr>
            <w:tcW w:w="1236"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771</w:t>
            </w:r>
          </w:p>
        </w:tc>
        <w:tc>
          <w:tcPr>
            <w:tcW w:w="1457"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1</w:t>
            </w:r>
          </w:p>
        </w:tc>
        <w:tc>
          <w:tcPr>
            <w:tcW w:w="1241"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127</w:t>
            </w:r>
          </w:p>
        </w:tc>
      </w:tr>
      <w:tr w:rsidR="00BB161C" w:rsidRPr="00A67D82" w:rsidTr="00DD569B">
        <w:tc>
          <w:tcPr>
            <w:tcW w:w="800" w:type="dxa"/>
            <w:tcBorders>
              <w:top w:val="single" w:sz="4" w:space="0" w:color="auto"/>
              <w:left w:val="single" w:sz="4" w:space="0" w:color="auto"/>
              <w:bottom w:val="single" w:sz="4" w:space="0" w:color="auto"/>
              <w:right w:val="single" w:sz="4" w:space="0" w:color="auto"/>
            </w:tcBorders>
            <w:hideMark/>
          </w:tcPr>
          <w:p w:rsidR="00BB161C" w:rsidRPr="00A67D82" w:rsidRDefault="00BB161C" w:rsidP="00DF4217">
            <w:pPr>
              <w:jc w:val="both"/>
              <w:rPr>
                <w:lang w:eastAsia="en-US"/>
              </w:rPr>
            </w:pPr>
            <w:r w:rsidRPr="00A67D82">
              <w:t>2014</w:t>
            </w:r>
          </w:p>
        </w:tc>
        <w:tc>
          <w:tcPr>
            <w:tcW w:w="1718"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1194</w:t>
            </w:r>
          </w:p>
        </w:tc>
        <w:tc>
          <w:tcPr>
            <w:tcW w:w="1563"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57</w:t>
            </w:r>
          </w:p>
        </w:tc>
        <w:tc>
          <w:tcPr>
            <w:tcW w:w="1839"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121</w:t>
            </w:r>
          </w:p>
        </w:tc>
        <w:tc>
          <w:tcPr>
            <w:tcW w:w="1236"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902</w:t>
            </w:r>
          </w:p>
        </w:tc>
        <w:tc>
          <w:tcPr>
            <w:tcW w:w="1457"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2</w:t>
            </w:r>
          </w:p>
        </w:tc>
        <w:tc>
          <w:tcPr>
            <w:tcW w:w="1241"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112</w:t>
            </w:r>
          </w:p>
        </w:tc>
      </w:tr>
      <w:tr w:rsidR="00BB161C" w:rsidRPr="00A67D82" w:rsidTr="00DD569B">
        <w:tc>
          <w:tcPr>
            <w:tcW w:w="800" w:type="dxa"/>
            <w:tcBorders>
              <w:top w:val="single" w:sz="4" w:space="0" w:color="auto"/>
              <w:left w:val="single" w:sz="4" w:space="0" w:color="auto"/>
              <w:bottom w:val="single" w:sz="4" w:space="0" w:color="auto"/>
              <w:right w:val="single" w:sz="4" w:space="0" w:color="auto"/>
            </w:tcBorders>
            <w:hideMark/>
          </w:tcPr>
          <w:p w:rsidR="00BB161C" w:rsidRPr="00A67D82" w:rsidRDefault="00BB161C" w:rsidP="00DF4217">
            <w:pPr>
              <w:jc w:val="both"/>
              <w:rPr>
                <w:lang w:eastAsia="en-US"/>
              </w:rPr>
            </w:pPr>
            <w:r w:rsidRPr="00A67D82">
              <w:t>2015</w:t>
            </w:r>
          </w:p>
        </w:tc>
        <w:tc>
          <w:tcPr>
            <w:tcW w:w="1718"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1125</w:t>
            </w:r>
          </w:p>
        </w:tc>
        <w:tc>
          <w:tcPr>
            <w:tcW w:w="1563"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32</w:t>
            </w:r>
          </w:p>
        </w:tc>
        <w:tc>
          <w:tcPr>
            <w:tcW w:w="1839"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111</w:t>
            </w:r>
          </w:p>
        </w:tc>
        <w:tc>
          <w:tcPr>
            <w:tcW w:w="1236"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973</w:t>
            </w:r>
          </w:p>
        </w:tc>
        <w:tc>
          <w:tcPr>
            <w:tcW w:w="1457"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5</w:t>
            </w:r>
          </w:p>
        </w:tc>
        <w:tc>
          <w:tcPr>
            <w:tcW w:w="1241" w:type="dxa"/>
            <w:tcBorders>
              <w:top w:val="single" w:sz="4" w:space="0" w:color="auto"/>
              <w:left w:val="single" w:sz="4" w:space="0" w:color="auto"/>
              <w:bottom w:val="single" w:sz="4" w:space="0" w:color="auto"/>
              <w:right w:val="single" w:sz="4" w:space="0" w:color="auto"/>
            </w:tcBorders>
            <w:hideMark/>
          </w:tcPr>
          <w:p w:rsidR="00BB161C" w:rsidRPr="00A67D82" w:rsidRDefault="00BB161C" w:rsidP="00A97E73">
            <w:pPr>
              <w:jc w:val="center"/>
              <w:rPr>
                <w:lang w:eastAsia="en-US"/>
              </w:rPr>
            </w:pPr>
            <w:r w:rsidRPr="00A67D82">
              <w:t>4</w:t>
            </w:r>
          </w:p>
        </w:tc>
      </w:tr>
    </w:tbl>
    <w:p w:rsidR="00BB161C" w:rsidRPr="00A67D82" w:rsidRDefault="00BB161C" w:rsidP="00BB161C">
      <w:pPr>
        <w:jc w:val="both"/>
      </w:pPr>
    </w:p>
    <w:p w:rsidR="00BB161C" w:rsidRDefault="0070215C" w:rsidP="001C08DD">
      <w:pPr>
        <w:pStyle w:val="Pagrindinistekstas2"/>
        <w:tabs>
          <w:tab w:val="left" w:pos="142"/>
          <w:tab w:val="center" w:pos="5179"/>
        </w:tabs>
        <w:spacing w:after="0" w:line="240" w:lineRule="auto"/>
        <w:ind w:firstLine="709"/>
        <w:jc w:val="both"/>
        <w:rPr>
          <w:sz w:val="24"/>
          <w:szCs w:val="24"/>
        </w:rPr>
      </w:pPr>
      <w:r>
        <w:rPr>
          <w:sz w:val="24"/>
          <w:szCs w:val="24"/>
        </w:rPr>
        <w:t>2013 m. nepavy</w:t>
      </w:r>
      <w:r w:rsidR="00CA3CDF">
        <w:rPr>
          <w:sz w:val="24"/>
          <w:szCs w:val="24"/>
        </w:rPr>
        <w:t>ko nustatyti 127 asmenų nesimoky</w:t>
      </w:r>
      <w:r>
        <w:rPr>
          <w:sz w:val="24"/>
          <w:szCs w:val="24"/>
        </w:rPr>
        <w:t>mo priežas</w:t>
      </w:r>
      <w:r w:rsidR="00CA3CDF">
        <w:rPr>
          <w:sz w:val="24"/>
          <w:szCs w:val="24"/>
        </w:rPr>
        <w:t>čių</w:t>
      </w:r>
      <w:r>
        <w:rPr>
          <w:sz w:val="24"/>
          <w:szCs w:val="24"/>
        </w:rPr>
        <w:t xml:space="preserve">, 2014 m. – 112 asmenų. </w:t>
      </w:r>
      <w:r w:rsidR="00BB161C" w:rsidRPr="00A67D82">
        <w:rPr>
          <w:sz w:val="24"/>
          <w:szCs w:val="24"/>
        </w:rPr>
        <w:t>2015 m.</w:t>
      </w:r>
      <w:r>
        <w:rPr>
          <w:sz w:val="24"/>
          <w:szCs w:val="24"/>
        </w:rPr>
        <w:t>,</w:t>
      </w:r>
      <w:r w:rsidR="00BB161C" w:rsidRPr="00A67D82">
        <w:rPr>
          <w:sz w:val="24"/>
          <w:szCs w:val="24"/>
        </w:rPr>
        <w:t xml:space="preserve"> atnaujin</w:t>
      </w:r>
      <w:r w:rsidR="00BB161C">
        <w:rPr>
          <w:sz w:val="24"/>
          <w:szCs w:val="24"/>
        </w:rPr>
        <w:t>us</w:t>
      </w:r>
      <w:r w:rsidR="00BB161C" w:rsidRPr="00A67D82">
        <w:rPr>
          <w:sz w:val="24"/>
          <w:szCs w:val="24"/>
        </w:rPr>
        <w:t xml:space="preserve"> NEMIS </w:t>
      </w:r>
      <w:r w:rsidR="00BB161C">
        <w:rPr>
          <w:sz w:val="24"/>
          <w:szCs w:val="24"/>
        </w:rPr>
        <w:t xml:space="preserve">ir </w:t>
      </w:r>
      <w:r w:rsidR="00BB161C" w:rsidRPr="00A67D82">
        <w:rPr>
          <w:sz w:val="24"/>
          <w:szCs w:val="24"/>
        </w:rPr>
        <w:t>subendrin</w:t>
      </w:r>
      <w:r w:rsidR="00BB161C">
        <w:rPr>
          <w:sz w:val="24"/>
          <w:szCs w:val="24"/>
        </w:rPr>
        <w:t>u</w:t>
      </w:r>
      <w:r w:rsidR="00BB161C" w:rsidRPr="00A67D82">
        <w:rPr>
          <w:sz w:val="24"/>
          <w:szCs w:val="24"/>
        </w:rPr>
        <w:t xml:space="preserve">s </w:t>
      </w:r>
      <w:r w:rsidR="00BB161C">
        <w:rPr>
          <w:sz w:val="24"/>
          <w:szCs w:val="24"/>
        </w:rPr>
        <w:t xml:space="preserve">ją </w:t>
      </w:r>
      <w:r w:rsidR="00BB161C" w:rsidRPr="00A67D82">
        <w:rPr>
          <w:sz w:val="24"/>
          <w:szCs w:val="24"/>
        </w:rPr>
        <w:t>su socialinės paramos informacine sistema (SPIS), sveikatos sistema (SVEIDRA), darbo biržos (LD</w:t>
      </w:r>
      <w:r>
        <w:rPr>
          <w:sz w:val="24"/>
          <w:szCs w:val="24"/>
        </w:rPr>
        <w:t>B) ir s</w:t>
      </w:r>
      <w:r w:rsidR="00BB161C">
        <w:rPr>
          <w:sz w:val="24"/>
          <w:szCs w:val="24"/>
        </w:rPr>
        <w:t>o</w:t>
      </w:r>
      <w:r>
        <w:rPr>
          <w:sz w:val="24"/>
          <w:szCs w:val="24"/>
        </w:rPr>
        <w:t xml:space="preserve">cialinio </w:t>
      </w:r>
      <w:r w:rsidR="00BB161C">
        <w:rPr>
          <w:sz w:val="24"/>
          <w:szCs w:val="24"/>
        </w:rPr>
        <w:t>dr</w:t>
      </w:r>
      <w:r>
        <w:rPr>
          <w:sz w:val="24"/>
          <w:szCs w:val="24"/>
        </w:rPr>
        <w:t>audimo</w:t>
      </w:r>
      <w:r w:rsidR="00BB161C">
        <w:rPr>
          <w:sz w:val="24"/>
          <w:szCs w:val="24"/>
        </w:rPr>
        <w:t xml:space="preserve"> (SODRA) sistemomis, nepavyko išaiškinti tik 4 mokinių nesimokymo priežasčių, tačiau probleminė tampa nesimokymo priežastis dėl gyvenamosios vietos keitimo šalies viduje. Gyventojams</w:t>
      </w:r>
      <w:r w:rsidR="00E5393C">
        <w:rPr>
          <w:sz w:val="24"/>
          <w:szCs w:val="24"/>
        </w:rPr>
        <w:t>,</w:t>
      </w:r>
      <w:r w:rsidR="00BB161C">
        <w:rPr>
          <w:sz w:val="24"/>
          <w:szCs w:val="24"/>
        </w:rPr>
        <w:t xml:space="preserve"> keičiant gyvenamąją vietą, nebūtina keisti deklaravimo vietos, todėl išvykus šeimai gyventi į kitos savivaldybės teritoriją </w:t>
      </w:r>
      <w:r>
        <w:rPr>
          <w:sz w:val="24"/>
          <w:szCs w:val="24"/>
        </w:rPr>
        <w:t>tačiau,</w:t>
      </w:r>
      <w:r w:rsidR="00BB161C">
        <w:rPr>
          <w:sz w:val="24"/>
          <w:szCs w:val="24"/>
        </w:rPr>
        <w:t xml:space="preserve"> jei vaikas nelanko mokyklos, jis palieka buvusios savivaldybės NEMIS duomenų bazėje, kaip nesimokantis. Siekiant spręsti šią problemą, turėtų </w:t>
      </w:r>
      <w:r w:rsidR="00825376">
        <w:rPr>
          <w:sz w:val="24"/>
          <w:szCs w:val="24"/>
        </w:rPr>
        <w:t xml:space="preserve">būti </w:t>
      </w:r>
      <w:r w:rsidR="00BB161C">
        <w:rPr>
          <w:sz w:val="24"/>
          <w:szCs w:val="24"/>
        </w:rPr>
        <w:t>tobulinama NEMIS, kad joje būtų privalu nurodyti savivaldybę ir mokyklą, į kurią mokinys išvyksta. Tuomet atskiroms savivaldybės institucijoms, bendradarbia</w:t>
      </w:r>
      <w:r w:rsidR="00825376">
        <w:rPr>
          <w:sz w:val="24"/>
          <w:szCs w:val="24"/>
        </w:rPr>
        <w:t>uja</w:t>
      </w:r>
      <w:r w:rsidR="00BB161C">
        <w:rPr>
          <w:sz w:val="24"/>
          <w:szCs w:val="24"/>
        </w:rPr>
        <w:t>nt tarpusavyje</w:t>
      </w:r>
      <w:r w:rsidR="00D10AAE">
        <w:rPr>
          <w:sz w:val="24"/>
          <w:szCs w:val="24"/>
        </w:rPr>
        <w:t xml:space="preserve"> </w:t>
      </w:r>
      <w:r w:rsidR="00BB161C">
        <w:rPr>
          <w:sz w:val="24"/>
          <w:szCs w:val="24"/>
        </w:rPr>
        <w:t>ir su kitų savivaldybių institucijomis, būtų galima išsiaiški</w:t>
      </w:r>
      <w:r w:rsidR="005727EE">
        <w:rPr>
          <w:sz w:val="24"/>
          <w:szCs w:val="24"/>
        </w:rPr>
        <w:t xml:space="preserve">nti šių vaikų buvimo </w:t>
      </w:r>
      <w:r>
        <w:rPr>
          <w:sz w:val="24"/>
          <w:szCs w:val="24"/>
        </w:rPr>
        <w:t xml:space="preserve">ir mokymosi </w:t>
      </w:r>
      <w:r w:rsidR="005727EE">
        <w:rPr>
          <w:sz w:val="24"/>
          <w:szCs w:val="24"/>
        </w:rPr>
        <w:t>vietą.</w:t>
      </w:r>
    </w:p>
    <w:p w:rsidR="00541EF4" w:rsidRPr="00541EF4" w:rsidRDefault="00541EF4" w:rsidP="001C08DD">
      <w:pPr>
        <w:pStyle w:val="Pagrindinistekstas2"/>
        <w:tabs>
          <w:tab w:val="left" w:pos="142"/>
          <w:tab w:val="center" w:pos="5179"/>
        </w:tabs>
        <w:spacing w:after="0" w:line="240" w:lineRule="auto"/>
        <w:ind w:firstLine="709"/>
        <w:jc w:val="both"/>
        <w:rPr>
          <w:b/>
          <w:sz w:val="24"/>
          <w:szCs w:val="24"/>
        </w:rPr>
      </w:pPr>
      <w:r w:rsidRPr="00541EF4">
        <w:rPr>
          <w:b/>
          <w:sz w:val="24"/>
          <w:szCs w:val="24"/>
        </w:rPr>
        <w:t>1</w:t>
      </w:r>
      <w:r w:rsidR="00973DFF">
        <w:rPr>
          <w:b/>
          <w:sz w:val="24"/>
          <w:szCs w:val="24"/>
        </w:rPr>
        <w:t>3</w:t>
      </w:r>
      <w:r w:rsidR="00BB161C" w:rsidRPr="00541EF4">
        <w:rPr>
          <w:b/>
          <w:sz w:val="24"/>
          <w:szCs w:val="24"/>
        </w:rPr>
        <w:t>.3. S</w:t>
      </w:r>
      <w:r w:rsidR="004F7B7D">
        <w:rPr>
          <w:b/>
          <w:sz w:val="24"/>
          <w:szCs w:val="24"/>
        </w:rPr>
        <w:t>tandartizuotų testų rezultatai.</w:t>
      </w:r>
    </w:p>
    <w:p w:rsidR="00BB161C" w:rsidRDefault="00BB161C" w:rsidP="00046784">
      <w:pPr>
        <w:pStyle w:val="Pagrindinistekstas2"/>
        <w:tabs>
          <w:tab w:val="left" w:pos="142"/>
          <w:tab w:val="center" w:pos="5179"/>
        </w:tabs>
        <w:spacing w:after="0" w:line="240" w:lineRule="auto"/>
        <w:ind w:firstLine="709"/>
        <w:jc w:val="both"/>
        <w:rPr>
          <w:sz w:val="24"/>
          <w:szCs w:val="24"/>
        </w:rPr>
      </w:pPr>
      <w:r>
        <w:rPr>
          <w:sz w:val="24"/>
          <w:szCs w:val="24"/>
        </w:rPr>
        <w:t xml:space="preserve">Mokymosi kokybę atskleisti padeda </w:t>
      </w:r>
      <w:r w:rsidR="005C53D2">
        <w:rPr>
          <w:sz w:val="24"/>
          <w:szCs w:val="24"/>
        </w:rPr>
        <w:t xml:space="preserve">Savivaldybės mokyklų </w:t>
      </w:r>
      <w:r>
        <w:rPr>
          <w:sz w:val="24"/>
          <w:szCs w:val="24"/>
        </w:rPr>
        <w:t>4 ir 8 klasių mokinių 2014</w:t>
      </w:r>
      <w:r w:rsidR="005C53D2">
        <w:rPr>
          <w:sz w:val="24"/>
          <w:szCs w:val="24"/>
        </w:rPr>
        <w:t xml:space="preserve"> m.</w:t>
      </w:r>
      <w:r>
        <w:rPr>
          <w:sz w:val="24"/>
          <w:szCs w:val="24"/>
        </w:rPr>
        <w:t xml:space="preserve"> ir 2015 m</w:t>
      </w:r>
      <w:r w:rsidR="005C53D2">
        <w:rPr>
          <w:sz w:val="24"/>
          <w:szCs w:val="24"/>
        </w:rPr>
        <w:t>.</w:t>
      </w:r>
      <w:r>
        <w:rPr>
          <w:sz w:val="24"/>
          <w:szCs w:val="24"/>
        </w:rPr>
        <w:t xml:space="preserve"> pasiekimų palyginimas su šalies ir kitų savivaldybių standartizuotų testų </w:t>
      </w:r>
      <w:r w:rsidRPr="009824A9">
        <w:rPr>
          <w:sz w:val="24"/>
          <w:szCs w:val="24"/>
        </w:rPr>
        <w:t>(toliau</w:t>
      </w:r>
      <w:r w:rsidR="00030AA8" w:rsidRPr="009824A9">
        <w:rPr>
          <w:sz w:val="24"/>
          <w:szCs w:val="24"/>
        </w:rPr>
        <w:t xml:space="preserve"> </w:t>
      </w:r>
      <w:r w:rsidRPr="009824A9">
        <w:rPr>
          <w:sz w:val="24"/>
          <w:szCs w:val="24"/>
        </w:rPr>
        <w:t>–</w:t>
      </w:r>
      <w:r w:rsidR="00030AA8" w:rsidRPr="009824A9">
        <w:rPr>
          <w:sz w:val="24"/>
          <w:szCs w:val="24"/>
        </w:rPr>
        <w:t xml:space="preserve"> </w:t>
      </w:r>
      <w:r w:rsidRPr="009824A9">
        <w:rPr>
          <w:sz w:val="24"/>
          <w:szCs w:val="24"/>
        </w:rPr>
        <w:t>ST)</w:t>
      </w:r>
      <w:r w:rsidR="00046784">
        <w:rPr>
          <w:sz w:val="24"/>
          <w:szCs w:val="24"/>
        </w:rPr>
        <w:t xml:space="preserve"> pasiekimais. </w:t>
      </w:r>
      <w:r>
        <w:rPr>
          <w:noProof/>
          <w:sz w:val="24"/>
          <w:szCs w:val="24"/>
        </w:rPr>
        <w:t>An</w:t>
      </w:r>
      <w:r w:rsidR="006B3D0A">
        <w:rPr>
          <w:noProof/>
          <w:sz w:val="24"/>
          <w:szCs w:val="24"/>
        </w:rPr>
        <w:t>alizuojant S</w:t>
      </w:r>
      <w:r>
        <w:rPr>
          <w:noProof/>
          <w:sz w:val="24"/>
          <w:szCs w:val="24"/>
        </w:rPr>
        <w:t xml:space="preserve">avivaldybės mokyklų rezultatus, informatyvios yra vadinamos „voratinklinės“ diagramos, nes jose </w:t>
      </w:r>
      <w:r w:rsidRPr="00D23029">
        <w:rPr>
          <w:sz w:val="24"/>
          <w:szCs w:val="24"/>
        </w:rPr>
        <w:t>vaizdžiai matomi apibendrin</w:t>
      </w:r>
      <w:r>
        <w:rPr>
          <w:sz w:val="24"/>
          <w:szCs w:val="24"/>
        </w:rPr>
        <w:t xml:space="preserve">ti duomenys apie visų sričių ST </w:t>
      </w:r>
      <w:r w:rsidRPr="00D23029">
        <w:rPr>
          <w:sz w:val="24"/>
          <w:szCs w:val="24"/>
        </w:rPr>
        <w:t>rezultatus, sukuriamą pridėtinę vertę bei įvairius rodiklius, apskaičiuotus remiantis mokinio klausimyno atsakymais (mokėjimo mokytis rodiklis, mokyklos klimato rodikli</w:t>
      </w:r>
      <w:r>
        <w:rPr>
          <w:sz w:val="24"/>
          <w:szCs w:val="24"/>
        </w:rPr>
        <w:t xml:space="preserve">s, patyčių situacija mokyklose ir pan.). </w:t>
      </w:r>
      <w:r w:rsidRPr="00D23029">
        <w:rPr>
          <w:sz w:val="24"/>
          <w:szCs w:val="24"/>
        </w:rPr>
        <w:t xml:space="preserve">Diagramose naudojama vieninga standartizuotų taškų skalė, kuri leidžia palyginti rodiklius vienus su kitais. Rodikliai perskaičiuoti į standartizuotus taškus taip, kad šalies vidurkis visuomet bus </w:t>
      </w:r>
      <w:r w:rsidR="006B3D0A">
        <w:rPr>
          <w:sz w:val="24"/>
          <w:szCs w:val="24"/>
        </w:rPr>
        <w:t>0</w:t>
      </w:r>
      <w:r w:rsidRPr="00D23029">
        <w:rPr>
          <w:sz w:val="24"/>
          <w:szCs w:val="24"/>
        </w:rPr>
        <w:t xml:space="preserve">, o standartinis nuokrypis – </w:t>
      </w:r>
      <w:r w:rsidR="006B3D0A">
        <w:rPr>
          <w:sz w:val="24"/>
          <w:szCs w:val="24"/>
        </w:rPr>
        <w:t>1</w:t>
      </w:r>
      <w:r w:rsidRPr="00D23029">
        <w:rPr>
          <w:sz w:val="24"/>
          <w:szCs w:val="24"/>
        </w:rPr>
        <w:t xml:space="preserve">. Jei rodiklio reikšmė mažesnė už </w:t>
      </w:r>
      <w:r w:rsidR="006B3D0A">
        <w:rPr>
          <w:sz w:val="24"/>
          <w:szCs w:val="24"/>
        </w:rPr>
        <w:t>0</w:t>
      </w:r>
      <w:r w:rsidRPr="00D23029">
        <w:rPr>
          <w:sz w:val="24"/>
          <w:szCs w:val="24"/>
        </w:rPr>
        <w:t xml:space="preserve">, tai parodo, kad mokiniams toje srityje sekasi prasčiau nei šalies mastu, jei reikšmė didesnė už </w:t>
      </w:r>
      <w:r w:rsidR="006B3D0A">
        <w:rPr>
          <w:sz w:val="24"/>
          <w:szCs w:val="24"/>
        </w:rPr>
        <w:t>0</w:t>
      </w:r>
      <w:r w:rsidRPr="00D23029">
        <w:rPr>
          <w:sz w:val="24"/>
          <w:szCs w:val="24"/>
        </w:rPr>
        <w:t xml:space="preserve"> – geriau.</w:t>
      </w:r>
    </w:p>
    <w:p w:rsidR="00CF4608" w:rsidRDefault="00BB161C" w:rsidP="00CF4608">
      <w:pPr>
        <w:pStyle w:val="Betarp"/>
        <w:ind w:firstLine="709"/>
        <w:jc w:val="both"/>
        <w:rPr>
          <w:rFonts w:ascii="Times New Roman" w:hAnsi="Times New Roman"/>
          <w:sz w:val="24"/>
          <w:szCs w:val="24"/>
        </w:rPr>
      </w:pPr>
      <w:r>
        <w:rPr>
          <w:rFonts w:ascii="Times New Roman" w:hAnsi="Times New Roman"/>
          <w:sz w:val="24"/>
          <w:szCs w:val="24"/>
        </w:rPr>
        <w:t xml:space="preserve">Vertinant 2014 m. </w:t>
      </w:r>
      <w:r w:rsidRPr="00D23029">
        <w:rPr>
          <w:rFonts w:ascii="Times New Roman" w:hAnsi="Times New Roman"/>
          <w:sz w:val="24"/>
          <w:szCs w:val="24"/>
        </w:rPr>
        <w:t>Klaipėdos miesto 4 klasių mokinių</w:t>
      </w:r>
      <w:r>
        <w:rPr>
          <w:rFonts w:ascii="Times New Roman" w:hAnsi="Times New Roman"/>
          <w:sz w:val="24"/>
          <w:szCs w:val="24"/>
        </w:rPr>
        <w:t xml:space="preserve"> apibendrintus „voratinklinės“ diagramos rodiklius, pastebima, kad</w:t>
      </w:r>
      <w:r w:rsidRPr="00D23029">
        <w:rPr>
          <w:rFonts w:ascii="Times New Roman" w:hAnsi="Times New Roman"/>
          <w:sz w:val="24"/>
          <w:szCs w:val="24"/>
        </w:rPr>
        <w:t xml:space="preserve"> visi rodikliai </w:t>
      </w:r>
      <w:r>
        <w:rPr>
          <w:rFonts w:ascii="Times New Roman" w:hAnsi="Times New Roman"/>
          <w:sz w:val="24"/>
          <w:szCs w:val="24"/>
        </w:rPr>
        <w:t xml:space="preserve">buvo </w:t>
      </w:r>
      <w:r w:rsidRPr="00D23029">
        <w:rPr>
          <w:rFonts w:ascii="Times New Roman" w:hAnsi="Times New Roman"/>
          <w:sz w:val="24"/>
          <w:szCs w:val="24"/>
        </w:rPr>
        <w:t xml:space="preserve">geresni nei </w:t>
      </w:r>
      <w:r w:rsidR="0054725B">
        <w:rPr>
          <w:rFonts w:ascii="Times New Roman" w:hAnsi="Times New Roman"/>
          <w:sz w:val="24"/>
          <w:szCs w:val="24"/>
        </w:rPr>
        <w:t>šalies</w:t>
      </w:r>
      <w:r>
        <w:rPr>
          <w:rFonts w:ascii="Times New Roman" w:hAnsi="Times New Roman"/>
          <w:sz w:val="24"/>
          <w:szCs w:val="24"/>
        </w:rPr>
        <w:t xml:space="preserve"> mokinių arba jie sutapo</w:t>
      </w:r>
      <w:r w:rsidRPr="00D23029">
        <w:rPr>
          <w:rFonts w:ascii="Times New Roman" w:hAnsi="Times New Roman"/>
          <w:sz w:val="24"/>
          <w:szCs w:val="24"/>
        </w:rPr>
        <w:t>.</w:t>
      </w:r>
      <w:r w:rsidR="00CF4608" w:rsidRPr="00CF4608">
        <w:rPr>
          <w:rFonts w:ascii="Times New Roman" w:hAnsi="Times New Roman"/>
          <w:sz w:val="24"/>
          <w:szCs w:val="24"/>
        </w:rPr>
        <w:t xml:space="preserve"> </w:t>
      </w:r>
      <w:r w:rsidR="00CF4608" w:rsidRPr="00D23029">
        <w:rPr>
          <w:rFonts w:ascii="Times New Roman" w:hAnsi="Times New Roman"/>
          <w:sz w:val="24"/>
          <w:szCs w:val="24"/>
        </w:rPr>
        <w:t xml:space="preserve">Geriausi </w:t>
      </w:r>
      <w:r w:rsidR="00CF4608">
        <w:rPr>
          <w:rFonts w:ascii="Times New Roman" w:hAnsi="Times New Roman"/>
          <w:sz w:val="24"/>
          <w:szCs w:val="24"/>
        </w:rPr>
        <w:t xml:space="preserve">buvo </w:t>
      </w:r>
      <w:r w:rsidR="00CF4608" w:rsidRPr="00D23029">
        <w:rPr>
          <w:rFonts w:ascii="Times New Roman" w:hAnsi="Times New Roman"/>
          <w:sz w:val="24"/>
          <w:szCs w:val="24"/>
        </w:rPr>
        <w:t>standartizuoti matematikos (0,4) ir rašymo (0,2) testų</w:t>
      </w:r>
      <w:r w:rsidR="00CF4608">
        <w:rPr>
          <w:rFonts w:ascii="Times New Roman" w:hAnsi="Times New Roman"/>
          <w:sz w:val="24"/>
          <w:szCs w:val="24"/>
        </w:rPr>
        <w:t xml:space="preserve"> rodikliai. M</w:t>
      </w:r>
      <w:r w:rsidR="00CF4608" w:rsidRPr="00D23029">
        <w:rPr>
          <w:rFonts w:ascii="Times New Roman" w:hAnsi="Times New Roman"/>
          <w:sz w:val="24"/>
          <w:szCs w:val="24"/>
        </w:rPr>
        <w:t xml:space="preserve">okyklos klimato ir mokėjimo </w:t>
      </w:r>
      <w:r w:rsidR="00CF4608">
        <w:rPr>
          <w:rFonts w:ascii="Times New Roman" w:hAnsi="Times New Roman"/>
          <w:sz w:val="24"/>
          <w:szCs w:val="24"/>
        </w:rPr>
        <w:t>mokytis rodikliai sutapo</w:t>
      </w:r>
      <w:r w:rsidR="00CF4608" w:rsidRPr="00D23029">
        <w:rPr>
          <w:rFonts w:ascii="Times New Roman" w:hAnsi="Times New Roman"/>
          <w:sz w:val="24"/>
          <w:szCs w:val="24"/>
        </w:rPr>
        <w:t xml:space="preserve"> su </w:t>
      </w:r>
      <w:r w:rsidR="0063616D">
        <w:rPr>
          <w:rFonts w:ascii="Times New Roman" w:hAnsi="Times New Roman"/>
          <w:sz w:val="24"/>
          <w:szCs w:val="24"/>
        </w:rPr>
        <w:t>šalies</w:t>
      </w:r>
      <w:r w:rsidR="00CF4608" w:rsidRPr="00D23029">
        <w:rPr>
          <w:rFonts w:ascii="Times New Roman" w:hAnsi="Times New Roman"/>
          <w:sz w:val="24"/>
          <w:szCs w:val="24"/>
        </w:rPr>
        <w:t xml:space="preserve"> rodikliais. </w:t>
      </w:r>
    </w:p>
    <w:p w:rsidR="00BB161C" w:rsidRDefault="0054725B" w:rsidP="00F66F3F">
      <w:pPr>
        <w:pStyle w:val="Betarp"/>
        <w:tabs>
          <w:tab w:val="left" w:pos="0"/>
          <w:tab w:val="left" w:pos="9072"/>
        </w:tabs>
        <w:rPr>
          <w:rFonts w:ascii="Times New Roman" w:hAnsi="Times New Roman"/>
          <w:sz w:val="24"/>
          <w:szCs w:val="24"/>
        </w:rPr>
      </w:pPr>
      <w:r w:rsidRPr="00D23029">
        <w:rPr>
          <w:rFonts w:ascii="Times New Roman" w:hAnsi="Times New Roman"/>
          <w:noProof/>
          <w:sz w:val="24"/>
          <w:szCs w:val="24"/>
          <w:lang w:eastAsia="lt-LT"/>
        </w:rPr>
        <w:lastRenderedPageBreak/>
        <w:drawing>
          <wp:inline distT="0" distB="0" distL="0" distR="0" wp14:anchorId="69C29B11" wp14:editId="69C3CE1D">
            <wp:extent cx="6124575" cy="2124075"/>
            <wp:effectExtent l="0" t="0" r="0" b="0"/>
            <wp:docPr id="2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B161C" w:rsidRDefault="00FF4FD6" w:rsidP="00F80819">
      <w:pPr>
        <w:pStyle w:val="Betarp"/>
        <w:jc w:val="center"/>
        <w:rPr>
          <w:rFonts w:ascii="Times New Roman" w:hAnsi="Times New Roman"/>
          <w:sz w:val="24"/>
          <w:szCs w:val="24"/>
        </w:rPr>
      </w:pPr>
      <w:r>
        <w:rPr>
          <w:rFonts w:ascii="Times New Roman" w:hAnsi="Times New Roman"/>
          <w:sz w:val="24"/>
          <w:szCs w:val="24"/>
        </w:rPr>
        <w:t>1</w:t>
      </w:r>
      <w:r w:rsidR="000C12A6">
        <w:rPr>
          <w:rFonts w:ascii="Times New Roman" w:hAnsi="Times New Roman"/>
          <w:sz w:val="24"/>
          <w:szCs w:val="24"/>
        </w:rPr>
        <w:t>1</w:t>
      </w:r>
      <w:r w:rsidR="00BB161C" w:rsidRPr="0036053F">
        <w:rPr>
          <w:rFonts w:ascii="Times New Roman" w:hAnsi="Times New Roman"/>
          <w:sz w:val="24"/>
          <w:szCs w:val="24"/>
        </w:rPr>
        <w:t xml:space="preserve"> </w:t>
      </w:r>
      <w:r w:rsidR="00BB161C">
        <w:rPr>
          <w:rFonts w:ascii="Times New Roman" w:hAnsi="Times New Roman"/>
          <w:sz w:val="24"/>
          <w:szCs w:val="24"/>
        </w:rPr>
        <w:t xml:space="preserve">pav. </w:t>
      </w:r>
      <w:r w:rsidR="00BB161C" w:rsidRPr="0036053F">
        <w:rPr>
          <w:rFonts w:ascii="Times New Roman" w:hAnsi="Times New Roman"/>
          <w:sz w:val="24"/>
          <w:szCs w:val="24"/>
        </w:rPr>
        <w:t>Apibe</w:t>
      </w:r>
      <w:r w:rsidR="00030AA8">
        <w:rPr>
          <w:rFonts w:ascii="Times New Roman" w:hAnsi="Times New Roman"/>
          <w:sz w:val="24"/>
          <w:szCs w:val="24"/>
        </w:rPr>
        <w:t>ndrinti 2014 m. S</w:t>
      </w:r>
      <w:r w:rsidR="00BB161C">
        <w:rPr>
          <w:rFonts w:ascii="Times New Roman" w:hAnsi="Times New Roman"/>
          <w:sz w:val="24"/>
          <w:szCs w:val="24"/>
        </w:rPr>
        <w:t>avivaldybės 4 klasių</w:t>
      </w:r>
      <w:r w:rsidR="00BB161C" w:rsidRPr="0036053F">
        <w:rPr>
          <w:rFonts w:ascii="Times New Roman" w:hAnsi="Times New Roman"/>
          <w:sz w:val="24"/>
          <w:szCs w:val="24"/>
        </w:rPr>
        <w:t xml:space="preserve"> </w:t>
      </w:r>
      <w:r w:rsidR="00030AA8">
        <w:rPr>
          <w:rFonts w:ascii="Times New Roman" w:hAnsi="Times New Roman"/>
          <w:sz w:val="24"/>
          <w:szCs w:val="24"/>
        </w:rPr>
        <w:t xml:space="preserve">mokinių </w:t>
      </w:r>
      <w:r w:rsidR="00284168">
        <w:rPr>
          <w:rFonts w:ascii="Times New Roman" w:hAnsi="Times New Roman"/>
          <w:sz w:val="24"/>
          <w:szCs w:val="24"/>
        </w:rPr>
        <w:t xml:space="preserve">ST </w:t>
      </w:r>
      <w:r w:rsidR="00BB161C">
        <w:rPr>
          <w:rFonts w:ascii="Times New Roman" w:hAnsi="Times New Roman"/>
          <w:sz w:val="24"/>
          <w:szCs w:val="24"/>
        </w:rPr>
        <w:t>rodikliai</w:t>
      </w:r>
    </w:p>
    <w:p w:rsidR="00EE03FF" w:rsidRPr="0088580D" w:rsidRDefault="00EE03FF" w:rsidP="00B27A52">
      <w:pPr>
        <w:pStyle w:val="Betarp"/>
        <w:ind w:firstLine="709"/>
        <w:jc w:val="both"/>
        <w:rPr>
          <w:rFonts w:ascii="Times New Roman" w:hAnsi="Times New Roman"/>
          <w:sz w:val="20"/>
          <w:szCs w:val="20"/>
        </w:rPr>
      </w:pPr>
    </w:p>
    <w:p w:rsidR="008D1147" w:rsidRDefault="00BB161C" w:rsidP="00B27A52">
      <w:pPr>
        <w:pStyle w:val="Betarp"/>
        <w:ind w:firstLine="709"/>
        <w:jc w:val="both"/>
        <w:rPr>
          <w:rFonts w:ascii="Times New Roman" w:hAnsi="Times New Roman"/>
          <w:sz w:val="24"/>
          <w:szCs w:val="24"/>
        </w:rPr>
      </w:pPr>
      <w:r>
        <w:rPr>
          <w:rFonts w:ascii="Times New Roman" w:hAnsi="Times New Roman"/>
          <w:sz w:val="24"/>
          <w:szCs w:val="24"/>
        </w:rPr>
        <w:t xml:space="preserve">Lyginant apibendrintus 2014 m. </w:t>
      </w:r>
      <w:r w:rsidR="006538C5">
        <w:rPr>
          <w:rFonts w:ascii="Times New Roman" w:hAnsi="Times New Roman"/>
          <w:sz w:val="24"/>
          <w:szCs w:val="24"/>
        </w:rPr>
        <w:t>ir</w:t>
      </w:r>
      <w:r>
        <w:rPr>
          <w:rFonts w:ascii="Times New Roman" w:hAnsi="Times New Roman"/>
          <w:sz w:val="24"/>
          <w:szCs w:val="24"/>
        </w:rPr>
        <w:t xml:space="preserve"> 2015 m. </w:t>
      </w:r>
      <w:r w:rsidR="006538C5">
        <w:rPr>
          <w:rFonts w:ascii="Times New Roman" w:hAnsi="Times New Roman"/>
          <w:sz w:val="24"/>
          <w:szCs w:val="24"/>
        </w:rPr>
        <w:t xml:space="preserve">ST </w:t>
      </w:r>
      <w:r>
        <w:rPr>
          <w:rFonts w:ascii="Times New Roman" w:hAnsi="Times New Roman"/>
          <w:sz w:val="24"/>
          <w:szCs w:val="24"/>
        </w:rPr>
        <w:t>rodikli</w:t>
      </w:r>
      <w:r w:rsidR="006538C5">
        <w:rPr>
          <w:rFonts w:ascii="Times New Roman" w:hAnsi="Times New Roman"/>
          <w:sz w:val="24"/>
          <w:szCs w:val="24"/>
        </w:rPr>
        <w:t>u</w:t>
      </w:r>
      <w:r>
        <w:rPr>
          <w:rFonts w:ascii="Times New Roman" w:hAnsi="Times New Roman"/>
          <w:sz w:val="24"/>
          <w:szCs w:val="24"/>
        </w:rPr>
        <w:t>s, nustatyta, kad pastaraisiais metais geresni skaitymo testo rezultata</w:t>
      </w:r>
      <w:r w:rsidR="00884F47">
        <w:rPr>
          <w:rFonts w:ascii="Times New Roman" w:hAnsi="Times New Roman"/>
          <w:sz w:val="24"/>
          <w:szCs w:val="24"/>
        </w:rPr>
        <w:t>i</w:t>
      </w:r>
      <w:r>
        <w:rPr>
          <w:rFonts w:ascii="Times New Roman" w:hAnsi="Times New Roman"/>
          <w:sz w:val="24"/>
          <w:szCs w:val="24"/>
        </w:rPr>
        <w:t>, mokėjimo mokytis, patyčių situacijos, mokyklos klimato, mokyklos sukurtos pridėtinės vertės rodikliai (</w:t>
      </w:r>
      <w:r w:rsidR="001E60C9">
        <w:rPr>
          <w:rFonts w:ascii="Times New Roman" w:hAnsi="Times New Roman"/>
          <w:sz w:val="24"/>
          <w:szCs w:val="24"/>
        </w:rPr>
        <w:t>jie</w:t>
      </w:r>
      <w:r>
        <w:rPr>
          <w:rFonts w:ascii="Times New Roman" w:hAnsi="Times New Roman"/>
          <w:sz w:val="24"/>
          <w:szCs w:val="24"/>
        </w:rPr>
        <w:t xml:space="preserve"> geresni nei šalies ir dalyvavusių savivaldybių), bet rašymo testo rezultatas yra šiek tiek blogesnis nei šalies.</w:t>
      </w:r>
      <w:r w:rsidR="008D1147" w:rsidRPr="008D1147">
        <w:rPr>
          <w:rFonts w:ascii="Times New Roman" w:hAnsi="Times New Roman"/>
          <w:sz w:val="24"/>
          <w:szCs w:val="24"/>
        </w:rPr>
        <w:t xml:space="preserve"> </w:t>
      </w:r>
      <w:r w:rsidR="008D1147">
        <w:rPr>
          <w:rFonts w:ascii="Times New Roman" w:hAnsi="Times New Roman"/>
          <w:sz w:val="24"/>
          <w:szCs w:val="24"/>
        </w:rPr>
        <w:t>Kaip ir praėjusiais metais, matematikos rodiklio reikšmė yra didesnė už nulį (0,4) ir tai rodo, kad matematikos ST rezultatas yra aukštesnis už pasiektą šalies ir dalyvavusių savivaldybių rezultatą. Geriau Klaipėdos miesto mokyklų mokiniams nei šalies mastu pasisekė ne tik matematikos, bet ir skaitymo bei pirmą kartą vykdy</w:t>
      </w:r>
      <w:r w:rsidR="00DE7E51">
        <w:rPr>
          <w:rFonts w:ascii="Times New Roman" w:hAnsi="Times New Roman"/>
          <w:sz w:val="24"/>
          <w:szCs w:val="24"/>
        </w:rPr>
        <w:t>tame pasaulio pažinimo ST.</w:t>
      </w:r>
    </w:p>
    <w:p w:rsidR="00BB161C" w:rsidRDefault="00BB161C" w:rsidP="000F4CAF">
      <w:pPr>
        <w:pStyle w:val="Betarp"/>
        <w:jc w:val="center"/>
        <w:rPr>
          <w:rFonts w:ascii="Times New Roman" w:hAnsi="Times New Roman"/>
          <w:sz w:val="24"/>
          <w:szCs w:val="24"/>
        </w:rPr>
      </w:pPr>
      <w:r>
        <w:rPr>
          <w:noProof/>
          <w:lang w:eastAsia="lt-LT"/>
        </w:rPr>
        <w:drawing>
          <wp:inline distT="0" distB="0" distL="0" distR="0" wp14:anchorId="2157301E" wp14:editId="28DDA047">
            <wp:extent cx="6058535" cy="226695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B161C" w:rsidRDefault="00FF4FD6" w:rsidP="00F80819">
      <w:pPr>
        <w:pStyle w:val="Betarp"/>
        <w:jc w:val="center"/>
        <w:rPr>
          <w:rFonts w:ascii="Times New Roman" w:hAnsi="Times New Roman"/>
          <w:sz w:val="24"/>
          <w:szCs w:val="24"/>
        </w:rPr>
      </w:pPr>
      <w:r>
        <w:rPr>
          <w:rFonts w:ascii="Times New Roman" w:hAnsi="Times New Roman"/>
          <w:sz w:val="24"/>
          <w:szCs w:val="24"/>
        </w:rPr>
        <w:t>1</w:t>
      </w:r>
      <w:r w:rsidR="000C12A6">
        <w:rPr>
          <w:rFonts w:ascii="Times New Roman" w:hAnsi="Times New Roman"/>
          <w:sz w:val="24"/>
          <w:szCs w:val="24"/>
        </w:rPr>
        <w:t>2</w:t>
      </w:r>
      <w:r w:rsidR="00BB161C" w:rsidRPr="0036053F">
        <w:rPr>
          <w:rFonts w:ascii="Times New Roman" w:hAnsi="Times New Roman"/>
          <w:sz w:val="24"/>
          <w:szCs w:val="24"/>
        </w:rPr>
        <w:t xml:space="preserve"> </w:t>
      </w:r>
      <w:r w:rsidR="00BB161C">
        <w:rPr>
          <w:rFonts w:ascii="Times New Roman" w:hAnsi="Times New Roman"/>
          <w:sz w:val="24"/>
          <w:szCs w:val="24"/>
        </w:rPr>
        <w:t xml:space="preserve">pav. Apibendrinti </w:t>
      </w:r>
      <w:r w:rsidR="006940AD">
        <w:rPr>
          <w:rFonts w:ascii="Times New Roman" w:hAnsi="Times New Roman"/>
          <w:sz w:val="24"/>
          <w:szCs w:val="24"/>
        </w:rPr>
        <w:t>2015 m. S</w:t>
      </w:r>
      <w:r w:rsidR="00BB161C">
        <w:rPr>
          <w:rFonts w:ascii="Times New Roman" w:hAnsi="Times New Roman"/>
          <w:sz w:val="24"/>
          <w:szCs w:val="24"/>
        </w:rPr>
        <w:t>avivaldybės 4 klasių</w:t>
      </w:r>
      <w:r w:rsidR="00BB161C" w:rsidRPr="0036053F">
        <w:rPr>
          <w:rFonts w:ascii="Times New Roman" w:hAnsi="Times New Roman"/>
          <w:sz w:val="24"/>
          <w:szCs w:val="24"/>
        </w:rPr>
        <w:t xml:space="preserve"> </w:t>
      </w:r>
      <w:r w:rsidR="006940AD">
        <w:rPr>
          <w:rFonts w:ascii="Times New Roman" w:hAnsi="Times New Roman"/>
          <w:sz w:val="24"/>
          <w:szCs w:val="24"/>
        </w:rPr>
        <w:t xml:space="preserve">mokinių </w:t>
      </w:r>
      <w:r w:rsidR="00284168">
        <w:rPr>
          <w:rFonts w:ascii="Times New Roman" w:hAnsi="Times New Roman"/>
          <w:sz w:val="24"/>
          <w:szCs w:val="24"/>
        </w:rPr>
        <w:t xml:space="preserve">ST </w:t>
      </w:r>
      <w:r w:rsidR="00BB161C">
        <w:rPr>
          <w:rFonts w:ascii="Times New Roman" w:hAnsi="Times New Roman"/>
          <w:sz w:val="24"/>
          <w:szCs w:val="24"/>
        </w:rPr>
        <w:t>rodikliai</w:t>
      </w:r>
    </w:p>
    <w:p w:rsidR="00B27A52" w:rsidRPr="0088580D" w:rsidRDefault="00B27A52" w:rsidP="00CA6EF4">
      <w:pPr>
        <w:pStyle w:val="Betarp"/>
        <w:ind w:firstLine="851"/>
        <w:jc w:val="both"/>
        <w:rPr>
          <w:rFonts w:ascii="Times New Roman" w:hAnsi="Times New Roman"/>
          <w:sz w:val="20"/>
          <w:szCs w:val="20"/>
        </w:rPr>
      </w:pPr>
    </w:p>
    <w:p w:rsidR="00CA6EF4" w:rsidRPr="00D10238" w:rsidRDefault="00CA6EF4" w:rsidP="00B27A52">
      <w:pPr>
        <w:pStyle w:val="Betarp"/>
        <w:ind w:firstLine="709"/>
        <w:jc w:val="both"/>
        <w:rPr>
          <w:rFonts w:ascii="Times New Roman" w:hAnsi="Times New Roman"/>
          <w:sz w:val="24"/>
          <w:szCs w:val="24"/>
        </w:rPr>
      </w:pPr>
      <w:r>
        <w:rPr>
          <w:rFonts w:ascii="Times New Roman" w:hAnsi="Times New Roman"/>
          <w:sz w:val="24"/>
          <w:szCs w:val="24"/>
        </w:rPr>
        <w:t xml:space="preserve">Išnagrinėjus 2014 m. </w:t>
      </w:r>
      <w:r w:rsidRPr="00D10238">
        <w:rPr>
          <w:rFonts w:ascii="Times New Roman" w:hAnsi="Times New Roman"/>
          <w:sz w:val="24"/>
          <w:szCs w:val="24"/>
        </w:rPr>
        <w:t xml:space="preserve">8 klasių </w:t>
      </w:r>
      <w:r>
        <w:rPr>
          <w:rFonts w:ascii="Times New Roman" w:hAnsi="Times New Roman"/>
          <w:sz w:val="24"/>
          <w:szCs w:val="24"/>
        </w:rPr>
        <w:t xml:space="preserve">„voratinklinę“ diagramą ir įvertinus atskirų sričių pasiekimus, nustatyta, kad </w:t>
      </w:r>
      <w:r w:rsidRPr="00D10238">
        <w:rPr>
          <w:rFonts w:ascii="Times New Roman" w:hAnsi="Times New Roman"/>
          <w:sz w:val="24"/>
          <w:szCs w:val="24"/>
        </w:rPr>
        <w:t>mokinių rašymo (0,8) ir skaitymo (0,6) rodikliai yra geresni nei 4 klasių</w:t>
      </w:r>
      <w:r>
        <w:rPr>
          <w:rFonts w:ascii="Times New Roman" w:hAnsi="Times New Roman"/>
          <w:sz w:val="24"/>
          <w:szCs w:val="24"/>
        </w:rPr>
        <w:t>,</w:t>
      </w:r>
      <w:r w:rsidRPr="00682782">
        <w:rPr>
          <w:rFonts w:ascii="Times New Roman" w:hAnsi="Times New Roman"/>
          <w:sz w:val="24"/>
          <w:szCs w:val="24"/>
        </w:rPr>
        <w:t xml:space="preserve"> </w:t>
      </w:r>
      <w:r w:rsidRPr="00D10238">
        <w:rPr>
          <w:rFonts w:ascii="Times New Roman" w:hAnsi="Times New Roman"/>
          <w:sz w:val="24"/>
          <w:szCs w:val="24"/>
        </w:rPr>
        <w:t>o matematikos – tok</w:t>
      </w:r>
      <w:r>
        <w:rPr>
          <w:rFonts w:ascii="Times New Roman" w:hAnsi="Times New Roman"/>
          <w:sz w:val="24"/>
          <w:szCs w:val="24"/>
        </w:rPr>
        <w:t>ie</w:t>
      </w:r>
      <w:r w:rsidRPr="00D10238">
        <w:rPr>
          <w:rFonts w:ascii="Times New Roman" w:hAnsi="Times New Roman"/>
          <w:sz w:val="24"/>
          <w:szCs w:val="24"/>
        </w:rPr>
        <w:t xml:space="preserve"> pat (0,4). 8 klasių mokinių </w:t>
      </w:r>
      <w:r>
        <w:rPr>
          <w:rFonts w:ascii="Times New Roman" w:hAnsi="Times New Roman"/>
          <w:sz w:val="24"/>
          <w:szCs w:val="24"/>
        </w:rPr>
        <w:t xml:space="preserve">buvo </w:t>
      </w:r>
      <w:r w:rsidRPr="00D10238">
        <w:rPr>
          <w:rFonts w:ascii="Times New Roman" w:hAnsi="Times New Roman"/>
          <w:sz w:val="24"/>
          <w:szCs w:val="24"/>
        </w:rPr>
        <w:t>aukštesni pridėtinės vertės</w:t>
      </w:r>
      <w:r w:rsidR="00EC4D14">
        <w:rPr>
          <w:rFonts w:ascii="Times New Roman" w:hAnsi="Times New Roman"/>
          <w:sz w:val="24"/>
          <w:szCs w:val="24"/>
        </w:rPr>
        <w:t xml:space="preserve"> ir mokėjimo mokytis rodikliai.</w:t>
      </w:r>
    </w:p>
    <w:p w:rsidR="00284168" w:rsidRDefault="00284168" w:rsidP="00284168">
      <w:pPr>
        <w:pStyle w:val="Betarp"/>
        <w:jc w:val="both"/>
        <w:rPr>
          <w:rFonts w:ascii="Times New Roman" w:hAnsi="Times New Roman"/>
          <w:sz w:val="24"/>
          <w:szCs w:val="24"/>
        </w:rPr>
      </w:pPr>
      <w:r w:rsidRPr="00D10238">
        <w:rPr>
          <w:rFonts w:ascii="Times New Roman" w:hAnsi="Times New Roman"/>
          <w:noProof/>
          <w:sz w:val="24"/>
          <w:szCs w:val="24"/>
          <w:lang w:eastAsia="lt-LT"/>
        </w:rPr>
        <w:drawing>
          <wp:inline distT="0" distB="0" distL="0" distR="0" wp14:anchorId="595A922B" wp14:editId="02A65550">
            <wp:extent cx="6200775" cy="2257425"/>
            <wp:effectExtent l="0" t="0" r="0" b="0"/>
            <wp:docPr id="2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B161C" w:rsidRDefault="000C12A6" w:rsidP="00F80819">
      <w:pPr>
        <w:pStyle w:val="Betarp"/>
        <w:jc w:val="center"/>
        <w:rPr>
          <w:rFonts w:ascii="Times New Roman" w:hAnsi="Times New Roman"/>
          <w:sz w:val="24"/>
          <w:szCs w:val="24"/>
        </w:rPr>
      </w:pPr>
      <w:r>
        <w:rPr>
          <w:rFonts w:ascii="Times New Roman" w:hAnsi="Times New Roman"/>
          <w:sz w:val="24"/>
          <w:szCs w:val="24"/>
        </w:rPr>
        <w:t>13</w:t>
      </w:r>
      <w:r w:rsidR="00284168">
        <w:rPr>
          <w:rFonts w:ascii="Times New Roman" w:hAnsi="Times New Roman"/>
          <w:sz w:val="24"/>
          <w:szCs w:val="24"/>
        </w:rPr>
        <w:t xml:space="preserve"> </w:t>
      </w:r>
      <w:r w:rsidR="00BB161C">
        <w:rPr>
          <w:rFonts w:ascii="Times New Roman" w:hAnsi="Times New Roman"/>
          <w:sz w:val="24"/>
          <w:szCs w:val="24"/>
        </w:rPr>
        <w:t>pav</w:t>
      </w:r>
      <w:r w:rsidR="00BB161C" w:rsidRPr="0036053F">
        <w:rPr>
          <w:rFonts w:ascii="Times New Roman" w:hAnsi="Times New Roman"/>
          <w:sz w:val="24"/>
          <w:szCs w:val="24"/>
        </w:rPr>
        <w:t xml:space="preserve">. </w:t>
      </w:r>
      <w:r w:rsidR="00BB161C" w:rsidRPr="00423792">
        <w:rPr>
          <w:rFonts w:ascii="Times New Roman" w:hAnsi="Times New Roman"/>
          <w:sz w:val="24"/>
          <w:szCs w:val="24"/>
        </w:rPr>
        <w:t xml:space="preserve">Apibendrinti </w:t>
      </w:r>
      <w:r w:rsidR="00284168">
        <w:rPr>
          <w:rFonts w:ascii="Times New Roman" w:hAnsi="Times New Roman"/>
          <w:sz w:val="24"/>
          <w:szCs w:val="24"/>
        </w:rPr>
        <w:t>2014 m. S</w:t>
      </w:r>
      <w:r w:rsidR="00BB161C" w:rsidRPr="00423792">
        <w:rPr>
          <w:rFonts w:ascii="Times New Roman" w:hAnsi="Times New Roman"/>
          <w:sz w:val="24"/>
          <w:szCs w:val="24"/>
        </w:rPr>
        <w:t>avivaldybės</w:t>
      </w:r>
      <w:r w:rsidR="00284168">
        <w:rPr>
          <w:rFonts w:ascii="Times New Roman" w:hAnsi="Times New Roman"/>
          <w:sz w:val="24"/>
          <w:szCs w:val="24"/>
        </w:rPr>
        <w:t xml:space="preserve"> 8 klasių mokinių</w:t>
      </w:r>
      <w:r w:rsidR="00284168" w:rsidRPr="00423792">
        <w:rPr>
          <w:rFonts w:ascii="Times New Roman" w:hAnsi="Times New Roman"/>
          <w:sz w:val="24"/>
          <w:szCs w:val="24"/>
        </w:rPr>
        <w:t xml:space="preserve"> ST</w:t>
      </w:r>
      <w:r w:rsidR="00BB161C" w:rsidRPr="00423792">
        <w:rPr>
          <w:rFonts w:ascii="Times New Roman" w:hAnsi="Times New Roman"/>
          <w:sz w:val="24"/>
          <w:szCs w:val="24"/>
        </w:rPr>
        <w:t xml:space="preserve"> </w:t>
      </w:r>
      <w:r w:rsidR="00284168">
        <w:rPr>
          <w:rFonts w:ascii="Times New Roman" w:hAnsi="Times New Roman"/>
          <w:sz w:val="24"/>
          <w:szCs w:val="24"/>
        </w:rPr>
        <w:t>rodikliai</w:t>
      </w:r>
    </w:p>
    <w:p w:rsidR="005B77B1" w:rsidRDefault="005B77B1" w:rsidP="00284168">
      <w:pPr>
        <w:pStyle w:val="Betarp"/>
        <w:jc w:val="center"/>
        <w:rPr>
          <w:rFonts w:ascii="Times New Roman" w:hAnsi="Times New Roman"/>
          <w:sz w:val="24"/>
          <w:szCs w:val="24"/>
        </w:rPr>
      </w:pPr>
    </w:p>
    <w:p w:rsidR="005B77B1" w:rsidRDefault="005B77B1" w:rsidP="00B27A52">
      <w:pPr>
        <w:pStyle w:val="Betarp"/>
        <w:ind w:firstLine="709"/>
        <w:jc w:val="both"/>
        <w:rPr>
          <w:rFonts w:ascii="Times New Roman" w:hAnsi="Times New Roman"/>
          <w:sz w:val="24"/>
          <w:szCs w:val="24"/>
        </w:rPr>
      </w:pPr>
      <w:r>
        <w:rPr>
          <w:rFonts w:ascii="Times New Roman" w:hAnsi="Times New Roman"/>
          <w:sz w:val="24"/>
          <w:szCs w:val="24"/>
        </w:rPr>
        <w:t xml:space="preserve">2015 m. miesto mokyklų 8 klasių mokiniai geriau įvertino savijautą mokykloje, mokyklos kultūrą, mokėjimo mokytis bei patyčių situaciją. Taip pat 8 klasių mokinių vertinimu mokyklos pridėtinės vertės rodiklis padidėjo nuo 0,5 iki 0,8 ir yra aukštesnis nei 4 klasių mokinių. </w:t>
      </w:r>
      <w:r w:rsidRPr="00FF2F3F">
        <w:rPr>
          <w:rFonts w:ascii="Times New Roman" w:hAnsi="Times New Roman"/>
          <w:sz w:val="24"/>
          <w:szCs w:val="24"/>
        </w:rPr>
        <w:t>V</w:t>
      </w:r>
      <w:r>
        <w:rPr>
          <w:rFonts w:ascii="Times New Roman" w:hAnsi="Times New Roman"/>
          <w:sz w:val="24"/>
          <w:szCs w:val="24"/>
        </w:rPr>
        <w:t>isi šie rodikliai yra didesni nei 0, yra panašūs arba geresni</w:t>
      </w:r>
      <w:r w:rsidRPr="00FF2F3F">
        <w:rPr>
          <w:rFonts w:ascii="Times New Roman" w:hAnsi="Times New Roman"/>
          <w:sz w:val="24"/>
          <w:szCs w:val="24"/>
        </w:rPr>
        <w:t xml:space="preserve"> </w:t>
      </w:r>
      <w:r>
        <w:rPr>
          <w:rFonts w:ascii="Times New Roman" w:hAnsi="Times New Roman"/>
          <w:sz w:val="24"/>
          <w:szCs w:val="24"/>
        </w:rPr>
        <w:t xml:space="preserve">nei </w:t>
      </w:r>
      <w:r w:rsidRPr="00FF2F3F">
        <w:rPr>
          <w:rFonts w:ascii="Times New Roman" w:hAnsi="Times New Roman"/>
          <w:sz w:val="24"/>
          <w:szCs w:val="24"/>
        </w:rPr>
        <w:t>šalie</w:t>
      </w:r>
      <w:r>
        <w:rPr>
          <w:rFonts w:ascii="Times New Roman" w:hAnsi="Times New Roman"/>
          <w:sz w:val="24"/>
          <w:szCs w:val="24"/>
        </w:rPr>
        <w:t>s ir dalyvavusių savivaldybių. Šiais metais, lyginant su praėjusiais, pagerėjo nuo 0,4 iki 0,6 matematikos rodiklis, toks pat išliko skaitymo (0,6), tačiau žymiai (nuo 0,8 iki 0,3) pablogėjo rašymo rodiklis. Gamtos mokslų ir socialinių mokslų</w:t>
      </w:r>
      <w:r w:rsidRPr="00487986">
        <w:rPr>
          <w:rFonts w:ascii="Times New Roman" w:hAnsi="Times New Roman"/>
          <w:i/>
          <w:sz w:val="24"/>
          <w:szCs w:val="24"/>
        </w:rPr>
        <w:t xml:space="preserve"> </w:t>
      </w:r>
      <w:r w:rsidRPr="00B75E6E">
        <w:rPr>
          <w:rFonts w:ascii="Times New Roman" w:hAnsi="Times New Roman"/>
          <w:sz w:val="24"/>
          <w:szCs w:val="24"/>
        </w:rPr>
        <w:t>8</w:t>
      </w:r>
      <w:r>
        <w:rPr>
          <w:rFonts w:ascii="Times New Roman" w:hAnsi="Times New Roman"/>
          <w:sz w:val="24"/>
          <w:szCs w:val="24"/>
        </w:rPr>
        <w:t xml:space="preserve"> klasių pasiekimai vienodi (0,5) ir yra aukštesni nei šal</w:t>
      </w:r>
      <w:r w:rsidR="009B2398">
        <w:rPr>
          <w:rFonts w:ascii="Times New Roman" w:hAnsi="Times New Roman"/>
          <w:sz w:val="24"/>
          <w:szCs w:val="24"/>
        </w:rPr>
        <w:t>ies ir dalyvavusių savivaldybių rodikliai.</w:t>
      </w:r>
    </w:p>
    <w:p w:rsidR="00BB161C" w:rsidRDefault="00BB161C" w:rsidP="001611AB">
      <w:pPr>
        <w:pStyle w:val="Betarp"/>
        <w:jc w:val="center"/>
        <w:rPr>
          <w:rFonts w:ascii="Times New Roman" w:hAnsi="Times New Roman"/>
          <w:sz w:val="24"/>
          <w:szCs w:val="24"/>
        </w:rPr>
      </w:pPr>
      <w:r>
        <w:rPr>
          <w:noProof/>
          <w:lang w:eastAsia="lt-LT"/>
        </w:rPr>
        <w:drawing>
          <wp:inline distT="0" distB="0" distL="0" distR="0" wp14:anchorId="4223A1CC" wp14:editId="6C02F0BE">
            <wp:extent cx="6086475" cy="2657475"/>
            <wp:effectExtent l="0" t="0" r="0" b="0"/>
            <wp:docPr id="67" name="Chart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B161C" w:rsidRDefault="00FF4FD6" w:rsidP="00F80819">
      <w:pPr>
        <w:pStyle w:val="Betarp"/>
        <w:jc w:val="center"/>
        <w:rPr>
          <w:rFonts w:ascii="Times New Roman" w:hAnsi="Times New Roman"/>
          <w:sz w:val="24"/>
          <w:szCs w:val="24"/>
        </w:rPr>
      </w:pPr>
      <w:r>
        <w:rPr>
          <w:rFonts w:ascii="Times New Roman" w:hAnsi="Times New Roman"/>
          <w:sz w:val="24"/>
          <w:szCs w:val="24"/>
        </w:rPr>
        <w:t>1</w:t>
      </w:r>
      <w:r w:rsidR="000C12A6">
        <w:rPr>
          <w:rFonts w:ascii="Times New Roman" w:hAnsi="Times New Roman"/>
          <w:sz w:val="24"/>
          <w:szCs w:val="24"/>
        </w:rPr>
        <w:t>4</w:t>
      </w:r>
      <w:r w:rsidR="001611AB">
        <w:rPr>
          <w:rFonts w:ascii="Times New Roman" w:hAnsi="Times New Roman"/>
          <w:sz w:val="24"/>
          <w:szCs w:val="24"/>
        </w:rPr>
        <w:t xml:space="preserve"> </w:t>
      </w:r>
      <w:r w:rsidR="00BB161C">
        <w:rPr>
          <w:rFonts w:ascii="Times New Roman" w:hAnsi="Times New Roman"/>
          <w:sz w:val="24"/>
          <w:szCs w:val="24"/>
        </w:rPr>
        <w:t xml:space="preserve">pav. </w:t>
      </w:r>
      <w:r w:rsidR="00BB161C" w:rsidRPr="00423792">
        <w:rPr>
          <w:rFonts w:ascii="Times New Roman" w:hAnsi="Times New Roman"/>
          <w:sz w:val="24"/>
          <w:szCs w:val="24"/>
        </w:rPr>
        <w:t xml:space="preserve">Apibendrinti </w:t>
      </w:r>
      <w:r w:rsidR="001611AB">
        <w:rPr>
          <w:rFonts w:ascii="Times New Roman" w:hAnsi="Times New Roman"/>
          <w:sz w:val="24"/>
          <w:szCs w:val="24"/>
        </w:rPr>
        <w:t>2015 m. S</w:t>
      </w:r>
      <w:r w:rsidR="00BB161C" w:rsidRPr="00423792">
        <w:rPr>
          <w:rFonts w:ascii="Times New Roman" w:hAnsi="Times New Roman"/>
          <w:sz w:val="24"/>
          <w:szCs w:val="24"/>
        </w:rPr>
        <w:t>avivaldybės 8 klas</w:t>
      </w:r>
      <w:r w:rsidR="001611AB">
        <w:rPr>
          <w:rFonts w:ascii="Times New Roman" w:hAnsi="Times New Roman"/>
          <w:sz w:val="24"/>
          <w:szCs w:val="24"/>
        </w:rPr>
        <w:t>ių mokinių</w:t>
      </w:r>
      <w:r w:rsidR="00BB161C" w:rsidRPr="00423792">
        <w:rPr>
          <w:rFonts w:ascii="Times New Roman" w:hAnsi="Times New Roman"/>
          <w:sz w:val="24"/>
          <w:szCs w:val="24"/>
        </w:rPr>
        <w:t xml:space="preserve"> </w:t>
      </w:r>
      <w:r w:rsidR="001611AB" w:rsidRPr="00423792">
        <w:rPr>
          <w:rFonts w:ascii="Times New Roman" w:hAnsi="Times New Roman"/>
          <w:sz w:val="24"/>
          <w:szCs w:val="24"/>
        </w:rPr>
        <w:t>ST</w:t>
      </w:r>
      <w:r w:rsidR="001611AB">
        <w:rPr>
          <w:rFonts w:ascii="Times New Roman" w:hAnsi="Times New Roman"/>
          <w:sz w:val="24"/>
          <w:szCs w:val="24"/>
        </w:rPr>
        <w:t xml:space="preserve"> rodikliai</w:t>
      </w:r>
    </w:p>
    <w:p w:rsidR="00CF4608" w:rsidRDefault="00CF4608" w:rsidP="00BB161C">
      <w:pPr>
        <w:pStyle w:val="Betarp"/>
        <w:ind w:firstLine="851"/>
        <w:jc w:val="both"/>
        <w:rPr>
          <w:rFonts w:ascii="Times New Roman" w:hAnsi="Times New Roman"/>
          <w:sz w:val="24"/>
          <w:szCs w:val="24"/>
        </w:rPr>
      </w:pPr>
    </w:p>
    <w:p w:rsidR="00BB161C" w:rsidRDefault="00B0671D" w:rsidP="00B27A52">
      <w:pPr>
        <w:pStyle w:val="Betarp"/>
        <w:ind w:firstLine="709"/>
        <w:jc w:val="both"/>
        <w:rPr>
          <w:sz w:val="24"/>
          <w:szCs w:val="24"/>
        </w:rPr>
      </w:pPr>
      <w:r>
        <w:rPr>
          <w:rFonts w:ascii="Times New Roman" w:hAnsi="Times New Roman"/>
          <w:sz w:val="24"/>
          <w:szCs w:val="24"/>
        </w:rPr>
        <w:t>Apibendrinta rodiklių analizė S</w:t>
      </w:r>
      <w:r w:rsidR="00BB161C">
        <w:rPr>
          <w:rFonts w:ascii="Times New Roman" w:hAnsi="Times New Roman"/>
          <w:sz w:val="24"/>
          <w:szCs w:val="24"/>
        </w:rPr>
        <w:t xml:space="preserve">avivaldybės lygmeniu rodo, kad mokyklos neturėtų mažinti dėmesio patyčių prevencijos programų įgyvendinimui, o </w:t>
      </w:r>
      <w:r w:rsidR="00FF1234">
        <w:rPr>
          <w:rFonts w:ascii="Times New Roman" w:hAnsi="Times New Roman"/>
          <w:sz w:val="24"/>
          <w:szCs w:val="24"/>
        </w:rPr>
        <w:t xml:space="preserve">4 ir </w:t>
      </w:r>
      <w:r w:rsidR="00BB161C">
        <w:rPr>
          <w:rFonts w:ascii="Times New Roman" w:hAnsi="Times New Roman"/>
          <w:sz w:val="24"/>
          <w:szCs w:val="24"/>
        </w:rPr>
        <w:t>8</w:t>
      </w:r>
      <w:r w:rsidR="00BB161C" w:rsidRPr="006E1640">
        <w:rPr>
          <w:rFonts w:ascii="Times New Roman" w:hAnsi="Times New Roman"/>
          <w:sz w:val="24"/>
          <w:szCs w:val="24"/>
        </w:rPr>
        <w:t xml:space="preserve"> </w:t>
      </w:r>
      <w:r w:rsidR="00BB161C">
        <w:rPr>
          <w:rFonts w:ascii="Times New Roman" w:hAnsi="Times New Roman"/>
          <w:sz w:val="24"/>
          <w:szCs w:val="24"/>
        </w:rPr>
        <w:t>klasių mokinių rašymo pasiekimų gerinimas išlieka prioritetinė mokyklų veiklos sritis.</w:t>
      </w:r>
    </w:p>
    <w:p w:rsidR="00CD182A" w:rsidRPr="00CD182A" w:rsidRDefault="00CD182A" w:rsidP="00BB161C">
      <w:pPr>
        <w:ind w:firstLine="720"/>
        <w:jc w:val="both"/>
        <w:rPr>
          <w:b/>
        </w:rPr>
      </w:pPr>
      <w:r w:rsidRPr="00CD182A">
        <w:rPr>
          <w:b/>
        </w:rPr>
        <w:t>1</w:t>
      </w:r>
      <w:r w:rsidR="00973DFF">
        <w:rPr>
          <w:b/>
        </w:rPr>
        <w:t>3</w:t>
      </w:r>
      <w:r w:rsidR="00BB161C" w:rsidRPr="00CD182A">
        <w:rPr>
          <w:b/>
        </w:rPr>
        <w:t>.4. Vidurinio ir pagrindinio ugdymo program</w:t>
      </w:r>
      <w:r w:rsidR="00400223">
        <w:rPr>
          <w:b/>
        </w:rPr>
        <w:t>ų</w:t>
      </w:r>
      <w:r w:rsidR="00BB161C" w:rsidRPr="00CD182A">
        <w:rPr>
          <w:b/>
        </w:rPr>
        <w:t xml:space="preserve"> baigimo rezultatai. </w:t>
      </w:r>
    </w:p>
    <w:p w:rsidR="00BB161C" w:rsidRPr="001A09A0" w:rsidRDefault="00BB161C" w:rsidP="00BB161C">
      <w:pPr>
        <w:ind w:firstLine="720"/>
        <w:jc w:val="both"/>
        <w:rPr>
          <w:b/>
        </w:rPr>
      </w:pPr>
      <w:r>
        <w:t xml:space="preserve">Vidurinio ugdymo programos baigimo rodikliai priklauso nuo baigiamųjų brandos egzaminų rezultatų. </w:t>
      </w:r>
      <w:r w:rsidR="00EE49DA">
        <w:t xml:space="preserve">Įvertinus </w:t>
      </w:r>
      <w:r w:rsidR="006812EA">
        <w:t xml:space="preserve">3-ejų metų valstybinių brandos egzaminų rezultatus, nustatyta, kad Klaipėdos gimnazijų abiturientų didžiausia išlaikytų valstybinių egzaminų dalis nuo </w:t>
      </w:r>
      <w:r w:rsidR="00701585">
        <w:t xml:space="preserve">laikytų egzaminų skaičiaus yra </w:t>
      </w:r>
      <w:r w:rsidR="006812EA">
        <w:t>2015 m. (96,6</w:t>
      </w:r>
      <w:r w:rsidR="006812EA" w:rsidRPr="00950A6F">
        <w:t xml:space="preserve"> </w:t>
      </w:r>
      <w:r w:rsidR="006812EA">
        <w:t>%), mažiausia – 2014 m. (95,3%), tačiau visu lyginamuoju laikotarpiu apibendrintas miesto mokyklų rodiklis yra aukštesnis nei šalies.</w:t>
      </w:r>
    </w:p>
    <w:p w:rsidR="00BB161C" w:rsidRDefault="00BB161C" w:rsidP="005955D8">
      <w:pPr>
        <w:jc w:val="both"/>
      </w:pPr>
      <w:r>
        <w:rPr>
          <w:noProof/>
          <w:lang w:eastAsia="lt-LT"/>
        </w:rPr>
        <w:drawing>
          <wp:inline distT="0" distB="0" distL="0" distR="0" wp14:anchorId="61D7C875" wp14:editId="2E320B2B">
            <wp:extent cx="2819400" cy="1828800"/>
            <wp:effectExtent l="0" t="0" r="0" b="0"/>
            <wp:docPr id="26"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5955D8">
        <w:t xml:space="preserve">           </w:t>
      </w:r>
      <w:r w:rsidR="00A56735">
        <w:t xml:space="preserve">  </w:t>
      </w:r>
      <w:r>
        <w:rPr>
          <w:noProof/>
          <w:lang w:eastAsia="lt-LT"/>
        </w:rPr>
        <w:drawing>
          <wp:inline distT="0" distB="0" distL="0" distR="0" wp14:anchorId="45114AB7" wp14:editId="436C1969">
            <wp:extent cx="2771775" cy="1866900"/>
            <wp:effectExtent l="0" t="0" r="0" b="0"/>
            <wp:docPr id="27"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56735" w:rsidRDefault="00A56735" w:rsidP="005955D8">
      <w:pPr>
        <w:jc w:val="both"/>
        <w:sectPr w:rsidR="00A56735" w:rsidSect="00D57F27">
          <w:headerReference w:type="default" r:id="rId24"/>
          <w:pgSz w:w="11906" w:h="16838" w:code="9"/>
          <w:pgMar w:top="1134" w:right="567" w:bottom="1134" w:left="1701" w:header="567" w:footer="567" w:gutter="0"/>
          <w:cols w:space="1296"/>
          <w:titlePg/>
          <w:docGrid w:linePitch="360"/>
        </w:sectPr>
      </w:pPr>
    </w:p>
    <w:p w:rsidR="00A56735" w:rsidRDefault="00FF4FD6" w:rsidP="00D503D3">
      <w:pPr>
        <w:jc w:val="center"/>
      </w:pPr>
      <w:r>
        <w:lastRenderedPageBreak/>
        <w:t>1</w:t>
      </w:r>
      <w:r w:rsidR="000C12A6">
        <w:t>5</w:t>
      </w:r>
      <w:r w:rsidR="00A56735">
        <w:t xml:space="preserve"> pav. Išlaikytų valstybinių brandos egzaminų dalis Klaipėdos m. ir šalyje nuo laikytų egzaminų skaičiaus (%)</w:t>
      </w:r>
    </w:p>
    <w:p w:rsidR="00BB161C" w:rsidRPr="009E3EB2" w:rsidRDefault="00FF4FD6" w:rsidP="00A56735">
      <w:pPr>
        <w:jc w:val="center"/>
      </w:pPr>
      <w:r>
        <w:lastRenderedPageBreak/>
        <w:t>1</w:t>
      </w:r>
      <w:r w:rsidR="000C12A6">
        <w:t>6</w:t>
      </w:r>
      <w:r w:rsidR="000E2CC3">
        <w:t xml:space="preserve"> </w:t>
      </w:r>
      <w:r w:rsidR="00BB161C">
        <w:t>pav. Išlaikytų valstybinių brandos egzaminų</w:t>
      </w:r>
      <w:r w:rsidR="00A56735">
        <w:t xml:space="preserve"> </w:t>
      </w:r>
      <w:r w:rsidR="00701585">
        <w:t xml:space="preserve">dalis </w:t>
      </w:r>
      <w:r w:rsidR="00BB161C">
        <w:t>86-100 įvertinimais Klaipėdos m.</w:t>
      </w:r>
      <w:r w:rsidR="00A56735">
        <w:t xml:space="preserve"> </w:t>
      </w:r>
      <w:r w:rsidR="00BB161C">
        <w:t>ir šalyje nuo išlaikytų egzaminų skaičiaus</w:t>
      </w:r>
      <w:r w:rsidR="00A56735">
        <w:t xml:space="preserve"> (%)</w:t>
      </w:r>
    </w:p>
    <w:p w:rsidR="00A56735" w:rsidRDefault="00A56735" w:rsidP="00BB161C">
      <w:pPr>
        <w:jc w:val="both"/>
        <w:sectPr w:rsidR="00A56735" w:rsidSect="007B6DCC">
          <w:type w:val="continuous"/>
          <w:pgSz w:w="11906" w:h="16838" w:code="9"/>
          <w:pgMar w:top="1134" w:right="567" w:bottom="1134" w:left="1701" w:header="567" w:footer="567" w:gutter="0"/>
          <w:cols w:num="2" w:space="286"/>
          <w:titlePg/>
          <w:docGrid w:linePitch="360"/>
        </w:sectPr>
      </w:pPr>
    </w:p>
    <w:p w:rsidR="000E2CC3" w:rsidRDefault="00BB161C" w:rsidP="00BB161C">
      <w:pPr>
        <w:jc w:val="both"/>
      </w:pPr>
      <w:r>
        <w:lastRenderedPageBreak/>
        <w:tab/>
      </w:r>
    </w:p>
    <w:p w:rsidR="00BB161C" w:rsidRPr="0017309D" w:rsidRDefault="00BB161C" w:rsidP="000E2CC3">
      <w:pPr>
        <w:ind w:firstLine="709"/>
        <w:jc w:val="both"/>
      </w:pPr>
      <w:r w:rsidRPr="0017309D">
        <w:t>Išlaikytų va</w:t>
      </w:r>
      <w:r w:rsidR="00D50989">
        <w:t>lstybinių egzaminų dalis (%) 86–</w:t>
      </w:r>
      <w:r w:rsidRPr="0017309D">
        <w:t xml:space="preserve">100 įvertinimais nuo išlaikytų egzaminų skaičiaus rodiklių išsidėstymas analogiškas: aukščiausias yra 2015 m. rodiklis, žemiausias – 2014 m., tačiau visus </w:t>
      </w:r>
      <w:r w:rsidR="000B013A" w:rsidRPr="0017309D">
        <w:t>3-ejus</w:t>
      </w:r>
      <w:r w:rsidRPr="0017309D">
        <w:t xml:space="preserve"> metus šie rodikliai yra aukštesni už šalies atitinkamus rodiklius. Vertinant </w:t>
      </w:r>
      <w:r w:rsidRPr="0017309D">
        <w:lastRenderedPageBreak/>
        <w:t xml:space="preserve">Klaipėdos mokyklų atskirų valstybinių egzaminų rezultatus, pastebima, kad 2015 m. visi </w:t>
      </w:r>
      <w:r w:rsidR="000B013A" w:rsidRPr="0017309D">
        <w:t>(</w:t>
      </w:r>
      <w:r w:rsidR="00701585">
        <w:t>100</w:t>
      </w:r>
      <w:r w:rsidRPr="0017309D">
        <w:t xml:space="preserve"> %</w:t>
      </w:r>
      <w:r w:rsidR="000B013A" w:rsidRPr="0017309D">
        <w:t>)</w:t>
      </w:r>
      <w:r w:rsidRPr="0017309D">
        <w:t xml:space="preserve"> laikiusi</w:t>
      </w:r>
      <w:r w:rsidR="00EE49DA">
        <w:t>eji</w:t>
      </w:r>
      <w:r w:rsidR="000B013A" w:rsidRPr="0017309D">
        <w:t xml:space="preserve"> išlaikė vokiečių ir rusų kalbų </w:t>
      </w:r>
      <w:r w:rsidRPr="0017309D">
        <w:t>egzaminus, didelė dalis išlaikiusiųjų nuo laikiusiųjų skaičiaus yra anglų kalbos (99,</w:t>
      </w:r>
      <w:r w:rsidR="000B013A" w:rsidRPr="0017309D">
        <w:t>8</w:t>
      </w:r>
      <w:r w:rsidRPr="0017309D">
        <w:t xml:space="preserve"> %), chemijos (99,1</w:t>
      </w:r>
      <w:r w:rsidR="000B013A" w:rsidRPr="0017309D">
        <w:t xml:space="preserve"> </w:t>
      </w:r>
      <w:r w:rsidRPr="0017309D">
        <w:t>%), geografijos (99,1</w:t>
      </w:r>
      <w:r w:rsidR="000B013A" w:rsidRPr="0017309D">
        <w:t xml:space="preserve"> </w:t>
      </w:r>
      <w:r w:rsidRPr="0017309D">
        <w:t>%)</w:t>
      </w:r>
      <w:r w:rsidR="000B013A" w:rsidRPr="0017309D">
        <w:t xml:space="preserve">, fizikos (98,8 </w:t>
      </w:r>
      <w:r w:rsidRPr="0017309D">
        <w:t>%), istorijos (98,4</w:t>
      </w:r>
      <w:r w:rsidR="000B013A" w:rsidRPr="0017309D">
        <w:t xml:space="preserve"> </w:t>
      </w:r>
      <w:r w:rsidRPr="0017309D">
        <w:t>%) egzaminų, mažiausia – lietuvių kalbos (9</w:t>
      </w:r>
      <w:r w:rsidR="000B013A" w:rsidRPr="0017309D">
        <w:t>1</w:t>
      </w:r>
      <w:r w:rsidRPr="0017309D">
        <w:t>,</w:t>
      </w:r>
      <w:r w:rsidR="000B013A" w:rsidRPr="0017309D">
        <w:t xml:space="preserve">0 </w:t>
      </w:r>
      <w:r w:rsidRPr="0017309D">
        <w:t>%) egzamino. Išlaikyta aukščia</w:t>
      </w:r>
      <w:r w:rsidR="00D50989">
        <w:t>usiais įvertinimais (86–</w:t>
      </w:r>
      <w:r w:rsidRPr="0017309D">
        <w:t>100) didžiausia dalis nuo išlaikytų egzaminų skaičiaus yra informacinių technologijų (35,3 %), anglų kalbos (34,</w:t>
      </w:r>
      <w:r w:rsidR="000B013A" w:rsidRPr="0017309D">
        <w:t>1</w:t>
      </w:r>
      <w:r w:rsidRPr="0017309D">
        <w:t xml:space="preserve"> %), vokiečių kalbos (33,3 %) egzaminų. Mažiausia dalis išlaikiusiųjų aukščiausiais įvertinimais 2015 m. </w:t>
      </w:r>
      <w:r w:rsidR="00701585">
        <w:t xml:space="preserve">buvo </w:t>
      </w:r>
      <w:r w:rsidRPr="0017309D">
        <w:t>iš geografijos ir istorijos egzaminų (atitinkamai 4,03 ir 7,07 %</w:t>
      </w:r>
      <w:r w:rsidR="000B013A" w:rsidRPr="0017309D">
        <w:t>)</w:t>
      </w:r>
      <w:r w:rsidRPr="0017309D">
        <w:t xml:space="preserve"> ir pastarasis rodiklis yra žemesnis nei šalies.</w:t>
      </w:r>
    </w:p>
    <w:p w:rsidR="00BB161C" w:rsidRDefault="00BB161C" w:rsidP="0017309D">
      <w:pPr>
        <w:jc w:val="both"/>
      </w:pPr>
    </w:p>
    <w:p w:rsidR="00BB161C" w:rsidRPr="00CF551A" w:rsidRDefault="004B5232" w:rsidP="00701585">
      <w:pPr>
        <w:pStyle w:val="Pagrindinistekstas2"/>
        <w:spacing w:after="0" w:line="240" w:lineRule="auto"/>
        <w:ind w:firstLine="709"/>
        <w:jc w:val="both"/>
        <w:rPr>
          <w:b/>
          <w:sz w:val="24"/>
          <w:szCs w:val="24"/>
        </w:rPr>
      </w:pPr>
      <w:r w:rsidRPr="00CF551A">
        <w:rPr>
          <w:b/>
          <w:sz w:val="24"/>
          <w:szCs w:val="24"/>
        </w:rPr>
        <w:t>17</w:t>
      </w:r>
      <w:r w:rsidR="00B71C7E" w:rsidRPr="00CF551A">
        <w:rPr>
          <w:b/>
          <w:sz w:val="24"/>
          <w:szCs w:val="24"/>
        </w:rPr>
        <w:t xml:space="preserve"> </w:t>
      </w:r>
      <w:r w:rsidR="00BB161C" w:rsidRPr="00CF551A">
        <w:rPr>
          <w:b/>
          <w:sz w:val="24"/>
          <w:szCs w:val="24"/>
        </w:rPr>
        <w:t>lentelė. Vidurinio ir pagrindinio ugdymo programų baigimo rodikliai (</w:t>
      </w:r>
      <w:r w:rsidR="0017309D" w:rsidRPr="00CF551A">
        <w:rPr>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134"/>
        <w:gridCol w:w="1134"/>
        <w:gridCol w:w="1134"/>
      </w:tblGrid>
      <w:tr w:rsidR="00EE061F" w:rsidRPr="009C729F" w:rsidTr="00D50989">
        <w:trPr>
          <w:trHeight w:val="207"/>
        </w:trPr>
        <w:tc>
          <w:tcPr>
            <w:tcW w:w="6237" w:type="dxa"/>
            <w:tcBorders>
              <w:top w:val="single" w:sz="4" w:space="0" w:color="auto"/>
              <w:left w:val="single" w:sz="4" w:space="0" w:color="auto"/>
              <w:bottom w:val="single" w:sz="4" w:space="0" w:color="auto"/>
              <w:right w:val="single" w:sz="4" w:space="0" w:color="auto"/>
            </w:tcBorders>
            <w:hideMark/>
          </w:tcPr>
          <w:p w:rsidR="00BB161C" w:rsidRPr="009C729F" w:rsidRDefault="00EE061F" w:rsidP="0017309D">
            <w:pPr>
              <w:pStyle w:val="Pagrindinistekstas2"/>
              <w:spacing w:after="0" w:line="240" w:lineRule="auto"/>
              <w:jc w:val="both"/>
              <w:rPr>
                <w:sz w:val="24"/>
                <w:szCs w:val="24"/>
                <w:lang w:eastAsia="en-US"/>
              </w:rPr>
            </w:pPr>
            <w:r>
              <w:rPr>
                <w:sz w:val="24"/>
                <w:szCs w:val="24"/>
              </w:rPr>
              <w:t>R</w:t>
            </w:r>
            <w:r w:rsidR="00BB161C" w:rsidRPr="009C729F">
              <w:rPr>
                <w:sz w:val="24"/>
                <w:szCs w:val="24"/>
              </w:rPr>
              <w:t>odikliai</w:t>
            </w:r>
          </w:p>
        </w:tc>
        <w:tc>
          <w:tcPr>
            <w:tcW w:w="1134" w:type="dxa"/>
            <w:tcBorders>
              <w:top w:val="single" w:sz="4" w:space="0" w:color="auto"/>
              <w:left w:val="single" w:sz="4" w:space="0" w:color="auto"/>
              <w:bottom w:val="single" w:sz="4" w:space="0" w:color="auto"/>
              <w:right w:val="single" w:sz="4" w:space="0" w:color="auto"/>
            </w:tcBorders>
            <w:hideMark/>
          </w:tcPr>
          <w:p w:rsidR="00BB161C" w:rsidRPr="009C729F" w:rsidRDefault="00BB161C" w:rsidP="00EE061F">
            <w:pPr>
              <w:pStyle w:val="Pagrindinistekstas2"/>
              <w:spacing w:after="0" w:line="240" w:lineRule="auto"/>
              <w:jc w:val="center"/>
              <w:rPr>
                <w:sz w:val="24"/>
                <w:szCs w:val="24"/>
                <w:lang w:eastAsia="en-US"/>
              </w:rPr>
            </w:pPr>
            <w:r w:rsidRPr="009C729F">
              <w:rPr>
                <w:sz w:val="24"/>
                <w:szCs w:val="24"/>
              </w:rPr>
              <w:t>2013 m.</w:t>
            </w:r>
          </w:p>
        </w:tc>
        <w:tc>
          <w:tcPr>
            <w:tcW w:w="1134" w:type="dxa"/>
            <w:tcBorders>
              <w:top w:val="single" w:sz="4" w:space="0" w:color="auto"/>
              <w:left w:val="single" w:sz="4" w:space="0" w:color="auto"/>
              <w:bottom w:val="single" w:sz="4" w:space="0" w:color="auto"/>
              <w:right w:val="single" w:sz="4" w:space="0" w:color="auto"/>
            </w:tcBorders>
          </w:tcPr>
          <w:p w:rsidR="00BB161C" w:rsidRPr="009C729F" w:rsidRDefault="00BB161C" w:rsidP="00EE061F">
            <w:pPr>
              <w:jc w:val="center"/>
            </w:pPr>
            <w:r w:rsidRPr="009C729F">
              <w:t>2014 m.</w:t>
            </w:r>
          </w:p>
        </w:tc>
        <w:tc>
          <w:tcPr>
            <w:tcW w:w="1134" w:type="dxa"/>
            <w:tcBorders>
              <w:top w:val="single" w:sz="4" w:space="0" w:color="auto"/>
              <w:left w:val="single" w:sz="4" w:space="0" w:color="auto"/>
              <w:bottom w:val="single" w:sz="4" w:space="0" w:color="auto"/>
              <w:right w:val="single" w:sz="4" w:space="0" w:color="auto"/>
            </w:tcBorders>
          </w:tcPr>
          <w:p w:rsidR="00BB161C" w:rsidRPr="009C729F" w:rsidRDefault="00BB161C" w:rsidP="00EE061F">
            <w:pPr>
              <w:jc w:val="center"/>
            </w:pPr>
            <w:r w:rsidRPr="009C729F">
              <w:t>2015 m.</w:t>
            </w:r>
          </w:p>
        </w:tc>
      </w:tr>
      <w:tr w:rsidR="00EE061F" w:rsidRPr="009C729F" w:rsidTr="00D50989">
        <w:trPr>
          <w:trHeight w:val="276"/>
        </w:trPr>
        <w:tc>
          <w:tcPr>
            <w:tcW w:w="6237" w:type="dxa"/>
            <w:tcBorders>
              <w:top w:val="single" w:sz="4" w:space="0" w:color="auto"/>
              <w:left w:val="single" w:sz="4" w:space="0" w:color="auto"/>
              <w:bottom w:val="single" w:sz="4" w:space="0" w:color="auto"/>
              <w:right w:val="single" w:sz="4" w:space="0" w:color="auto"/>
            </w:tcBorders>
            <w:hideMark/>
          </w:tcPr>
          <w:p w:rsidR="00BB161C" w:rsidRPr="009C729F" w:rsidRDefault="00BB161C" w:rsidP="00EE061F">
            <w:pPr>
              <w:pStyle w:val="Pagrindinistekstas2"/>
              <w:spacing w:after="0" w:line="240" w:lineRule="auto"/>
              <w:rPr>
                <w:sz w:val="24"/>
                <w:szCs w:val="24"/>
                <w:lang w:eastAsia="en-US"/>
              </w:rPr>
            </w:pPr>
            <w:r>
              <w:rPr>
                <w:sz w:val="24"/>
                <w:szCs w:val="24"/>
              </w:rPr>
              <w:t>Į</w:t>
            </w:r>
            <w:r w:rsidRPr="009C729F">
              <w:rPr>
                <w:sz w:val="24"/>
                <w:szCs w:val="24"/>
              </w:rPr>
              <w:t>gijusių pagrindinį išsilavinimą dalis nuo besimokančiųjų 10 klasėje skaičiaus</w:t>
            </w:r>
          </w:p>
        </w:tc>
        <w:tc>
          <w:tcPr>
            <w:tcW w:w="1134" w:type="dxa"/>
            <w:tcBorders>
              <w:top w:val="single" w:sz="4" w:space="0" w:color="auto"/>
              <w:left w:val="single" w:sz="4" w:space="0" w:color="auto"/>
              <w:bottom w:val="single" w:sz="4" w:space="0" w:color="auto"/>
              <w:right w:val="single" w:sz="4" w:space="0" w:color="auto"/>
            </w:tcBorders>
            <w:hideMark/>
          </w:tcPr>
          <w:p w:rsidR="00BB161C" w:rsidRPr="009C729F" w:rsidRDefault="00BB161C" w:rsidP="00EE061F">
            <w:pPr>
              <w:pStyle w:val="Pagrindinistekstas2"/>
              <w:spacing w:after="0" w:line="240" w:lineRule="auto"/>
              <w:jc w:val="center"/>
              <w:rPr>
                <w:sz w:val="24"/>
                <w:szCs w:val="24"/>
                <w:lang w:eastAsia="en-US"/>
              </w:rPr>
            </w:pPr>
            <w:r w:rsidRPr="009C729F">
              <w:rPr>
                <w:caps/>
                <w:sz w:val="24"/>
                <w:szCs w:val="24"/>
              </w:rPr>
              <w:t>96,5</w:t>
            </w:r>
          </w:p>
        </w:tc>
        <w:tc>
          <w:tcPr>
            <w:tcW w:w="1134" w:type="dxa"/>
            <w:tcBorders>
              <w:top w:val="single" w:sz="4" w:space="0" w:color="auto"/>
              <w:left w:val="single" w:sz="4" w:space="0" w:color="auto"/>
              <w:bottom w:val="single" w:sz="4" w:space="0" w:color="auto"/>
              <w:right w:val="single" w:sz="4" w:space="0" w:color="auto"/>
            </w:tcBorders>
            <w:hideMark/>
          </w:tcPr>
          <w:p w:rsidR="00BB161C" w:rsidRPr="009C729F" w:rsidRDefault="00BB161C" w:rsidP="00EE061F">
            <w:pPr>
              <w:pStyle w:val="Pagrindinistekstas2"/>
              <w:spacing w:after="0" w:line="240" w:lineRule="auto"/>
              <w:jc w:val="center"/>
              <w:rPr>
                <w:sz w:val="24"/>
                <w:szCs w:val="24"/>
                <w:lang w:eastAsia="en-US"/>
              </w:rPr>
            </w:pPr>
            <w:r w:rsidRPr="009C729F">
              <w:rPr>
                <w:caps/>
                <w:sz w:val="24"/>
                <w:szCs w:val="24"/>
              </w:rPr>
              <w:t>97,7</w:t>
            </w:r>
          </w:p>
        </w:tc>
        <w:tc>
          <w:tcPr>
            <w:tcW w:w="1134" w:type="dxa"/>
            <w:tcBorders>
              <w:top w:val="single" w:sz="4" w:space="0" w:color="auto"/>
              <w:left w:val="single" w:sz="4" w:space="0" w:color="auto"/>
              <w:bottom w:val="single" w:sz="4" w:space="0" w:color="auto"/>
              <w:right w:val="single" w:sz="4" w:space="0" w:color="auto"/>
            </w:tcBorders>
            <w:hideMark/>
          </w:tcPr>
          <w:p w:rsidR="00BB161C" w:rsidRPr="009C729F" w:rsidRDefault="00BB161C" w:rsidP="00EE061F">
            <w:pPr>
              <w:pStyle w:val="Pagrindinistekstas2"/>
              <w:spacing w:after="0" w:line="240" w:lineRule="auto"/>
              <w:jc w:val="center"/>
              <w:rPr>
                <w:sz w:val="24"/>
                <w:szCs w:val="24"/>
                <w:lang w:eastAsia="en-US"/>
              </w:rPr>
            </w:pPr>
            <w:r w:rsidRPr="009C729F">
              <w:rPr>
                <w:caps/>
                <w:sz w:val="24"/>
                <w:szCs w:val="24"/>
              </w:rPr>
              <w:t>97,6</w:t>
            </w:r>
          </w:p>
        </w:tc>
      </w:tr>
      <w:tr w:rsidR="00EE061F" w:rsidRPr="009C729F" w:rsidTr="00D50989">
        <w:trPr>
          <w:trHeight w:val="276"/>
        </w:trPr>
        <w:tc>
          <w:tcPr>
            <w:tcW w:w="6237" w:type="dxa"/>
            <w:tcBorders>
              <w:top w:val="single" w:sz="4" w:space="0" w:color="auto"/>
              <w:left w:val="single" w:sz="4" w:space="0" w:color="auto"/>
              <w:bottom w:val="single" w:sz="4" w:space="0" w:color="auto"/>
              <w:right w:val="single" w:sz="4" w:space="0" w:color="auto"/>
            </w:tcBorders>
            <w:hideMark/>
          </w:tcPr>
          <w:p w:rsidR="00BB161C" w:rsidRPr="009C729F" w:rsidRDefault="00BB161C" w:rsidP="00EE061F">
            <w:pPr>
              <w:pStyle w:val="Pagrindinistekstas2"/>
              <w:spacing w:after="0" w:line="240" w:lineRule="auto"/>
              <w:rPr>
                <w:sz w:val="24"/>
                <w:szCs w:val="24"/>
                <w:lang w:eastAsia="en-US"/>
              </w:rPr>
            </w:pPr>
            <w:r>
              <w:rPr>
                <w:sz w:val="24"/>
                <w:szCs w:val="24"/>
              </w:rPr>
              <w:t>Į</w:t>
            </w:r>
            <w:r w:rsidRPr="009C729F">
              <w:rPr>
                <w:sz w:val="24"/>
                <w:szCs w:val="24"/>
              </w:rPr>
              <w:t>gijusių vidurinį išsilavinimą dalis nuo besimokančiųjų 12 klasėje skaičiaus</w:t>
            </w:r>
          </w:p>
        </w:tc>
        <w:tc>
          <w:tcPr>
            <w:tcW w:w="1134" w:type="dxa"/>
            <w:tcBorders>
              <w:top w:val="single" w:sz="4" w:space="0" w:color="auto"/>
              <w:left w:val="single" w:sz="4" w:space="0" w:color="auto"/>
              <w:bottom w:val="single" w:sz="4" w:space="0" w:color="auto"/>
              <w:right w:val="single" w:sz="4" w:space="0" w:color="auto"/>
            </w:tcBorders>
            <w:hideMark/>
          </w:tcPr>
          <w:p w:rsidR="00BB161C" w:rsidRPr="009C729F" w:rsidRDefault="00BB161C" w:rsidP="00EE061F">
            <w:pPr>
              <w:pStyle w:val="Pagrindinistekstas2"/>
              <w:spacing w:after="0" w:line="240" w:lineRule="auto"/>
              <w:jc w:val="center"/>
              <w:rPr>
                <w:sz w:val="24"/>
                <w:szCs w:val="24"/>
                <w:lang w:eastAsia="en-US"/>
              </w:rPr>
            </w:pPr>
            <w:r w:rsidRPr="009C729F">
              <w:rPr>
                <w:caps/>
                <w:sz w:val="24"/>
                <w:szCs w:val="24"/>
              </w:rPr>
              <w:t>94,4</w:t>
            </w:r>
          </w:p>
        </w:tc>
        <w:tc>
          <w:tcPr>
            <w:tcW w:w="1134" w:type="dxa"/>
            <w:tcBorders>
              <w:top w:val="single" w:sz="4" w:space="0" w:color="auto"/>
              <w:left w:val="single" w:sz="4" w:space="0" w:color="auto"/>
              <w:bottom w:val="single" w:sz="4" w:space="0" w:color="auto"/>
              <w:right w:val="single" w:sz="4" w:space="0" w:color="auto"/>
            </w:tcBorders>
            <w:hideMark/>
          </w:tcPr>
          <w:p w:rsidR="00BB161C" w:rsidRPr="009C729F" w:rsidRDefault="00BB161C" w:rsidP="00EE061F">
            <w:pPr>
              <w:pStyle w:val="Pagrindinistekstas2"/>
              <w:spacing w:after="0" w:line="240" w:lineRule="auto"/>
              <w:jc w:val="center"/>
              <w:rPr>
                <w:sz w:val="24"/>
                <w:szCs w:val="24"/>
                <w:lang w:eastAsia="en-US"/>
              </w:rPr>
            </w:pPr>
            <w:r w:rsidRPr="009C729F">
              <w:rPr>
                <w:caps/>
                <w:sz w:val="24"/>
                <w:szCs w:val="24"/>
              </w:rPr>
              <w:t>97,9</w:t>
            </w:r>
          </w:p>
        </w:tc>
        <w:tc>
          <w:tcPr>
            <w:tcW w:w="1134" w:type="dxa"/>
            <w:tcBorders>
              <w:top w:val="single" w:sz="4" w:space="0" w:color="auto"/>
              <w:left w:val="single" w:sz="4" w:space="0" w:color="auto"/>
              <w:bottom w:val="single" w:sz="4" w:space="0" w:color="auto"/>
              <w:right w:val="single" w:sz="4" w:space="0" w:color="auto"/>
            </w:tcBorders>
            <w:hideMark/>
          </w:tcPr>
          <w:p w:rsidR="00BB161C" w:rsidRPr="009C729F" w:rsidRDefault="00BB161C" w:rsidP="00EE061F">
            <w:pPr>
              <w:pStyle w:val="Pagrindinistekstas2"/>
              <w:spacing w:after="0" w:line="240" w:lineRule="auto"/>
              <w:jc w:val="center"/>
              <w:rPr>
                <w:sz w:val="24"/>
                <w:szCs w:val="24"/>
                <w:lang w:eastAsia="en-US"/>
              </w:rPr>
            </w:pPr>
            <w:r w:rsidRPr="009C729F">
              <w:rPr>
                <w:caps/>
                <w:sz w:val="24"/>
                <w:szCs w:val="24"/>
              </w:rPr>
              <w:t>97,2</w:t>
            </w:r>
          </w:p>
        </w:tc>
      </w:tr>
    </w:tbl>
    <w:p w:rsidR="00BB161C" w:rsidRDefault="00422C2A" w:rsidP="0017309D">
      <w:pPr>
        <w:jc w:val="both"/>
      </w:pPr>
      <w:r>
        <w:t xml:space="preserve"> </w:t>
      </w:r>
    </w:p>
    <w:p w:rsidR="00BB161C" w:rsidRPr="003B4F69" w:rsidRDefault="00BB161C" w:rsidP="00422C2A">
      <w:pPr>
        <w:ind w:firstLine="709"/>
        <w:jc w:val="both"/>
        <w:rPr>
          <w:sz w:val="22"/>
        </w:rPr>
      </w:pPr>
      <w:r>
        <w:t>Analizuojant vidurinio ugdymo programos baigimo rezultatus, pastebima, kad į</w:t>
      </w:r>
      <w:r w:rsidRPr="009C729F">
        <w:t>gijusių vidurinį išsilavinimą dalis</w:t>
      </w:r>
      <w:r>
        <w:t xml:space="preserve"> </w:t>
      </w:r>
      <w:r w:rsidRPr="009C729F">
        <w:t>nuo besimokančiųjų 12 klasėje skaičiaus</w:t>
      </w:r>
      <w:r>
        <w:t xml:space="preserve"> mažesnė buvo 2013 m., tačiau 2014 </w:t>
      </w:r>
      <w:r w:rsidR="00422C2A">
        <w:t xml:space="preserve">m. </w:t>
      </w:r>
      <w:r>
        <w:t>ir 2015 m. padidėjo</w:t>
      </w:r>
      <w:r w:rsidR="00422C2A">
        <w:t>.</w:t>
      </w:r>
      <w:r>
        <w:t xml:space="preserve"> </w:t>
      </w:r>
      <w:r w:rsidR="00422C2A">
        <w:t>Š</w:t>
      </w:r>
      <w:r>
        <w:t xml:space="preserve">is rodiklis yra pakankamai stabilus (atitinkamai </w:t>
      </w:r>
      <w:r w:rsidRPr="009C729F">
        <w:rPr>
          <w:caps/>
        </w:rPr>
        <w:t>94,4</w:t>
      </w:r>
      <w:r w:rsidR="0033276D">
        <w:rPr>
          <w:caps/>
        </w:rPr>
        <w:t xml:space="preserve"> </w:t>
      </w:r>
      <w:r w:rsidR="0033276D" w:rsidRPr="0017309D">
        <w:t>%</w:t>
      </w:r>
      <w:r>
        <w:rPr>
          <w:caps/>
        </w:rPr>
        <w:t xml:space="preserve">, </w:t>
      </w:r>
      <w:r w:rsidRPr="009C729F">
        <w:rPr>
          <w:caps/>
        </w:rPr>
        <w:t>97,9</w:t>
      </w:r>
      <w:r w:rsidR="0033276D">
        <w:rPr>
          <w:caps/>
        </w:rPr>
        <w:t xml:space="preserve"> </w:t>
      </w:r>
      <w:r w:rsidR="0033276D" w:rsidRPr="0017309D">
        <w:t>%</w:t>
      </w:r>
      <w:r>
        <w:rPr>
          <w:caps/>
        </w:rPr>
        <w:t xml:space="preserve"> </w:t>
      </w:r>
      <w:r>
        <w:t xml:space="preserve">ir </w:t>
      </w:r>
      <w:r w:rsidRPr="009C729F">
        <w:rPr>
          <w:caps/>
        </w:rPr>
        <w:t>97,2</w:t>
      </w:r>
      <w:r>
        <w:rPr>
          <w:caps/>
        </w:rPr>
        <w:t xml:space="preserve"> </w:t>
      </w:r>
      <w:r w:rsidRPr="002C3E85">
        <w:t>%</w:t>
      </w:r>
      <w:r>
        <w:t>). Į</w:t>
      </w:r>
      <w:r w:rsidRPr="009C729F">
        <w:t>gijusių pagrindinį išsilavinimą dalis nuo besimokančiųjų 10 klasėje skaičiaus</w:t>
      </w:r>
      <w:r>
        <w:t xml:space="preserve"> mažesnė 2013 m., nei 2014 ir 2015 m.</w:t>
      </w:r>
      <w:r w:rsidR="0033276D">
        <w:t xml:space="preserve"> (atitinkamai </w:t>
      </w:r>
      <w:r w:rsidR="0033276D" w:rsidRPr="009C729F">
        <w:rPr>
          <w:caps/>
        </w:rPr>
        <w:t>9</w:t>
      </w:r>
      <w:r w:rsidR="0033276D">
        <w:rPr>
          <w:caps/>
        </w:rPr>
        <w:t>6</w:t>
      </w:r>
      <w:r w:rsidR="0033276D" w:rsidRPr="009C729F">
        <w:rPr>
          <w:caps/>
        </w:rPr>
        <w:t>,</w:t>
      </w:r>
      <w:r w:rsidR="0033276D">
        <w:rPr>
          <w:caps/>
        </w:rPr>
        <w:t xml:space="preserve">5 </w:t>
      </w:r>
      <w:r w:rsidR="0033276D" w:rsidRPr="0017309D">
        <w:t>%</w:t>
      </w:r>
      <w:r w:rsidR="0033276D">
        <w:rPr>
          <w:caps/>
        </w:rPr>
        <w:t xml:space="preserve">, </w:t>
      </w:r>
      <w:r w:rsidR="0033276D" w:rsidRPr="009C729F">
        <w:rPr>
          <w:caps/>
        </w:rPr>
        <w:t>97,</w:t>
      </w:r>
      <w:r w:rsidR="0033276D">
        <w:rPr>
          <w:caps/>
        </w:rPr>
        <w:t xml:space="preserve">7 </w:t>
      </w:r>
      <w:r w:rsidR="0033276D" w:rsidRPr="0017309D">
        <w:t>%</w:t>
      </w:r>
      <w:r w:rsidR="0033276D">
        <w:rPr>
          <w:caps/>
        </w:rPr>
        <w:t xml:space="preserve"> </w:t>
      </w:r>
      <w:r w:rsidR="0033276D">
        <w:t xml:space="preserve">ir </w:t>
      </w:r>
      <w:r w:rsidR="0033276D" w:rsidRPr="009C729F">
        <w:rPr>
          <w:caps/>
        </w:rPr>
        <w:t>97,</w:t>
      </w:r>
      <w:r w:rsidR="0033276D">
        <w:rPr>
          <w:caps/>
        </w:rPr>
        <w:t xml:space="preserve">6 </w:t>
      </w:r>
      <w:r w:rsidR="0033276D" w:rsidRPr="002C3E85">
        <w:t>%</w:t>
      </w:r>
      <w:r w:rsidR="0033276D">
        <w:t>).</w:t>
      </w:r>
    </w:p>
    <w:p w:rsidR="00201B73" w:rsidRPr="0076555B" w:rsidRDefault="00973DFF" w:rsidP="00201B73">
      <w:pPr>
        <w:tabs>
          <w:tab w:val="left" w:pos="1134"/>
        </w:tabs>
        <w:ind w:firstLine="709"/>
        <w:jc w:val="both"/>
        <w:rPr>
          <w:b/>
        </w:rPr>
      </w:pPr>
      <w:r>
        <w:rPr>
          <w:b/>
        </w:rPr>
        <w:t>13</w:t>
      </w:r>
      <w:r w:rsidR="00201B73">
        <w:rPr>
          <w:b/>
        </w:rPr>
        <w:t>.</w:t>
      </w:r>
      <w:r w:rsidR="00CA017F">
        <w:rPr>
          <w:b/>
        </w:rPr>
        <w:t>5</w:t>
      </w:r>
      <w:r w:rsidR="00201B73">
        <w:rPr>
          <w:b/>
        </w:rPr>
        <w:t xml:space="preserve">. </w:t>
      </w:r>
      <w:r w:rsidR="00201B73" w:rsidRPr="0076555B">
        <w:rPr>
          <w:b/>
        </w:rPr>
        <w:t>M</w:t>
      </w:r>
      <w:r w:rsidR="00201B73">
        <w:rPr>
          <w:b/>
        </w:rPr>
        <w:t>okinių kiekybinės</w:t>
      </w:r>
      <w:r w:rsidR="00201B73" w:rsidRPr="0076555B">
        <w:rPr>
          <w:b/>
        </w:rPr>
        <w:t xml:space="preserve"> ir mokymosi kokybinė</w:t>
      </w:r>
      <w:r w:rsidR="00201B73">
        <w:rPr>
          <w:b/>
        </w:rPr>
        <w:t>s</w:t>
      </w:r>
      <w:r w:rsidR="00201B73" w:rsidRPr="0076555B">
        <w:rPr>
          <w:b/>
        </w:rPr>
        <w:t xml:space="preserve"> analizė</w:t>
      </w:r>
      <w:r w:rsidR="00201B73">
        <w:rPr>
          <w:b/>
        </w:rPr>
        <w:t>s vertinimas.</w:t>
      </w:r>
    </w:p>
    <w:p w:rsidR="00BB161C" w:rsidRDefault="00BB161C" w:rsidP="00201B73">
      <w:pPr>
        <w:ind w:firstLine="709"/>
        <w:jc w:val="both"/>
      </w:pPr>
      <w:r>
        <w:t xml:space="preserve">Apibendrinant mokinių skaičiaus kaitos tendencijas, nustatyta, kad lyginant </w:t>
      </w:r>
      <w:r w:rsidRPr="004A4D0E">
        <w:t xml:space="preserve">2013–2014 </w:t>
      </w:r>
      <w:r w:rsidR="00467811">
        <w:t xml:space="preserve">m. m. </w:t>
      </w:r>
      <w:r>
        <w:t xml:space="preserve">ir 2014–2015 m. m. šis skaičius sumažėjo, o lyginant </w:t>
      </w:r>
      <w:r w:rsidRPr="004A4D0E">
        <w:t>2014–2015</w:t>
      </w:r>
      <w:r>
        <w:t xml:space="preserve"> </w:t>
      </w:r>
      <w:r w:rsidR="00467811">
        <w:t xml:space="preserve">m. m. </w:t>
      </w:r>
      <w:r>
        <w:t xml:space="preserve">su </w:t>
      </w:r>
      <w:r w:rsidRPr="004A4D0E">
        <w:t>2015–2016 m. m.</w:t>
      </w:r>
      <w:r w:rsidRPr="00282F6B">
        <w:t xml:space="preserve"> </w:t>
      </w:r>
      <w:r w:rsidRPr="004A4D0E">
        <w:t>–</w:t>
      </w:r>
      <w:r>
        <w:t xml:space="preserve"> padidėjo.</w:t>
      </w:r>
      <w:r w:rsidR="00467811">
        <w:t xml:space="preserve"> </w:t>
      </w:r>
      <w:r>
        <w:t xml:space="preserve">Galima teigti, kad mokinių skaičius didėja mokyklose, įgyvendinančiose pradinio </w:t>
      </w:r>
      <w:r w:rsidR="00467811">
        <w:t xml:space="preserve">ugdymo programą </w:t>
      </w:r>
      <w:r>
        <w:t xml:space="preserve">ir pagrindinio ugdymo </w:t>
      </w:r>
      <w:r w:rsidR="00467811">
        <w:t xml:space="preserve">programos </w:t>
      </w:r>
      <w:r>
        <w:t>I dal</w:t>
      </w:r>
      <w:r w:rsidR="00467811">
        <w:t>į</w:t>
      </w:r>
      <w:r>
        <w:t xml:space="preserve">, mažėja gimnazijose, įgyvendinančiose pagrindinio ugdymo </w:t>
      </w:r>
      <w:r w:rsidR="00467811">
        <w:t xml:space="preserve">programos </w:t>
      </w:r>
      <w:r>
        <w:t>II dal</w:t>
      </w:r>
      <w:r w:rsidR="00467811">
        <w:t>į ir vidurinio ugdymo programą</w:t>
      </w:r>
      <w:r w:rsidR="00F47F40">
        <w:t>.</w:t>
      </w:r>
    </w:p>
    <w:p w:rsidR="00BB161C" w:rsidRDefault="00BB161C" w:rsidP="00201B73">
      <w:pPr>
        <w:pStyle w:val="Pagrindinistekstas2"/>
        <w:tabs>
          <w:tab w:val="left" w:pos="142"/>
          <w:tab w:val="center" w:pos="5179"/>
        </w:tabs>
        <w:spacing w:after="0" w:line="240" w:lineRule="auto"/>
        <w:ind w:firstLine="709"/>
        <w:jc w:val="both"/>
        <w:rPr>
          <w:sz w:val="24"/>
          <w:szCs w:val="24"/>
        </w:rPr>
      </w:pPr>
      <w:r w:rsidRPr="00A67D82">
        <w:rPr>
          <w:sz w:val="24"/>
          <w:szCs w:val="24"/>
        </w:rPr>
        <w:t>NEMIS</w:t>
      </w:r>
      <w:r>
        <w:rPr>
          <w:sz w:val="24"/>
          <w:szCs w:val="24"/>
        </w:rPr>
        <w:t xml:space="preserve"> duomenimis, didžiąją nesimokančiųjų dalį sudaro asmenys, išvykę į užsienį, kita nemaža dalis mokinių, kurie rodomi, kaip nesimokantys, yra pakeitę gyvenamąją vietą šalies teritorijoje. Siekiant patikslinti šiuos duomenis, reikėtų tobulinti NEMIS, kad joje būtų privalu nurodyti savivaldybę ir mokyklą, į kurią mokinys išvyksta</w:t>
      </w:r>
      <w:r w:rsidR="00550452">
        <w:rPr>
          <w:sz w:val="24"/>
          <w:szCs w:val="24"/>
        </w:rPr>
        <w:t>.</w:t>
      </w:r>
    </w:p>
    <w:p w:rsidR="00BB161C" w:rsidRDefault="00BB161C" w:rsidP="00201B73">
      <w:pPr>
        <w:pStyle w:val="Betarp"/>
        <w:ind w:firstLine="709"/>
        <w:jc w:val="both"/>
        <w:rPr>
          <w:rFonts w:ascii="Times New Roman" w:hAnsi="Times New Roman"/>
          <w:sz w:val="24"/>
          <w:szCs w:val="24"/>
        </w:rPr>
      </w:pPr>
      <w:r>
        <w:rPr>
          <w:rFonts w:ascii="Times New Roman" w:hAnsi="Times New Roman"/>
          <w:sz w:val="24"/>
          <w:szCs w:val="24"/>
        </w:rPr>
        <w:t xml:space="preserve">Pagal ST pasiekimų apibendrintus rodiklius Klaipėdos miesto mokyklų 2015 m. 4 klasių mokiniai palankiau nei 2014 m. įvertino mokyklos klimatą, patyčių situaciją bei mokėjimo mokytis kompetenciją. Pastaraisiais metais </w:t>
      </w:r>
      <w:r w:rsidR="00342893">
        <w:rPr>
          <w:rFonts w:ascii="Times New Roman" w:hAnsi="Times New Roman"/>
          <w:sz w:val="24"/>
          <w:szCs w:val="24"/>
        </w:rPr>
        <w:t>8 klasių</w:t>
      </w:r>
      <w:r>
        <w:rPr>
          <w:rFonts w:ascii="Times New Roman" w:hAnsi="Times New Roman"/>
          <w:sz w:val="24"/>
          <w:szCs w:val="24"/>
        </w:rPr>
        <w:t xml:space="preserve"> mokiniai taip pat geriau nei praėjusiųjų įvertino mokėjimo mokytis kompetenciją, aukščiau įvertintos ir kitos sritys, susijusios su mokinių savijauta, patyčių</w:t>
      </w:r>
      <w:r w:rsidR="00F47F40">
        <w:rPr>
          <w:rFonts w:ascii="Times New Roman" w:hAnsi="Times New Roman"/>
          <w:sz w:val="24"/>
          <w:szCs w:val="24"/>
        </w:rPr>
        <w:t xml:space="preserve"> situacija bei mokyklos kultūra. </w:t>
      </w:r>
      <w:r>
        <w:rPr>
          <w:rFonts w:ascii="Times New Roman" w:hAnsi="Times New Roman"/>
          <w:sz w:val="24"/>
          <w:szCs w:val="24"/>
        </w:rPr>
        <w:t>Lyginant pagal metus abiejose klasių grupėse pagerėjo mokyklų sukurt</w:t>
      </w:r>
      <w:r w:rsidR="00550452">
        <w:rPr>
          <w:rFonts w:ascii="Times New Roman" w:hAnsi="Times New Roman"/>
          <w:sz w:val="24"/>
          <w:szCs w:val="24"/>
        </w:rPr>
        <w:t>os pridėtinės vertės rodikliai</w:t>
      </w:r>
      <w:r>
        <w:rPr>
          <w:rFonts w:ascii="Times New Roman" w:hAnsi="Times New Roman"/>
          <w:sz w:val="24"/>
          <w:szCs w:val="24"/>
        </w:rPr>
        <w:t xml:space="preserve">. Palyginus su šalies ir ST dalyvavusių savivaldybių rodikliais, </w:t>
      </w:r>
      <w:r w:rsidR="00603B37">
        <w:rPr>
          <w:rFonts w:ascii="Times New Roman" w:hAnsi="Times New Roman"/>
          <w:sz w:val="24"/>
          <w:szCs w:val="24"/>
        </w:rPr>
        <w:t>S</w:t>
      </w:r>
      <w:r>
        <w:rPr>
          <w:rFonts w:ascii="Times New Roman" w:hAnsi="Times New Roman"/>
          <w:sz w:val="24"/>
          <w:szCs w:val="24"/>
        </w:rPr>
        <w:t>avivaldybės mokyklų ST pasiekimai daugeliu atvejų aukštesni už šalies ir dalyvavusių savivaldybių rodiklius. 4 ir 8 klasių pakankamai stabilūs ir geri matematikos, 4 klasių – pasaulio pažinimo (2015 m.), 8 klasių – istorijos (2014 m.), socialinių mokslų ir gamtos mokslų (2015 m.) rodi</w:t>
      </w:r>
      <w:r w:rsidR="00E031B9">
        <w:rPr>
          <w:rFonts w:ascii="Times New Roman" w:hAnsi="Times New Roman"/>
          <w:sz w:val="24"/>
          <w:szCs w:val="24"/>
        </w:rPr>
        <w:t xml:space="preserve">kliai. </w:t>
      </w:r>
      <w:r w:rsidR="00D57EF3">
        <w:rPr>
          <w:rFonts w:ascii="Times New Roman" w:hAnsi="Times New Roman"/>
          <w:sz w:val="24"/>
          <w:szCs w:val="24"/>
        </w:rPr>
        <w:t>P</w:t>
      </w:r>
      <w:r w:rsidR="00E031B9">
        <w:rPr>
          <w:rFonts w:ascii="Times New Roman" w:hAnsi="Times New Roman"/>
          <w:sz w:val="24"/>
          <w:szCs w:val="24"/>
        </w:rPr>
        <w:t xml:space="preserve">astebimi </w:t>
      </w:r>
      <w:r>
        <w:rPr>
          <w:rFonts w:ascii="Times New Roman" w:hAnsi="Times New Roman"/>
          <w:sz w:val="24"/>
          <w:szCs w:val="24"/>
        </w:rPr>
        <w:t>4 ir 8 klasių mokinių ryškūs skirtumai tarp skaitymo ir rašymo pasiekimų (rašymo rezultatai blogesni), todėl moki</w:t>
      </w:r>
      <w:r w:rsidR="00F47F40">
        <w:rPr>
          <w:rFonts w:ascii="Times New Roman" w:hAnsi="Times New Roman"/>
          <w:sz w:val="24"/>
          <w:szCs w:val="24"/>
        </w:rPr>
        <w:t xml:space="preserve">nių rašymo pasiekimų gerinimas </w:t>
      </w:r>
      <w:r>
        <w:rPr>
          <w:rFonts w:ascii="Times New Roman" w:hAnsi="Times New Roman"/>
          <w:sz w:val="24"/>
          <w:szCs w:val="24"/>
        </w:rPr>
        <w:t>turėtų būti prioritetinė mokyklų veiklos sritis.</w:t>
      </w:r>
    </w:p>
    <w:p w:rsidR="00976DAC" w:rsidRDefault="00BB161C" w:rsidP="00ED1E42">
      <w:pPr>
        <w:ind w:firstLine="709"/>
        <w:jc w:val="both"/>
      </w:pPr>
      <w:r>
        <w:t xml:space="preserve">Valstybinių brandos egzaminų išlaikymo dalis </w:t>
      </w:r>
      <w:r w:rsidR="005A7DA9">
        <w:t>3-ejų</w:t>
      </w:r>
      <w:r>
        <w:t xml:space="preserve"> metų duomenimis Klaipėdos mieste yra didesnė nei šalies mokyklų. Ir vidurinio, ir pagrindinio ugdymo programų </w:t>
      </w:r>
      <w:r w:rsidR="00D57EF3">
        <w:t>baigimo (į</w:t>
      </w:r>
      <w:r w:rsidR="00D57EF3" w:rsidRPr="009C729F">
        <w:t>gijusių išsilavinimą dalis nuo besimok</w:t>
      </w:r>
      <w:r w:rsidR="00D57EF3">
        <w:t>iusiųjų)</w:t>
      </w:r>
      <w:r w:rsidR="00D57EF3" w:rsidRPr="009C729F">
        <w:t xml:space="preserve"> </w:t>
      </w:r>
      <w:r>
        <w:t xml:space="preserve">rodikliai panašūs: </w:t>
      </w:r>
      <w:r w:rsidR="005A7DA9">
        <w:t>3-ejų</w:t>
      </w:r>
      <w:r w:rsidR="00F47F40">
        <w:t xml:space="preserve"> metų vertinimai</w:t>
      </w:r>
      <w:r>
        <w:t xml:space="preserve"> svyruoja atitinkamai nuo 94,4 iki 97,9 </w:t>
      </w:r>
      <w:r w:rsidR="005A7DA9" w:rsidRPr="002C3E85">
        <w:t>%</w:t>
      </w:r>
      <w:r>
        <w:t xml:space="preserve"> ir nuo 96,5 iki 97,7 </w:t>
      </w:r>
      <w:r w:rsidRPr="002C3E85">
        <w:t>%</w:t>
      </w:r>
      <w:r w:rsidR="00550452">
        <w:t>.</w:t>
      </w:r>
    </w:p>
    <w:p w:rsidR="00BD2D99" w:rsidRDefault="00ED1E42" w:rsidP="00ED1E42">
      <w:pPr>
        <w:tabs>
          <w:tab w:val="left" w:pos="0"/>
          <w:tab w:val="left" w:pos="709"/>
          <w:tab w:val="left" w:pos="1276"/>
          <w:tab w:val="left" w:pos="1418"/>
          <w:tab w:val="left" w:pos="1560"/>
        </w:tabs>
        <w:ind w:firstLine="709"/>
        <w:jc w:val="both"/>
        <w:rPr>
          <w:b/>
        </w:rPr>
      </w:pPr>
      <w:r>
        <w:rPr>
          <w:b/>
        </w:rPr>
        <w:t xml:space="preserve">14. </w:t>
      </w:r>
      <w:r w:rsidR="00BD2D99" w:rsidRPr="00A85251">
        <w:rPr>
          <w:b/>
        </w:rPr>
        <w:t>Ugdymo programų įgyvendinimo ir ugdymo aplinkos finansavimas</w:t>
      </w:r>
      <w:r>
        <w:rPr>
          <w:b/>
        </w:rPr>
        <w:t>.</w:t>
      </w:r>
    </w:p>
    <w:p w:rsidR="008B7C54" w:rsidRDefault="00ED1E42" w:rsidP="008B7C54">
      <w:pPr>
        <w:tabs>
          <w:tab w:val="left" w:pos="0"/>
          <w:tab w:val="left" w:pos="709"/>
          <w:tab w:val="left" w:pos="1276"/>
          <w:tab w:val="left" w:pos="1418"/>
          <w:tab w:val="left" w:pos="1560"/>
        </w:tabs>
        <w:ind w:firstLine="709"/>
        <w:jc w:val="both"/>
        <w:rPr>
          <w:b/>
        </w:rPr>
      </w:pPr>
      <w:r>
        <w:rPr>
          <w:b/>
        </w:rPr>
        <w:t xml:space="preserve">14.1. </w:t>
      </w:r>
      <w:r w:rsidR="008B7C54" w:rsidRPr="008B7C54">
        <w:rPr>
          <w:b/>
        </w:rPr>
        <w:t>Švietimui skiriamos mokinio krepšelio ir savivaldybės biudžeto lėšos</w:t>
      </w:r>
      <w:r w:rsidR="008B7C54">
        <w:rPr>
          <w:b/>
        </w:rPr>
        <w:t>.</w:t>
      </w:r>
    </w:p>
    <w:p w:rsidR="00BD2D99" w:rsidRPr="00550452" w:rsidRDefault="00BD2D99" w:rsidP="00550452">
      <w:pPr>
        <w:tabs>
          <w:tab w:val="left" w:pos="0"/>
          <w:tab w:val="left" w:pos="709"/>
          <w:tab w:val="left" w:pos="1276"/>
          <w:tab w:val="left" w:pos="1418"/>
          <w:tab w:val="left" w:pos="1560"/>
        </w:tabs>
        <w:ind w:firstLine="709"/>
        <w:jc w:val="both"/>
        <w:rPr>
          <w:b/>
        </w:rPr>
      </w:pPr>
      <w:r>
        <w:t xml:space="preserve">Iš </w:t>
      </w:r>
      <w:r w:rsidR="008B2FB1">
        <w:t>S</w:t>
      </w:r>
      <w:r>
        <w:t>avivaldybės bendro biudžeto, kurį sudaro visos lėšos, gaunamos iš įvairių šaltinių, švietimui yra skiriama daugiau kaip pusė šių lėšų.</w:t>
      </w:r>
    </w:p>
    <w:p w:rsidR="00DC3C87" w:rsidRDefault="00DC3C87" w:rsidP="00DC3C87">
      <w:pPr>
        <w:ind w:firstLine="709"/>
      </w:pPr>
    </w:p>
    <w:p w:rsidR="00A54E8B" w:rsidRDefault="00A54E8B" w:rsidP="00DC3C87">
      <w:pPr>
        <w:ind w:firstLine="709"/>
      </w:pPr>
    </w:p>
    <w:p w:rsidR="00BD2D99" w:rsidRPr="00CF551A" w:rsidRDefault="00BD2D99" w:rsidP="00DC3C87">
      <w:pPr>
        <w:ind w:firstLine="709"/>
        <w:rPr>
          <w:b/>
          <w:i/>
          <w:sz w:val="16"/>
          <w:szCs w:val="16"/>
        </w:rPr>
      </w:pPr>
      <w:r w:rsidRPr="00CF551A">
        <w:rPr>
          <w:b/>
        </w:rPr>
        <w:lastRenderedPageBreak/>
        <w:t>1</w:t>
      </w:r>
      <w:r w:rsidR="004B5232" w:rsidRPr="00CF551A">
        <w:rPr>
          <w:b/>
        </w:rPr>
        <w:t>8</w:t>
      </w:r>
      <w:r w:rsidRPr="00CF551A">
        <w:rPr>
          <w:b/>
        </w:rPr>
        <w:t xml:space="preserve"> lentelė. Švietimo programoms ir ugdymo aplinkai finansuoti skiriamas biudžetas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3434"/>
        <w:gridCol w:w="2835"/>
        <w:gridCol w:w="2403"/>
      </w:tblGrid>
      <w:tr w:rsidR="00BD2D99" w:rsidRPr="00912413" w:rsidTr="003E6B3E">
        <w:tc>
          <w:tcPr>
            <w:tcW w:w="961" w:type="dxa"/>
            <w:shd w:val="clear" w:color="auto" w:fill="auto"/>
          </w:tcPr>
          <w:p w:rsidR="00BD2D99" w:rsidRPr="00912413" w:rsidRDefault="00BD2D99" w:rsidP="003E6B3E">
            <w:pPr>
              <w:tabs>
                <w:tab w:val="left" w:pos="1080"/>
              </w:tabs>
              <w:jc w:val="center"/>
            </w:pPr>
            <w:r w:rsidRPr="00912413">
              <w:t>Metai</w:t>
            </w:r>
          </w:p>
        </w:tc>
        <w:tc>
          <w:tcPr>
            <w:tcW w:w="3434" w:type="dxa"/>
            <w:shd w:val="clear" w:color="auto" w:fill="auto"/>
            <w:vAlign w:val="center"/>
          </w:tcPr>
          <w:p w:rsidR="00BD2D99" w:rsidRPr="00912413" w:rsidRDefault="00BD2D99" w:rsidP="0074705A">
            <w:pPr>
              <w:tabs>
                <w:tab w:val="left" w:pos="1080"/>
              </w:tabs>
              <w:jc w:val="center"/>
            </w:pPr>
            <w:r w:rsidRPr="00912413">
              <w:t xml:space="preserve">Patvirtintas savivaldybės biudžetas </w:t>
            </w:r>
          </w:p>
        </w:tc>
        <w:tc>
          <w:tcPr>
            <w:tcW w:w="2835" w:type="dxa"/>
            <w:shd w:val="clear" w:color="auto" w:fill="auto"/>
            <w:vAlign w:val="center"/>
          </w:tcPr>
          <w:p w:rsidR="00BD2D99" w:rsidRPr="00912413" w:rsidRDefault="00BD2D99" w:rsidP="0074705A">
            <w:pPr>
              <w:tabs>
                <w:tab w:val="left" w:pos="1080"/>
              </w:tabs>
              <w:jc w:val="center"/>
            </w:pPr>
            <w:r w:rsidRPr="00912413">
              <w:t xml:space="preserve">Patvirtintas biudžetas švietimui </w:t>
            </w:r>
          </w:p>
        </w:tc>
        <w:tc>
          <w:tcPr>
            <w:tcW w:w="2403" w:type="dxa"/>
            <w:shd w:val="clear" w:color="auto" w:fill="auto"/>
            <w:vAlign w:val="center"/>
          </w:tcPr>
          <w:p w:rsidR="00BD2D99" w:rsidRPr="00912413" w:rsidRDefault="00BD2D99" w:rsidP="0074705A">
            <w:pPr>
              <w:tabs>
                <w:tab w:val="left" w:pos="1080"/>
              </w:tabs>
              <w:jc w:val="center"/>
            </w:pPr>
            <w:r w:rsidRPr="00912413">
              <w:t>Dalis (%) nuo bendro miesto biudžeto</w:t>
            </w:r>
          </w:p>
        </w:tc>
      </w:tr>
      <w:tr w:rsidR="00BD2D99" w:rsidRPr="00912413" w:rsidTr="00DC3C87">
        <w:tc>
          <w:tcPr>
            <w:tcW w:w="961" w:type="dxa"/>
            <w:shd w:val="clear" w:color="auto" w:fill="auto"/>
          </w:tcPr>
          <w:p w:rsidR="00BD2D99" w:rsidRPr="00912413" w:rsidRDefault="00BD2D99" w:rsidP="0074705A">
            <w:pPr>
              <w:tabs>
                <w:tab w:val="left" w:pos="1080"/>
              </w:tabs>
              <w:jc w:val="center"/>
            </w:pPr>
            <w:r w:rsidRPr="00912413">
              <w:t>2011</w:t>
            </w:r>
          </w:p>
        </w:tc>
        <w:tc>
          <w:tcPr>
            <w:tcW w:w="3434" w:type="dxa"/>
            <w:shd w:val="clear" w:color="auto" w:fill="auto"/>
          </w:tcPr>
          <w:p w:rsidR="00BD2D99" w:rsidRPr="00912413" w:rsidRDefault="00BD2D99" w:rsidP="0074705A">
            <w:pPr>
              <w:tabs>
                <w:tab w:val="left" w:pos="1080"/>
              </w:tabs>
              <w:jc w:val="center"/>
            </w:pPr>
            <w:r w:rsidRPr="00912413">
              <w:t>416</w:t>
            </w:r>
            <w:r w:rsidR="00B70C81">
              <w:t xml:space="preserve"> </w:t>
            </w:r>
            <w:r w:rsidRPr="00912413">
              <w:t>181,9 tūkst. Lt</w:t>
            </w:r>
          </w:p>
          <w:p w:rsidR="00BD2D99" w:rsidRPr="00912413" w:rsidRDefault="00BD2D99" w:rsidP="0074705A">
            <w:pPr>
              <w:tabs>
                <w:tab w:val="left" w:pos="1080"/>
              </w:tabs>
              <w:jc w:val="center"/>
            </w:pPr>
            <w:r w:rsidRPr="00912413">
              <w:t>(120</w:t>
            </w:r>
            <w:r w:rsidR="00B70C81">
              <w:t xml:space="preserve"> </w:t>
            </w:r>
            <w:r w:rsidRPr="00912413">
              <w:t>534,6 tūkst. Eur)</w:t>
            </w:r>
          </w:p>
        </w:tc>
        <w:tc>
          <w:tcPr>
            <w:tcW w:w="2835" w:type="dxa"/>
            <w:shd w:val="clear" w:color="auto" w:fill="auto"/>
          </w:tcPr>
          <w:p w:rsidR="00BD2D99" w:rsidRPr="00912413" w:rsidRDefault="00BD2D99" w:rsidP="0074705A">
            <w:pPr>
              <w:tabs>
                <w:tab w:val="left" w:pos="1080"/>
              </w:tabs>
              <w:jc w:val="center"/>
            </w:pPr>
            <w:r w:rsidRPr="00912413">
              <w:t>216</w:t>
            </w:r>
            <w:r w:rsidR="00B70C81">
              <w:t xml:space="preserve"> </w:t>
            </w:r>
            <w:r w:rsidRPr="00912413">
              <w:t xml:space="preserve">153,1 tūkst. Lt </w:t>
            </w:r>
          </w:p>
          <w:p w:rsidR="00BD2D99" w:rsidRPr="00912413" w:rsidRDefault="00BD2D99" w:rsidP="0074705A">
            <w:pPr>
              <w:tabs>
                <w:tab w:val="left" w:pos="1080"/>
              </w:tabs>
              <w:jc w:val="center"/>
            </w:pPr>
            <w:r w:rsidRPr="00912413">
              <w:t>(62</w:t>
            </w:r>
            <w:r w:rsidR="00B70C81">
              <w:t xml:space="preserve"> </w:t>
            </w:r>
            <w:r w:rsidRPr="00912413">
              <w:t>602,3 tūkst. Eur)</w:t>
            </w:r>
          </w:p>
        </w:tc>
        <w:tc>
          <w:tcPr>
            <w:tcW w:w="2403" w:type="dxa"/>
            <w:shd w:val="clear" w:color="auto" w:fill="auto"/>
          </w:tcPr>
          <w:p w:rsidR="00BD2D99" w:rsidRPr="00912413" w:rsidRDefault="00BD2D99" w:rsidP="0074705A">
            <w:pPr>
              <w:tabs>
                <w:tab w:val="left" w:pos="1080"/>
              </w:tabs>
              <w:jc w:val="center"/>
            </w:pPr>
            <w:r w:rsidRPr="00912413">
              <w:t>51,9</w:t>
            </w:r>
          </w:p>
        </w:tc>
      </w:tr>
      <w:tr w:rsidR="00BD2D99" w:rsidRPr="00912413" w:rsidTr="00DC3C87">
        <w:tc>
          <w:tcPr>
            <w:tcW w:w="961" w:type="dxa"/>
            <w:shd w:val="clear" w:color="auto" w:fill="auto"/>
          </w:tcPr>
          <w:p w:rsidR="00BD2D99" w:rsidRPr="00912413" w:rsidRDefault="00BD2D99" w:rsidP="0074705A">
            <w:pPr>
              <w:tabs>
                <w:tab w:val="left" w:pos="1080"/>
              </w:tabs>
              <w:jc w:val="center"/>
            </w:pPr>
            <w:r w:rsidRPr="00912413">
              <w:t>2012</w:t>
            </w:r>
          </w:p>
        </w:tc>
        <w:tc>
          <w:tcPr>
            <w:tcW w:w="3434" w:type="dxa"/>
            <w:shd w:val="clear" w:color="auto" w:fill="auto"/>
          </w:tcPr>
          <w:p w:rsidR="00BD2D99" w:rsidRPr="00912413" w:rsidRDefault="00BD2D99" w:rsidP="0074705A">
            <w:pPr>
              <w:tabs>
                <w:tab w:val="left" w:pos="1080"/>
              </w:tabs>
              <w:jc w:val="center"/>
            </w:pPr>
            <w:r w:rsidRPr="00912413">
              <w:rPr>
                <w:rFonts w:eastAsiaTheme="minorHAnsi"/>
                <w:color w:val="000000"/>
              </w:rPr>
              <w:t>381</w:t>
            </w:r>
            <w:r w:rsidR="00B70C81">
              <w:rPr>
                <w:rFonts w:eastAsiaTheme="minorHAnsi"/>
                <w:color w:val="000000"/>
              </w:rPr>
              <w:t xml:space="preserve"> </w:t>
            </w:r>
            <w:r w:rsidRPr="00912413">
              <w:rPr>
                <w:rFonts w:eastAsiaTheme="minorHAnsi"/>
                <w:color w:val="000000"/>
              </w:rPr>
              <w:t xml:space="preserve">620,9 </w:t>
            </w:r>
            <w:r w:rsidRPr="00912413">
              <w:t>tūkst. Lt</w:t>
            </w:r>
          </w:p>
          <w:p w:rsidR="00BD2D99" w:rsidRPr="00912413" w:rsidRDefault="00BD2D99" w:rsidP="0074705A">
            <w:pPr>
              <w:tabs>
                <w:tab w:val="left" w:pos="1080"/>
              </w:tabs>
              <w:jc w:val="center"/>
            </w:pPr>
            <w:r w:rsidRPr="00912413">
              <w:t>(110</w:t>
            </w:r>
            <w:r w:rsidR="00B70C81">
              <w:t xml:space="preserve"> </w:t>
            </w:r>
            <w:r w:rsidRPr="00912413">
              <w:t>525,1 tūkst. Eur)</w:t>
            </w:r>
          </w:p>
        </w:tc>
        <w:tc>
          <w:tcPr>
            <w:tcW w:w="2835" w:type="dxa"/>
            <w:shd w:val="clear" w:color="auto" w:fill="auto"/>
          </w:tcPr>
          <w:p w:rsidR="00BD2D99" w:rsidRPr="00912413" w:rsidRDefault="00BD2D99" w:rsidP="0074705A">
            <w:pPr>
              <w:tabs>
                <w:tab w:val="left" w:pos="1080"/>
              </w:tabs>
              <w:jc w:val="center"/>
            </w:pPr>
            <w:r w:rsidRPr="00912413">
              <w:rPr>
                <w:rFonts w:eastAsiaTheme="minorHAnsi"/>
                <w:color w:val="000000"/>
              </w:rPr>
              <w:t>204</w:t>
            </w:r>
            <w:r w:rsidR="00B70C81">
              <w:rPr>
                <w:rFonts w:eastAsiaTheme="minorHAnsi"/>
                <w:color w:val="000000"/>
              </w:rPr>
              <w:t xml:space="preserve"> </w:t>
            </w:r>
            <w:r w:rsidRPr="00912413">
              <w:rPr>
                <w:rFonts w:eastAsiaTheme="minorHAnsi"/>
                <w:color w:val="000000"/>
              </w:rPr>
              <w:t xml:space="preserve">424,9 </w:t>
            </w:r>
            <w:r w:rsidRPr="00912413">
              <w:t>tūkst. Lt</w:t>
            </w:r>
          </w:p>
          <w:p w:rsidR="00BD2D99" w:rsidRPr="00912413" w:rsidRDefault="00BD2D99" w:rsidP="0074705A">
            <w:pPr>
              <w:tabs>
                <w:tab w:val="left" w:pos="1080"/>
              </w:tabs>
              <w:jc w:val="center"/>
            </w:pPr>
            <w:r w:rsidRPr="00912413">
              <w:t>(59</w:t>
            </w:r>
            <w:r w:rsidR="00B70C81">
              <w:t xml:space="preserve"> </w:t>
            </w:r>
            <w:r w:rsidRPr="00912413">
              <w:t>205,5 tūkst. Eur)</w:t>
            </w:r>
          </w:p>
        </w:tc>
        <w:tc>
          <w:tcPr>
            <w:tcW w:w="2403" w:type="dxa"/>
            <w:shd w:val="clear" w:color="auto" w:fill="auto"/>
          </w:tcPr>
          <w:p w:rsidR="00BD2D99" w:rsidRPr="00912413" w:rsidRDefault="00BD2D99" w:rsidP="0074705A">
            <w:pPr>
              <w:tabs>
                <w:tab w:val="left" w:pos="1080"/>
              </w:tabs>
              <w:jc w:val="center"/>
            </w:pPr>
            <w:r w:rsidRPr="00912413">
              <w:t>53,6</w:t>
            </w:r>
          </w:p>
        </w:tc>
      </w:tr>
      <w:tr w:rsidR="00BD2D99" w:rsidRPr="00912413" w:rsidTr="00DC3C87">
        <w:tc>
          <w:tcPr>
            <w:tcW w:w="961" w:type="dxa"/>
            <w:shd w:val="clear" w:color="auto" w:fill="auto"/>
          </w:tcPr>
          <w:p w:rsidR="00BD2D99" w:rsidRPr="00912413" w:rsidRDefault="00BD2D99" w:rsidP="0074705A">
            <w:pPr>
              <w:tabs>
                <w:tab w:val="left" w:pos="1080"/>
              </w:tabs>
              <w:jc w:val="center"/>
            </w:pPr>
            <w:r w:rsidRPr="00912413">
              <w:t>2013</w:t>
            </w:r>
          </w:p>
        </w:tc>
        <w:tc>
          <w:tcPr>
            <w:tcW w:w="3434" w:type="dxa"/>
            <w:shd w:val="clear" w:color="auto" w:fill="auto"/>
          </w:tcPr>
          <w:p w:rsidR="00BD2D99" w:rsidRPr="00912413" w:rsidRDefault="00BD2D99" w:rsidP="0074705A">
            <w:pPr>
              <w:tabs>
                <w:tab w:val="left" w:pos="1080"/>
              </w:tabs>
              <w:jc w:val="center"/>
            </w:pPr>
            <w:r w:rsidRPr="00912413">
              <w:rPr>
                <w:rFonts w:eastAsiaTheme="minorHAnsi"/>
                <w:color w:val="000000"/>
              </w:rPr>
              <w:t>380</w:t>
            </w:r>
            <w:r w:rsidR="00B70C81">
              <w:rPr>
                <w:rFonts w:eastAsiaTheme="minorHAnsi"/>
                <w:color w:val="000000"/>
              </w:rPr>
              <w:t xml:space="preserve"> </w:t>
            </w:r>
            <w:r w:rsidRPr="00912413">
              <w:rPr>
                <w:rFonts w:eastAsiaTheme="minorHAnsi"/>
                <w:color w:val="000000"/>
              </w:rPr>
              <w:t xml:space="preserve">790,0 </w:t>
            </w:r>
            <w:r w:rsidRPr="00912413">
              <w:t>tūkst. Lt</w:t>
            </w:r>
          </w:p>
          <w:p w:rsidR="00BD2D99" w:rsidRPr="00912413" w:rsidRDefault="00BD2D99" w:rsidP="0074705A">
            <w:pPr>
              <w:tabs>
                <w:tab w:val="left" w:pos="1080"/>
              </w:tabs>
              <w:jc w:val="center"/>
            </w:pPr>
            <w:r w:rsidRPr="00912413">
              <w:t>(110</w:t>
            </w:r>
            <w:r w:rsidR="00B70C81">
              <w:t xml:space="preserve"> </w:t>
            </w:r>
            <w:r w:rsidRPr="00912413">
              <w:t>284,4 tūkst. Eur)</w:t>
            </w:r>
          </w:p>
        </w:tc>
        <w:tc>
          <w:tcPr>
            <w:tcW w:w="2835" w:type="dxa"/>
            <w:shd w:val="clear" w:color="auto" w:fill="auto"/>
          </w:tcPr>
          <w:p w:rsidR="00BD2D99" w:rsidRPr="00912413" w:rsidRDefault="00BD2D99" w:rsidP="0074705A">
            <w:pPr>
              <w:tabs>
                <w:tab w:val="left" w:pos="1080"/>
              </w:tabs>
              <w:jc w:val="center"/>
            </w:pPr>
            <w:r w:rsidRPr="00912413">
              <w:rPr>
                <w:rFonts w:eastAsiaTheme="minorHAnsi"/>
                <w:color w:val="000000"/>
              </w:rPr>
              <w:t>206</w:t>
            </w:r>
            <w:r w:rsidR="00B70C81">
              <w:rPr>
                <w:rFonts w:eastAsiaTheme="minorHAnsi"/>
                <w:color w:val="000000"/>
              </w:rPr>
              <w:t xml:space="preserve"> </w:t>
            </w:r>
            <w:r w:rsidRPr="00912413">
              <w:rPr>
                <w:rFonts w:eastAsiaTheme="minorHAnsi"/>
                <w:color w:val="000000"/>
              </w:rPr>
              <w:t xml:space="preserve">886,1 </w:t>
            </w:r>
            <w:r w:rsidRPr="00912413">
              <w:t>tūkst. Lt</w:t>
            </w:r>
          </w:p>
          <w:p w:rsidR="00BD2D99" w:rsidRPr="00912413" w:rsidRDefault="00BD2D99" w:rsidP="0074705A">
            <w:pPr>
              <w:tabs>
                <w:tab w:val="left" w:pos="1080"/>
              </w:tabs>
              <w:jc w:val="center"/>
            </w:pPr>
            <w:r w:rsidRPr="00912413">
              <w:t>(59</w:t>
            </w:r>
            <w:r w:rsidR="00B70C81">
              <w:t xml:space="preserve"> </w:t>
            </w:r>
            <w:r w:rsidRPr="00912413">
              <w:t>918,4 tūkst. Eur)</w:t>
            </w:r>
          </w:p>
        </w:tc>
        <w:tc>
          <w:tcPr>
            <w:tcW w:w="2403" w:type="dxa"/>
            <w:shd w:val="clear" w:color="auto" w:fill="auto"/>
          </w:tcPr>
          <w:p w:rsidR="00BD2D99" w:rsidRPr="00912413" w:rsidRDefault="00BD2D99" w:rsidP="0074705A">
            <w:pPr>
              <w:tabs>
                <w:tab w:val="left" w:pos="1080"/>
              </w:tabs>
              <w:jc w:val="center"/>
            </w:pPr>
            <w:r w:rsidRPr="00912413">
              <w:t>54,3</w:t>
            </w:r>
          </w:p>
        </w:tc>
      </w:tr>
      <w:tr w:rsidR="00BD2D99" w:rsidRPr="00912413" w:rsidTr="00DC3C87">
        <w:tc>
          <w:tcPr>
            <w:tcW w:w="961" w:type="dxa"/>
            <w:shd w:val="clear" w:color="auto" w:fill="auto"/>
          </w:tcPr>
          <w:p w:rsidR="00BD2D99" w:rsidRPr="00912413" w:rsidRDefault="00BD2D99" w:rsidP="0074705A">
            <w:pPr>
              <w:tabs>
                <w:tab w:val="left" w:pos="1080"/>
              </w:tabs>
              <w:jc w:val="center"/>
            </w:pPr>
            <w:r w:rsidRPr="00912413">
              <w:t>2014</w:t>
            </w:r>
          </w:p>
        </w:tc>
        <w:tc>
          <w:tcPr>
            <w:tcW w:w="3434" w:type="dxa"/>
            <w:shd w:val="clear" w:color="auto" w:fill="auto"/>
          </w:tcPr>
          <w:p w:rsidR="00BD2D99" w:rsidRPr="00912413" w:rsidRDefault="00BD2D99" w:rsidP="0074705A">
            <w:pPr>
              <w:tabs>
                <w:tab w:val="left" w:pos="1080"/>
              </w:tabs>
              <w:jc w:val="center"/>
            </w:pPr>
            <w:r w:rsidRPr="00912413">
              <w:rPr>
                <w:rFonts w:eastAsiaTheme="minorHAnsi"/>
                <w:color w:val="000000"/>
              </w:rPr>
              <w:t>405</w:t>
            </w:r>
            <w:r w:rsidR="00B70C81">
              <w:rPr>
                <w:rFonts w:eastAsiaTheme="minorHAnsi"/>
                <w:color w:val="000000"/>
              </w:rPr>
              <w:t xml:space="preserve"> </w:t>
            </w:r>
            <w:r w:rsidRPr="00912413">
              <w:rPr>
                <w:rFonts w:eastAsiaTheme="minorHAnsi"/>
                <w:color w:val="000000"/>
              </w:rPr>
              <w:t xml:space="preserve">473,5 </w:t>
            </w:r>
            <w:r w:rsidRPr="00912413">
              <w:t>tūkst. Lt</w:t>
            </w:r>
          </w:p>
          <w:p w:rsidR="00BD2D99" w:rsidRPr="00912413" w:rsidRDefault="00BD2D99" w:rsidP="0074705A">
            <w:pPr>
              <w:tabs>
                <w:tab w:val="left" w:pos="1080"/>
              </w:tabs>
              <w:jc w:val="center"/>
            </w:pPr>
            <w:r w:rsidRPr="00912413">
              <w:t>(117</w:t>
            </w:r>
            <w:r w:rsidR="00B70C81">
              <w:t xml:space="preserve"> </w:t>
            </w:r>
            <w:r w:rsidRPr="00912413">
              <w:t>433,2tūkst. Eur)</w:t>
            </w:r>
          </w:p>
        </w:tc>
        <w:tc>
          <w:tcPr>
            <w:tcW w:w="2835" w:type="dxa"/>
            <w:shd w:val="clear" w:color="auto" w:fill="auto"/>
          </w:tcPr>
          <w:p w:rsidR="00BD2D99" w:rsidRPr="00912413" w:rsidRDefault="00BD2D99" w:rsidP="0074705A">
            <w:pPr>
              <w:tabs>
                <w:tab w:val="left" w:pos="1080"/>
              </w:tabs>
              <w:jc w:val="center"/>
            </w:pPr>
            <w:r w:rsidRPr="00912413">
              <w:rPr>
                <w:rFonts w:eastAsiaTheme="minorHAnsi"/>
                <w:color w:val="000000"/>
              </w:rPr>
              <w:t>208</w:t>
            </w:r>
            <w:r w:rsidR="00B70C81">
              <w:rPr>
                <w:rFonts w:eastAsiaTheme="minorHAnsi"/>
                <w:color w:val="000000"/>
              </w:rPr>
              <w:t xml:space="preserve"> </w:t>
            </w:r>
            <w:r w:rsidRPr="00912413">
              <w:rPr>
                <w:rFonts w:eastAsiaTheme="minorHAnsi"/>
                <w:color w:val="000000"/>
              </w:rPr>
              <w:t xml:space="preserve">582,2 </w:t>
            </w:r>
            <w:r w:rsidRPr="00912413">
              <w:t>tūkst. Lt</w:t>
            </w:r>
          </w:p>
          <w:p w:rsidR="00BD2D99" w:rsidRPr="00912413" w:rsidRDefault="00BD2D99" w:rsidP="0074705A">
            <w:pPr>
              <w:tabs>
                <w:tab w:val="left" w:pos="1080"/>
              </w:tabs>
              <w:jc w:val="center"/>
            </w:pPr>
            <w:r w:rsidRPr="00912413">
              <w:t>(60</w:t>
            </w:r>
            <w:r w:rsidR="00B70C81">
              <w:t xml:space="preserve"> </w:t>
            </w:r>
            <w:r w:rsidRPr="00912413">
              <w:t>409,5 tūkst. Eur)</w:t>
            </w:r>
          </w:p>
        </w:tc>
        <w:tc>
          <w:tcPr>
            <w:tcW w:w="2403" w:type="dxa"/>
            <w:shd w:val="clear" w:color="auto" w:fill="auto"/>
          </w:tcPr>
          <w:p w:rsidR="00BD2D99" w:rsidRPr="00912413" w:rsidRDefault="00BD2D99" w:rsidP="0074705A">
            <w:pPr>
              <w:tabs>
                <w:tab w:val="left" w:pos="1080"/>
              </w:tabs>
              <w:jc w:val="center"/>
            </w:pPr>
            <w:r w:rsidRPr="00912413">
              <w:t>51,4</w:t>
            </w:r>
          </w:p>
        </w:tc>
      </w:tr>
      <w:tr w:rsidR="00BD2D99" w:rsidRPr="00912413" w:rsidTr="00DC3C87">
        <w:tc>
          <w:tcPr>
            <w:tcW w:w="961" w:type="dxa"/>
            <w:shd w:val="clear" w:color="auto" w:fill="auto"/>
          </w:tcPr>
          <w:p w:rsidR="00BD2D99" w:rsidRPr="00912413" w:rsidRDefault="00BD2D99" w:rsidP="0074705A">
            <w:pPr>
              <w:tabs>
                <w:tab w:val="left" w:pos="1080"/>
              </w:tabs>
              <w:jc w:val="center"/>
            </w:pPr>
            <w:r w:rsidRPr="00912413">
              <w:t>2015</w:t>
            </w:r>
          </w:p>
        </w:tc>
        <w:tc>
          <w:tcPr>
            <w:tcW w:w="3434" w:type="dxa"/>
            <w:shd w:val="clear" w:color="auto" w:fill="auto"/>
          </w:tcPr>
          <w:p w:rsidR="00BD2D99" w:rsidRPr="00912413" w:rsidRDefault="00BD2D99" w:rsidP="0074705A">
            <w:pPr>
              <w:tabs>
                <w:tab w:val="left" w:pos="1080"/>
              </w:tabs>
              <w:jc w:val="center"/>
            </w:pPr>
            <w:r w:rsidRPr="00912413">
              <w:rPr>
                <w:rFonts w:eastAsiaTheme="minorHAnsi"/>
                <w:color w:val="000000"/>
              </w:rPr>
              <w:t>124</w:t>
            </w:r>
            <w:r w:rsidR="00B70C81">
              <w:rPr>
                <w:rFonts w:eastAsiaTheme="minorHAnsi"/>
                <w:color w:val="000000"/>
              </w:rPr>
              <w:t xml:space="preserve"> </w:t>
            </w:r>
            <w:r w:rsidRPr="00912413">
              <w:rPr>
                <w:rFonts w:eastAsiaTheme="minorHAnsi"/>
                <w:color w:val="000000"/>
              </w:rPr>
              <w:t xml:space="preserve">491,4 </w:t>
            </w:r>
            <w:r w:rsidRPr="00912413">
              <w:t>tūkst. Eur</w:t>
            </w:r>
          </w:p>
        </w:tc>
        <w:tc>
          <w:tcPr>
            <w:tcW w:w="2835" w:type="dxa"/>
            <w:shd w:val="clear" w:color="auto" w:fill="auto"/>
          </w:tcPr>
          <w:p w:rsidR="00BD2D99" w:rsidRPr="00912413" w:rsidRDefault="00BD2D99" w:rsidP="0074705A">
            <w:pPr>
              <w:tabs>
                <w:tab w:val="left" w:pos="1080"/>
              </w:tabs>
              <w:jc w:val="center"/>
            </w:pPr>
            <w:r w:rsidRPr="00912413">
              <w:rPr>
                <w:rFonts w:eastAsiaTheme="minorHAnsi"/>
                <w:color w:val="000000"/>
              </w:rPr>
              <w:t>63</w:t>
            </w:r>
            <w:r w:rsidR="00B70C81">
              <w:rPr>
                <w:rFonts w:eastAsiaTheme="minorHAnsi"/>
                <w:color w:val="000000"/>
              </w:rPr>
              <w:t xml:space="preserve"> </w:t>
            </w:r>
            <w:r w:rsidRPr="00912413">
              <w:rPr>
                <w:rFonts w:eastAsiaTheme="minorHAnsi"/>
                <w:color w:val="000000"/>
              </w:rPr>
              <w:t>202</w:t>
            </w:r>
            <w:r>
              <w:rPr>
                <w:rFonts w:eastAsiaTheme="minorHAnsi"/>
                <w:color w:val="000000"/>
              </w:rPr>
              <w:t>,2</w:t>
            </w:r>
            <w:r w:rsidRPr="00912413">
              <w:t xml:space="preserve"> tūkst. Eur</w:t>
            </w:r>
          </w:p>
        </w:tc>
        <w:tc>
          <w:tcPr>
            <w:tcW w:w="2403" w:type="dxa"/>
            <w:shd w:val="clear" w:color="auto" w:fill="auto"/>
          </w:tcPr>
          <w:p w:rsidR="00BD2D99" w:rsidRPr="00912413" w:rsidRDefault="00BD2D99" w:rsidP="0074705A">
            <w:pPr>
              <w:tabs>
                <w:tab w:val="left" w:pos="1080"/>
              </w:tabs>
              <w:jc w:val="center"/>
            </w:pPr>
            <w:r w:rsidRPr="00912413">
              <w:t>50,7</w:t>
            </w:r>
          </w:p>
        </w:tc>
      </w:tr>
    </w:tbl>
    <w:p w:rsidR="00BD2D99" w:rsidRDefault="00BD2D99" w:rsidP="00BD2D99">
      <w:pPr>
        <w:ind w:firstLine="709"/>
        <w:jc w:val="both"/>
      </w:pPr>
    </w:p>
    <w:p w:rsidR="00BD2D99" w:rsidRDefault="00BD2D99" w:rsidP="00BD2D99">
      <w:pPr>
        <w:ind w:firstLine="709"/>
        <w:jc w:val="both"/>
      </w:pPr>
      <w:r>
        <w:t xml:space="preserve">Didžioji dalis </w:t>
      </w:r>
      <w:r w:rsidR="008B7C54">
        <w:t xml:space="preserve">lėšų </w:t>
      </w:r>
      <w:r>
        <w:t xml:space="preserve">yra skiriama švietimo įstaigų įgyvendinamoms programoms ir funkcijų vykdymui, aplinkos finansavimui. Ugdymo programų įgyvendinimui lėšos skiriamos iš </w:t>
      </w:r>
      <w:r w:rsidR="000676FB">
        <w:t>MK</w:t>
      </w:r>
      <w:r w:rsidRPr="000676FB">
        <w:t>,</w:t>
      </w:r>
      <w:r>
        <w:t xml:space="preserve"> </w:t>
      </w:r>
      <w:r w:rsidRPr="00A85251">
        <w:t>ugdymo</w:t>
      </w:r>
      <w:r>
        <w:t xml:space="preserve"> aplinkos finansavimui – iš savivaldybės biudžeto </w:t>
      </w:r>
      <w:r w:rsidRPr="000676FB">
        <w:t>(toliau – SB),</w:t>
      </w:r>
      <w:r>
        <w:t xml:space="preserve"> išskyrus specialiąsias mokyklas, kurioms ugdymo aplinkos išlaikymui skiriamos tikslinės valstybės lėšos. Daugiausia lėšų yra skiriama mokykloms ir ikimokyklinėms įstaigoms.</w:t>
      </w:r>
    </w:p>
    <w:p w:rsidR="00BD2D99" w:rsidRDefault="00BD2D99" w:rsidP="00BD2D99">
      <w:pPr>
        <w:ind w:firstLine="709"/>
        <w:jc w:val="both"/>
      </w:pPr>
    </w:p>
    <w:p w:rsidR="00BD2D99" w:rsidRPr="00CF551A" w:rsidRDefault="00BD2D99" w:rsidP="00A95AF9">
      <w:pPr>
        <w:tabs>
          <w:tab w:val="left" w:pos="1080"/>
        </w:tabs>
        <w:ind w:firstLine="709"/>
        <w:rPr>
          <w:b/>
          <w:i/>
          <w:sz w:val="16"/>
          <w:szCs w:val="16"/>
        </w:rPr>
      </w:pPr>
      <w:r w:rsidRPr="00CF551A">
        <w:rPr>
          <w:b/>
        </w:rPr>
        <w:t>1</w:t>
      </w:r>
      <w:r w:rsidR="00FF4FD6" w:rsidRPr="00CF551A">
        <w:rPr>
          <w:b/>
        </w:rPr>
        <w:t>9</w:t>
      </w:r>
      <w:r w:rsidRPr="00CF551A">
        <w:rPr>
          <w:b/>
        </w:rPr>
        <w:t xml:space="preserve"> lentelė. Švietimo lėšų paskirstymas pagal įstaigų tipus ir veiklos sritis</w:t>
      </w:r>
    </w:p>
    <w:tbl>
      <w:tblPr>
        <w:tblW w:w="9645" w:type="dxa"/>
        <w:tblInd w:w="-5" w:type="dxa"/>
        <w:tblLayout w:type="fixed"/>
        <w:tblLook w:val="04A0" w:firstRow="1" w:lastRow="0" w:firstColumn="1" w:lastColumn="0" w:noHBand="0" w:noVBand="1"/>
      </w:tblPr>
      <w:tblGrid>
        <w:gridCol w:w="4459"/>
        <w:gridCol w:w="1121"/>
        <w:gridCol w:w="982"/>
        <w:gridCol w:w="1121"/>
        <w:gridCol w:w="841"/>
        <w:gridCol w:w="1121"/>
      </w:tblGrid>
      <w:tr w:rsidR="00437155" w:rsidRPr="002F4A65" w:rsidTr="00AA2533">
        <w:trPr>
          <w:trHeight w:val="289"/>
        </w:trPr>
        <w:tc>
          <w:tcPr>
            <w:tcW w:w="4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37155" w:rsidRPr="002F4A65" w:rsidRDefault="00437155" w:rsidP="00A95AF9">
            <w:pPr>
              <w:rPr>
                <w:color w:val="000000"/>
                <w:lang w:eastAsia="lt-LT"/>
              </w:rPr>
            </w:pPr>
            <w:r>
              <w:rPr>
                <w:color w:val="000000"/>
                <w:lang w:eastAsia="lt-LT"/>
              </w:rPr>
              <w:t>Lėšų skirta:</w:t>
            </w:r>
          </w:p>
        </w:tc>
        <w:tc>
          <w:tcPr>
            <w:tcW w:w="2103" w:type="dxa"/>
            <w:gridSpan w:val="2"/>
            <w:tcBorders>
              <w:top w:val="single" w:sz="4" w:space="0" w:color="auto"/>
              <w:left w:val="nil"/>
              <w:bottom w:val="single" w:sz="4" w:space="0" w:color="auto"/>
              <w:right w:val="single" w:sz="4" w:space="0" w:color="auto"/>
            </w:tcBorders>
            <w:shd w:val="clear" w:color="auto" w:fill="auto"/>
            <w:vAlign w:val="center"/>
            <w:hideMark/>
          </w:tcPr>
          <w:p w:rsidR="00437155" w:rsidRPr="002F4A65" w:rsidRDefault="00437155" w:rsidP="0074705A">
            <w:pPr>
              <w:jc w:val="center"/>
              <w:rPr>
                <w:color w:val="000000"/>
                <w:lang w:eastAsia="lt-LT"/>
              </w:rPr>
            </w:pPr>
            <w:r>
              <w:rPr>
                <w:color w:val="000000"/>
                <w:lang w:eastAsia="lt-LT"/>
              </w:rPr>
              <w:t xml:space="preserve">SB </w:t>
            </w:r>
            <w:r w:rsidRPr="002F4A65">
              <w:rPr>
                <w:color w:val="000000"/>
                <w:lang w:eastAsia="lt-LT"/>
              </w:rPr>
              <w:t>lėšos</w:t>
            </w:r>
          </w:p>
        </w:tc>
        <w:tc>
          <w:tcPr>
            <w:tcW w:w="1962" w:type="dxa"/>
            <w:gridSpan w:val="2"/>
            <w:tcBorders>
              <w:top w:val="single" w:sz="4" w:space="0" w:color="auto"/>
              <w:left w:val="nil"/>
              <w:bottom w:val="single" w:sz="4" w:space="0" w:color="auto"/>
              <w:right w:val="single" w:sz="4" w:space="0" w:color="auto"/>
            </w:tcBorders>
            <w:shd w:val="clear" w:color="auto" w:fill="auto"/>
            <w:vAlign w:val="center"/>
            <w:hideMark/>
          </w:tcPr>
          <w:p w:rsidR="00437155" w:rsidRPr="002F4A65" w:rsidRDefault="00437155" w:rsidP="0074705A">
            <w:pPr>
              <w:jc w:val="center"/>
              <w:rPr>
                <w:color w:val="000000"/>
                <w:lang w:eastAsia="lt-LT"/>
              </w:rPr>
            </w:pPr>
            <w:r w:rsidRPr="002F4A65">
              <w:rPr>
                <w:color w:val="000000"/>
                <w:lang w:eastAsia="lt-LT"/>
              </w:rPr>
              <w:t>MK lėšos</w:t>
            </w:r>
          </w:p>
        </w:tc>
        <w:tc>
          <w:tcPr>
            <w:tcW w:w="1121" w:type="dxa"/>
            <w:vMerge w:val="restart"/>
            <w:tcBorders>
              <w:top w:val="single" w:sz="4" w:space="0" w:color="auto"/>
              <w:left w:val="nil"/>
              <w:right w:val="single" w:sz="4" w:space="0" w:color="auto"/>
            </w:tcBorders>
            <w:shd w:val="clear" w:color="auto" w:fill="auto"/>
            <w:vAlign w:val="center"/>
            <w:hideMark/>
          </w:tcPr>
          <w:p w:rsidR="00437155" w:rsidRPr="002F4A65" w:rsidRDefault="00437155" w:rsidP="0074705A">
            <w:pPr>
              <w:jc w:val="center"/>
              <w:rPr>
                <w:color w:val="000000"/>
                <w:lang w:eastAsia="lt-LT"/>
              </w:rPr>
            </w:pPr>
            <w:r w:rsidRPr="002F4A65">
              <w:rPr>
                <w:color w:val="000000"/>
                <w:lang w:eastAsia="lt-LT"/>
              </w:rPr>
              <w:t xml:space="preserve">Iš viso </w:t>
            </w:r>
            <w:r>
              <w:rPr>
                <w:color w:val="000000"/>
                <w:lang w:eastAsia="lt-LT"/>
              </w:rPr>
              <w:t xml:space="preserve">(tūkst. </w:t>
            </w:r>
            <w:r w:rsidRPr="002F4A65">
              <w:rPr>
                <w:color w:val="000000"/>
                <w:lang w:eastAsia="lt-LT"/>
              </w:rPr>
              <w:t>Eur</w:t>
            </w:r>
            <w:r>
              <w:rPr>
                <w:color w:val="000000"/>
                <w:lang w:eastAsia="lt-LT"/>
              </w:rPr>
              <w:t>)</w:t>
            </w:r>
          </w:p>
        </w:tc>
      </w:tr>
      <w:tr w:rsidR="00437155" w:rsidRPr="002F4A65" w:rsidTr="00AA2533">
        <w:trPr>
          <w:trHeight w:val="316"/>
        </w:trPr>
        <w:tc>
          <w:tcPr>
            <w:tcW w:w="4459" w:type="dxa"/>
            <w:vMerge/>
            <w:tcBorders>
              <w:top w:val="single" w:sz="4" w:space="0" w:color="auto"/>
              <w:left w:val="single" w:sz="4" w:space="0" w:color="auto"/>
              <w:bottom w:val="single" w:sz="4" w:space="0" w:color="auto"/>
              <w:right w:val="single" w:sz="4" w:space="0" w:color="auto"/>
            </w:tcBorders>
            <w:vAlign w:val="center"/>
            <w:hideMark/>
          </w:tcPr>
          <w:p w:rsidR="00437155" w:rsidRPr="002F4A65" w:rsidRDefault="00437155" w:rsidP="00437155">
            <w:pPr>
              <w:rPr>
                <w:color w:val="000000"/>
                <w:lang w:eastAsia="lt-LT"/>
              </w:rPr>
            </w:pPr>
          </w:p>
        </w:tc>
        <w:tc>
          <w:tcPr>
            <w:tcW w:w="1121" w:type="dxa"/>
            <w:tcBorders>
              <w:top w:val="nil"/>
              <w:left w:val="nil"/>
              <w:bottom w:val="single" w:sz="4" w:space="0" w:color="auto"/>
              <w:right w:val="single" w:sz="4" w:space="0" w:color="auto"/>
            </w:tcBorders>
            <w:shd w:val="clear" w:color="auto" w:fill="auto"/>
            <w:vAlign w:val="center"/>
            <w:hideMark/>
          </w:tcPr>
          <w:p w:rsidR="00437155" w:rsidRPr="002F4A65" w:rsidRDefault="00437155" w:rsidP="00437155">
            <w:pPr>
              <w:jc w:val="center"/>
              <w:rPr>
                <w:color w:val="000000"/>
                <w:lang w:eastAsia="lt-LT"/>
              </w:rPr>
            </w:pPr>
            <w:r>
              <w:rPr>
                <w:color w:val="000000"/>
                <w:lang w:eastAsia="lt-LT"/>
              </w:rPr>
              <w:t xml:space="preserve">tūkst. </w:t>
            </w:r>
            <w:r w:rsidRPr="002F4A65">
              <w:rPr>
                <w:color w:val="000000"/>
                <w:lang w:eastAsia="lt-LT"/>
              </w:rPr>
              <w:t>Eur</w:t>
            </w:r>
          </w:p>
        </w:tc>
        <w:tc>
          <w:tcPr>
            <w:tcW w:w="981" w:type="dxa"/>
            <w:tcBorders>
              <w:top w:val="nil"/>
              <w:left w:val="nil"/>
              <w:bottom w:val="single" w:sz="4" w:space="0" w:color="auto"/>
              <w:right w:val="single" w:sz="4" w:space="0" w:color="auto"/>
            </w:tcBorders>
            <w:shd w:val="clear" w:color="auto" w:fill="auto"/>
            <w:vAlign w:val="center"/>
            <w:hideMark/>
          </w:tcPr>
          <w:p w:rsidR="00437155" w:rsidRPr="002F4A65" w:rsidRDefault="00437155" w:rsidP="00437155">
            <w:pPr>
              <w:jc w:val="center"/>
              <w:rPr>
                <w:color w:val="000000"/>
                <w:lang w:eastAsia="lt-LT"/>
              </w:rPr>
            </w:pPr>
            <w:r>
              <w:rPr>
                <w:color w:val="000000"/>
                <w:lang w:eastAsia="lt-LT"/>
              </w:rPr>
              <w:t>d</w:t>
            </w:r>
            <w:r w:rsidRPr="002F4A65">
              <w:rPr>
                <w:color w:val="000000"/>
                <w:lang w:eastAsia="lt-LT"/>
              </w:rPr>
              <w:t>alis (%)</w:t>
            </w:r>
          </w:p>
        </w:tc>
        <w:tc>
          <w:tcPr>
            <w:tcW w:w="1121" w:type="dxa"/>
            <w:tcBorders>
              <w:top w:val="nil"/>
              <w:left w:val="nil"/>
              <w:bottom w:val="single" w:sz="4" w:space="0" w:color="auto"/>
              <w:right w:val="single" w:sz="4" w:space="0" w:color="auto"/>
            </w:tcBorders>
            <w:shd w:val="clear" w:color="auto" w:fill="auto"/>
            <w:vAlign w:val="center"/>
            <w:hideMark/>
          </w:tcPr>
          <w:p w:rsidR="00437155" w:rsidRPr="002F4A65" w:rsidRDefault="00437155" w:rsidP="00437155">
            <w:pPr>
              <w:jc w:val="center"/>
              <w:rPr>
                <w:color w:val="000000"/>
                <w:lang w:eastAsia="lt-LT"/>
              </w:rPr>
            </w:pPr>
            <w:r>
              <w:rPr>
                <w:color w:val="000000"/>
                <w:lang w:eastAsia="lt-LT"/>
              </w:rPr>
              <w:t xml:space="preserve">tūkst. </w:t>
            </w:r>
            <w:r w:rsidRPr="002F4A65">
              <w:rPr>
                <w:color w:val="000000"/>
                <w:lang w:eastAsia="lt-LT"/>
              </w:rPr>
              <w:t>Eur</w:t>
            </w:r>
          </w:p>
        </w:tc>
        <w:tc>
          <w:tcPr>
            <w:tcW w:w="840" w:type="dxa"/>
            <w:tcBorders>
              <w:top w:val="nil"/>
              <w:left w:val="nil"/>
              <w:bottom w:val="single" w:sz="4" w:space="0" w:color="auto"/>
              <w:right w:val="single" w:sz="4" w:space="0" w:color="auto"/>
            </w:tcBorders>
            <w:shd w:val="clear" w:color="auto" w:fill="auto"/>
            <w:vAlign w:val="center"/>
            <w:hideMark/>
          </w:tcPr>
          <w:p w:rsidR="00437155" w:rsidRPr="002F4A65" w:rsidRDefault="00437155" w:rsidP="00437155">
            <w:pPr>
              <w:jc w:val="center"/>
              <w:rPr>
                <w:color w:val="000000"/>
                <w:lang w:eastAsia="lt-LT"/>
              </w:rPr>
            </w:pPr>
            <w:r>
              <w:rPr>
                <w:color w:val="000000"/>
                <w:lang w:eastAsia="lt-LT"/>
              </w:rPr>
              <w:t>d</w:t>
            </w:r>
            <w:r w:rsidRPr="002F4A65">
              <w:rPr>
                <w:color w:val="000000"/>
                <w:lang w:eastAsia="lt-LT"/>
              </w:rPr>
              <w:t>alis (%)</w:t>
            </w:r>
          </w:p>
        </w:tc>
        <w:tc>
          <w:tcPr>
            <w:tcW w:w="1121" w:type="dxa"/>
            <w:vMerge/>
            <w:tcBorders>
              <w:left w:val="nil"/>
              <w:bottom w:val="single" w:sz="4" w:space="0" w:color="auto"/>
              <w:right w:val="single" w:sz="4" w:space="0" w:color="auto"/>
            </w:tcBorders>
            <w:shd w:val="clear" w:color="auto" w:fill="auto"/>
            <w:vAlign w:val="center"/>
            <w:hideMark/>
          </w:tcPr>
          <w:p w:rsidR="00437155" w:rsidRPr="002F4A65" w:rsidRDefault="00437155" w:rsidP="00437155">
            <w:pPr>
              <w:jc w:val="center"/>
              <w:rPr>
                <w:color w:val="000000"/>
                <w:lang w:eastAsia="lt-LT"/>
              </w:rPr>
            </w:pPr>
          </w:p>
        </w:tc>
      </w:tr>
      <w:tr w:rsidR="00BD2D99" w:rsidRPr="002F4A65" w:rsidTr="00AA2533">
        <w:trPr>
          <w:trHeight w:val="255"/>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BD2D99" w:rsidRPr="002F4A65" w:rsidRDefault="00BD2D99" w:rsidP="00A95AF9">
            <w:pPr>
              <w:rPr>
                <w:bCs/>
                <w:color w:val="000000"/>
                <w:lang w:eastAsia="lt-LT"/>
              </w:rPr>
            </w:pPr>
            <w:r w:rsidRPr="002F4A65">
              <w:rPr>
                <w:bCs/>
                <w:color w:val="000000"/>
                <w:lang w:eastAsia="lt-LT"/>
              </w:rPr>
              <w:t>Bendrojo ugdymo mokyklo</w:t>
            </w:r>
            <w:r>
              <w:rPr>
                <w:bCs/>
                <w:color w:val="000000"/>
                <w:lang w:eastAsia="lt-LT"/>
              </w:rPr>
              <w:t>m</w:t>
            </w:r>
            <w:r w:rsidRPr="002F4A65">
              <w:rPr>
                <w:bCs/>
                <w:color w:val="000000"/>
                <w:lang w:eastAsia="lt-LT"/>
              </w:rPr>
              <w:t>s</w:t>
            </w:r>
            <w:r>
              <w:rPr>
                <w:bCs/>
                <w:color w:val="000000"/>
                <w:lang w:eastAsia="lt-LT"/>
              </w:rPr>
              <w:t xml:space="preserve"> (su </w:t>
            </w:r>
            <w:r w:rsidRPr="002F4A65">
              <w:rPr>
                <w:color w:val="000000"/>
                <w:lang w:eastAsia="lt-LT"/>
              </w:rPr>
              <w:t>VšĮ</w:t>
            </w:r>
            <w:r>
              <w:rPr>
                <w:color w:val="000000"/>
                <w:lang w:eastAsia="lt-LT"/>
              </w:rPr>
              <w:t>)</w:t>
            </w:r>
          </w:p>
        </w:tc>
        <w:tc>
          <w:tcPr>
            <w:tcW w:w="1121"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bCs/>
                <w:color w:val="000000"/>
                <w:lang w:eastAsia="lt-LT"/>
              </w:rPr>
            </w:pPr>
            <w:r w:rsidRPr="002F4A65">
              <w:rPr>
                <w:bCs/>
                <w:color w:val="000000"/>
                <w:lang w:eastAsia="lt-LT"/>
              </w:rPr>
              <w:t>4</w:t>
            </w:r>
            <w:r>
              <w:rPr>
                <w:bCs/>
                <w:color w:val="000000"/>
                <w:lang w:eastAsia="lt-LT"/>
              </w:rPr>
              <w:t xml:space="preserve"> </w:t>
            </w:r>
            <w:r w:rsidRPr="002F4A65">
              <w:rPr>
                <w:bCs/>
                <w:color w:val="000000"/>
                <w:lang w:eastAsia="lt-LT"/>
              </w:rPr>
              <w:t>585</w:t>
            </w:r>
            <w:r>
              <w:rPr>
                <w:bCs/>
                <w:color w:val="000000"/>
                <w:lang w:eastAsia="lt-LT"/>
              </w:rPr>
              <w:t>,4</w:t>
            </w:r>
          </w:p>
        </w:tc>
        <w:tc>
          <w:tcPr>
            <w:tcW w:w="981"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bCs/>
                <w:color w:val="000000"/>
                <w:lang w:eastAsia="lt-LT"/>
              </w:rPr>
            </w:pPr>
            <w:r w:rsidRPr="002F4A65">
              <w:rPr>
                <w:bCs/>
                <w:color w:val="000000"/>
                <w:lang w:eastAsia="lt-LT"/>
              </w:rPr>
              <w:t>16,5</w:t>
            </w:r>
          </w:p>
        </w:tc>
        <w:tc>
          <w:tcPr>
            <w:tcW w:w="1121"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bCs/>
                <w:color w:val="000000"/>
                <w:lang w:eastAsia="lt-LT"/>
              </w:rPr>
            </w:pPr>
            <w:r w:rsidRPr="002F4A65">
              <w:rPr>
                <w:bCs/>
                <w:color w:val="000000"/>
                <w:lang w:eastAsia="lt-LT"/>
              </w:rPr>
              <w:t>23</w:t>
            </w:r>
            <w:r>
              <w:rPr>
                <w:bCs/>
                <w:color w:val="000000"/>
                <w:lang w:eastAsia="lt-LT"/>
              </w:rPr>
              <w:t xml:space="preserve"> </w:t>
            </w:r>
            <w:r w:rsidRPr="002F4A65">
              <w:rPr>
                <w:bCs/>
                <w:color w:val="000000"/>
                <w:lang w:eastAsia="lt-LT"/>
              </w:rPr>
              <w:t>261</w:t>
            </w:r>
            <w:r>
              <w:rPr>
                <w:bCs/>
                <w:color w:val="000000"/>
                <w:lang w:eastAsia="lt-LT"/>
              </w:rPr>
              <w:t>,5</w:t>
            </w:r>
          </w:p>
        </w:tc>
        <w:tc>
          <w:tcPr>
            <w:tcW w:w="840"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bCs/>
                <w:color w:val="000000"/>
                <w:lang w:eastAsia="lt-LT"/>
              </w:rPr>
            </w:pPr>
            <w:r w:rsidRPr="002F4A65">
              <w:rPr>
                <w:bCs/>
                <w:color w:val="000000"/>
                <w:lang w:eastAsia="lt-LT"/>
              </w:rPr>
              <w:t>83,5</w:t>
            </w:r>
          </w:p>
        </w:tc>
        <w:tc>
          <w:tcPr>
            <w:tcW w:w="1121"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bCs/>
                <w:color w:val="000000"/>
                <w:lang w:eastAsia="lt-LT"/>
              </w:rPr>
            </w:pPr>
            <w:r w:rsidRPr="002F4A65">
              <w:rPr>
                <w:bCs/>
                <w:color w:val="000000"/>
                <w:lang w:eastAsia="lt-LT"/>
              </w:rPr>
              <w:t>27</w:t>
            </w:r>
            <w:r>
              <w:rPr>
                <w:bCs/>
                <w:color w:val="000000"/>
                <w:lang w:eastAsia="lt-LT"/>
              </w:rPr>
              <w:t xml:space="preserve"> </w:t>
            </w:r>
            <w:r w:rsidRPr="002F4A65">
              <w:rPr>
                <w:bCs/>
                <w:color w:val="000000"/>
                <w:lang w:eastAsia="lt-LT"/>
              </w:rPr>
              <w:t>846</w:t>
            </w:r>
            <w:r>
              <w:rPr>
                <w:bCs/>
                <w:color w:val="000000"/>
                <w:lang w:eastAsia="lt-LT"/>
              </w:rPr>
              <w:t>,9</w:t>
            </w:r>
          </w:p>
        </w:tc>
      </w:tr>
      <w:tr w:rsidR="00BD2D99" w:rsidRPr="002F4A65" w:rsidTr="00AA2533">
        <w:trPr>
          <w:trHeight w:val="204"/>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BD2D99" w:rsidRPr="002F4A65" w:rsidRDefault="00BD2D99" w:rsidP="00A95AF9">
            <w:pPr>
              <w:rPr>
                <w:bCs/>
                <w:color w:val="000000"/>
                <w:lang w:eastAsia="lt-LT"/>
              </w:rPr>
            </w:pPr>
            <w:r w:rsidRPr="002F4A65">
              <w:rPr>
                <w:bCs/>
                <w:color w:val="000000"/>
                <w:lang w:eastAsia="lt-LT"/>
              </w:rPr>
              <w:t>Ikimokyklinė</w:t>
            </w:r>
            <w:r w:rsidR="00B94FA8">
              <w:rPr>
                <w:bCs/>
                <w:color w:val="000000"/>
                <w:lang w:eastAsia="lt-LT"/>
              </w:rPr>
              <w:t>m</w:t>
            </w:r>
            <w:r w:rsidRPr="002F4A65">
              <w:rPr>
                <w:bCs/>
                <w:color w:val="000000"/>
                <w:lang w:eastAsia="lt-LT"/>
              </w:rPr>
              <w:t>s įstaigo</w:t>
            </w:r>
            <w:r>
              <w:rPr>
                <w:bCs/>
                <w:color w:val="000000"/>
                <w:lang w:eastAsia="lt-LT"/>
              </w:rPr>
              <w:t>m</w:t>
            </w:r>
            <w:r w:rsidRPr="002F4A65">
              <w:rPr>
                <w:bCs/>
                <w:color w:val="000000"/>
                <w:lang w:eastAsia="lt-LT"/>
              </w:rPr>
              <w:t>s</w:t>
            </w:r>
            <w:r>
              <w:rPr>
                <w:bCs/>
                <w:color w:val="000000"/>
                <w:lang w:eastAsia="lt-LT"/>
              </w:rPr>
              <w:t xml:space="preserve"> (su </w:t>
            </w:r>
            <w:r w:rsidRPr="002F4A65">
              <w:rPr>
                <w:color w:val="000000"/>
                <w:lang w:eastAsia="lt-LT"/>
              </w:rPr>
              <w:t>VšĮ</w:t>
            </w:r>
            <w:r>
              <w:rPr>
                <w:color w:val="000000"/>
                <w:lang w:eastAsia="lt-LT"/>
              </w:rPr>
              <w:t>)</w:t>
            </w:r>
          </w:p>
        </w:tc>
        <w:tc>
          <w:tcPr>
            <w:tcW w:w="1121"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bCs/>
                <w:color w:val="000000"/>
                <w:lang w:eastAsia="lt-LT"/>
              </w:rPr>
            </w:pPr>
            <w:r>
              <w:rPr>
                <w:bCs/>
                <w:color w:val="000000"/>
                <w:lang w:eastAsia="lt-LT"/>
              </w:rPr>
              <w:t>9 659,2</w:t>
            </w:r>
          </w:p>
        </w:tc>
        <w:tc>
          <w:tcPr>
            <w:tcW w:w="981"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bCs/>
                <w:color w:val="000000"/>
                <w:lang w:eastAsia="lt-LT"/>
              </w:rPr>
            </w:pPr>
            <w:r>
              <w:rPr>
                <w:bCs/>
                <w:color w:val="000000"/>
                <w:lang w:eastAsia="lt-LT"/>
              </w:rPr>
              <w:t>60,5</w:t>
            </w:r>
          </w:p>
        </w:tc>
        <w:tc>
          <w:tcPr>
            <w:tcW w:w="1121"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bCs/>
                <w:color w:val="000000"/>
                <w:lang w:eastAsia="lt-LT"/>
              </w:rPr>
            </w:pPr>
            <w:r w:rsidRPr="002F4A65">
              <w:rPr>
                <w:bCs/>
                <w:color w:val="000000"/>
                <w:lang w:eastAsia="lt-LT"/>
              </w:rPr>
              <w:t>6</w:t>
            </w:r>
            <w:r>
              <w:rPr>
                <w:bCs/>
                <w:color w:val="000000"/>
                <w:lang w:eastAsia="lt-LT"/>
              </w:rPr>
              <w:t xml:space="preserve"> </w:t>
            </w:r>
            <w:r w:rsidRPr="002F4A65">
              <w:rPr>
                <w:bCs/>
                <w:color w:val="000000"/>
                <w:lang w:eastAsia="lt-LT"/>
              </w:rPr>
              <w:t>315</w:t>
            </w:r>
            <w:r>
              <w:rPr>
                <w:bCs/>
                <w:color w:val="000000"/>
                <w:lang w:eastAsia="lt-LT"/>
              </w:rPr>
              <w:t>,8</w:t>
            </w:r>
          </w:p>
        </w:tc>
        <w:tc>
          <w:tcPr>
            <w:tcW w:w="840"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bCs/>
                <w:color w:val="000000"/>
                <w:lang w:eastAsia="lt-LT"/>
              </w:rPr>
            </w:pPr>
            <w:r w:rsidRPr="002F4A65">
              <w:rPr>
                <w:bCs/>
                <w:color w:val="000000"/>
                <w:lang w:eastAsia="lt-LT"/>
              </w:rPr>
              <w:t>39,5</w:t>
            </w:r>
          </w:p>
        </w:tc>
        <w:tc>
          <w:tcPr>
            <w:tcW w:w="1121"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bCs/>
                <w:color w:val="000000"/>
                <w:lang w:eastAsia="lt-LT"/>
              </w:rPr>
            </w:pPr>
            <w:r>
              <w:rPr>
                <w:bCs/>
                <w:color w:val="000000"/>
                <w:lang w:eastAsia="lt-LT"/>
              </w:rPr>
              <w:t>15 975,0</w:t>
            </w:r>
          </w:p>
        </w:tc>
      </w:tr>
      <w:tr w:rsidR="00BD2D99" w:rsidRPr="002F4A65" w:rsidTr="00AA2533">
        <w:trPr>
          <w:trHeight w:val="350"/>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AA2533" w:rsidRDefault="00BD2D99" w:rsidP="00A95AF9">
            <w:pPr>
              <w:rPr>
                <w:bCs/>
                <w:color w:val="000000"/>
                <w:lang w:eastAsia="lt-LT"/>
              </w:rPr>
            </w:pPr>
            <w:r w:rsidRPr="002F4A65">
              <w:rPr>
                <w:bCs/>
                <w:color w:val="000000"/>
                <w:lang w:eastAsia="lt-LT"/>
              </w:rPr>
              <w:t>Nefor</w:t>
            </w:r>
            <w:r>
              <w:rPr>
                <w:bCs/>
                <w:color w:val="000000"/>
                <w:lang w:eastAsia="lt-LT"/>
              </w:rPr>
              <w:t xml:space="preserve">maliojo vaikų švietimo įstaigoms </w:t>
            </w:r>
          </w:p>
          <w:p w:rsidR="00BD2D99" w:rsidRPr="002F4A65" w:rsidRDefault="00BD2D99" w:rsidP="00A95AF9">
            <w:pPr>
              <w:rPr>
                <w:bCs/>
                <w:color w:val="000000"/>
                <w:lang w:eastAsia="lt-LT"/>
              </w:rPr>
            </w:pPr>
            <w:r>
              <w:rPr>
                <w:bCs/>
                <w:color w:val="000000"/>
                <w:lang w:eastAsia="lt-LT"/>
              </w:rPr>
              <w:t>(su sporto mokyklomis)</w:t>
            </w:r>
          </w:p>
        </w:tc>
        <w:tc>
          <w:tcPr>
            <w:tcW w:w="1121"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bCs/>
                <w:color w:val="000000"/>
                <w:lang w:eastAsia="lt-LT"/>
              </w:rPr>
            </w:pPr>
            <w:r w:rsidRPr="002F4A65">
              <w:rPr>
                <w:bCs/>
                <w:color w:val="000000"/>
                <w:lang w:eastAsia="lt-LT"/>
              </w:rPr>
              <w:t>4</w:t>
            </w:r>
            <w:r>
              <w:rPr>
                <w:bCs/>
                <w:color w:val="000000"/>
                <w:lang w:eastAsia="lt-LT"/>
              </w:rPr>
              <w:t xml:space="preserve"> </w:t>
            </w:r>
            <w:r w:rsidRPr="002F4A65">
              <w:rPr>
                <w:bCs/>
                <w:color w:val="000000"/>
                <w:lang w:eastAsia="lt-LT"/>
              </w:rPr>
              <w:t>432</w:t>
            </w:r>
            <w:r>
              <w:rPr>
                <w:bCs/>
                <w:color w:val="000000"/>
                <w:lang w:eastAsia="lt-LT"/>
              </w:rPr>
              <w:t>,2</w:t>
            </w:r>
          </w:p>
        </w:tc>
        <w:tc>
          <w:tcPr>
            <w:tcW w:w="981"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color w:val="000000"/>
                <w:lang w:eastAsia="lt-LT"/>
              </w:rPr>
            </w:pPr>
            <w:r w:rsidRPr="002F4A65">
              <w:rPr>
                <w:color w:val="000000"/>
                <w:lang w:eastAsia="lt-LT"/>
              </w:rPr>
              <w:t>93,0</w:t>
            </w:r>
          </w:p>
        </w:tc>
        <w:tc>
          <w:tcPr>
            <w:tcW w:w="1121"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bCs/>
                <w:color w:val="000000"/>
                <w:lang w:eastAsia="lt-LT"/>
              </w:rPr>
            </w:pPr>
            <w:r w:rsidRPr="002F4A65">
              <w:rPr>
                <w:bCs/>
                <w:color w:val="000000"/>
                <w:lang w:eastAsia="lt-LT"/>
              </w:rPr>
              <w:t>331</w:t>
            </w:r>
            <w:r>
              <w:rPr>
                <w:bCs/>
                <w:color w:val="000000"/>
                <w:lang w:eastAsia="lt-LT"/>
              </w:rPr>
              <w:t>,1</w:t>
            </w:r>
          </w:p>
        </w:tc>
        <w:tc>
          <w:tcPr>
            <w:tcW w:w="840"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bCs/>
                <w:color w:val="000000"/>
                <w:lang w:eastAsia="lt-LT"/>
              </w:rPr>
            </w:pPr>
            <w:r w:rsidRPr="002F4A65">
              <w:rPr>
                <w:bCs/>
                <w:color w:val="000000"/>
                <w:lang w:eastAsia="lt-LT"/>
              </w:rPr>
              <w:t>7,0</w:t>
            </w:r>
          </w:p>
        </w:tc>
        <w:tc>
          <w:tcPr>
            <w:tcW w:w="1121"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bCs/>
                <w:color w:val="000000"/>
                <w:lang w:eastAsia="lt-LT"/>
              </w:rPr>
            </w:pPr>
            <w:r w:rsidRPr="002F4A65">
              <w:rPr>
                <w:bCs/>
                <w:color w:val="000000"/>
                <w:lang w:eastAsia="lt-LT"/>
              </w:rPr>
              <w:t>4</w:t>
            </w:r>
            <w:r>
              <w:rPr>
                <w:bCs/>
                <w:color w:val="000000"/>
                <w:lang w:eastAsia="lt-LT"/>
              </w:rPr>
              <w:t xml:space="preserve"> </w:t>
            </w:r>
            <w:r w:rsidRPr="002F4A65">
              <w:rPr>
                <w:bCs/>
                <w:color w:val="000000"/>
                <w:lang w:eastAsia="lt-LT"/>
              </w:rPr>
              <w:t>763</w:t>
            </w:r>
            <w:r>
              <w:rPr>
                <w:bCs/>
                <w:color w:val="000000"/>
                <w:lang w:eastAsia="lt-LT"/>
              </w:rPr>
              <w:t>,3</w:t>
            </w:r>
          </w:p>
        </w:tc>
      </w:tr>
      <w:tr w:rsidR="00BD2D99" w:rsidRPr="002F4A65" w:rsidTr="00AA2533">
        <w:trPr>
          <w:trHeight w:val="839"/>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BD2D99" w:rsidRPr="002F4A65" w:rsidRDefault="00BD2D99" w:rsidP="00A95AF9">
            <w:pPr>
              <w:rPr>
                <w:bCs/>
                <w:color w:val="000000"/>
                <w:lang w:eastAsia="lt-LT"/>
              </w:rPr>
            </w:pPr>
            <w:r w:rsidRPr="002F4A65">
              <w:rPr>
                <w:bCs/>
                <w:color w:val="000000"/>
                <w:lang w:eastAsia="lt-LT"/>
              </w:rPr>
              <w:t>Regos ugdymo ir Pedag</w:t>
            </w:r>
            <w:r>
              <w:rPr>
                <w:bCs/>
                <w:color w:val="000000"/>
                <w:lang w:eastAsia="lt-LT"/>
              </w:rPr>
              <w:t>ogų švietimo ir kultūros centrams, Pedagoginei psichologinei</w:t>
            </w:r>
            <w:r w:rsidRPr="002F4A65">
              <w:rPr>
                <w:bCs/>
                <w:color w:val="000000"/>
                <w:lang w:eastAsia="lt-LT"/>
              </w:rPr>
              <w:t xml:space="preserve"> tarnyba</w:t>
            </w:r>
            <w:r>
              <w:rPr>
                <w:bCs/>
                <w:color w:val="000000"/>
                <w:lang w:eastAsia="lt-LT"/>
              </w:rPr>
              <w:t>i</w:t>
            </w:r>
          </w:p>
        </w:tc>
        <w:tc>
          <w:tcPr>
            <w:tcW w:w="1121"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bCs/>
                <w:color w:val="000000"/>
                <w:lang w:eastAsia="lt-LT"/>
              </w:rPr>
            </w:pPr>
            <w:r w:rsidRPr="002F4A65">
              <w:rPr>
                <w:bCs/>
                <w:color w:val="000000"/>
                <w:lang w:eastAsia="lt-LT"/>
              </w:rPr>
              <w:t>672</w:t>
            </w:r>
            <w:r>
              <w:rPr>
                <w:bCs/>
                <w:color w:val="000000"/>
                <w:lang w:eastAsia="lt-LT"/>
              </w:rPr>
              <w:t>,8</w:t>
            </w:r>
          </w:p>
        </w:tc>
        <w:tc>
          <w:tcPr>
            <w:tcW w:w="981"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color w:val="000000"/>
                <w:lang w:eastAsia="lt-LT"/>
              </w:rPr>
            </w:pPr>
            <w:r w:rsidRPr="002F4A65">
              <w:rPr>
                <w:color w:val="000000"/>
                <w:lang w:eastAsia="lt-LT"/>
              </w:rPr>
              <w:t>68,6</w:t>
            </w:r>
          </w:p>
        </w:tc>
        <w:tc>
          <w:tcPr>
            <w:tcW w:w="1121"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bCs/>
                <w:color w:val="000000"/>
                <w:lang w:eastAsia="lt-LT"/>
              </w:rPr>
            </w:pPr>
            <w:r w:rsidRPr="002F4A65">
              <w:rPr>
                <w:bCs/>
                <w:color w:val="000000"/>
                <w:lang w:eastAsia="lt-LT"/>
              </w:rPr>
              <w:t>307</w:t>
            </w:r>
            <w:r>
              <w:rPr>
                <w:bCs/>
                <w:color w:val="000000"/>
                <w:lang w:eastAsia="lt-LT"/>
              </w:rPr>
              <w:t>,3</w:t>
            </w:r>
          </w:p>
        </w:tc>
        <w:tc>
          <w:tcPr>
            <w:tcW w:w="840"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bCs/>
                <w:color w:val="000000"/>
                <w:lang w:eastAsia="lt-LT"/>
              </w:rPr>
            </w:pPr>
            <w:r w:rsidRPr="002F4A65">
              <w:rPr>
                <w:bCs/>
                <w:color w:val="000000"/>
                <w:lang w:eastAsia="lt-LT"/>
              </w:rPr>
              <w:t>31,4</w:t>
            </w:r>
          </w:p>
        </w:tc>
        <w:tc>
          <w:tcPr>
            <w:tcW w:w="1121" w:type="dxa"/>
            <w:tcBorders>
              <w:top w:val="nil"/>
              <w:left w:val="nil"/>
              <w:bottom w:val="single" w:sz="4" w:space="0" w:color="auto"/>
              <w:right w:val="single" w:sz="4" w:space="0" w:color="auto"/>
            </w:tcBorders>
            <w:shd w:val="clear" w:color="auto" w:fill="auto"/>
            <w:vAlign w:val="center"/>
            <w:hideMark/>
          </w:tcPr>
          <w:p w:rsidR="00BD2D99" w:rsidRPr="002F4A65" w:rsidRDefault="00BD2D99" w:rsidP="0074705A">
            <w:pPr>
              <w:jc w:val="center"/>
              <w:rPr>
                <w:bCs/>
                <w:color w:val="000000"/>
                <w:lang w:eastAsia="lt-LT"/>
              </w:rPr>
            </w:pPr>
            <w:r w:rsidRPr="002F4A65">
              <w:rPr>
                <w:bCs/>
                <w:color w:val="000000"/>
                <w:lang w:eastAsia="lt-LT"/>
              </w:rPr>
              <w:t>980</w:t>
            </w:r>
            <w:r>
              <w:rPr>
                <w:bCs/>
                <w:color w:val="000000"/>
                <w:lang w:eastAsia="lt-LT"/>
              </w:rPr>
              <w:t>,1</w:t>
            </w:r>
          </w:p>
        </w:tc>
      </w:tr>
      <w:tr w:rsidR="00A95AF9" w:rsidRPr="002F4A65" w:rsidTr="00AA2533">
        <w:trPr>
          <w:trHeight w:val="158"/>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A95AF9" w:rsidRPr="002F4A65" w:rsidRDefault="00A95AF9" w:rsidP="00A95AF9">
            <w:pPr>
              <w:rPr>
                <w:bCs/>
                <w:color w:val="000000"/>
                <w:lang w:eastAsia="lt-LT"/>
              </w:rPr>
            </w:pPr>
            <w:r w:rsidRPr="002F4A65">
              <w:rPr>
                <w:bCs/>
                <w:color w:val="000000"/>
                <w:lang w:eastAsia="lt-LT"/>
              </w:rPr>
              <w:t xml:space="preserve">Brandos egzaminams administruoti </w:t>
            </w:r>
          </w:p>
        </w:tc>
        <w:tc>
          <w:tcPr>
            <w:tcW w:w="1121" w:type="dxa"/>
            <w:tcBorders>
              <w:top w:val="nil"/>
              <w:left w:val="nil"/>
              <w:bottom w:val="single" w:sz="4" w:space="0" w:color="auto"/>
              <w:right w:val="single" w:sz="4" w:space="0" w:color="auto"/>
            </w:tcBorders>
            <w:shd w:val="clear" w:color="auto" w:fill="auto"/>
            <w:vAlign w:val="center"/>
            <w:hideMark/>
          </w:tcPr>
          <w:p w:rsidR="00A95AF9" w:rsidRPr="002F4A65" w:rsidRDefault="00A95AF9" w:rsidP="00A95AF9">
            <w:pPr>
              <w:jc w:val="center"/>
              <w:rPr>
                <w:bCs/>
                <w:color w:val="000000"/>
                <w:lang w:eastAsia="lt-LT"/>
              </w:rPr>
            </w:pPr>
            <w:r>
              <w:rPr>
                <w:bCs/>
                <w:color w:val="000000"/>
                <w:lang w:eastAsia="lt-LT"/>
              </w:rPr>
              <w:t>–</w:t>
            </w:r>
          </w:p>
        </w:tc>
        <w:tc>
          <w:tcPr>
            <w:tcW w:w="981" w:type="dxa"/>
            <w:tcBorders>
              <w:top w:val="nil"/>
              <w:left w:val="nil"/>
              <w:bottom w:val="single" w:sz="4" w:space="0" w:color="auto"/>
              <w:right w:val="single" w:sz="4" w:space="0" w:color="auto"/>
            </w:tcBorders>
            <w:shd w:val="clear" w:color="auto" w:fill="auto"/>
            <w:vAlign w:val="center"/>
            <w:hideMark/>
          </w:tcPr>
          <w:p w:rsidR="00A95AF9" w:rsidRPr="002F4A65" w:rsidRDefault="00A95AF9" w:rsidP="00A95AF9">
            <w:pPr>
              <w:jc w:val="center"/>
              <w:rPr>
                <w:bCs/>
                <w:color w:val="000000"/>
                <w:lang w:eastAsia="lt-LT"/>
              </w:rPr>
            </w:pPr>
            <w:r>
              <w:rPr>
                <w:bCs/>
                <w:color w:val="000000"/>
                <w:lang w:eastAsia="lt-LT"/>
              </w:rPr>
              <w:t>–</w:t>
            </w:r>
          </w:p>
        </w:tc>
        <w:tc>
          <w:tcPr>
            <w:tcW w:w="1121" w:type="dxa"/>
            <w:tcBorders>
              <w:top w:val="nil"/>
              <w:left w:val="nil"/>
              <w:bottom w:val="single" w:sz="4" w:space="0" w:color="auto"/>
              <w:right w:val="single" w:sz="4" w:space="0" w:color="auto"/>
            </w:tcBorders>
            <w:shd w:val="clear" w:color="auto" w:fill="auto"/>
            <w:vAlign w:val="center"/>
            <w:hideMark/>
          </w:tcPr>
          <w:p w:rsidR="00A95AF9" w:rsidRPr="002F4A65" w:rsidRDefault="00A95AF9" w:rsidP="00A95AF9">
            <w:pPr>
              <w:jc w:val="center"/>
              <w:rPr>
                <w:bCs/>
                <w:color w:val="000000"/>
                <w:lang w:eastAsia="lt-LT"/>
              </w:rPr>
            </w:pPr>
            <w:r w:rsidRPr="002F4A65">
              <w:rPr>
                <w:bCs/>
                <w:color w:val="000000"/>
                <w:lang w:eastAsia="lt-LT"/>
              </w:rPr>
              <w:t>30</w:t>
            </w:r>
            <w:r>
              <w:rPr>
                <w:bCs/>
                <w:color w:val="000000"/>
                <w:lang w:eastAsia="lt-LT"/>
              </w:rPr>
              <w:t>,5</w:t>
            </w:r>
          </w:p>
        </w:tc>
        <w:tc>
          <w:tcPr>
            <w:tcW w:w="840" w:type="dxa"/>
            <w:tcBorders>
              <w:top w:val="nil"/>
              <w:left w:val="nil"/>
              <w:bottom w:val="single" w:sz="4" w:space="0" w:color="auto"/>
              <w:right w:val="single" w:sz="4" w:space="0" w:color="auto"/>
            </w:tcBorders>
            <w:shd w:val="clear" w:color="auto" w:fill="auto"/>
            <w:vAlign w:val="center"/>
            <w:hideMark/>
          </w:tcPr>
          <w:p w:rsidR="00A95AF9" w:rsidRPr="002F4A65" w:rsidRDefault="00A95AF9" w:rsidP="00A95AF9">
            <w:pPr>
              <w:jc w:val="center"/>
              <w:rPr>
                <w:bCs/>
                <w:color w:val="000000"/>
                <w:lang w:eastAsia="lt-LT"/>
              </w:rPr>
            </w:pPr>
            <w:r w:rsidRPr="006E2079">
              <w:rPr>
                <w:bCs/>
                <w:color w:val="000000"/>
                <w:lang w:eastAsia="lt-LT"/>
              </w:rPr>
              <w:t>100,0</w:t>
            </w:r>
          </w:p>
        </w:tc>
        <w:tc>
          <w:tcPr>
            <w:tcW w:w="1121" w:type="dxa"/>
            <w:tcBorders>
              <w:top w:val="nil"/>
              <w:left w:val="nil"/>
              <w:bottom w:val="single" w:sz="4" w:space="0" w:color="auto"/>
              <w:right w:val="single" w:sz="4" w:space="0" w:color="auto"/>
            </w:tcBorders>
            <w:shd w:val="clear" w:color="auto" w:fill="auto"/>
            <w:vAlign w:val="center"/>
            <w:hideMark/>
          </w:tcPr>
          <w:p w:rsidR="00A95AF9" w:rsidRPr="002F4A65" w:rsidRDefault="00A95AF9" w:rsidP="00A95AF9">
            <w:pPr>
              <w:jc w:val="center"/>
              <w:rPr>
                <w:bCs/>
                <w:color w:val="000000"/>
                <w:lang w:eastAsia="lt-LT"/>
              </w:rPr>
            </w:pPr>
            <w:r>
              <w:rPr>
                <w:bCs/>
                <w:color w:val="000000"/>
                <w:lang w:eastAsia="lt-LT"/>
              </w:rPr>
              <w:t>30,5</w:t>
            </w:r>
          </w:p>
        </w:tc>
      </w:tr>
      <w:tr w:rsidR="00A95AF9" w:rsidRPr="002F4A65" w:rsidTr="00AA2533">
        <w:trPr>
          <w:trHeight w:val="161"/>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A95AF9" w:rsidRPr="002F4A65" w:rsidRDefault="00A95AF9" w:rsidP="00A95AF9">
            <w:pPr>
              <w:rPr>
                <w:bCs/>
                <w:color w:val="000000"/>
                <w:lang w:eastAsia="lt-LT"/>
              </w:rPr>
            </w:pPr>
            <w:r w:rsidRPr="002F4A65">
              <w:rPr>
                <w:bCs/>
                <w:color w:val="000000"/>
                <w:lang w:eastAsia="lt-LT"/>
              </w:rPr>
              <w:t>Nuotolinio mokymo diegimui ir vykdymui</w:t>
            </w:r>
          </w:p>
        </w:tc>
        <w:tc>
          <w:tcPr>
            <w:tcW w:w="1121" w:type="dxa"/>
            <w:tcBorders>
              <w:top w:val="nil"/>
              <w:left w:val="nil"/>
              <w:bottom w:val="single" w:sz="4" w:space="0" w:color="auto"/>
              <w:right w:val="single" w:sz="4" w:space="0" w:color="auto"/>
            </w:tcBorders>
            <w:shd w:val="clear" w:color="auto" w:fill="auto"/>
            <w:vAlign w:val="center"/>
            <w:hideMark/>
          </w:tcPr>
          <w:p w:rsidR="00A95AF9" w:rsidRPr="002F4A65" w:rsidRDefault="00A95AF9" w:rsidP="00A95AF9">
            <w:pPr>
              <w:jc w:val="center"/>
              <w:rPr>
                <w:bCs/>
                <w:color w:val="000000"/>
                <w:lang w:eastAsia="lt-LT"/>
              </w:rPr>
            </w:pPr>
            <w:r>
              <w:rPr>
                <w:bCs/>
                <w:color w:val="000000"/>
                <w:lang w:eastAsia="lt-LT"/>
              </w:rPr>
              <w:t>–</w:t>
            </w:r>
          </w:p>
        </w:tc>
        <w:tc>
          <w:tcPr>
            <w:tcW w:w="981" w:type="dxa"/>
            <w:tcBorders>
              <w:top w:val="nil"/>
              <w:left w:val="nil"/>
              <w:bottom w:val="single" w:sz="4" w:space="0" w:color="auto"/>
              <w:right w:val="single" w:sz="4" w:space="0" w:color="auto"/>
            </w:tcBorders>
            <w:shd w:val="clear" w:color="auto" w:fill="auto"/>
            <w:vAlign w:val="center"/>
            <w:hideMark/>
          </w:tcPr>
          <w:p w:rsidR="00A95AF9" w:rsidRPr="002F4A65" w:rsidRDefault="00A95AF9" w:rsidP="00A95AF9">
            <w:pPr>
              <w:jc w:val="center"/>
              <w:rPr>
                <w:bCs/>
                <w:color w:val="000000"/>
                <w:lang w:eastAsia="lt-LT"/>
              </w:rPr>
            </w:pPr>
            <w:r>
              <w:rPr>
                <w:bCs/>
                <w:color w:val="000000"/>
                <w:lang w:eastAsia="lt-LT"/>
              </w:rPr>
              <w:t>–</w:t>
            </w:r>
          </w:p>
        </w:tc>
        <w:tc>
          <w:tcPr>
            <w:tcW w:w="1121" w:type="dxa"/>
            <w:tcBorders>
              <w:top w:val="nil"/>
              <w:left w:val="nil"/>
              <w:bottom w:val="single" w:sz="4" w:space="0" w:color="auto"/>
              <w:right w:val="single" w:sz="4" w:space="0" w:color="auto"/>
            </w:tcBorders>
            <w:shd w:val="clear" w:color="auto" w:fill="auto"/>
            <w:vAlign w:val="center"/>
            <w:hideMark/>
          </w:tcPr>
          <w:p w:rsidR="00A95AF9" w:rsidRPr="002F4A65" w:rsidRDefault="00A95AF9" w:rsidP="00A95AF9">
            <w:pPr>
              <w:jc w:val="center"/>
              <w:rPr>
                <w:bCs/>
                <w:color w:val="000000"/>
                <w:lang w:eastAsia="lt-LT"/>
              </w:rPr>
            </w:pPr>
            <w:r w:rsidRPr="002F4A65">
              <w:rPr>
                <w:bCs/>
                <w:color w:val="000000"/>
                <w:lang w:eastAsia="lt-LT"/>
              </w:rPr>
              <w:t>38</w:t>
            </w:r>
            <w:r>
              <w:rPr>
                <w:bCs/>
                <w:color w:val="000000"/>
                <w:lang w:eastAsia="lt-LT"/>
              </w:rPr>
              <w:t>,7</w:t>
            </w:r>
          </w:p>
        </w:tc>
        <w:tc>
          <w:tcPr>
            <w:tcW w:w="840" w:type="dxa"/>
            <w:tcBorders>
              <w:top w:val="nil"/>
              <w:left w:val="nil"/>
              <w:bottom w:val="single" w:sz="4" w:space="0" w:color="auto"/>
              <w:right w:val="single" w:sz="4" w:space="0" w:color="auto"/>
            </w:tcBorders>
            <w:shd w:val="clear" w:color="auto" w:fill="auto"/>
            <w:vAlign w:val="center"/>
            <w:hideMark/>
          </w:tcPr>
          <w:p w:rsidR="00A95AF9" w:rsidRPr="002F4A65" w:rsidRDefault="00A95AF9" w:rsidP="00A95AF9">
            <w:pPr>
              <w:jc w:val="center"/>
              <w:rPr>
                <w:bCs/>
                <w:color w:val="000000"/>
                <w:lang w:eastAsia="lt-LT"/>
              </w:rPr>
            </w:pPr>
            <w:r w:rsidRPr="006E2079">
              <w:rPr>
                <w:bCs/>
                <w:color w:val="000000"/>
                <w:lang w:eastAsia="lt-LT"/>
              </w:rPr>
              <w:t>100,0</w:t>
            </w:r>
          </w:p>
        </w:tc>
        <w:tc>
          <w:tcPr>
            <w:tcW w:w="1121" w:type="dxa"/>
            <w:tcBorders>
              <w:top w:val="nil"/>
              <w:left w:val="nil"/>
              <w:bottom w:val="single" w:sz="4" w:space="0" w:color="auto"/>
              <w:right w:val="single" w:sz="4" w:space="0" w:color="auto"/>
            </w:tcBorders>
            <w:shd w:val="clear" w:color="auto" w:fill="auto"/>
            <w:vAlign w:val="center"/>
            <w:hideMark/>
          </w:tcPr>
          <w:p w:rsidR="00A95AF9" w:rsidRPr="002F4A65" w:rsidRDefault="00A95AF9" w:rsidP="00A95AF9">
            <w:pPr>
              <w:jc w:val="center"/>
              <w:rPr>
                <w:bCs/>
                <w:color w:val="000000"/>
                <w:lang w:eastAsia="lt-LT"/>
              </w:rPr>
            </w:pPr>
            <w:r>
              <w:rPr>
                <w:bCs/>
                <w:color w:val="000000"/>
                <w:lang w:eastAsia="lt-LT"/>
              </w:rPr>
              <w:t>38,7</w:t>
            </w:r>
          </w:p>
        </w:tc>
      </w:tr>
      <w:tr w:rsidR="00A95AF9" w:rsidRPr="002F4A65" w:rsidTr="00AA2533">
        <w:trPr>
          <w:trHeight w:val="166"/>
        </w:trPr>
        <w:tc>
          <w:tcPr>
            <w:tcW w:w="4459" w:type="dxa"/>
            <w:tcBorders>
              <w:top w:val="nil"/>
              <w:left w:val="single" w:sz="4" w:space="0" w:color="auto"/>
              <w:bottom w:val="single" w:sz="4" w:space="0" w:color="auto"/>
              <w:right w:val="single" w:sz="4" w:space="0" w:color="auto"/>
            </w:tcBorders>
            <w:shd w:val="clear" w:color="auto" w:fill="auto"/>
            <w:noWrap/>
            <w:vAlign w:val="bottom"/>
            <w:hideMark/>
          </w:tcPr>
          <w:p w:rsidR="00A95AF9" w:rsidRPr="002F4A65" w:rsidRDefault="00A95AF9" w:rsidP="00A95AF9">
            <w:pPr>
              <w:rPr>
                <w:bCs/>
                <w:color w:val="000000"/>
                <w:lang w:eastAsia="lt-LT"/>
              </w:rPr>
            </w:pPr>
            <w:r w:rsidRPr="002F4A65">
              <w:rPr>
                <w:bCs/>
                <w:color w:val="000000"/>
                <w:lang w:eastAsia="lt-LT"/>
              </w:rPr>
              <w:t>Ugdymo prieinamumui užtikrinti</w:t>
            </w:r>
          </w:p>
        </w:tc>
        <w:tc>
          <w:tcPr>
            <w:tcW w:w="1121" w:type="dxa"/>
            <w:tcBorders>
              <w:top w:val="nil"/>
              <w:left w:val="nil"/>
              <w:bottom w:val="single" w:sz="4" w:space="0" w:color="auto"/>
              <w:right w:val="single" w:sz="4" w:space="0" w:color="auto"/>
            </w:tcBorders>
            <w:shd w:val="clear" w:color="auto" w:fill="auto"/>
            <w:noWrap/>
            <w:vAlign w:val="center"/>
            <w:hideMark/>
          </w:tcPr>
          <w:p w:rsidR="00A95AF9" w:rsidRPr="002F4A65" w:rsidRDefault="00A95AF9" w:rsidP="00A95AF9">
            <w:pPr>
              <w:jc w:val="center"/>
              <w:rPr>
                <w:bCs/>
                <w:color w:val="000000"/>
                <w:lang w:eastAsia="lt-LT"/>
              </w:rPr>
            </w:pPr>
            <w:r>
              <w:rPr>
                <w:bCs/>
                <w:color w:val="000000"/>
                <w:lang w:eastAsia="lt-LT"/>
              </w:rPr>
              <w:t>–</w:t>
            </w:r>
          </w:p>
        </w:tc>
        <w:tc>
          <w:tcPr>
            <w:tcW w:w="981" w:type="dxa"/>
            <w:tcBorders>
              <w:top w:val="nil"/>
              <w:left w:val="nil"/>
              <w:bottom w:val="single" w:sz="4" w:space="0" w:color="auto"/>
              <w:right w:val="single" w:sz="4" w:space="0" w:color="auto"/>
            </w:tcBorders>
            <w:shd w:val="clear" w:color="auto" w:fill="auto"/>
            <w:noWrap/>
            <w:vAlign w:val="center"/>
            <w:hideMark/>
          </w:tcPr>
          <w:p w:rsidR="00A95AF9" w:rsidRPr="002F4A65" w:rsidRDefault="00A95AF9" w:rsidP="00A95AF9">
            <w:pPr>
              <w:jc w:val="center"/>
              <w:rPr>
                <w:bCs/>
                <w:color w:val="000000"/>
                <w:lang w:eastAsia="lt-LT"/>
              </w:rPr>
            </w:pPr>
            <w:r>
              <w:rPr>
                <w:bCs/>
                <w:color w:val="000000"/>
                <w:lang w:eastAsia="lt-LT"/>
              </w:rPr>
              <w:t>–</w:t>
            </w:r>
          </w:p>
        </w:tc>
        <w:tc>
          <w:tcPr>
            <w:tcW w:w="1121" w:type="dxa"/>
            <w:tcBorders>
              <w:top w:val="nil"/>
              <w:left w:val="nil"/>
              <w:bottom w:val="single" w:sz="4" w:space="0" w:color="auto"/>
              <w:right w:val="single" w:sz="4" w:space="0" w:color="auto"/>
            </w:tcBorders>
            <w:shd w:val="clear" w:color="auto" w:fill="auto"/>
            <w:noWrap/>
            <w:vAlign w:val="bottom"/>
            <w:hideMark/>
          </w:tcPr>
          <w:p w:rsidR="00A95AF9" w:rsidRPr="006E2079" w:rsidRDefault="00A95AF9" w:rsidP="00A95AF9">
            <w:pPr>
              <w:jc w:val="center"/>
              <w:rPr>
                <w:bCs/>
                <w:color w:val="000000"/>
                <w:lang w:eastAsia="lt-LT"/>
              </w:rPr>
            </w:pPr>
            <w:r w:rsidRPr="006E2079">
              <w:rPr>
                <w:bCs/>
                <w:color w:val="000000"/>
                <w:lang w:eastAsia="lt-LT"/>
              </w:rPr>
              <w:t>110,9</w:t>
            </w:r>
          </w:p>
        </w:tc>
        <w:tc>
          <w:tcPr>
            <w:tcW w:w="840" w:type="dxa"/>
            <w:tcBorders>
              <w:top w:val="nil"/>
              <w:left w:val="nil"/>
              <w:bottom w:val="single" w:sz="4" w:space="0" w:color="auto"/>
              <w:right w:val="single" w:sz="4" w:space="0" w:color="auto"/>
            </w:tcBorders>
            <w:shd w:val="clear" w:color="auto" w:fill="auto"/>
            <w:vAlign w:val="center"/>
            <w:hideMark/>
          </w:tcPr>
          <w:p w:rsidR="00A95AF9" w:rsidRPr="006E2079" w:rsidRDefault="00A95AF9" w:rsidP="00A95AF9">
            <w:pPr>
              <w:jc w:val="center"/>
              <w:rPr>
                <w:bCs/>
                <w:color w:val="000000"/>
                <w:lang w:eastAsia="lt-LT"/>
              </w:rPr>
            </w:pPr>
            <w:r w:rsidRPr="006E2079">
              <w:rPr>
                <w:bCs/>
                <w:color w:val="000000"/>
                <w:lang w:eastAsia="lt-LT"/>
              </w:rPr>
              <w:t>100,0</w:t>
            </w:r>
          </w:p>
        </w:tc>
        <w:tc>
          <w:tcPr>
            <w:tcW w:w="1121" w:type="dxa"/>
            <w:tcBorders>
              <w:top w:val="nil"/>
              <w:left w:val="nil"/>
              <w:bottom w:val="single" w:sz="4" w:space="0" w:color="auto"/>
              <w:right w:val="single" w:sz="4" w:space="0" w:color="auto"/>
            </w:tcBorders>
            <w:shd w:val="clear" w:color="auto" w:fill="auto"/>
            <w:vAlign w:val="center"/>
            <w:hideMark/>
          </w:tcPr>
          <w:p w:rsidR="00A95AF9" w:rsidRPr="006E2079" w:rsidRDefault="00A95AF9" w:rsidP="00A95AF9">
            <w:pPr>
              <w:jc w:val="center"/>
              <w:rPr>
                <w:bCs/>
                <w:color w:val="000000"/>
                <w:lang w:eastAsia="lt-LT"/>
              </w:rPr>
            </w:pPr>
            <w:r w:rsidRPr="006E2079">
              <w:rPr>
                <w:bCs/>
                <w:color w:val="000000"/>
                <w:lang w:eastAsia="lt-LT"/>
              </w:rPr>
              <w:t>110,9</w:t>
            </w:r>
          </w:p>
        </w:tc>
      </w:tr>
      <w:tr w:rsidR="00A95AF9" w:rsidRPr="002F4A65" w:rsidTr="00AA2533">
        <w:trPr>
          <w:trHeight w:val="316"/>
        </w:trPr>
        <w:tc>
          <w:tcPr>
            <w:tcW w:w="4459" w:type="dxa"/>
            <w:tcBorders>
              <w:top w:val="nil"/>
              <w:left w:val="single" w:sz="4" w:space="0" w:color="auto"/>
              <w:bottom w:val="single" w:sz="4" w:space="0" w:color="auto"/>
              <w:right w:val="single" w:sz="4" w:space="0" w:color="auto"/>
            </w:tcBorders>
            <w:shd w:val="clear" w:color="auto" w:fill="auto"/>
            <w:vAlign w:val="center"/>
            <w:hideMark/>
          </w:tcPr>
          <w:p w:rsidR="00A95AF9" w:rsidRPr="00A95AF9" w:rsidRDefault="00A95AF9" w:rsidP="00A95AF9">
            <w:pPr>
              <w:jc w:val="right"/>
              <w:rPr>
                <w:b/>
                <w:color w:val="000000"/>
                <w:lang w:eastAsia="lt-LT"/>
              </w:rPr>
            </w:pPr>
            <w:r w:rsidRPr="00A95AF9">
              <w:rPr>
                <w:b/>
                <w:color w:val="000000"/>
                <w:lang w:eastAsia="lt-LT"/>
              </w:rPr>
              <w:t>Iš viso</w:t>
            </w:r>
          </w:p>
        </w:tc>
        <w:tc>
          <w:tcPr>
            <w:tcW w:w="1121" w:type="dxa"/>
            <w:tcBorders>
              <w:top w:val="nil"/>
              <w:left w:val="nil"/>
              <w:bottom w:val="single" w:sz="4" w:space="0" w:color="auto"/>
              <w:right w:val="single" w:sz="4" w:space="0" w:color="auto"/>
            </w:tcBorders>
            <w:shd w:val="clear" w:color="auto" w:fill="auto"/>
            <w:noWrap/>
            <w:vAlign w:val="bottom"/>
            <w:hideMark/>
          </w:tcPr>
          <w:p w:rsidR="00A95AF9" w:rsidRPr="00A95AF9" w:rsidRDefault="00A95AF9" w:rsidP="00A95AF9">
            <w:pPr>
              <w:jc w:val="center"/>
              <w:rPr>
                <w:b/>
                <w:color w:val="000000"/>
                <w:lang w:eastAsia="lt-LT"/>
              </w:rPr>
            </w:pPr>
            <w:r w:rsidRPr="00A95AF9">
              <w:rPr>
                <w:b/>
                <w:color w:val="000000"/>
                <w:lang w:eastAsia="lt-LT"/>
              </w:rPr>
              <w:t>19 349,6</w:t>
            </w:r>
          </w:p>
        </w:tc>
        <w:tc>
          <w:tcPr>
            <w:tcW w:w="981" w:type="dxa"/>
            <w:tcBorders>
              <w:top w:val="nil"/>
              <w:left w:val="nil"/>
              <w:bottom w:val="single" w:sz="4" w:space="0" w:color="auto"/>
              <w:right w:val="single" w:sz="4" w:space="0" w:color="auto"/>
            </w:tcBorders>
            <w:shd w:val="clear" w:color="auto" w:fill="auto"/>
            <w:noWrap/>
            <w:vAlign w:val="center"/>
            <w:hideMark/>
          </w:tcPr>
          <w:p w:rsidR="00A95AF9" w:rsidRPr="002F4A65" w:rsidRDefault="00A95AF9" w:rsidP="00A95AF9">
            <w:pPr>
              <w:jc w:val="center"/>
              <w:rPr>
                <w:bCs/>
                <w:color w:val="000000"/>
                <w:lang w:eastAsia="lt-LT"/>
              </w:rPr>
            </w:pPr>
            <w:r>
              <w:rPr>
                <w:bCs/>
                <w:color w:val="000000"/>
                <w:lang w:eastAsia="lt-LT"/>
              </w:rPr>
              <w:t>–</w:t>
            </w:r>
          </w:p>
        </w:tc>
        <w:tc>
          <w:tcPr>
            <w:tcW w:w="1121" w:type="dxa"/>
            <w:tcBorders>
              <w:top w:val="nil"/>
              <w:left w:val="nil"/>
              <w:bottom w:val="single" w:sz="4" w:space="0" w:color="auto"/>
              <w:right w:val="single" w:sz="4" w:space="0" w:color="auto"/>
            </w:tcBorders>
            <w:shd w:val="clear" w:color="auto" w:fill="auto"/>
            <w:noWrap/>
            <w:vAlign w:val="bottom"/>
            <w:hideMark/>
          </w:tcPr>
          <w:p w:rsidR="00A95AF9" w:rsidRPr="00A95AF9" w:rsidRDefault="00A95AF9" w:rsidP="00A95AF9">
            <w:pPr>
              <w:jc w:val="right"/>
              <w:rPr>
                <w:b/>
                <w:bCs/>
                <w:color w:val="000000"/>
                <w:lang w:eastAsia="lt-LT"/>
              </w:rPr>
            </w:pPr>
            <w:r w:rsidRPr="00A95AF9">
              <w:rPr>
                <w:b/>
                <w:bCs/>
                <w:color w:val="000000"/>
                <w:lang w:eastAsia="lt-LT"/>
              </w:rPr>
              <w:t xml:space="preserve">30 395,8 </w:t>
            </w:r>
          </w:p>
        </w:tc>
        <w:tc>
          <w:tcPr>
            <w:tcW w:w="840" w:type="dxa"/>
            <w:tcBorders>
              <w:top w:val="nil"/>
              <w:left w:val="nil"/>
              <w:bottom w:val="single" w:sz="4" w:space="0" w:color="auto"/>
              <w:right w:val="single" w:sz="4" w:space="0" w:color="auto"/>
            </w:tcBorders>
            <w:shd w:val="clear" w:color="auto" w:fill="auto"/>
            <w:noWrap/>
            <w:vAlign w:val="center"/>
            <w:hideMark/>
          </w:tcPr>
          <w:p w:rsidR="00A95AF9" w:rsidRPr="00A95AF9" w:rsidRDefault="00A95AF9" w:rsidP="00A95AF9">
            <w:pPr>
              <w:jc w:val="center"/>
              <w:rPr>
                <w:b/>
                <w:bCs/>
                <w:color w:val="000000"/>
                <w:lang w:eastAsia="lt-LT"/>
              </w:rPr>
            </w:pPr>
            <w:r w:rsidRPr="00A95AF9">
              <w:rPr>
                <w:b/>
                <w:bCs/>
                <w:color w:val="000000"/>
                <w:lang w:eastAsia="lt-LT"/>
              </w:rPr>
              <w:t>–</w:t>
            </w:r>
          </w:p>
        </w:tc>
        <w:tc>
          <w:tcPr>
            <w:tcW w:w="1121" w:type="dxa"/>
            <w:tcBorders>
              <w:top w:val="nil"/>
              <w:left w:val="nil"/>
              <w:bottom w:val="single" w:sz="4" w:space="0" w:color="auto"/>
              <w:right w:val="single" w:sz="4" w:space="0" w:color="auto"/>
            </w:tcBorders>
            <w:shd w:val="clear" w:color="auto" w:fill="auto"/>
            <w:noWrap/>
            <w:vAlign w:val="bottom"/>
            <w:hideMark/>
          </w:tcPr>
          <w:p w:rsidR="00A95AF9" w:rsidRPr="00A95AF9" w:rsidRDefault="00A95AF9" w:rsidP="00A95AF9">
            <w:pPr>
              <w:jc w:val="center"/>
              <w:rPr>
                <w:b/>
                <w:color w:val="000000"/>
                <w:lang w:eastAsia="lt-LT"/>
              </w:rPr>
            </w:pPr>
            <w:r w:rsidRPr="00A95AF9">
              <w:rPr>
                <w:b/>
                <w:color w:val="000000"/>
                <w:lang w:eastAsia="lt-LT"/>
              </w:rPr>
              <w:t>49 745,4</w:t>
            </w:r>
          </w:p>
        </w:tc>
      </w:tr>
    </w:tbl>
    <w:p w:rsidR="00BD2D99" w:rsidRDefault="00BD2D99" w:rsidP="00BD2D99">
      <w:pPr>
        <w:ind w:firstLine="709"/>
        <w:jc w:val="both"/>
      </w:pPr>
    </w:p>
    <w:p w:rsidR="001D002D" w:rsidRDefault="00CF551A" w:rsidP="001D002D">
      <w:pPr>
        <w:ind w:firstLine="709"/>
        <w:jc w:val="both"/>
      </w:pPr>
      <w:r>
        <w:t xml:space="preserve">Lėšų pagal </w:t>
      </w:r>
      <w:r w:rsidR="00BD2D99">
        <w:t>MK</w:t>
      </w:r>
      <w:r>
        <w:t xml:space="preserve"> </w:t>
      </w:r>
      <w:r w:rsidR="00BD2D99">
        <w:t>pagrindinė paskirtis yra finansuoti ugdymo reikmes. Šios lėš</w:t>
      </w:r>
      <w:r w:rsidR="004B5232">
        <w:t xml:space="preserve">os </w:t>
      </w:r>
      <w:r w:rsidR="00BD2D99">
        <w:t>yra skiriamos pedagogų, mokyklų vadovų atlyginimams, psichologinei, specialiajai, socialinei pedagoginei pagalbai, vadovėliams ir ugdymo priemonėms, pedagogų kvalifikacijos tobulinimui, neformaliajam vaikų švietimui, mokinių pažintinei veiklai, profesiniam orientavimui, egzaminams administruoti, vykdyti ir vertinti,</w:t>
      </w:r>
      <w:r w:rsidR="00CA3CDF">
        <w:t xml:space="preserve"> </w:t>
      </w:r>
      <w:r w:rsidR="00BD2D99">
        <w:t>informacinėms kompiuterinėms technologijoms diegti ir naudoti, profesinės linkmės meniniam ugdymui. SB lėšos yra skiriamos mokyklų aplinkos išlaikymui. Šias išlaidas sudaro aptarnaujančio ir nepedagoginio personalo atlyginimai, pastatų šildymas,</w:t>
      </w:r>
      <w:r w:rsidR="0052092E">
        <w:t xml:space="preserve"> </w:t>
      </w:r>
      <w:r w:rsidR="00BD2D99">
        <w:t>komunalinės paslaugos ir kitos eksploat</w:t>
      </w:r>
      <w:r w:rsidR="0052092E">
        <w:t>a</w:t>
      </w:r>
      <w:r w:rsidR="00BD2D99">
        <w:t>cinės išlaidos, pastatų apsauga, ryšio</w:t>
      </w:r>
      <w:r w:rsidR="0052092E">
        <w:t xml:space="preserve"> ir kitos paslaugos bei prekės.</w:t>
      </w:r>
    </w:p>
    <w:p w:rsidR="00BD2D99" w:rsidRDefault="00772BE6" w:rsidP="001D002D">
      <w:pPr>
        <w:ind w:firstLine="709"/>
        <w:jc w:val="both"/>
      </w:pPr>
      <w:r>
        <w:t xml:space="preserve">Didžiąją </w:t>
      </w:r>
      <w:r w:rsidR="00FF4FD6">
        <w:t xml:space="preserve">mokykloms </w:t>
      </w:r>
      <w:r>
        <w:t xml:space="preserve">skiriamų lėšų </w:t>
      </w:r>
      <w:r w:rsidR="00FF4FD6">
        <w:t xml:space="preserve">dalį </w:t>
      </w:r>
      <w:r w:rsidR="00BD2D99">
        <w:t>sudaro MK</w:t>
      </w:r>
      <w:r w:rsidR="003843B2">
        <w:t xml:space="preserve"> </w:t>
      </w:r>
      <w:r w:rsidR="00BD2D99">
        <w:t>lėšos, išskyrus mokyklas-darželius, kadangi šiose įstaigose daugiau yra ikimokyklinio amžiaus vaikų ir šių įstaigų finansavimo principai skiriasi nuo kit</w:t>
      </w:r>
      <w:r w:rsidR="000676FB">
        <w:t>ų mokyklų tipų.</w:t>
      </w:r>
    </w:p>
    <w:p w:rsidR="00BD2D99" w:rsidRDefault="00BD2D99" w:rsidP="005222DC">
      <w:pPr>
        <w:ind w:firstLine="720"/>
        <w:jc w:val="both"/>
        <w:rPr>
          <w:bCs/>
          <w:color w:val="000000"/>
          <w:lang w:eastAsia="lt-LT"/>
        </w:rPr>
      </w:pPr>
      <w:r w:rsidRPr="002E25CE">
        <w:t>2015 m</w:t>
      </w:r>
      <w:r w:rsidR="00E30871" w:rsidRPr="002E25CE">
        <w:t>.</w:t>
      </w:r>
      <w:r w:rsidRPr="002E25CE">
        <w:t xml:space="preserve"> </w:t>
      </w:r>
      <w:r w:rsidR="00B70C81" w:rsidRPr="002E25CE">
        <w:t xml:space="preserve">Savivaldybės </w:t>
      </w:r>
      <w:r w:rsidRPr="002E25CE">
        <w:t>mokyklose SB lėšų vidurkis sudarė 16,5</w:t>
      </w:r>
      <w:r w:rsidR="00E30871" w:rsidRPr="002E25CE">
        <w:rPr>
          <w:lang w:eastAsia="lt-LT"/>
        </w:rPr>
        <w:t xml:space="preserve"> %</w:t>
      </w:r>
      <w:r w:rsidR="00E30871" w:rsidRPr="002E25CE">
        <w:t xml:space="preserve">, </w:t>
      </w:r>
      <w:r w:rsidR="008F41CB" w:rsidRPr="002E25CE">
        <w:t>MK</w:t>
      </w:r>
      <w:r w:rsidR="001D002D" w:rsidRPr="002E25CE">
        <w:t xml:space="preserve"> </w:t>
      </w:r>
      <w:r w:rsidR="00E30871" w:rsidRPr="002E25CE">
        <w:t>– 83,5</w:t>
      </w:r>
      <w:r w:rsidR="00E30871" w:rsidRPr="002E25CE">
        <w:rPr>
          <w:lang w:eastAsia="lt-LT"/>
        </w:rPr>
        <w:t xml:space="preserve"> %</w:t>
      </w:r>
      <w:r w:rsidRPr="002E25CE">
        <w:t>: iš SB buvo skirta 4 585</w:t>
      </w:r>
      <w:r w:rsidR="00B70C81" w:rsidRPr="002E25CE">
        <w:t>,</w:t>
      </w:r>
      <w:r w:rsidRPr="002E25CE">
        <w:t xml:space="preserve">4 </w:t>
      </w:r>
      <w:r w:rsidR="00B70C81" w:rsidRPr="002E25CE">
        <w:rPr>
          <w:color w:val="000000"/>
          <w:lang w:eastAsia="lt-LT"/>
        </w:rPr>
        <w:t xml:space="preserve">tūkst. </w:t>
      </w:r>
      <w:r w:rsidRPr="002E25CE">
        <w:t xml:space="preserve">Eur, </w:t>
      </w:r>
      <w:r w:rsidR="001D002D" w:rsidRPr="002E25CE">
        <w:t xml:space="preserve">iš </w:t>
      </w:r>
      <w:r w:rsidR="008F41CB" w:rsidRPr="002E25CE">
        <w:t>MK</w:t>
      </w:r>
      <w:r w:rsidRPr="002E25CE">
        <w:t xml:space="preserve">– </w:t>
      </w:r>
      <w:r w:rsidRPr="002E25CE">
        <w:rPr>
          <w:bCs/>
          <w:color w:val="000000"/>
          <w:lang w:eastAsia="lt-LT"/>
        </w:rPr>
        <w:t>23 261</w:t>
      </w:r>
      <w:r w:rsidR="00B70C81" w:rsidRPr="002E25CE">
        <w:rPr>
          <w:bCs/>
          <w:color w:val="000000"/>
          <w:lang w:eastAsia="lt-LT"/>
        </w:rPr>
        <w:t>,</w:t>
      </w:r>
      <w:r w:rsidRPr="002E25CE">
        <w:rPr>
          <w:bCs/>
          <w:color w:val="000000"/>
          <w:lang w:eastAsia="lt-LT"/>
        </w:rPr>
        <w:t>5</w:t>
      </w:r>
      <w:r w:rsidR="00B70C81" w:rsidRPr="002E25CE">
        <w:rPr>
          <w:bCs/>
          <w:color w:val="000000"/>
          <w:lang w:eastAsia="lt-LT"/>
        </w:rPr>
        <w:t xml:space="preserve"> </w:t>
      </w:r>
      <w:r w:rsidR="00B70C81" w:rsidRPr="002E25CE">
        <w:rPr>
          <w:color w:val="000000"/>
          <w:lang w:eastAsia="lt-LT"/>
        </w:rPr>
        <w:t>tūkst.</w:t>
      </w:r>
      <w:r w:rsidRPr="002E25CE">
        <w:rPr>
          <w:bCs/>
          <w:color w:val="000000"/>
          <w:lang w:eastAsia="lt-LT"/>
        </w:rPr>
        <w:t xml:space="preserve"> Eur. Daugiausia lėšų buvo skirta gimnazijoms ir progimnazijoms.</w:t>
      </w:r>
    </w:p>
    <w:p w:rsidR="00C61FF1" w:rsidRDefault="00C61FF1" w:rsidP="005222DC">
      <w:pPr>
        <w:ind w:firstLine="720"/>
        <w:jc w:val="both"/>
      </w:pPr>
    </w:p>
    <w:p w:rsidR="00BD2D99" w:rsidRPr="00D33B41" w:rsidRDefault="00B70C81" w:rsidP="00BD2D99">
      <w:pPr>
        <w:ind w:firstLine="720"/>
        <w:jc w:val="both"/>
        <w:rPr>
          <w:b/>
          <w:bCs/>
          <w:color w:val="000000"/>
          <w:lang w:eastAsia="lt-LT"/>
        </w:rPr>
      </w:pPr>
      <w:r w:rsidRPr="00D33B41">
        <w:rPr>
          <w:b/>
        </w:rPr>
        <w:lastRenderedPageBreak/>
        <w:t>20 l</w:t>
      </w:r>
      <w:r w:rsidR="00BD2D99" w:rsidRPr="00D33B41">
        <w:rPr>
          <w:b/>
        </w:rPr>
        <w:t>entelė.</w:t>
      </w:r>
      <w:r w:rsidR="00BD2D99" w:rsidRPr="00D33B41">
        <w:rPr>
          <w:b/>
          <w:bCs/>
          <w:color w:val="000000"/>
          <w:lang w:eastAsia="lt-LT"/>
        </w:rPr>
        <w:t xml:space="preserve"> 2015 m. </w:t>
      </w:r>
      <w:r w:rsidR="00BD2D99" w:rsidRPr="00D33B41">
        <w:rPr>
          <w:b/>
        </w:rPr>
        <w:t>mokykloms</w:t>
      </w:r>
      <w:r w:rsidR="00BD2D99" w:rsidRPr="00D33B41">
        <w:rPr>
          <w:b/>
          <w:bCs/>
          <w:color w:val="000000"/>
          <w:lang w:eastAsia="lt-LT"/>
        </w:rPr>
        <w:t xml:space="preserve"> skirtos SB ir MK lėšos ir jų dalis pagal mokyklų tipus</w:t>
      </w:r>
      <w:r w:rsidR="002E25CE">
        <w:rPr>
          <w:b/>
          <w:bCs/>
          <w:color w:val="000000"/>
          <w:lang w:eastAsia="lt-LT"/>
        </w:rPr>
        <w:t xml:space="preserve"> (be specialiųjų mokyklų*)</w:t>
      </w:r>
    </w:p>
    <w:tbl>
      <w:tblPr>
        <w:tblW w:w="9752" w:type="dxa"/>
        <w:tblInd w:w="-5" w:type="dxa"/>
        <w:tblLook w:val="04A0" w:firstRow="1" w:lastRow="0" w:firstColumn="1" w:lastColumn="0" w:noHBand="0" w:noVBand="1"/>
      </w:tblPr>
      <w:tblGrid>
        <w:gridCol w:w="3718"/>
        <w:gridCol w:w="1520"/>
        <w:gridCol w:w="1360"/>
        <w:gridCol w:w="1520"/>
        <w:gridCol w:w="1634"/>
      </w:tblGrid>
      <w:tr w:rsidR="00BD2D99" w:rsidRPr="002E25CE" w:rsidTr="00B94FA8">
        <w:trPr>
          <w:trHeight w:val="223"/>
        </w:trPr>
        <w:tc>
          <w:tcPr>
            <w:tcW w:w="37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2D99" w:rsidRPr="002E25CE" w:rsidRDefault="00B94FA8" w:rsidP="00B94FA8">
            <w:pPr>
              <w:rPr>
                <w:color w:val="000000"/>
                <w:lang w:eastAsia="lt-LT"/>
              </w:rPr>
            </w:pPr>
            <w:r w:rsidRPr="002E25CE">
              <w:rPr>
                <w:color w:val="000000"/>
                <w:lang w:eastAsia="lt-LT"/>
              </w:rPr>
              <w:t>M</w:t>
            </w:r>
            <w:r w:rsidR="00A95AF9" w:rsidRPr="002E25CE">
              <w:rPr>
                <w:color w:val="000000"/>
                <w:lang w:eastAsia="lt-LT"/>
              </w:rPr>
              <w:t xml:space="preserve">okyklos </w:t>
            </w:r>
            <w:r w:rsidR="00BD2D99" w:rsidRPr="002E25CE">
              <w:rPr>
                <w:color w:val="000000"/>
                <w:lang w:eastAsia="lt-LT"/>
              </w:rPr>
              <w:t>tipas</w:t>
            </w:r>
          </w:p>
        </w:tc>
        <w:tc>
          <w:tcPr>
            <w:tcW w:w="2880" w:type="dxa"/>
            <w:gridSpan w:val="2"/>
            <w:tcBorders>
              <w:top w:val="single" w:sz="4" w:space="0" w:color="auto"/>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SB lėšos</w:t>
            </w:r>
          </w:p>
        </w:tc>
        <w:tc>
          <w:tcPr>
            <w:tcW w:w="3154" w:type="dxa"/>
            <w:gridSpan w:val="2"/>
            <w:tcBorders>
              <w:top w:val="single" w:sz="4" w:space="0" w:color="auto"/>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MK lėšos</w:t>
            </w:r>
          </w:p>
        </w:tc>
      </w:tr>
      <w:tr w:rsidR="00BD2D99" w:rsidRPr="002E25CE" w:rsidTr="00A95AF9">
        <w:trPr>
          <w:trHeight w:val="214"/>
        </w:trPr>
        <w:tc>
          <w:tcPr>
            <w:tcW w:w="3718" w:type="dxa"/>
            <w:vMerge/>
            <w:tcBorders>
              <w:top w:val="single" w:sz="4" w:space="0" w:color="auto"/>
              <w:left w:val="single" w:sz="4" w:space="0" w:color="auto"/>
              <w:bottom w:val="single" w:sz="4" w:space="0" w:color="auto"/>
              <w:right w:val="single" w:sz="4" w:space="0" w:color="auto"/>
            </w:tcBorders>
            <w:vAlign w:val="center"/>
            <w:hideMark/>
          </w:tcPr>
          <w:p w:rsidR="00BD2D99" w:rsidRPr="002E25CE" w:rsidRDefault="00BD2D99" w:rsidP="0074705A">
            <w:pPr>
              <w:rPr>
                <w:color w:val="000000"/>
                <w:lang w:eastAsia="lt-LT"/>
              </w:rPr>
            </w:pPr>
          </w:p>
        </w:tc>
        <w:tc>
          <w:tcPr>
            <w:tcW w:w="152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1D002D">
            <w:pPr>
              <w:jc w:val="center"/>
              <w:rPr>
                <w:color w:val="000000"/>
                <w:lang w:eastAsia="lt-LT"/>
              </w:rPr>
            </w:pPr>
            <w:r w:rsidRPr="002E25CE">
              <w:rPr>
                <w:color w:val="000000"/>
                <w:lang w:eastAsia="lt-LT"/>
              </w:rPr>
              <w:t>Eur</w:t>
            </w:r>
          </w:p>
        </w:tc>
        <w:tc>
          <w:tcPr>
            <w:tcW w:w="1360" w:type="dxa"/>
            <w:tcBorders>
              <w:top w:val="nil"/>
              <w:left w:val="nil"/>
              <w:bottom w:val="single" w:sz="4" w:space="0" w:color="auto"/>
              <w:right w:val="single" w:sz="4" w:space="0" w:color="auto"/>
            </w:tcBorders>
            <w:shd w:val="clear" w:color="auto" w:fill="auto"/>
            <w:vAlign w:val="center"/>
            <w:hideMark/>
          </w:tcPr>
          <w:p w:rsidR="00BD2D99" w:rsidRPr="002E25CE" w:rsidRDefault="00A10061" w:rsidP="0074705A">
            <w:pPr>
              <w:jc w:val="center"/>
              <w:rPr>
                <w:color w:val="000000"/>
                <w:lang w:eastAsia="lt-LT"/>
              </w:rPr>
            </w:pPr>
            <w:r w:rsidRPr="002E25CE">
              <w:rPr>
                <w:color w:val="000000"/>
                <w:lang w:eastAsia="lt-LT"/>
              </w:rPr>
              <w:t>d</w:t>
            </w:r>
            <w:r w:rsidR="00BD2D99" w:rsidRPr="002E25CE">
              <w:rPr>
                <w:color w:val="000000"/>
                <w:lang w:eastAsia="lt-LT"/>
              </w:rPr>
              <w:t>alis (%)</w:t>
            </w:r>
          </w:p>
        </w:tc>
        <w:tc>
          <w:tcPr>
            <w:tcW w:w="152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1D002D">
            <w:pPr>
              <w:jc w:val="center"/>
              <w:rPr>
                <w:color w:val="000000"/>
                <w:lang w:eastAsia="lt-LT"/>
              </w:rPr>
            </w:pPr>
            <w:r w:rsidRPr="002E25CE">
              <w:rPr>
                <w:color w:val="000000"/>
                <w:lang w:eastAsia="lt-LT"/>
              </w:rPr>
              <w:t>Eur</w:t>
            </w:r>
          </w:p>
        </w:tc>
        <w:tc>
          <w:tcPr>
            <w:tcW w:w="1634" w:type="dxa"/>
            <w:tcBorders>
              <w:top w:val="nil"/>
              <w:left w:val="nil"/>
              <w:bottom w:val="single" w:sz="4" w:space="0" w:color="auto"/>
              <w:right w:val="single" w:sz="4" w:space="0" w:color="auto"/>
            </w:tcBorders>
            <w:shd w:val="clear" w:color="auto" w:fill="auto"/>
            <w:vAlign w:val="center"/>
            <w:hideMark/>
          </w:tcPr>
          <w:p w:rsidR="00BD2D99" w:rsidRPr="002E25CE" w:rsidRDefault="00A10061" w:rsidP="0074705A">
            <w:pPr>
              <w:jc w:val="center"/>
              <w:rPr>
                <w:color w:val="000000"/>
                <w:lang w:eastAsia="lt-LT"/>
              </w:rPr>
            </w:pPr>
            <w:r w:rsidRPr="002E25CE">
              <w:rPr>
                <w:color w:val="000000"/>
                <w:lang w:eastAsia="lt-LT"/>
              </w:rPr>
              <w:t>d</w:t>
            </w:r>
            <w:r w:rsidR="00BD2D99" w:rsidRPr="002E25CE">
              <w:rPr>
                <w:color w:val="000000"/>
                <w:lang w:eastAsia="lt-LT"/>
              </w:rPr>
              <w:t>alis (%)</w:t>
            </w:r>
          </w:p>
        </w:tc>
      </w:tr>
      <w:tr w:rsidR="00BD2D99" w:rsidRPr="002E25CE" w:rsidTr="00A95AF9">
        <w:trPr>
          <w:trHeight w:val="141"/>
        </w:trPr>
        <w:tc>
          <w:tcPr>
            <w:tcW w:w="3718" w:type="dxa"/>
            <w:tcBorders>
              <w:top w:val="nil"/>
              <w:left w:val="single" w:sz="4" w:space="0" w:color="auto"/>
              <w:bottom w:val="single" w:sz="4" w:space="0" w:color="auto"/>
              <w:right w:val="single" w:sz="4" w:space="0" w:color="auto"/>
            </w:tcBorders>
            <w:shd w:val="clear" w:color="auto" w:fill="auto"/>
            <w:vAlign w:val="center"/>
            <w:hideMark/>
          </w:tcPr>
          <w:p w:rsidR="00BD2D99" w:rsidRPr="002E25CE" w:rsidRDefault="005238C5" w:rsidP="0074705A">
            <w:pPr>
              <w:rPr>
                <w:color w:val="000000"/>
                <w:lang w:eastAsia="lt-LT"/>
              </w:rPr>
            </w:pPr>
            <w:r w:rsidRPr="002E25CE">
              <w:rPr>
                <w:color w:val="000000"/>
                <w:lang w:eastAsia="lt-LT"/>
              </w:rPr>
              <w:t>G</w:t>
            </w:r>
            <w:r w:rsidR="00BD2D99" w:rsidRPr="002E25CE">
              <w:rPr>
                <w:color w:val="000000"/>
                <w:lang w:eastAsia="lt-LT"/>
              </w:rPr>
              <w:t>imnazijos</w:t>
            </w:r>
          </w:p>
        </w:tc>
        <w:tc>
          <w:tcPr>
            <w:tcW w:w="152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1712737</w:t>
            </w:r>
          </w:p>
        </w:tc>
        <w:tc>
          <w:tcPr>
            <w:tcW w:w="136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17,4</w:t>
            </w:r>
          </w:p>
        </w:tc>
        <w:tc>
          <w:tcPr>
            <w:tcW w:w="152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8104677</w:t>
            </w:r>
          </w:p>
        </w:tc>
        <w:tc>
          <w:tcPr>
            <w:tcW w:w="1634"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82,6</w:t>
            </w:r>
          </w:p>
        </w:tc>
      </w:tr>
      <w:tr w:rsidR="00BD2D99" w:rsidRPr="002E25CE" w:rsidTr="005238C5">
        <w:trPr>
          <w:trHeight w:val="183"/>
        </w:trPr>
        <w:tc>
          <w:tcPr>
            <w:tcW w:w="3718" w:type="dxa"/>
            <w:tcBorders>
              <w:top w:val="nil"/>
              <w:left w:val="single" w:sz="4" w:space="0" w:color="auto"/>
              <w:bottom w:val="single" w:sz="4" w:space="0" w:color="auto"/>
              <w:right w:val="single" w:sz="4" w:space="0" w:color="auto"/>
            </w:tcBorders>
            <w:shd w:val="clear" w:color="auto" w:fill="auto"/>
            <w:vAlign w:val="center"/>
            <w:hideMark/>
          </w:tcPr>
          <w:p w:rsidR="00BD2D99" w:rsidRPr="002E25CE" w:rsidRDefault="005238C5" w:rsidP="0074705A">
            <w:pPr>
              <w:rPr>
                <w:color w:val="000000"/>
                <w:lang w:eastAsia="lt-LT"/>
              </w:rPr>
            </w:pPr>
            <w:r w:rsidRPr="002E25CE">
              <w:rPr>
                <w:color w:val="000000"/>
                <w:lang w:eastAsia="lt-LT"/>
              </w:rPr>
              <w:t>S</w:t>
            </w:r>
            <w:r w:rsidR="00BD2D99" w:rsidRPr="002E25CE">
              <w:rPr>
                <w:color w:val="000000"/>
                <w:lang w:eastAsia="lt-LT"/>
              </w:rPr>
              <w:t>uaugusiųjų gimnazija</w:t>
            </w:r>
          </w:p>
        </w:tc>
        <w:tc>
          <w:tcPr>
            <w:tcW w:w="152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128070</w:t>
            </w:r>
          </w:p>
        </w:tc>
        <w:tc>
          <w:tcPr>
            <w:tcW w:w="136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25,4</w:t>
            </w:r>
          </w:p>
        </w:tc>
        <w:tc>
          <w:tcPr>
            <w:tcW w:w="152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375854</w:t>
            </w:r>
          </w:p>
        </w:tc>
        <w:tc>
          <w:tcPr>
            <w:tcW w:w="1634"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74,6</w:t>
            </w:r>
          </w:p>
        </w:tc>
      </w:tr>
      <w:tr w:rsidR="00BD2D99" w:rsidRPr="002E25CE" w:rsidTr="00A95AF9">
        <w:trPr>
          <w:trHeight w:val="135"/>
        </w:trPr>
        <w:tc>
          <w:tcPr>
            <w:tcW w:w="3718" w:type="dxa"/>
            <w:tcBorders>
              <w:top w:val="nil"/>
              <w:left w:val="single" w:sz="4" w:space="0" w:color="auto"/>
              <w:bottom w:val="single" w:sz="4" w:space="0" w:color="auto"/>
              <w:right w:val="single" w:sz="4" w:space="0" w:color="auto"/>
            </w:tcBorders>
            <w:shd w:val="clear" w:color="auto" w:fill="auto"/>
            <w:vAlign w:val="center"/>
            <w:hideMark/>
          </w:tcPr>
          <w:p w:rsidR="00BD2D99" w:rsidRPr="002E25CE" w:rsidRDefault="005238C5" w:rsidP="0074705A">
            <w:pPr>
              <w:rPr>
                <w:color w:val="000000"/>
                <w:lang w:eastAsia="lt-LT"/>
              </w:rPr>
            </w:pPr>
            <w:r w:rsidRPr="002E25CE">
              <w:rPr>
                <w:color w:val="000000"/>
                <w:lang w:eastAsia="lt-LT"/>
              </w:rPr>
              <w:t>P</w:t>
            </w:r>
            <w:r w:rsidR="00BD2D99" w:rsidRPr="002E25CE">
              <w:rPr>
                <w:color w:val="000000"/>
                <w:lang w:eastAsia="lt-LT"/>
              </w:rPr>
              <w:t>agrindinės mokyklos</w:t>
            </w:r>
          </w:p>
        </w:tc>
        <w:tc>
          <w:tcPr>
            <w:tcW w:w="152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898321</w:t>
            </w:r>
          </w:p>
        </w:tc>
        <w:tc>
          <w:tcPr>
            <w:tcW w:w="136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18,9</w:t>
            </w:r>
          </w:p>
        </w:tc>
        <w:tc>
          <w:tcPr>
            <w:tcW w:w="152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3860438</w:t>
            </w:r>
          </w:p>
        </w:tc>
        <w:tc>
          <w:tcPr>
            <w:tcW w:w="1634"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81,1</w:t>
            </w:r>
          </w:p>
        </w:tc>
      </w:tr>
      <w:tr w:rsidR="00BD2D99" w:rsidRPr="002E25CE" w:rsidTr="00A95AF9">
        <w:trPr>
          <w:trHeight w:val="70"/>
        </w:trPr>
        <w:tc>
          <w:tcPr>
            <w:tcW w:w="3718" w:type="dxa"/>
            <w:tcBorders>
              <w:top w:val="nil"/>
              <w:left w:val="single" w:sz="4" w:space="0" w:color="auto"/>
              <w:bottom w:val="single" w:sz="4" w:space="0" w:color="auto"/>
              <w:right w:val="single" w:sz="4" w:space="0" w:color="auto"/>
            </w:tcBorders>
            <w:shd w:val="clear" w:color="auto" w:fill="auto"/>
            <w:vAlign w:val="center"/>
            <w:hideMark/>
          </w:tcPr>
          <w:p w:rsidR="00BD2D99" w:rsidRPr="002E25CE" w:rsidRDefault="005238C5" w:rsidP="0074705A">
            <w:pPr>
              <w:rPr>
                <w:color w:val="000000"/>
                <w:lang w:eastAsia="lt-LT"/>
              </w:rPr>
            </w:pPr>
            <w:r w:rsidRPr="002E25CE">
              <w:rPr>
                <w:color w:val="000000"/>
                <w:lang w:eastAsia="lt-LT"/>
              </w:rPr>
              <w:t>P</w:t>
            </w:r>
            <w:r w:rsidR="00BD2D99" w:rsidRPr="002E25CE">
              <w:rPr>
                <w:color w:val="000000"/>
                <w:lang w:eastAsia="lt-LT"/>
              </w:rPr>
              <w:t>rogimnazijos</w:t>
            </w:r>
          </w:p>
        </w:tc>
        <w:tc>
          <w:tcPr>
            <w:tcW w:w="152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1863282</w:t>
            </w:r>
          </w:p>
        </w:tc>
        <w:tc>
          <w:tcPr>
            <w:tcW w:w="136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19,4</w:t>
            </w:r>
          </w:p>
        </w:tc>
        <w:tc>
          <w:tcPr>
            <w:tcW w:w="152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7724829</w:t>
            </w:r>
          </w:p>
        </w:tc>
        <w:tc>
          <w:tcPr>
            <w:tcW w:w="1634"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80,6</w:t>
            </w:r>
          </w:p>
        </w:tc>
      </w:tr>
      <w:tr w:rsidR="00BD2D99" w:rsidRPr="002E25CE" w:rsidTr="00A95AF9">
        <w:trPr>
          <w:trHeight w:val="134"/>
        </w:trPr>
        <w:tc>
          <w:tcPr>
            <w:tcW w:w="3718" w:type="dxa"/>
            <w:tcBorders>
              <w:top w:val="nil"/>
              <w:left w:val="single" w:sz="4" w:space="0" w:color="auto"/>
              <w:bottom w:val="single" w:sz="4" w:space="0" w:color="auto"/>
              <w:right w:val="single" w:sz="4" w:space="0" w:color="auto"/>
            </w:tcBorders>
            <w:shd w:val="clear" w:color="auto" w:fill="auto"/>
            <w:vAlign w:val="bottom"/>
            <w:hideMark/>
          </w:tcPr>
          <w:p w:rsidR="00BD2D99" w:rsidRPr="002E25CE" w:rsidRDefault="005238C5" w:rsidP="0074705A">
            <w:pPr>
              <w:rPr>
                <w:color w:val="000000"/>
                <w:lang w:eastAsia="lt-LT"/>
              </w:rPr>
            </w:pPr>
            <w:r w:rsidRPr="002E25CE">
              <w:rPr>
                <w:color w:val="000000"/>
                <w:lang w:eastAsia="lt-LT"/>
              </w:rPr>
              <w:t>P</w:t>
            </w:r>
            <w:r w:rsidR="00BD2D99" w:rsidRPr="002E25CE">
              <w:rPr>
                <w:color w:val="000000"/>
                <w:lang w:eastAsia="lt-LT"/>
              </w:rPr>
              <w:t>radinė mokykla</w:t>
            </w:r>
          </w:p>
        </w:tc>
        <w:tc>
          <w:tcPr>
            <w:tcW w:w="152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111069</w:t>
            </w:r>
          </w:p>
        </w:tc>
        <w:tc>
          <w:tcPr>
            <w:tcW w:w="136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16,3</w:t>
            </w:r>
          </w:p>
        </w:tc>
        <w:tc>
          <w:tcPr>
            <w:tcW w:w="152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570408</w:t>
            </w:r>
          </w:p>
        </w:tc>
        <w:tc>
          <w:tcPr>
            <w:tcW w:w="1634"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83,7</w:t>
            </w:r>
          </w:p>
        </w:tc>
      </w:tr>
      <w:tr w:rsidR="00BD2D99" w:rsidRPr="002E25CE" w:rsidTr="00A95AF9">
        <w:trPr>
          <w:trHeight w:val="138"/>
        </w:trPr>
        <w:tc>
          <w:tcPr>
            <w:tcW w:w="3718" w:type="dxa"/>
            <w:tcBorders>
              <w:top w:val="nil"/>
              <w:left w:val="single" w:sz="4" w:space="0" w:color="auto"/>
              <w:bottom w:val="single" w:sz="4" w:space="0" w:color="auto"/>
              <w:right w:val="single" w:sz="4" w:space="0" w:color="auto"/>
            </w:tcBorders>
            <w:shd w:val="clear" w:color="auto" w:fill="auto"/>
            <w:vAlign w:val="bottom"/>
            <w:hideMark/>
          </w:tcPr>
          <w:p w:rsidR="00BD2D99" w:rsidRPr="002E25CE" w:rsidRDefault="005238C5" w:rsidP="0074705A">
            <w:pPr>
              <w:rPr>
                <w:color w:val="000000"/>
                <w:lang w:eastAsia="lt-LT"/>
              </w:rPr>
            </w:pPr>
            <w:r w:rsidRPr="002E25CE">
              <w:rPr>
                <w:color w:val="000000"/>
                <w:lang w:eastAsia="lt-LT"/>
              </w:rPr>
              <w:t>M</w:t>
            </w:r>
            <w:r w:rsidR="00BD2D99" w:rsidRPr="002E25CE">
              <w:rPr>
                <w:color w:val="000000"/>
                <w:lang w:eastAsia="lt-LT"/>
              </w:rPr>
              <w:t>okyklos-darželiai</w:t>
            </w:r>
          </w:p>
        </w:tc>
        <w:tc>
          <w:tcPr>
            <w:tcW w:w="152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1376390</w:t>
            </w:r>
          </w:p>
        </w:tc>
        <w:tc>
          <w:tcPr>
            <w:tcW w:w="136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56,8</w:t>
            </w:r>
          </w:p>
        </w:tc>
        <w:tc>
          <w:tcPr>
            <w:tcW w:w="152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1046507</w:t>
            </w:r>
          </w:p>
        </w:tc>
        <w:tc>
          <w:tcPr>
            <w:tcW w:w="1634"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43,2</w:t>
            </w:r>
          </w:p>
        </w:tc>
      </w:tr>
      <w:tr w:rsidR="00BD2D99" w:rsidRPr="002E25CE" w:rsidTr="00A95AF9">
        <w:trPr>
          <w:trHeight w:val="128"/>
        </w:trPr>
        <w:tc>
          <w:tcPr>
            <w:tcW w:w="3718" w:type="dxa"/>
            <w:tcBorders>
              <w:top w:val="nil"/>
              <w:left w:val="single" w:sz="4" w:space="0" w:color="auto"/>
              <w:bottom w:val="single" w:sz="4" w:space="0" w:color="auto"/>
              <w:right w:val="single" w:sz="4" w:space="0" w:color="auto"/>
            </w:tcBorders>
            <w:shd w:val="clear" w:color="auto" w:fill="auto"/>
            <w:vAlign w:val="center"/>
            <w:hideMark/>
          </w:tcPr>
          <w:p w:rsidR="00BD2D99" w:rsidRPr="002E25CE" w:rsidRDefault="00BD2D99" w:rsidP="0074705A">
            <w:pPr>
              <w:rPr>
                <w:color w:val="000000"/>
                <w:lang w:eastAsia="lt-LT"/>
              </w:rPr>
            </w:pPr>
            <w:r w:rsidRPr="002E25CE">
              <w:rPr>
                <w:color w:val="000000"/>
                <w:lang w:eastAsia="lt-LT"/>
              </w:rPr>
              <w:t>VšĮ bendrojo ugdymo mokyklos</w:t>
            </w:r>
          </w:p>
        </w:tc>
        <w:tc>
          <w:tcPr>
            <w:tcW w:w="1520" w:type="dxa"/>
            <w:tcBorders>
              <w:top w:val="nil"/>
              <w:left w:val="nil"/>
              <w:bottom w:val="single" w:sz="4" w:space="0" w:color="auto"/>
              <w:right w:val="single" w:sz="4" w:space="0" w:color="auto"/>
            </w:tcBorders>
            <w:shd w:val="clear" w:color="auto" w:fill="auto"/>
            <w:vAlign w:val="center"/>
            <w:hideMark/>
          </w:tcPr>
          <w:p w:rsidR="00BD2D99" w:rsidRPr="002E25CE" w:rsidRDefault="00A95AF9" w:rsidP="0074705A">
            <w:pPr>
              <w:jc w:val="center"/>
              <w:rPr>
                <w:color w:val="000000"/>
                <w:lang w:eastAsia="lt-LT"/>
              </w:rPr>
            </w:pPr>
            <w:r w:rsidRPr="002E25CE">
              <w:rPr>
                <w:color w:val="000000"/>
                <w:lang w:eastAsia="lt-LT"/>
              </w:rPr>
              <w:t>–</w:t>
            </w:r>
          </w:p>
        </w:tc>
        <w:tc>
          <w:tcPr>
            <w:tcW w:w="1360" w:type="dxa"/>
            <w:tcBorders>
              <w:top w:val="nil"/>
              <w:left w:val="nil"/>
              <w:bottom w:val="single" w:sz="4" w:space="0" w:color="auto"/>
              <w:right w:val="single" w:sz="4" w:space="0" w:color="auto"/>
            </w:tcBorders>
            <w:shd w:val="clear" w:color="auto" w:fill="auto"/>
            <w:vAlign w:val="center"/>
            <w:hideMark/>
          </w:tcPr>
          <w:p w:rsidR="00BD2D99" w:rsidRPr="002E25CE" w:rsidRDefault="00A95AF9" w:rsidP="0074705A">
            <w:pPr>
              <w:jc w:val="center"/>
              <w:rPr>
                <w:color w:val="000000"/>
                <w:lang w:eastAsia="lt-LT"/>
              </w:rPr>
            </w:pPr>
            <w:r w:rsidRPr="002E25CE">
              <w:rPr>
                <w:color w:val="000000"/>
                <w:lang w:eastAsia="lt-LT"/>
              </w:rPr>
              <w:t>–</w:t>
            </w:r>
          </w:p>
        </w:tc>
        <w:tc>
          <w:tcPr>
            <w:tcW w:w="1520"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844250</w:t>
            </w:r>
          </w:p>
        </w:tc>
        <w:tc>
          <w:tcPr>
            <w:tcW w:w="1634" w:type="dxa"/>
            <w:tcBorders>
              <w:top w:val="nil"/>
              <w:left w:val="nil"/>
              <w:bottom w:val="single" w:sz="4" w:space="0" w:color="auto"/>
              <w:right w:val="single" w:sz="4" w:space="0" w:color="auto"/>
            </w:tcBorders>
            <w:shd w:val="clear" w:color="auto" w:fill="auto"/>
            <w:vAlign w:val="center"/>
            <w:hideMark/>
          </w:tcPr>
          <w:p w:rsidR="00BD2D99" w:rsidRPr="002E25CE" w:rsidRDefault="00BD2D99" w:rsidP="0074705A">
            <w:pPr>
              <w:jc w:val="center"/>
              <w:rPr>
                <w:color w:val="000000"/>
                <w:lang w:eastAsia="lt-LT"/>
              </w:rPr>
            </w:pPr>
            <w:r w:rsidRPr="002E25CE">
              <w:rPr>
                <w:color w:val="000000"/>
                <w:lang w:eastAsia="lt-LT"/>
              </w:rPr>
              <w:t>100,0</w:t>
            </w:r>
          </w:p>
        </w:tc>
      </w:tr>
      <w:tr w:rsidR="00A95AF9" w:rsidRPr="00AF6611" w:rsidTr="00A95AF9">
        <w:trPr>
          <w:trHeight w:val="128"/>
        </w:trPr>
        <w:tc>
          <w:tcPr>
            <w:tcW w:w="3718" w:type="dxa"/>
            <w:tcBorders>
              <w:top w:val="single" w:sz="4" w:space="0" w:color="auto"/>
              <w:left w:val="single" w:sz="4" w:space="0" w:color="auto"/>
              <w:bottom w:val="single" w:sz="4" w:space="0" w:color="auto"/>
              <w:right w:val="single" w:sz="4" w:space="0" w:color="auto"/>
            </w:tcBorders>
            <w:shd w:val="clear" w:color="auto" w:fill="auto"/>
            <w:vAlign w:val="center"/>
          </w:tcPr>
          <w:p w:rsidR="00A95AF9" w:rsidRPr="002E25CE" w:rsidRDefault="00A95AF9" w:rsidP="00A95AF9">
            <w:pPr>
              <w:jc w:val="right"/>
              <w:rPr>
                <w:b/>
                <w:bCs/>
                <w:color w:val="000000"/>
                <w:lang w:eastAsia="lt-LT"/>
              </w:rPr>
            </w:pPr>
            <w:r w:rsidRPr="002E25CE">
              <w:rPr>
                <w:b/>
                <w:bCs/>
                <w:color w:val="000000"/>
                <w:lang w:eastAsia="lt-LT"/>
              </w:rPr>
              <w:t>Iš viso</w:t>
            </w:r>
          </w:p>
        </w:tc>
        <w:tc>
          <w:tcPr>
            <w:tcW w:w="1520" w:type="dxa"/>
            <w:tcBorders>
              <w:top w:val="single" w:sz="4" w:space="0" w:color="auto"/>
              <w:left w:val="nil"/>
              <w:bottom w:val="single" w:sz="4" w:space="0" w:color="auto"/>
              <w:right w:val="single" w:sz="4" w:space="0" w:color="auto"/>
            </w:tcBorders>
            <w:shd w:val="clear" w:color="auto" w:fill="auto"/>
            <w:vAlign w:val="center"/>
          </w:tcPr>
          <w:p w:rsidR="00A95AF9" w:rsidRPr="002E25CE" w:rsidRDefault="00A95AF9" w:rsidP="00A95AF9">
            <w:pPr>
              <w:jc w:val="center"/>
              <w:rPr>
                <w:b/>
                <w:bCs/>
                <w:color w:val="000000"/>
                <w:lang w:eastAsia="lt-LT"/>
              </w:rPr>
            </w:pPr>
            <w:r w:rsidRPr="002E25CE">
              <w:rPr>
                <w:b/>
                <w:bCs/>
                <w:color w:val="000000"/>
                <w:lang w:eastAsia="lt-LT"/>
              </w:rPr>
              <w:t>4585409</w:t>
            </w:r>
          </w:p>
        </w:tc>
        <w:tc>
          <w:tcPr>
            <w:tcW w:w="1360" w:type="dxa"/>
            <w:tcBorders>
              <w:top w:val="single" w:sz="4" w:space="0" w:color="auto"/>
              <w:left w:val="nil"/>
              <w:bottom w:val="single" w:sz="4" w:space="0" w:color="auto"/>
              <w:right w:val="single" w:sz="4" w:space="0" w:color="auto"/>
            </w:tcBorders>
            <w:shd w:val="clear" w:color="auto" w:fill="auto"/>
            <w:vAlign w:val="center"/>
          </w:tcPr>
          <w:p w:rsidR="00A95AF9" w:rsidRPr="002E25CE" w:rsidRDefault="00A95AF9" w:rsidP="00A95AF9">
            <w:pPr>
              <w:jc w:val="center"/>
              <w:rPr>
                <w:b/>
                <w:bCs/>
                <w:color w:val="000000"/>
                <w:lang w:eastAsia="lt-LT"/>
              </w:rPr>
            </w:pPr>
            <w:r w:rsidRPr="002E25CE">
              <w:rPr>
                <w:b/>
                <w:bCs/>
                <w:color w:val="000000"/>
                <w:lang w:eastAsia="lt-LT"/>
              </w:rPr>
              <w:t>16,5</w:t>
            </w:r>
          </w:p>
        </w:tc>
        <w:tc>
          <w:tcPr>
            <w:tcW w:w="1520" w:type="dxa"/>
            <w:tcBorders>
              <w:top w:val="single" w:sz="4" w:space="0" w:color="auto"/>
              <w:left w:val="nil"/>
              <w:bottom w:val="single" w:sz="4" w:space="0" w:color="auto"/>
              <w:right w:val="single" w:sz="4" w:space="0" w:color="auto"/>
            </w:tcBorders>
            <w:shd w:val="clear" w:color="auto" w:fill="auto"/>
            <w:vAlign w:val="center"/>
          </w:tcPr>
          <w:p w:rsidR="00A95AF9" w:rsidRPr="002E25CE" w:rsidRDefault="00A95AF9" w:rsidP="00A95AF9">
            <w:pPr>
              <w:jc w:val="center"/>
              <w:rPr>
                <w:b/>
                <w:bCs/>
                <w:color w:val="000000"/>
                <w:lang w:eastAsia="lt-LT"/>
              </w:rPr>
            </w:pPr>
            <w:r w:rsidRPr="002E25CE">
              <w:rPr>
                <w:b/>
                <w:bCs/>
                <w:color w:val="000000"/>
                <w:lang w:eastAsia="lt-LT"/>
              </w:rPr>
              <w:t>23261501</w:t>
            </w:r>
          </w:p>
        </w:tc>
        <w:tc>
          <w:tcPr>
            <w:tcW w:w="1634" w:type="dxa"/>
            <w:tcBorders>
              <w:top w:val="single" w:sz="4" w:space="0" w:color="auto"/>
              <w:left w:val="nil"/>
              <w:bottom w:val="single" w:sz="4" w:space="0" w:color="auto"/>
              <w:right w:val="single" w:sz="4" w:space="0" w:color="auto"/>
            </w:tcBorders>
            <w:shd w:val="clear" w:color="auto" w:fill="auto"/>
            <w:vAlign w:val="center"/>
          </w:tcPr>
          <w:p w:rsidR="00A95AF9" w:rsidRPr="00AF6611" w:rsidRDefault="00A95AF9" w:rsidP="00A95AF9">
            <w:pPr>
              <w:jc w:val="center"/>
              <w:rPr>
                <w:b/>
                <w:bCs/>
                <w:color w:val="000000"/>
                <w:lang w:eastAsia="lt-LT"/>
              </w:rPr>
            </w:pPr>
            <w:r w:rsidRPr="002E25CE">
              <w:rPr>
                <w:b/>
                <w:bCs/>
                <w:color w:val="000000"/>
                <w:lang w:eastAsia="lt-LT"/>
              </w:rPr>
              <w:t>83,5</w:t>
            </w:r>
          </w:p>
        </w:tc>
      </w:tr>
    </w:tbl>
    <w:p w:rsidR="00BD2D99" w:rsidRPr="00A95AF9" w:rsidRDefault="00BD2D99" w:rsidP="00BD2D99">
      <w:pPr>
        <w:ind w:firstLine="709"/>
        <w:jc w:val="both"/>
        <w:rPr>
          <w:sz w:val="20"/>
          <w:szCs w:val="20"/>
        </w:rPr>
      </w:pPr>
      <w:r w:rsidRPr="00A95AF9">
        <w:rPr>
          <w:sz w:val="20"/>
          <w:szCs w:val="20"/>
        </w:rPr>
        <w:t>*</w:t>
      </w:r>
      <w:r w:rsidRPr="00A95AF9">
        <w:rPr>
          <w:color w:val="000000"/>
          <w:sz w:val="20"/>
          <w:szCs w:val="20"/>
          <w:lang w:eastAsia="lt-LT"/>
        </w:rPr>
        <w:t>specialiosioms mokykloms skirtos lėšos iš tikslinės valstybės dotacijos kaip regioninėms mokyklo</w:t>
      </w:r>
      <w:r w:rsidR="00C61FF1">
        <w:rPr>
          <w:color w:val="000000"/>
          <w:sz w:val="20"/>
          <w:szCs w:val="20"/>
          <w:lang w:eastAsia="lt-LT"/>
        </w:rPr>
        <w:t>ms ir iš MK savivaldybės dalies</w:t>
      </w:r>
    </w:p>
    <w:p w:rsidR="00BD2D99" w:rsidRPr="001774BD" w:rsidRDefault="00BD2D99" w:rsidP="00BD2D99">
      <w:pPr>
        <w:jc w:val="both"/>
      </w:pPr>
    </w:p>
    <w:p w:rsidR="009948F2" w:rsidRDefault="009948F2" w:rsidP="00BD2D99">
      <w:pPr>
        <w:ind w:firstLine="720"/>
        <w:jc w:val="both"/>
        <w:rPr>
          <w:b/>
        </w:rPr>
      </w:pPr>
      <w:r>
        <w:rPr>
          <w:b/>
        </w:rPr>
        <w:t xml:space="preserve">14.2. Papildomai paskirstomos MK </w:t>
      </w:r>
      <w:r w:rsidR="00E92998">
        <w:rPr>
          <w:b/>
        </w:rPr>
        <w:t>lėšos.</w:t>
      </w:r>
    </w:p>
    <w:p w:rsidR="00BD2D99" w:rsidRPr="000676FB" w:rsidRDefault="00BD2D99" w:rsidP="000676FB">
      <w:pPr>
        <w:ind w:firstLine="720"/>
        <w:jc w:val="both"/>
      </w:pPr>
      <w:r>
        <w:t xml:space="preserve">Kadangi kiekvienais metais keičiasi MK lėšų apskaičiavimo ir paskirstymo metodika, skiriamų lėšų mokykloms ir savivaldybei naudojimo tvarka, MK dydis vienam mokiniui, </w:t>
      </w:r>
      <w:r w:rsidR="0060196F">
        <w:t xml:space="preserve">bendroms savivaldybėms </w:t>
      </w:r>
      <w:r w:rsidR="007450B7">
        <w:t xml:space="preserve">reikmėms skiriama </w:t>
      </w:r>
      <w:r>
        <w:t>lėšų</w:t>
      </w:r>
      <w:r w:rsidR="00CA3CDF">
        <w:t xml:space="preserve"> dalis</w:t>
      </w:r>
      <w:r>
        <w:t xml:space="preserve"> </w:t>
      </w:r>
      <w:r w:rsidR="00CA3CDF">
        <w:t>(</w:t>
      </w:r>
      <w:r w:rsidR="00CA3CDF">
        <w:rPr>
          <w:lang w:eastAsia="lt-LT"/>
        </w:rPr>
        <w:t>%)</w:t>
      </w:r>
      <w:r>
        <w:t>,</w:t>
      </w:r>
      <w:r w:rsidR="007450B7">
        <w:t xml:space="preserve"> todėl</w:t>
      </w:r>
      <w:r>
        <w:t xml:space="preserve"> sudėtinga įvertinti lėšų naudojimo efektyvumą švietimo reikmėms: vienais metais švietimo įstaigoms yra skiriama </w:t>
      </w:r>
      <w:r w:rsidRPr="00EF3177">
        <w:t xml:space="preserve">95,0 </w:t>
      </w:r>
      <w:r w:rsidR="00E30871">
        <w:rPr>
          <w:lang w:eastAsia="lt-LT"/>
        </w:rPr>
        <w:t xml:space="preserve">% </w:t>
      </w:r>
      <w:r>
        <w:t>lėšų nuo</w:t>
      </w:r>
      <w:r w:rsidRPr="00EF3177">
        <w:t xml:space="preserve"> visos bendros </w:t>
      </w:r>
      <w:r w:rsidR="00694FE0">
        <w:t xml:space="preserve">Savivaldybės </w:t>
      </w:r>
      <w:r>
        <w:t xml:space="preserve">MK </w:t>
      </w:r>
      <w:r w:rsidRPr="00EF3177">
        <w:t>lėšų sumos</w:t>
      </w:r>
      <w:r>
        <w:t>, kitais metais – 94,0</w:t>
      </w:r>
      <w:r w:rsidR="00E30871">
        <w:rPr>
          <w:lang w:eastAsia="lt-LT"/>
        </w:rPr>
        <w:t xml:space="preserve"> %</w:t>
      </w:r>
      <w:r>
        <w:t>.</w:t>
      </w:r>
      <w:r w:rsidRPr="00EF3177">
        <w:t xml:space="preserve"> </w:t>
      </w:r>
      <w:r>
        <w:t>Dėl šios priežasties</w:t>
      </w:r>
      <w:r w:rsidR="00E30871">
        <w:t xml:space="preserve"> keitėsi paskirstomų lėšų dalis</w:t>
      </w:r>
      <w:r w:rsidR="000676FB">
        <w:t xml:space="preserve"> mokykloms (</w:t>
      </w:r>
      <w:r w:rsidR="000676FB">
        <w:rPr>
          <w:color w:val="000000"/>
          <w:lang w:eastAsia="lt-LT"/>
        </w:rPr>
        <w:t>p</w:t>
      </w:r>
      <w:r>
        <w:rPr>
          <w:color w:val="000000"/>
          <w:lang w:eastAsia="lt-LT"/>
        </w:rPr>
        <w:t xml:space="preserve">apildomai </w:t>
      </w:r>
      <w:r w:rsidR="005254AD">
        <w:rPr>
          <w:color w:val="000000"/>
          <w:lang w:eastAsia="lt-LT"/>
        </w:rPr>
        <w:t xml:space="preserve">MK lėšų paskirstoma mokykloms pagal susidariusį skirtumą </w:t>
      </w:r>
      <w:r w:rsidR="005254AD" w:rsidRPr="00CB75E0">
        <w:rPr>
          <w:color w:val="000000"/>
          <w:lang w:eastAsia="lt-LT"/>
        </w:rPr>
        <w:t xml:space="preserve">tarp </w:t>
      </w:r>
      <w:r w:rsidR="005254AD">
        <w:rPr>
          <w:color w:val="000000"/>
          <w:lang w:eastAsia="lt-LT"/>
        </w:rPr>
        <w:t xml:space="preserve">realaus </w:t>
      </w:r>
      <w:r w:rsidR="005254AD" w:rsidRPr="00CB75E0">
        <w:rPr>
          <w:color w:val="000000"/>
          <w:lang w:eastAsia="lt-LT"/>
        </w:rPr>
        <w:t xml:space="preserve">poreikio ir </w:t>
      </w:r>
      <w:r w:rsidR="005254AD">
        <w:rPr>
          <w:color w:val="000000"/>
          <w:lang w:eastAsia="lt-LT"/>
        </w:rPr>
        <w:t xml:space="preserve">skirtų </w:t>
      </w:r>
      <w:r w:rsidR="008708FD" w:rsidRPr="00CB75E0">
        <w:rPr>
          <w:color w:val="000000"/>
          <w:lang w:eastAsia="lt-LT"/>
        </w:rPr>
        <w:t xml:space="preserve">MK </w:t>
      </w:r>
      <w:r w:rsidR="005254AD" w:rsidRPr="00CB75E0">
        <w:rPr>
          <w:color w:val="000000"/>
          <w:lang w:eastAsia="lt-LT"/>
        </w:rPr>
        <w:t xml:space="preserve">lėšų pagal </w:t>
      </w:r>
      <w:r w:rsidR="000676FB">
        <w:rPr>
          <w:color w:val="000000"/>
          <w:lang w:eastAsia="lt-LT"/>
        </w:rPr>
        <w:t>metodiką).</w:t>
      </w:r>
      <w:r w:rsidR="005254AD">
        <w:rPr>
          <w:color w:val="000000"/>
          <w:lang w:eastAsia="lt-LT"/>
        </w:rPr>
        <w:t xml:space="preserve"> </w:t>
      </w:r>
      <w:r w:rsidR="005254AD">
        <w:t xml:space="preserve">2015 m. </w:t>
      </w:r>
      <w:r w:rsidR="005254AD">
        <w:rPr>
          <w:color w:val="000000"/>
          <w:lang w:eastAsia="lt-LT"/>
        </w:rPr>
        <w:t xml:space="preserve">papildomai </w:t>
      </w:r>
      <w:r w:rsidR="00D33B41">
        <w:t xml:space="preserve">MK </w:t>
      </w:r>
      <w:r w:rsidR="005254AD">
        <w:rPr>
          <w:color w:val="000000"/>
          <w:lang w:eastAsia="lt-LT"/>
        </w:rPr>
        <w:t xml:space="preserve">lėšų </w:t>
      </w:r>
      <w:r>
        <w:rPr>
          <w:color w:val="000000"/>
          <w:lang w:eastAsia="lt-LT"/>
        </w:rPr>
        <w:t>nereikėjo skirti</w:t>
      </w:r>
      <w:r w:rsidRPr="00CB75E0">
        <w:rPr>
          <w:color w:val="000000"/>
          <w:lang w:eastAsia="lt-LT"/>
        </w:rPr>
        <w:t xml:space="preserve"> </w:t>
      </w:r>
      <w:r>
        <w:rPr>
          <w:bCs/>
          <w:iCs/>
          <w:color w:val="000000"/>
          <w:lang w:eastAsia="lt-LT"/>
        </w:rPr>
        <w:t>pradinei</w:t>
      </w:r>
      <w:r w:rsidRPr="007D5DFE">
        <w:rPr>
          <w:bCs/>
          <w:iCs/>
          <w:color w:val="000000"/>
          <w:lang w:eastAsia="lt-LT"/>
        </w:rPr>
        <w:t xml:space="preserve"> mokykla</w:t>
      </w:r>
      <w:r>
        <w:rPr>
          <w:bCs/>
          <w:iCs/>
          <w:color w:val="000000"/>
          <w:lang w:eastAsia="lt-LT"/>
        </w:rPr>
        <w:t>i,</w:t>
      </w:r>
      <w:r>
        <w:t xml:space="preserve"> mokykloms-darželiams ir </w:t>
      </w:r>
      <w:r>
        <w:rPr>
          <w:color w:val="000000"/>
          <w:lang w:eastAsia="lt-LT"/>
        </w:rPr>
        <w:t>s</w:t>
      </w:r>
      <w:r w:rsidRPr="00CB75E0">
        <w:rPr>
          <w:color w:val="000000"/>
          <w:lang w:eastAsia="lt-LT"/>
        </w:rPr>
        <w:t>uaugusiųjų</w:t>
      </w:r>
      <w:r w:rsidR="00694FE0">
        <w:rPr>
          <w:color w:val="000000"/>
          <w:lang w:eastAsia="lt-LT"/>
        </w:rPr>
        <w:t xml:space="preserve"> gimnazijai.</w:t>
      </w:r>
    </w:p>
    <w:p w:rsidR="00BD2D99" w:rsidRPr="009F660C" w:rsidRDefault="00BD2D99" w:rsidP="00BD2D99">
      <w:pPr>
        <w:ind w:firstLine="720"/>
        <w:jc w:val="both"/>
      </w:pPr>
    </w:p>
    <w:p w:rsidR="00BD2D99" w:rsidRPr="00D33B41" w:rsidRDefault="00DD2733" w:rsidP="00BD2D99">
      <w:pPr>
        <w:ind w:firstLine="720"/>
        <w:jc w:val="both"/>
        <w:rPr>
          <w:b/>
          <w:bCs/>
          <w:color w:val="000000"/>
          <w:lang w:eastAsia="lt-LT"/>
        </w:rPr>
      </w:pPr>
      <w:r w:rsidRPr="00D33B41">
        <w:rPr>
          <w:b/>
        </w:rPr>
        <w:t>21</w:t>
      </w:r>
      <w:r w:rsidR="000D2683" w:rsidRPr="00D33B41">
        <w:rPr>
          <w:b/>
        </w:rPr>
        <w:t xml:space="preserve"> </w:t>
      </w:r>
      <w:r w:rsidRPr="00D33B41">
        <w:rPr>
          <w:b/>
        </w:rPr>
        <w:t>l</w:t>
      </w:r>
      <w:r w:rsidR="00BD2D99" w:rsidRPr="00D33B41">
        <w:rPr>
          <w:b/>
        </w:rPr>
        <w:t>entelė.</w:t>
      </w:r>
      <w:r w:rsidR="00BD2D99" w:rsidRPr="00D33B41">
        <w:rPr>
          <w:b/>
          <w:color w:val="000000"/>
          <w:lang w:eastAsia="lt-LT"/>
        </w:rPr>
        <w:t xml:space="preserve"> Papildomai skirtos</w:t>
      </w:r>
      <w:r w:rsidR="00BD2D99" w:rsidRPr="00D33B41">
        <w:rPr>
          <w:b/>
          <w:bCs/>
          <w:color w:val="000000"/>
          <w:lang w:eastAsia="lt-LT"/>
        </w:rPr>
        <w:t xml:space="preserve"> MK lėšos mokykloms 2015 m.</w:t>
      </w:r>
    </w:p>
    <w:tbl>
      <w:tblPr>
        <w:tblW w:w="9654" w:type="dxa"/>
        <w:tblInd w:w="93" w:type="dxa"/>
        <w:tblLayout w:type="fixed"/>
        <w:tblLook w:val="04A0" w:firstRow="1" w:lastRow="0" w:firstColumn="1" w:lastColumn="0" w:noHBand="0" w:noVBand="1"/>
      </w:tblPr>
      <w:tblGrid>
        <w:gridCol w:w="2737"/>
        <w:gridCol w:w="851"/>
        <w:gridCol w:w="992"/>
        <w:gridCol w:w="992"/>
        <w:gridCol w:w="993"/>
        <w:gridCol w:w="1134"/>
        <w:gridCol w:w="992"/>
        <w:gridCol w:w="963"/>
      </w:tblGrid>
      <w:tr w:rsidR="00BD2D99" w:rsidRPr="00CB75E0" w:rsidTr="005238C5">
        <w:trPr>
          <w:trHeight w:val="930"/>
        </w:trPr>
        <w:tc>
          <w:tcPr>
            <w:tcW w:w="27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2D99" w:rsidRPr="00CB75E0" w:rsidRDefault="00B94FA8" w:rsidP="005238C5">
            <w:pPr>
              <w:rPr>
                <w:color w:val="000000"/>
                <w:lang w:eastAsia="lt-LT"/>
              </w:rPr>
            </w:pPr>
            <w:r>
              <w:rPr>
                <w:color w:val="000000"/>
                <w:lang w:eastAsia="lt-LT"/>
              </w:rPr>
              <w:t>M</w:t>
            </w:r>
            <w:r w:rsidR="00BD2D99" w:rsidRPr="00CB75E0">
              <w:rPr>
                <w:color w:val="000000"/>
                <w:lang w:eastAsia="lt-LT"/>
              </w:rPr>
              <w:t xml:space="preserve">okyklos </w:t>
            </w:r>
            <w:r w:rsidR="00DD2733">
              <w:rPr>
                <w:color w:val="000000"/>
                <w:lang w:eastAsia="lt-LT"/>
              </w:rPr>
              <w:t>tipas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2D99" w:rsidRPr="005238C5" w:rsidRDefault="00BD2D99" w:rsidP="005238C5">
            <w:pPr>
              <w:ind w:left="113" w:right="113"/>
              <w:jc w:val="right"/>
              <w:rPr>
                <w:color w:val="000000"/>
                <w:lang w:eastAsia="lt-LT"/>
              </w:rPr>
            </w:pPr>
            <w:r w:rsidRPr="005238C5">
              <w:rPr>
                <w:color w:val="000000"/>
                <w:lang w:eastAsia="lt-LT"/>
              </w:rPr>
              <w:t>Vidutinis mokinių skaičius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2D99" w:rsidRPr="005238C5" w:rsidRDefault="00BD2D99" w:rsidP="005238C5">
            <w:pPr>
              <w:ind w:left="113" w:right="113"/>
              <w:jc w:val="right"/>
              <w:rPr>
                <w:color w:val="000000"/>
                <w:lang w:eastAsia="lt-LT"/>
              </w:rPr>
            </w:pPr>
            <w:r w:rsidRPr="005238C5">
              <w:rPr>
                <w:color w:val="000000"/>
                <w:lang w:eastAsia="lt-LT"/>
              </w:rPr>
              <w:t>Sutartinis mokinių skaičius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2D99" w:rsidRPr="005238C5" w:rsidRDefault="00BD2D99" w:rsidP="00427374">
            <w:pPr>
              <w:ind w:left="113" w:right="113"/>
              <w:jc w:val="right"/>
              <w:rPr>
                <w:color w:val="000000"/>
                <w:lang w:eastAsia="lt-LT"/>
              </w:rPr>
            </w:pPr>
            <w:r w:rsidRPr="005238C5">
              <w:rPr>
                <w:color w:val="000000"/>
                <w:lang w:eastAsia="lt-LT"/>
              </w:rPr>
              <w:t xml:space="preserve">Skirita </w:t>
            </w:r>
            <w:r w:rsidR="00427374" w:rsidRPr="005238C5">
              <w:rPr>
                <w:color w:val="000000"/>
                <w:lang w:eastAsia="lt-LT"/>
              </w:rPr>
              <w:t xml:space="preserve">MK </w:t>
            </w:r>
            <w:r w:rsidR="00427374">
              <w:rPr>
                <w:color w:val="000000"/>
                <w:lang w:eastAsia="lt-LT"/>
              </w:rPr>
              <w:t xml:space="preserve">lėšų </w:t>
            </w:r>
            <w:r w:rsidRPr="005238C5">
              <w:rPr>
                <w:color w:val="000000"/>
                <w:lang w:eastAsia="lt-LT"/>
              </w:rPr>
              <w:t xml:space="preserve">(tūkst. </w:t>
            </w:r>
            <w:r w:rsidR="005238C5" w:rsidRPr="005238C5">
              <w:rPr>
                <w:color w:val="000000"/>
                <w:lang w:eastAsia="lt-LT"/>
              </w:rPr>
              <w:t>E</w:t>
            </w:r>
            <w:r w:rsidRPr="005238C5">
              <w:rPr>
                <w:color w:val="000000"/>
                <w:lang w:eastAsia="lt-LT"/>
              </w:rPr>
              <w:t>ur)</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2D99" w:rsidRPr="005238C5" w:rsidRDefault="005238C5" w:rsidP="005238C5">
            <w:pPr>
              <w:ind w:left="113" w:right="113"/>
              <w:jc w:val="right"/>
              <w:rPr>
                <w:color w:val="000000"/>
                <w:lang w:eastAsia="lt-LT"/>
              </w:rPr>
            </w:pPr>
            <w:r w:rsidRPr="005238C5">
              <w:rPr>
                <w:color w:val="000000"/>
                <w:lang w:eastAsia="lt-LT"/>
              </w:rPr>
              <w:t>Realus lėšų poreikis (tūkst. E</w:t>
            </w:r>
            <w:r w:rsidR="00BD2D99" w:rsidRPr="005238C5">
              <w:rPr>
                <w:color w:val="000000"/>
                <w:lang w:eastAsia="lt-LT"/>
              </w:rPr>
              <w:t>ur)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D2D99" w:rsidRPr="005238C5" w:rsidRDefault="00BD2D99" w:rsidP="005238C5">
            <w:pPr>
              <w:ind w:left="113" w:right="113"/>
              <w:jc w:val="right"/>
              <w:rPr>
                <w:color w:val="000000"/>
                <w:lang w:eastAsia="lt-LT"/>
              </w:rPr>
            </w:pPr>
            <w:r w:rsidRPr="005238C5">
              <w:rPr>
                <w:color w:val="000000"/>
                <w:lang w:eastAsia="lt-LT"/>
              </w:rPr>
              <w:t xml:space="preserve">Skirtumas tarp poreikio ir skirtų lėšų (tūkst. </w:t>
            </w:r>
            <w:r w:rsidR="005238C5" w:rsidRPr="005238C5">
              <w:rPr>
                <w:color w:val="000000"/>
                <w:lang w:eastAsia="lt-LT"/>
              </w:rPr>
              <w:t>Eur</w:t>
            </w:r>
            <w:r w:rsidRPr="005238C5">
              <w:rPr>
                <w:color w:val="000000"/>
                <w:lang w:eastAsia="lt-LT"/>
              </w:rPr>
              <w:t>)</w:t>
            </w:r>
          </w:p>
        </w:tc>
        <w:tc>
          <w:tcPr>
            <w:tcW w:w="19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2D99" w:rsidRPr="00CB75E0" w:rsidRDefault="00BD2D99" w:rsidP="0074705A">
            <w:pPr>
              <w:jc w:val="center"/>
              <w:rPr>
                <w:color w:val="000000"/>
                <w:lang w:eastAsia="lt-LT"/>
              </w:rPr>
            </w:pPr>
            <w:r>
              <w:rPr>
                <w:color w:val="000000"/>
                <w:lang w:eastAsia="lt-LT"/>
              </w:rPr>
              <w:t xml:space="preserve">Papildomai skirta </w:t>
            </w:r>
            <w:r w:rsidRPr="00CB75E0">
              <w:rPr>
                <w:color w:val="000000"/>
                <w:lang w:eastAsia="lt-LT"/>
              </w:rPr>
              <w:t xml:space="preserve">iš 6 </w:t>
            </w:r>
            <w:r w:rsidR="005238C5">
              <w:rPr>
                <w:lang w:eastAsia="lt-LT"/>
              </w:rPr>
              <w:t>%</w:t>
            </w:r>
          </w:p>
        </w:tc>
      </w:tr>
      <w:tr w:rsidR="00BD2D99" w:rsidRPr="00CB75E0" w:rsidTr="005238C5">
        <w:trPr>
          <w:trHeight w:val="276"/>
        </w:trPr>
        <w:tc>
          <w:tcPr>
            <w:tcW w:w="2737" w:type="dxa"/>
            <w:vMerge/>
            <w:tcBorders>
              <w:top w:val="single" w:sz="4" w:space="0" w:color="auto"/>
              <w:left w:val="single" w:sz="4" w:space="0" w:color="auto"/>
              <w:bottom w:val="single" w:sz="4" w:space="0" w:color="auto"/>
              <w:right w:val="single" w:sz="4" w:space="0" w:color="auto"/>
            </w:tcBorders>
            <w:vAlign w:val="center"/>
            <w:hideMark/>
          </w:tcPr>
          <w:p w:rsidR="00BD2D99" w:rsidRPr="00CB75E0" w:rsidRDefault="00BD2D99" w:rsidP="0074705A">
            <w:pPr>
              <w:rPr>
                <w:color w:val="000000"/>
                <w:lang w:eastAsia="lt-LT"/>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D2D99" w:rsidRPr="00CB75E0" w:rsidRDefault="00BD2D99" w:rsidP="005238C5">
            <w:pPr>
              <w:jc w:val="right"/>
              <w:rPr>
                <w:color w:val="000000"/>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D2D99" w:rsidRPr="00CB75E0" w:rsidRDefault="00BD2D99" w:rsidP="005238C5">
            <w:pPr>
              <w:jc w:val="right"/>
              <w:rPr>
                <w:color w:val="000000"/>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D2D99" w:rsidRPr="00CB75E0" w:rsidRDefault="00BD2D99" w:rsidP="005238C5">
            <w:pPr>
              <w:jc w:val="right"/>
              <w:rPr>
                <w:color w:val="000000"/>
                <w:lang w:eastAsia="lt-LT"/>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D2D99" w:rsidRPr="00CB75E0" w:rsidRDefault="00BD2D99" w:rsidP="005238C5">
            <w:pPr>
              <w:jc w:val="right"/>
              <w:rPr>
                <w:color w:val="00000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D2D99" w:rsidRPr="00CB75E0" w:rsidRDefault="00BD2D99" w:rsidP="005238C5">
            <w:pPr>
              <w:jc w:val="right"/>
              <w:rPr>
                <w:color w:val="000000"/>
                <w:lang w:eastAsia="lt-LT"/>
              </w:rPr>
            </w:pPr>
          </w:p>
        </w:tc>
        <w:tc>
          <w:tcPr>
            <w:tcW w:w="1955" w:type="dxa"/>
            <w:gridSpan w:val="2"/>
            <w:vMerge/>
            <w:tcBorders>
              <w:top w:val="single" w:sz="4" w:space="0" w:color="auto"/>
              <w:left w:val="single" w:sz="4" w:space="0" w:color="auto"/>
              <w:bottom w:val="single" w:sz="4" w:space="0" w:color="auto"/>
              <w:right w:val="single" w:sz="4" w:space="0" w:color="auto"/>
            </w:tcBorders>
            <w:vAlign w:val="center"/>
            <w:hideMark/>
          </w:tcPr>
          <w:p w:rsidR="00BD2D99" w:rsidRPr="00CB75E0" w:rsidRDefault="00BD2D99" w:rsidP="0074705A">
            <w:pPr>
              <w:rPr>
                <w:color w:val="000000"/>
                <w:lang w:eastAsia="lt-LT"/>
              </w:rPr>
            </w:pPr>
          </w:p>
        </w:tc>
      </w:tr>
      <w:tr w:rsidR="00BD2D99" w:rsidRPr="00CB75E0" w:rsidTr="005238C5">
        <w:trPr>
          <w:trHeight w:val="671"/>
        </w:trPr>
        <w:tc>
          <w:tcPr>
            <w:tcW w:w="2737" w:type="dxa"/>
            <w:vMerge/>
            <w:tcBorders>
              <w:top w:val="single" w:sz="4" w:space="0" w:color="auto"/>
              <w:left w:val="single" w:sz="4" w:space="0" w:color="auto"/>
              <w:bottom w:val="single" w:sz="4" w:space="0" w:color="auto"/>
              <w:right w:val="single" w:sz="4" w:space="0" w:color="auto"/>
            </w:tcBorders>
            <w:vAlign w:val="center"/>
            <w:hideMark/>
          </w:tcPr>
          <w:p w:rsidR="00BD2D99" w:rsidRPr="00CB75E0" w:rsidRDefault="00BD2D99" w:rsidP="0074705A">
            <w:pPr>
              <w:rPr>
                <w:color w:val="000000"/>
                <w:lang w:eastAsia="lt-LT"/>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D2D99" w:rsidRPr="00CB75E0" w:rsidRDefault="00BD2D99" w:rsidP="005238C5">
            <w:pPr>
              <w:jc w:val="right"/>
              <w:rPr>
                <w:color w:val="000000"/>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D2D99" w:rsidRPr="00CB75E0" w:rsidRDefault="00BD2D99" w:rsidP="005238C5">
            <w:pPr>
              <w:jc w:val="right"/>
              <w:rPr>
                <w:color w:val="000000"/>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D2D99" w:rsidRPr="00CB75E0" w:rsidRDefault="00BD2D99" w:rsidP="005238C5">
            <w:pPr>
              <w:jc w:val="right"/>
              <w:rPr>
                <w:color w:val="000000"/>
                <w:lang w:eastAsia="lt-LT"/>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D2D99" w:rsidRPr="00CB75E0" w:rsidRDefault="00BD2D99" w:rsidP="005238C5">
            <w:pPr>
              <w:jc w:val="right"/>
              <w:rPr>
                <w:color w:val="00000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D2D99" w:rsidRPr="00CB75E0" w:rsidRDefault="00BD2D99" w:rsidP="005238C5">
            <w:pPr>
              <w:jc w:val="right"/>
              <w:rPr>
                <w:color w:val="000000"/>
                <w:lang w:eastAsia="lt-LT"/>
              </w:rPr>
            </w:pPr>
          </w:p>
        </w:tc>
        <w:tc>
          <w:tcPr>
            <w:tcW w:w="992" w:type="dxa"/>
            <w:tcBorders>
              <w:top w:val="nil"/>
              <w:left w:val="nil"/>
              <w:bottom w:val="single" w:sz="4" w:space="0" w:color="auto"/>
              <w:right w:val="single" w:sz="4" w:space="0" w:color="auto"/>
            </w:tcBorders>
            <w:shd w:val="clear" w:color="auto" w:fill="auto"/>
            <w:vAlign w:val="center"/>
            <w:hideMark/>
          </w:tcPr>
          <w:p w:rsidR="00BD2D99" w:rsidRPr="00CB75E0" w:rsidRDefault="00A10061" w:rsidP="00A10061">
            <w:pPr>
              <w:jc w:val="center"/>
              <w:rPr>
                <w:color w:val="000000"/>
                <w:lang w:eastAsia="lt-LT"/>
              </w:rPr>
            </w:pPr>
            <w:r>
              <w:rPr>
                <w:color w:val="000000"/>
                <w:lang w:eastAsia="lt-LT"/>
              </w:rPr>
              <w:t xml:space="preserve">tūkst. </w:t>
            </w:r>
            <w:r w:rsidR="00BD2D99" w:rsidRPr="00CB75E0">
              <w:rPr>
                <w:color w:val="000000"/>
                <w:lang w:eastAsia="lt-LT"/>
              </w:rPr>
              <w:t>Eur</w:t>
            </w:r>
          </w:p>
        </w:tc>
        <w:tc>
          <w:tcPr>
            <w:tcW w:w="963" w:type="dxa"/>
            <w:tcBorders>
              <w:top w:val="nil"/>
              <w:left w:val="nil"/>
              <w:bottom w:val="single" w:sz="4" w:space="0" w:color="auto"/>
              <w:right w:val="single" w:sz="4" w:space="0" w:color="auto"/>
            </w:tcBorders>
            <w:shd w:val="clear" w:color="auto" w:fill="auto"/>
            <w:vAlign w:val="center"/>
            <w:hideMark/>
          </w:tcPr>
          <w:p w:rsidR="00BD2D99" w:rsidRPr="00CB75E0" w:rsidRDefault="00A10061" w:rsidP="005238C5">
            <w:pPr>
              <w:jc w:val="center"/>
              <w:rPr>
                <w:color w:val="000000"/>
                <w:lang w:eastAsia="lt-LT"/>
              </w:rPr>
            </w:pPr>
            <w:r>
              <w:rPr>
                <w:color w:val="000000"/>
                <w:lang w:eastAsia="lt-LT"/>
              </w:rPr>
              <w:t>d</w:t>
            </w:r>
            <w:r w:rsidR="00BD2D99" w:rsidRPr="00CB75E0">
              <w:rPr>
                <w:color w:val="000000"/>
                <w:lang w:eastAsia="lt-LT"/>
              </w:rPr>
              <w:t>alis (</w:t>
            </w:r>
            <w:r w:rsidR="005238C5">
              <w:rPr>
                <w:lang w:eastAsia="lt-LT"/>
              </w:rPr>
              <w:t>%</w:t>
            </w:r>
            <w:r w:rsidR="00BD2D99" w:rsidRPr="00CB75E0">
              <w:rPr>
                <w:color w:val="000000"/>
                <w:lang w:eastAsia="lt-LT"/>
              </w:rPr>
              <w:t>)</w:t>
            </w:r>
          </w:p>
        </w:tc>
      </w:tr>
      <w:tr w:rsidR="00BD2D99" w:rsidRPr="00DD2733" w:rsidTr="00B94FA8">
        <w:trPr>
          <w:trHeight w:val="141"/>
        </w:trPr>
        <w:tc>
          <w:tcPr>
            <w:tcW w:w="2737" w:type="dxa"/>
            <w:tcBorders>
              <w:top w:val="nil"/>
              <w:left w:val="single" w:sz="4" w:space="0" w:color="auto"/>
              <w:bottom w:val="single" w:sz="4" w:space="0" w:color="auto"/>
              <w:right w:val="single" w:sz="4" w:space="0" w:color="auto"/>
            </w:tcBorders>
            <w:shd w:val="clear" w:color="auto" w:fill="auto"/>
            <w:vAlign w:val="center"/>
            <w:hideMark/>
          </w:tcPr>
          <w:p w:rsidR="00BD2D99" w:rsidRPr="00DD2733" w:rsidRDefault="00BD2D99" w:rsidP="00B94FA8">
            <w:pPr>
              <w:rPr>
                <w:bCs/>
                <w:iCs/>
                <w:color w:val="000000"/>
                <w:lang w:eastAsia="lt-LT"/>
              </w:rPr>
            </w:pPr>
            <w:r w:rsidRPr="00DD2733">
              <w:rPr>
                <w:bCs/>
                <w:iCs/>
                <w:color w:val="000000"/>
                <w:lang w:eastAsia="lt-LT"/>
              </w:rPr>
              <w:t>Gimnazijos</w:t>
            </w:r>
          </w:p>
        </w:tc>
        <w:tc>
          <w:tcPr>
            <w:tcW w:w="851" w:type="dxa"/>
            <w:tcBorders>
              <w:top w:val="nil"/>
              <w:left w:val="nil"/>
              <w:bottom w:val="single" w:sz="4" w:space="0" w:color="auto"/>
              <w:right w:val="single" w:sz="4" w:space="0" w:color="auto"/>
            </w:tcBorders>
            <w:shd w:val="clear" w:color="auto" w:fill="auto"/>
            <w:vAlign w:val="center"/>
            <w:hideMark/>
          </w:tcPr>
          <w:p w:rsidR="00BD2D99" w:rsidRPr="00DD2733" w:rsidRDefault="00BD2D99" w:rsidP="005238C5">
            <w:pPr>
              <w:jc w:val="center"/>
              <w:rPr>
                <w:bCs/>
                <w:iCs/>
                <w:color w:val="000000"/>
                <w:lang w:eastAsia="lt-LT"/>
              </w:rPr>
            </w:pPr>
            <w:r w:rsidRPr="00DD2733">
              <w:rPr>
                <w:bCs/>
                <w:iCs/>
                <w:color w:val="000000"/>
                <w:lang w:eastAsia="lt-LT"/>
              </w:rPr>
              <w:t>5799</w:t>
            </w:r>
          </w:p>
        </w:tc>
        <w:tc>
          <w:tcPr>
            <w:tcW w:w="992" w:type="dxa"/>
            <w:tcBorders>
              <w:top w:val="nil"/>
              <w:left w:val="nil"/>
              <w:bottom w:val="single" w:sz="4" w:space="0" w:color="auto"/>
              <w:right w:val="single" w:sz="4" w:space="0" w:color="auto"/>
            </w:tcBorders>
            <w:shd w:val="clear" w:color="auto" w:fill="auto"/>
            <w:vAlign w:val="center"/>
            <w:hideMark/>
          </w:tcPr>
          <w:p w:rsidR="00BD2D99" w:rsidRPr="00DD2733" w:rsidRDefault="00BD2D99" w:rsidP="005238C5">
            <w:pPr>
              <w:jc w:val="center"/>
              <w:rPr>
                <w:bCs/>
                <w:iCs/>
                <w:color w:val="000000"/>
                <w:lang w:eastAsia="lt-LT"/>
              </w:rPr>
            </w:pPr>
            <w:r w:rsidRPr="00DD2733">
              <w:rPr>
                <w:bCs/>
                <w:iCs/>
                <w:color w:val="000000"/>
                <w:lang w:eastAsia="lt-LT"/>
              </w:rPr>
              <w:t>8389,2</w:t>
            </w:r>
          </w:p>
        </w:tc>
        <w:tc>
          <w:tcPr>
            <w:tcW w:w="992" w:type="dxa"/>
            <w:tcBorders>
              <w:top w:val="nil"/>
              <w:left w:val="nil"/>
              <w:bottom w:val="single" w:sz="4" w:space="0" w:color="auto"/>
              <w:right w:val="single" w:sz="4" w:space="0" w:color="auto"/>
            </w:tcBorders>
            <w:shd w:val="clear" w:color="auto" w:fill="auto"/>
            <w:vAlign w:val="center"/>
            <w:hideMark/>
          </w:tcPr>
          <w:p w:rsidR="00BD2D99" w:rsidRPr="00DD2733" w:rsidRDefault="00BD2D99" w:rsidP="005238C5">
            <w:pPr>
              <w:jc w:val="center"/>
              <w:rPr>
                <w:bCs/>
                <w:iCs/>
                <w:color w:val="000000"/>
                <w:lang w:eastAsia="lt-LT"/>
              </w:rPr>
            </w:pPr>
            <w:r w:rsidRPr="00DD2733">
              <w:rPr>
                <w:bCs/>
                <w:iCs/>
                <w:color w:val="000000"/>
                <w:lang w:eastAsia="lt-LT"/>
              </w:rPr>
              <w:t>7774,7</w:t>
            </w:r>
          </w:p>
        </w:tc>
        <w:tc>
          <w:tcPr>
            <w:tcW w:w="993" w:type="dxa"/>
            <w:tcBorders>
              <w:top w:val="nil"/>
              <w:left w:val="nil"/>
              <w:bottom w:val="single" w:sz="4" w:space="0" w:color="auto"/>
              <w:right w:val="single" w:sz="4" w:space="0" w:color="auto"/>
            </w:tcBorders>
            <w:shd w:val="clear" w:color="auto" w:fill="auto"/>
            <w:vAlign w:val="center"/>
            <w:hideMark/>
          </w:tcPr>
          <w:p w:rsidR="00BD2D99" w:rsidRPr="00DD2733" w:rsidRDefault="00BD2D99" w:rsidP="005238C5">
            <w:pPr>
              <w:jc w:val="center"/>
              <w:rPr>
                <w:bCs/>
                <w:iCs/>
                <w:color w:val="000000"/>
                <w:lang w:eastAsia="lt-LT"/>
              </w:rPr>
            </w:pPr>
            <w:r w:rsidRPr="00DD2733">
              <w:rPr>
                <w:bCs/>
                <w:iCs/>
                <w:color w:val="000000"/>
                <w:lang w:eastAsia="lt-LT"/>
              </w:rPr>
              <w:t>8104,7</w:t>
            </w:r>
          </w:p>
        </w:tc>
        <w:tc>
          <w:tcPr>
            <w:tcW w:w="1134" w:type="dxa"/>
            <w:tcBorders>
              <w:top w:val="nil"/>
              <w:left w:val="nil"/>
              <w:bottom w:val="single" w:sz="4" w:space="0" w:color="auto"/>
              <w:right w:val="single" w:sz="4" w:space="0" w:color="auto"/>
            </w:tcBorders>
            <w:shd w:val="clear" w:color="auto" w:fill="auto"/>
            <w:noWrap/>
            <w:vAlign w:val="center"/>
            <w:hideMark/>
          </w:tcPr>
          <w:p w:rsidR="00BD2D99" w:rsidRPr="00DD2733" w:rsidRDefault="00BD2D99" w:rsidP="005238C5">
            <w:pPr>
              <w:jc w:val="center"/>
              <w:rPr>
                <w:bCs/>
                <w:iCs/>
                <w:color w:val="000000"/>
                <w:lang w:eastAsia="lt-LT"/>
              </w:rPr>
            </w:pPr>
            <w:r w:rsidRPr="00DD2733">
              <w:rPr>
                <w:bCs/>
                <w:iCs/>
                <w:color w:val="000000"/>
                <w:lang w:eastAsia="lt-LT"/>
              </w:rPr>
              <w:t>329,9</w:t>
            </w:r>
          </w:p>
        </w:tc>
        <w:tc>
          <w:tcPr>
            <w:tcW w:w="992" w:type="dxa"/>
            <w:tcBorders>
              <w:top w:val="nil"/>
              <w:left w:val="nil"/>
              <w:bottom w:val="single" w:sz="4" w:space="0" w:color="auto"/>
              <w:right w:val="single" w:sz="4" w:space="0" w:color="auto"/>
            </w:tcBorders>
            <w:shd w:val="clear" w:color="auto" w:fill="auto"/>
            <w:vAlign w:val="center"/>
            <w:hideMark/>
          </w:tcPr>
          <w:p w:rsidR="00BD2D99" w:rsidRPr="00DD2733" w:rsidRDefault="00BD2D99" w:rsidP="005238C5">
            <w:pPr>
              <w:jc w:val="center"/>
              <w:rPr>
                <w:bCs/>
                <w:iCs/>
                <w:color w:val="000000"/>
                <w:lang w:eastAsia="lt-LT"/>
              </w:rPr>
            </w:pPr>
            <w:r w:rsidRPr="00DD2733">
              <w:rPr>
                <w:bCs/>
                <w:iCs/>
                <w:color w:val="000000"/>
                <w:lang w:eastAsia="lt-LT"/>
              </w:rPr>
              <w:t>329,9</w:t>
            </w:r>
          </w:p>
        </w:tc>
        <w:tc>
          <w:tcPr>
            <w:tcW w:w="963" w:type="dxa"/>
            <w:tcBorders>
              <w:top w:val="nil"/>
              <w:left w:val="nil"/>
              <w:bottom w:val="single" w:sz="4" w:space="0" w:color="auto"/>
              <w:right w:val="single" w:sz="4" w:space="0" w:color="auto"/>
            </w:tcBorders>
            <w:shd w:val="clear" w:color="auto" w:fill="auto"/>
            <w:noWrap/>
            <w:vAlign w:val="bottom"/>
            <w:hideMark/>
          </w:tcPr>
          <w:p w:rsidR="00BD2D99" w:rsidRPr="00DD2733" w:rsidRDefault="00BD2D99" w:rsidP="005238C5">
            <w:pPr>
              <w:jc w:val="center"/>
              <w:rPr>
                <w:bCs/>
                <w:iCs/>
                <w:color w:val="000000"/>
                <w:lang w:eastAsia="lt-LT"/>
              </w:rPr>
            </w:pPr>
            <w:r w:rsidRPr="00DD2733">
              <w:rPr>
                <w:bCs/>
                <w:iCs/>
                <w:color w:val="000000"/>
                <w:lang w:eastAsia="lt-LT"/>
              </w:rPr>
              <w:t>4,2</w:t>
            </w:r>
          </w:p>
        </w:tc>
      </w:tr>
      <w:tr w:rsidR="00BD2D99" w:rsidRPr="00DD2733" w:rsidTr="00B94FA8">
        <w:trPr>
          <w:trHeight w:val="146"/>
        </w:trPr>
        <w:tc>
          <w:tcPr>
            <w:tcW w:w="2737" w:type="dxa"/>
            <w:tcBorders>
              <w:top w:val="nil"/>
              <w:left w:val="single" w:sz="4" w:space="0" w:color="auto"/>
              <w:bottom w:val="single" w:sz="4" w:space="0" w:color="auto"/>
              <w:right w:val="single" w:sz="4" w:space="0" w:color="auto"/>
            </w:tcBorders>
            <w:shd w:val="clear" w:color="auto" w:fill="auto"/>
            <w:vAlign w:val="center"/>
            <w:hideMark/>
          </w:tcPr>
          <w:p w:rsidR="00BD2D99" w:rsidRPr="00DD2733" w:rsidRDefault="00BD2D99" w:rsidP="00B94FA8">
            <w:pPr>
              <w:rPr>
                <w:bCs/>
                <w:iCs/>
                <w:color w:val="000000"/>
                <w:lang w:eastAsia="lt-LT"/>
              </w:rPr>
            </w:pPr>
            <w:r w:rsidRPr="00DD2733">
              <w:rPr>
                <w:bCs/>
                <w:iCs/>
                <w:color w:val="000000"/>
                <w:lang w:eastAsia="lt-LT"/>
              </w:rPr>
              <w:t>Pagrindinės mokyklos</w:t>
            </w:r>
          </w:p>
        </w:tc>
        <w:tc>
          <w:tcPr>
            <w:tcW w:w="851" w:type="dxa"/>
            <w:tcBorders>
              <w:top w:val="nil"/>
              <w:left w:val="nil"/>
              <w:bottom w:val="single" w:sz="4" w:space="0" w:color="auto"/>
              <w:right w:val="single" w:sz="4" w:space="0" w:color="auto"/>
            </w:tcBorders>
            <w:shd w:val="clear" w:color="auto" w:fill="auto"/>
            <w:noWrap/>
            <w:vAlign w:val="center"/>
            <w:hideMark/>
          </w:tcPr>
          <w:p w:rsidR="00BD2D99" w:rsidRPr="00DD2733" w:rsidRDefault="00BD2D99" w:rsidP="005238C5">
            <w:pPr>
              <w:jc w:val="center"/>
              <w:rPr>
                <w:bCs/>
                <w:color w:val="000000"/>
                <w:lang w:eastAsia="lt-LT"/>
              </w:rPr>
            </w:pPr>
            <w:r w:rsidRPr="00DD2733">
              <w:rPr>
                <w:bCs/>
                <w:color w:val="000000"/>
                <w:lang w:eastAsia="lt-LT"/>
              </w:rPr>
              <w:t>3250</w:t>
            </w:r>
          </w:p>
        </w:tc>
        <w:tc>
          <w:tcPr>
            <w:tcW w:w="992" w:type="dxa"/>
            <w:tcBorders>
              <w:top w:val="nil"/>
              <w:left w:val="nil"/>
              <w:bottom w:val="single" w:sz="4" w:space="0" w:color="auto"/>
              <w:right w:val="single" w:sz="4" w:space="0" w:color="auto"/>
            </w:tcBorders>
            <w:shd w:val="clear" w:color="auto" w:fill="auto"/>
            <w:noWrap/>
            <w:vAlign w:val="center"/>
            <w:hideMark/>
          </w:tcPr>
          <w:p w:rsidR="00BD2D99" w:rsidRPr="00DD2733" w:rsidRDefault="00BD2D99" w:rsidP="005238C5">
            <w:pPr>
              <w:jc w:val="center"/>
              <w:rPr>
                <w:bCs/>
                <w:color w:val="000000"/>
                <w:lang w:eastAsia="lt-LT"/>
              </w:rPr>
            </w:pPr>
            <w:r w:rsidRPr="00DD2733">
              <w:rPr>
                <w:bCs/>
                <w:color w:val="000000"/>
                <w:lang w:eastAsia="lt-LT"/>
              </w:rPr>
              <w:t>3898,1</w:t>
            </w:r>
          </w:p>
        </w:tc>
        <w:tc>
          <w:tcPr>
            <w:tcW w:w="992" w:type="dxa"/>
            <w:tcBorders>
              <w:top w:val="nil"/>
              <w:left w:val="nil"/>
              <w:bottom w:val="single" w:sz="4" w:space="0" w:color="auto"/>
              <w:right w:val="single" w:sz="4" w:space="0" w:color="auto"/>
            </w:tcBorders>
            <w:shd w:val="clear" w:color="auto" w:fill="auto"/>
            <w:noWrap/>
            <w:vAlign w:val="center"/>
            <w:hideMark/>
          </w:tcPr>
          <w:p w:rsidR="00BD2D99" w:rsidRPr="00DD2733" w:rsidRDefault="00BD2D99" w:rsidP="005238C5">
            <w:pPr>
              <w:jc w:val="center"/>
              <w:rPr>
                <w:bCs/>
                <w:color w:val="000000"/>
                <w:lang w:eastAsia="lt-LT"/>
              </w:rPr>
            </w:pPr>
            <w:r w:rsidRPr="00DD2733">
              <w:rPr>
                <w:bCs/>
                <w:color w:val="000000"/>
                <w:lang w:eastAsia="lt-LT"/>
              </w:rPr>
              <w:t>3570,1</w:t>
            </w:r>
          </w:p>
        </w:tc>
        <w:tc>
          <w:tcPr>
            <w:tcW w:w="993" w:type="dxa"/>
            <w:tcBorders>
              <w:top w:val="nil"/>
              <w:left w:val="nil"/>
              <w:bottom w:val="single" w:sz="4" w:space="0" w:color="auto"/>
              <w:right w:val="single" w:sz="4" w:space="0" w:color="auto"/>
            </w:tcBorders>
            <w:shd w:val="clear" w:color="auto" w:fill="auto"/>
            <w:noWrap/>
            <w:vAlign w:val="center"/>
            <w:hideMark/>
          </w:tcPr>
          <w:p w:rsidR="00BD2D99" w:rsidRPr="00DD2733" w:rsidRDefault="00BD2D99" w:rsidP="005238C5">
            <w:pPr>
              <w:jc w:val="center"/>
              <w:rPr>
                <w:bCs/>
                <w:color w:val="000000"/>
                <w:lang w:eastAsia="lt-LT"/>
              </w:rPr>
            </w:pPr>
            <w:r w:rsidRPr="00DD2733">
              <w:rPr>
                <w:bCs/>
                <w:color w:val="000000"/>
                <w:lang w:eastAsia="lt-LT"/>
              </w:rPr>
              <w:t>3860,4</w:t>
            </w:r>
          </w:p>
        </w:tc>
        <w:tc>
          <w:tcPr>
            <w:tcW w:w="1134" w:type="dxa"/>
            <w:tcBorders>
              <w:top w:val="nil"/>
              <w:left w:val="nil"/>
              <w:bottom w:val="single" w:sz="4" w:space="0" w:color="auto"/>
              <w:right w:val="single" w:sz="4" w:space="0" w:color="auto"/>
            </w:tcBorders>
            <w:shd w:val="clear" w:color="auto" w:fill="auto"/>
            <w:noWrap/>
            <w:vAlign w:val="center"/>
            <w:hideMark/>
          </w:tcPr>
          <w:p w:rsidR="00BD2D99" w:rsidRPr="00DD2733" w:rsidRDefault="00BD2D99" w:rsidP="005238C5">
            <w:pPr>
              <w:jc w:val="center"/>
              <w:rPr>
                <w:bCs/>
                <w:color w:val="000000"/>
                <w:lang w:eastAsia="lt-LT"/>
              </w:rPr>
            </w:pPr>
            <w:r w:rsidRPr="00DD2733">
              <w:rPr>
                <w:bCs/>
                <w:color w:val="000000"/>
                <w:lang w:eastAsia="lt-LT"/>
              </w:rPr>
              <w:t>290,3</w:t>
            </w:r>
          </w:p>
        </w:tc>
        <w:tc>
          <w:tcPr>
            <w:tcW w:w="992" w:type="dxa"/>
            <w:tcBorders>
              <w:top w:val="nil"/>
              <w:left w:val="nil"/>
              <w:bottom w:val="single" w:sz="4" w:space="0" w:color="auto"/>
              <w:right w:val="single" w:sz="4" w:space="0" w:color="auto"/>
            </w:tcBorders>
            <w:shd w:val="clear" w:color="auto" w:fill="auto"/>
            <w:noWrap/>
            <w:vAlign w:val="bottom"/>
            <w:hideMark/>
          </w:tcPr>
          <w:p w:rsidR="00BD2D99" w:rsidRPr="00DD2733" w:rsidRDefault="00BD2D99" w:rsidP="005238C5">
            <w:pPr>
              <w:jc w:val="center"/>
              <w:rPr>
                <w:bCs/>
                <w:color w:val="000000"/>
                <w:lang w:eastAsia="lt-LT"/>
              </w:rPr>
            </w:pPr>
            <w:r w:rsidRPr="00DD2733">
              <w:rPr>
                <w:bCs/>
                <w:color w:val="000000"/>
                <w:lang w:eastAsia="lt-LT"/>
              </w:rPr>
              <w:t>290,3</w:t>
            </w:r>
          </w:p>
        </w:tc>
        <w:tc>
          <w:tcPr>
            <w:tcW w:w="963" w:type="dxa"/>
            <w:tcBorders>
              <w:top w:val="nil"/>
              <w:left w:val="nil"/>
              <w:bottom w:val="single" w:sz="4" w:space="0" w:color="auto"/>
              <w:right w:val="single" w:sz="4" w:space="0" w:color="auto"/>
            </w:tcBorders>
            <w:shd w:val="clear" w:color="auto" w:fill="auto"/>
            <w:noWrap/>
            <w:vAlign w:val="bottom"/>
            <w:hideMark/>
          </w:tcPr>
          <w:p w:rsidR="00BD2D99" w:rsidRPr="00DD2733" w:rsidRDefault="00BD2D99" w:rsidP="005238C5">
            <w:pPr>
              <w:jc w:val="center"/>
              <w:rPr>
                <w:bCs/>
                <w:color w:val="000000"/>
                <w:lang w:eastAsia="lt-LT"/>
              </w:rPr>
            </w:pPr>
            <w:r w:rsidRPr="00DD2733">
              <w:rPr>
                <w:bCs/>
                <w:color w:val="000000"/>
                <w:lang w:eastAsia="lt-LT"/>
              </w:rPr>
              <w:t>8,1</w:t>
            </w:r>
          </w:p>
        </w:tc>
      </w:tr>
      <w:tr w:rsidR="00BD2D99" w:rsidRPr="00DD2733" w:rsidTr="00B94FA8">
        <w:trPr>
          <w:trHeight w:val="135"/>
        </w:trPr>
        <w:tc>
          <w:tcPr>
            <w:tcW w:w="2737" w:type="dxa"/>
            <w:tcBorders>
              <w:top w:val="nil"/>
              <w:left w:val="single" w:sz="4" w:space="0" w:color="auto"/>
              <w:bottom w:val="single" w:sz="4" w:space="0" w:color="auto"/>
              <w:right w:val="single" w:sz="4" w:space="0" w:color="auto"/>
            </w:tcBorders>
            <w:shd w:val="clear" w:color="auto" w:fill="auto"/>
            <w:vAlign w:val="center"/>
            <w:hideMark/>
          </w:tcPr>
          <w:p w:rsidR="00BD2D99" w:rsidRPr="00DD2733" w:rsidRDefault="00BD2D99" w:rsidP="00B94FA8">
            <w:pPr>
              <w:rPr>
                <w:bCs/>
                <w:iCs/>
                <w:color w:val="000000"/>
                <w:lang w:eastAsia="lt-LT"/>
              </w:rPr>
            </w:pPr>
            <w:r w:rsidRPr="00DD2733">
              <w:rPr>
                <w:bCs/>
                <w:iCs/>
                <w:color w:val="000000"/>
                <w:lang w:eastAsia="lt-LT"/>
              </w:rPr>
              <w:t>Specialiosios mokyklos</w:t>
            </w:r>
          </w:p>
        </w:tc>
        <w:tc>
          <w:tcPr>
            <w:tcW w:w="851" w:type="dxa"/>
            <w:tcBorders>
              <w:top w:val="nil"/>
              <w:left w:val="nil"/>
              <w:bottom w:val="single" w:sz="4" w:space="0" w:color="auto"/>
              <w:right w:val="single" w:sz="4" w:space="0" w:color="auto"/>
            </w:tcBorders>
            <w:shd w:val="clear" w:color="auto" w:fill="auto"/>
            <w:noWrap/>
            <w:vAlign w:val="center"/>
            <w:hideMark/>
          </w:tcPr>
          <w:p w:rsidR="00BD2D99" w:rsidRPr="00DD2733" w:rsidRDefault="00BD2D99" w:rsidP="005238C5">
            <w:pPr>
              <w:jc w:val="center"/>
              <w:rPr>
                <w:bCs/>
                <w:iCs/>
                <w:color w:val="000000"/>
                <w:lang w:eastAsia="lt-LT"/>
              </w:rPr>
            </w:pPr>
            <w:r w:rsidRPr="00DD2733">
              <w:rPr>
                <w:bCs/>
                <w:iCs/>
                <w:color w:val="000000"/>
                <w:lang w:eastAsia="lt-LT"/>
              </w:rPr>
              <w:t>192</w:t>
            </w:r>
          </w:p>
        </w:tc>
        <w:tc>
          <w:tcPr>
            <w:tcW w:w="992" w:type="dxa"/>
            <w:tcBorders>
              <w:top w:val="nil"/>
              <w:left w:val="nil"/>
              <w:bottom w:val="single" w:sz="4" w:space="0" w:color="auto"/>
              <w:right w:val="single" w:sz="4" w:space="0" w:color="auto"/>
            </w:tcBorders>
            <w:shd w:val="clear" w:color="auto" w:fill="auto"/>
            <w:noWrap/>
            <w:vAlign w:val="center"/>
            <w:hideMark/>
          </w:tcPr>
          <w:p w:rsidR="00BD2D99" w:rsidRPr="00DD2733" w:rsidRDefault="00BD2D99" w:rsidP="005238C5">
            <w:pPr>
              <w:jc w:val="center"/>
              <w:rPr>
                <w:bCs/>
                <w:iCs/>
                <w:color w:val="000000"/>
                <w:lang w:eastAsia="lt-LT"/>
              </w:rPr>
            </w:pPr>
            <w:r w:rsidRPr="00DD2733">
              <w:rPr>
                <w:bCs/>
                <w:iCs/>
                <w:color w:val="000000"/>
                <w:lang w:eastAsia="lt-LT"/>
              </w:rPr>
              <w:t>650,3</w:t>
            </w:r>
          </w:p>
        </w:tc>
        <w:tc>
          <w:tcPr>
            <w:tcW w:w="992" w:type="dxa"/>
            <w:tcBorders>
              <w:top w:val="nil"/>
              <w:left w:val="nil"/>
              <w:bottom w:val="single" w:sz="4" w:space="0" w:color="auto"/>
              <w:right w:val="single" w:sz="4" w:space="0" w:color="auto"/>
            </w:tcBorders>
            <w:shd w:val="clear" w:color="auto" w:fill="auto"/>
            <w:noWrap/>
            <w:vAlign w:val="center"/>
            <w:hideMark/>
          </w:tcPr>
          <w:p w:rsidR="00BD2D99" w:rsidRPr="00DD2733" w:rsidRDefault="00BD2D99" w:rsidP="005238C5">
            <w:pPr>
              <w:jc w:val="center"/>
              <w:rPr>
                <w:bCs/>
                <w:iCs/>
                <w:color w:val="000000"/>
                <w:lang w:eastAsia="lt-LT"/>
              </w:rPr>
            </w:pPr>
            <w:r w:rsidRPr="00DD2733">
              <w:rPr>
                <w:bCs/>
                <w:iCs/>
                <w:color w:val="000000"/>
                <w:lang w:eastAsia="lt-LT"/>
              </w:rPr>
              <w:t>588,9</w:t>
            </w:r>
          </w:p>
        </w:tc>
        <w:tc>
          <w:tcPr>
            <w:tcW w:w="993" w:type="dxa"/>
            <w:tcBorders>
              <w:top w:val="nil"/>
              <w:left w:val="nil"/>
              <w:bottom w:val="single" w:sz="4" w:space="0" w:color="auto"/>
              <w:right w:val="single" w:sz="4" w:space="0" w:color="auto"/>
            </w:tcBorders>
            <w:shd w:val="clear" w:color="auto" w:fill="auto"/>
            <w:noWrap/>
            <w:vAlign w:val="center"/>
            <w:hideMark/>
          </w:tcPr>
          <w:p w:rsidR="00BD2D99" w:rsidRPr="00DD2733" w:rsidRDefault="00BD2D99" w:rsidP="005238C5">
            <w:pPr>
              <w:jc w:val="center"/>
              <w:rPr>
                <w:bCs/>
                <w:iCs/>
                <w:color w:val="000000"/>
                <w:lang w:eastAsia="lt-LT"/>
              </w:rPr>
            </w:pPr>
            <w:r w:rsidRPr="00DD2733">
              <w:rPr>
                <w:bCs/>
                <w:iCs/>
                <w:color w:val="000000"/>
                <w:lang w:eastAsia="lt-LT"/>
              </w:rPr>
              <w:t>734,5</w:t>
            </w:r>
          </w:p>
        </w:tc>
        <w:tc>
          <w:tcPr>
            <w:tcW w:w="1134" w:type="dxa"/>
            <w:tcBorders>
              <w:top w:val="nil"/>
              <w:left w:val="nil"/>
              <w:bottom w:val="single" w:sz="4" w:space="0" w:color="auto"/>
              <w:right w:val="single" w:sz="4" w:space="0" w:color="auto"/>
            </w:tcBorders>
            <w:shd w:val="clear" w:color="auto" w:fill="auto"/>
            <w:noWrap/>
            <w:vAlign w:val="center"/>
            <w:hideMark/>
          </w:tcPr>
          <w:p w:rsidR="00BD2D99" w:rsidRPr="00DD2733" w:rsidRDefault="00BD2D99" w:rsidP="005238C5">
            <w:pPr>
              <w:jc w:val="center"/>
              <w:rPr>
                <w:bCs/>
                <w:iCs/>
                <w:color w:val="000000"/>
                <w:lang w:eastAsia="lt-LT"/>
              </w:rPr>
            </w:pPr>
            <w:r w:rsidRPr="00DD2733">
              <w:rPr>
                <w:bCs/>
                <w:iCs/>
                <w:color w:val="000000"/>
                <w:lang w:eastAsia="lt-LT"/>
              </w:rPr>
              <w:t>145,7</w:t>
            </w:r>
          </w:p>
        </w:tc>
        <w:tc>
          <w:tcPr>
            <w:tcW w:w="992" w:type="dxa"/>
            <w:tcBorders>
              <w:top w:val="nil"/>
              <w:left w:val="nil"/>
              <w:bottom w:val="single" w:sz="4" w:space="0" w:color="auto"/>
              <w:right w:val="single" w:sz="4" w:space="0" w:color="auto"/>
            </w:tcBorders>
            <w:shd w:val="clear" w:color="auto" w:fill="auto"/>
            <w:noWrap/>
            <w:vAlign w:val="bottom"/>
            <w:hideMark/>
          </w:tcPr>
          <w:p w:rsidR="00BD2D99" w:rsidRPr="00DD2733" w:rsidRDefault="00BD2D99" w:rsidP="005238C5">
            <w:pPr>
              <w:jc w:val="center"/>
              <w:rPr>
                <w:bCs/>
                <w:color w:val="000000"/>
                <w:lang w:eastAsia="lt-LT"/>
              </w:rPr>
            </w:pPr>
            <w:r w:rsidRPr="00DD2733">
              <w:rPr>
                <w:bCs/>
                <w:color w:val="000000"/>
                <w:lang w:eastAsia="lt-LT"/>
              </w:rPr>
              <w:t>145,7</w:t>
            </w:r>
          </w:p>
        </w:tc>
        <w:tc>
          <w:tcPr>
            <w:tcW w:w="963" w:type="dxa"/>
            <w:tcBorders>
              <w:top w:val="nil"/>
              <w:left w:val="nil"/>
              <w:bottom w:val="single" w:sz="4" w:space="0" w:color="auto"/>
              <w:right w:val="single" w:sz="4" w:space="0" w:color="auto"/>
            </w:tcBorders>
            <w:shd w:val="clear" w:color="auto" w:fill="auto"/>
            <w:noWrap/>
            <w:vAlign w:val="bottom"/>
            <w:hideMark/>
          </w:tcPr>
          <w:p w:rsidR="00BD2D99" w:rsidRPr="00DD2733" w:rsidRDefault="00BD2D99" w:rsidP="005238C5">
            <w:pPr>
              <w:jc w:val="center"/>
              <w:rPr>
                <w:bCs/>
                <w:color w:val="000000"/>
                <w:lang w:eastAsia="lt-LT"/>
              </w:rPr>
            </w:pPr>
            <w:r w:rsidRPr="00DD2733">
              <w:rPr>
                <w:bCs/>
                <w:color w:val="000000"/>
                <w:lang w:eastAsia="lt-LT"/>
              </w:rPr>
              <w:t>24,7</w:t>
            </w:r>
          </w:p>
        </w:tc>
      </w:tr>
      <w:tr w:rsidR="00BD2D99" w:rsidRPr="00DD2733" w:rsidTr="00B94FA8">
        <w:trPr>
          <w:trHeight w:val="140"/>
        </w:trPr>
        <w:tc>
          <w:tcPr>
            <w:tcW w:w="2737" w:type="dxa"/>
            <w:tcBorders>
              <w:top w:val="nil"/>
              <w:left w:val="single" w:sz="4" w:space="0" w:color="auto"/>
              <w:bottom w:val="single" w:sz="4" w:space="0" w:color="auto"/>
              <w:right w:val="single" w:sz="4" w:space="0" w:color="auto"/>
            </w:tcBorders>
            <w:shd w:val="clear" w:color="auto" w:fill="auto"/>
            <w:vAlign w:val="center"/>
            <w:hideMark/>
          </w:tcPr>
          <w:p w:rsidR="00BD2D99" w:rsidRPr="00DD2733" w:rsidRDefault="00BD2D99" w:rsidP="00B94FA8">
            <w:pPr>
              <w:rPr>
                <w:bCs/>
                <w:iCs/>
                <w:color w:val="000000"/>
                <w:lang w:eastAsia="lt-LT"/>
              </w:rPr>
            </w:pPr>
            <w:r w:rsidRPr="00DD2733">
              <w:rPr>
                <w:bCs/>
                <w:iCs/>
                <w:color w:val="000000"/>
                <w:lang w:eastAsia="lt-LT"/>
              </w:rPr>
              <w:t>Progimnazijos</w:t>
            </w:r>
          </w:p>
        </w:tc>
        <w:tc>
          <w:tcPr>
            <w:tcW w:w="851" w:type="dxa"/>
            <w:tcBorders>
              <w:top w:val="nil"/>
              <w:left w:val="nil"/>
              <w:bottom w:val="single" w:sz="4" w:space="0" w:color="auto"/>
              <w:right w:val="single" w:sz="4" w:space="0" w:color="auto"/>
            </w:tcBorders>
            <w:shd w:val="clear" w:color="auto" w:fill="auto"/>
            <w:noWrap/>
            <w:vAlign w:val="center"/>
            <w:hideMark/>
          </w:tcPr>
          <w:p w:rsidR="00BD2D99" w:rsidRPr="00DD2733" w:rsidRDefault="00BD2D99" w:rsidP="005238C5">
            <w:pPr>
              <w:jc w:val="center"/>
              <w:rPr>
                <w:bCs/>
                <w:color w:val="000000"/>
                <w:lang w:eastAsia="lt-LT"/>
              </w:rPr>
            </w:pPr>
            <w:r w:rsidRPr="00DD2733">
              <w:rPr>
                <w:bCs/>
                <w:color w:val="000000"/>
                <w:lang w:eastAsia="lt-LT"/>
              </w:rPr>
              <w:t>7266</w:t>
            </w:r>
          </w:p>
        </w:tc>
        <w:tc>
          <w:tcPr>
            <w:tcW w:w="992" w:type="dxa"/>
            <w:tcBorders>
              <w:top w:val="nil"/>
              <w:left w:val="nil"/>
              <w:bottom w:val="single" w:sz="4" w:space="0" w:color="auto"/>
              <w:right w:val="single" w:sz="4" w:space="0" w:color="auto"/>
            </w:tcBorders>
            <w:shd w:val="clear" w:color="auto" w:fill="auto"/>
            <w:noWrap/>
            <w:vAlign w:val="center"/>
            <w:hideMark/>
          </w:tcPr>
          <w:p w:rsidR="00BD2D99" w:rsidRPr="00DD2733" w:rsidRDefault="00BD2D99" w:rsidP="005238C5">
            <w:pPr>
              <w:jc w:val="center"/>
              <w:rPr>
                <w:bCs/>
                <w:color w:val="000000"/>
                <w:lang w:eastAsia="lt-LT"/>
              </w:rPr>
            </w:pPr>
            <w:r w:rsidRPr="00DD2733">
              <w:rPr>
                <w:bCs/>
                <w:color w:val="000000"/>
                <w:lang w:eastAsia="lt-LT"/>
              </w:rPr>
              <w:t>8128,7</w:t>
            </w:r>
          </w:p>
        </w:tc>
        <w:tc>
          <w:tcPr>
            <w:tcW w:w="992" w:type="dxa"/>
            <w:tcBorders>
              <w:top w:val="nil"/>
              <w:left w:val="nil"/>
              <w:bottom w:val="single" w:sz="4" w:space="0" w:color="auto"/>
              <w:right w:val="single" w:sz="4" w:space="0" w:color="auto"/>
            </w:tcBorders>
            <w:shd w:val="clear" w:color="auto" w:fill="auto"/>
            <w:noWrap/>
            <w:vAlign w:val="center"/>
            <w:hideMark/>
          </w:tcPr>
          <w:p w:rsidR="00BD2D99" w:rsidRPr="00DD2733" w:rsidRDefault="00BD2D99" w:rsidP="005238C5">
            <w:pPr>
              <w:jc w:val="center"/>
              <w:rPr>
                <w:bCs/>
                <w:color w:val="000000"/>
                <w:lang w:eastAsia="lt-LT"/>
              </w:rPr>
            </w:pPr>
            <w:r w:rsidRPr="00DD2733">
              <w:rPr>
                <w:bCs/>
                <w:color w:val="000000"/>
                <w:lang w:eastAsia="lt-LT"/>
              </w:rPr>
              <w:t>7436,3</w:t>
            </w:r>
          </w:p>
        </w:tc>
        <w:tc>
          <w:tcPr>
            <w:tcW w:w="993" w:type="dxa"/>
            <w:tcBorders>
              <w:top w:val="nil"/>
              <w:left w:val="nil"/>
              <w:bottom w:val="single" w:sz="4" w:space="0" w:color="auto"/>
              <w:right w:val="single" w:sz="4" w:space="0" w:color="auto"/>
            </w:tcBorders>
            <w:shd w:val="clear" w:color="auto" w:fill="auto"/>
            <w:noWrap/>
            <w:vAlign w:val="center"/>
            <w:hideMark/>
          </w:tcPr>
          <w:p w:rsidR="00BD2D99" w:rsidRPr="00DD2733" w:rsidRDefault="00BD2D99" w:rsidP="005238C5">
            <w:pPr>
              <w:jc w:val="center"/>
              <w:rPr>
                <w:bCs/>
                <w:color w:val="000000"/>
                <w:lang w:eastAsia="lt-LT"/>
              </w:rPr>
            </w:pPr>
            <w:r w:rsidRPr="00DD2733">
              <w:rPr>
                <w:bCs/>
                <w:color w:val="000000"/>
                <w:lang w:eastAsia="lt-LT"/>
              </w:rPr>
              <w:t>7724,8</w:t>
            </w:r>
          </w:p>
        </w:tc>
        <w:tc>
          <w:tcPr>
            <w:tcW w:w="1134" w:type="dxa"/>
            <w:tcBorders>
              <w:top w:val="nil"/>
              <w:left w:val="nil"/>
              <w:bottom w:val="single" w:sz="4" w:space="0" w:color="auto"/>
              <w:right w:val="single" w:sz="4" w:space="0" w:color="auto"/>
            </w:tcBorders>
            <w:shd w:val="clear" w:color="auto" w:fill="auto"/>
            <w:noWrap/>
            <w:vAlign w:val="center"/>
            <w:hideMark/>
          </w:tcPr>
          <w:p w:rsidR="00BD2D99" w:rsidRPr="00DD2733" w:rsidRDefault="00BD2D99" w:rsidP="005238C5">
            <w:pPr>
              <w:jc w:val="center"/>
              <w:rPr>
                <w:bCs/>
                <w:color w:val="000000"/>
                <w:lang w:eastAsia="lt-LT"/>
              </w:rPr>
            </w:pPr>
            <w:r w:rsidRPr="00DD2733">
              <w:rPr>
                <w:bCs/>
                <w:color w:val="000000"/>
                <w:lang w:eastAsia="lt-LT"/>
              </w:rPr>
              <w:t>288,6</w:t>
            </w:r>
          </w:p>
        </w:tc>
        <w:tc>
          <w:tcPr>
            <w:tcW w:w="992" w:type="dxa"/>
            <w:tcBorders>
              <w:top w:val="nil"/>
              <w:left w:val="nil"/>
              <w:bottom w:val="single" w:sz="4" w:space="0" w:color="auto"/>
              <w:right w:val="single" w:sz="4" w:space="0" w:color="auto"/>
            </w:tcBorders>
            <w:shd w:val="clear" w:color="auto" w:fill="auto"/>
            <w:noWrap/>
            <w:vAlign w:val="bottom"/>
            <w:hideMark/>
          </w:tcPr>
          <w:p w:rsidR="00BD2D99" w:rsidRPr="00DD2733" w:rsidRDefault="00BD2D99" w:rsidP="005238C5">
            <w:pPr>
              <w:jc w:val="center"/>
              <w:rPr>
                <w:color w:val="000000"/>
                <w:lang w:eastAsia="lt-LT"/>
              </w:rPr>
            </w:pPr>
            <w:r w:rsidRPr="00DD2733">
              <w:rPr>
                <w:color w:val="000000"/>
                <w:lang w:eastAsia="lt-LT"/>
              </w:rPr>
              <w:t>288,6</w:t>
            </w:r>
          </w:p>
        </w:tc>
        <w:tc>
          <w:tcPr>
            <w:tcW w:w="963" w:type="dxa"/>
            <w:tcBorders>
              <w:top w:val="nil"/>
              <w:left w:val="nil"/>
              <w:bottom w:val="single" w:sz="4" w:space="0" w:color="auto"/>
              <w:right w:val="single" w:sz="4" w:space="0" w:color="auto"/>
            </w:tcBorders>
            <w:shd w:val="clear" w:color="auto" w:fill="auto"/>
            <w:noWrap/>
            <w:vAlign w:val="bottom"/>
            <w:hideMark/>
          </w:tcPr>
          <w:p w:rsidR="00BD2D99" w:rsidRPr="00DD2733" w:rsidRDefault="00BD2D99" w:rsidP="005238C5">
            <w:pPr>
              <w:jc w:val="center"/>
              <w:rPr>
                <w:color w:val="000000"/>
                <w:lang w:eastAsia="lt-LT"/>
              </w:rPr>
            </w:pPr>
            <w:r w:rsidRPr="00DD2733">
              <w:rPr>
                <w:color w:val="000000"/>
                <w:lang w:eastAsia="lt-LT"/>
              </w:rPr>
              <w:t>3,9</w:t>
            </w:r>
          </w:p>
        </w:tc>
      </w:tr>
    </w:tbl>
    <w:p w:rsidR="00BD2D99" w:rsidRDefault="00BD2D99" w:rsidP="00BD2D99">
      <w:pPr>
        <w:ind w:firstLine="720"/>
        <w:jc w:val="both"/>
      </w:pPr>
    </w:p>
    <w:p w:rsidR="00BD2D99" w:rsidRDefault="00BD2D99" w:rsidP="00BD2D99">
      <w:pPr>
        <w:ind w:firstLine="720"/>
        <w:jc w:val="both"/>
        <w:outlineLvl w:val="0"/>
        <w:rPr>
          <w:bCs/>
          <w:color w:val="000000"/>
          <w:lang w:eastAsia="lt-LT"/>
        </w:rPr>
      </w:pPr>
      <w:r>
        <w:t>Nustatyta, kad 2015 m</w:t>
      </w:r>
      <w:r w:rsidR="00E30871">
        <w:t>.</w:t>
      </w:r>
      <w:r>
        <w:t xml:space="preserve"> nedaug papildomai paskirstomų </w:t>
      </w:r>
      <w:r w:rsidR="00C42760">
        <w:t xml:space="preserve">MK </w:t>
      </w:r>
      <w:r>
        <w:t xml:space="preserve">lėšų reikėjo progimnazijoms </w:t>
      </w:r>
      <w:r w:rsidR="000D2683">
        <w:t>(</w:t>
      </w:r>
      <w:r w:rsidR="000D2683" w:rsidRPr="00DD2733">
        <w:rPr>
          <w:color w:val="000000"/>
          <w:lang w:eastAsia="lt-LT"/>
        </w:rPr>
        <w:t>3,9</w:t>
      </w:r>
      <w:r w:rsidR="000D2683">
        <w:rPr>
          <w:color w:val="000000"/>
          <w:lang w:eastAsia="lt-LT"/>
        </w:rPr>
        <w:t xml:space="preserve"> %) </w:t>
      </w:r>
      <w:r>
        <w:t>ir gimnazijoms</w:t>
      </w:r>
      <w:r w:rsidR="000D2683">
        <w:t xml:space="preserve"> (</w:t>
      </w:r>
      <w:r w:rsidR="000D2683" w:rsidRPr="00DD2733">
        <w:rPr>
          <w:bCs/>
          <w:iCs/>
          <w:color w:val="000000"/>
          <w:lang w:eastAsia="lt-LT"/>
        </w:rPr>
        <w:t>4,2</w:t>
      </w:r>
      <w:r w:rsidR="000D2683">
        <w:rPr>
          <w:bCs/>
          <w:iCs/>
          <w:color w:val="000000"/>
          <w:lang w:eastAsia="lt-LT"/>
        </w:rPr>
        <w:t xml:space="preserve"> %)</w:t>
      </w:r>
      <w:r>
        <w:t>. Darytina prielaida, kad pagrindinėms mokykloms, turinčioms nedaug mokinių 9–10 klasėse arba mažiau klasių komplek</w:t>
      </w:r>
      <w:r w:rsidR="00A95067">
        <w:t>tų, ir specialiosioms mokykloms</w:t>
      </w:r>
      <w:r>
        <w:t xml:space="preserve"> </w:t>
      </w:r>
      <w:r w:rsidR="00554815">
        <w:t>lėšų poreikis yra didesnis nei numatyta MK metodikoje</w:t>
      </w:r>
      <w:r>
        <w:t>.</w:t>
      </w:r>
      <w:r w:rsidR="00554815">
        <w:t xml:space="preserve"> </w:t>
      </w:r>
      <w:r w:rsidR="00C42760">
        <w:t>Papildomai sky</w:t>
      </w:r>
      <w:r>
        <w:t>rus lėš</w:t>
      </w:r>
      <w:r w:rsidR="00CA3CDF">
        <w:t>ų</w:t>
      </w:r>
      <w:r>
        <w:t xml:space="preserve">, visoms </w:t>
      </w:r>
      <w:r>
        <w:rPr>
          <w:bCs/>
          <w:color w:val="000000"/>
          <w:lang w:eastAsia="lt-LT"/>
        </w:rPr>
        <w:t>mokykloms buvo užtikrintas ugdymo programų įgyvendinimas.</w:t>
      </w:r>
    </w:p>
    <w:p w:rsidR="00BD2D99" w:rsidRDefault="00BD2D99" w:rsidP="000676FB">
      <w:pPr>
        <w:ind w:firstLine="709"/>
        <w:jc w:val="both"/>
      </w:pPr>
      <w:r>
        <w:t xml:space="preserve">Papildomai skiriamų </w:t>
      </w:r>
      <w:r w:rsidR="000D2683">
        <w:t xml:space="preserve">MK </w:t>
      </w:r>
      <w:r>
        <w:t xml:space="preserve">lėšų dalis </w:t>
      </w:r>
      <w:r w:rsidR="00694FE0">
        <w:t xml:space="preserve">skaičiuojama nuo mokyklai skiriamos lėšų sumos pagal metodiką. Skiriamų MK lėšų dalis </w:t>
      </w:r>
      <w:r>
        <w:t>netolygiai pasiskirsto tarp to paties tipo mokyklų. Skirtum</w:t>
      </w:r>
      <w:r w:rsidR="00554815">
        <w:t>us sąlygoja vykdomos programos</w:t>
      </w:r>
      <w:r w:rsidR="00694FE0">
        <w:t xml:space="preserve"> (sutartinis mokinių skaičius paskaičiuojamas atsižvelgiant į tai, kurioje klasių grupėje mokosi mokiniai)</w:t>
      </w:r>
      <w:r w:rsidR="00554815">
        <w:t>, mokytojų kvalifikacija, atskirais atvejais – mokinių skaičius klasėse.</w:t>
      </w:r>
    </w:p>
    <w:p w:rsidR="00694FE0" w:rsidRDefault="00694FE0" w:rsidP="000676FB">
      <w:pPr>
        <w:ind w:firstLine="709"/>
        <w:jc w:val="both"/>
      </w:pPr>
    </w:p>
    <w:p w:rsidR="00AA2533" w:rsidRDefault="00AA2533" w:rsidP="000676FB">
      <w:pPr>
        <w:ind w:firstLine="709"/>
        <w:jc w:val="both"/>
      </w:pPr>
    </w:p>
    <w:p w:rsidR="00AA2533" w:rsidRDefault="00AA2533" w:rsidP="000676FB">
      <w:pPr>
        <w:ind w:firstLine="709"/>
        <w:jc w:val="both"/>
      </w:pPr>
    </w:p>
    <w:p w:rsidR="00BD2D99" w:rsidRPr="00D33B41" w:rsidRDefault="000D2683" w:rsidP="00BD2D99">
      <w:pPr>
        <w:ind w:firstLine="720"/>
        <w:jc w:val="both"/>
        <w:outlineLvl w:val="0"/>
        <w:rPr>
          <w:b/>
          <w:bCs/>
          <w:color w:val="000000"/>
          <w:lang w:eastAsia="lt-LT"/>
        </w:rPr>
      </w:pPr>
      <w:r w:rsidRPr="00D33B41">
        <w:rPr>
          <w:b/>
        </w:rPr>
        <w:lastRenderedPageBreak/>
        <w:t>22 l</w:t>
      </w:r>
      <w:r w:rsidR="00BD2D99" w:rsidRPr="00D33B41">
        <w:rPr>
          <w:b/>
        </w:rPr>
        <w:t>entelė.</w:t>
      </w:r>
      <w:r w:rsidR="00BD2D99" w:rsidRPr="00D33B41">
        <w:rPr>
          <w:b/>
          <w:bCs/>
          <w:color w:val="000000"/>
          <w:lang w:eastAsia="lt-LT"/>
        </w:rPr>
        <w:t xml:space="preserve"> </w:t>
      </w:r>
      <w:r w:rsidR="00BD2D99" w:rsidRPr="00D33B41">
        <w:rPr>
          <w:b/>
        </w:rPr>
        <w:t>Mažiausiai</w:t>
      </w:r>
      <w:r w:rsidR="00BD2D99" w:rsidRPr="00D33B41">
        <w:rPr>
          <w:b/>
          <w:bCs/>
          <w:color w:val="000000"/>
          <w:lang w:eastAsia="lt-LT"/>
        </w:rPr>
        <w:t xml:space="preserve"> ir </w:t>
      </w:r>
      <w:r w:rsidR="00BD2D99" w:rsidRPr="00D33B41">
        <w:rPr>
          <w:b/>
        </w:rPr>
        <w:t>daugiausiai</w:t>
      </w:r>
      <w:r w:rsidR="00BD2D99" w:rsidRPr="00D33B41">
        <w:rPr>
          <w:b/>
          <w:bCs/>
          <w:color w:val="000000"/>
          <w:lang w:eastAsia="lt-LT"/>
        </w:rPr>
        <w:t xml:space="preserve"> tenkančių </w:t>
      </w:r>
      <w:r w:rsidR="00BD2D99" w:rsidRPr="00D33B41">
        <w:rPr>
          <w:b/>
        </w:rPr>
        <w:t xml:space="preserve">papildomai skiriamų </w:t>
      </w:r>
      <w:r w:rsidR="00BD2D99" w:rsidRPr="00D33B41">
        <w:rPr>
          <w:b/>
          <w:bCs/>
          <w:color w:val="000000"/>
          <w:lang w:eastAsia="lt-LT"/>
        </w:rPr>
        <w:t>MK lėšų dalis pagal mokyklas ir jų tipus 2015 m.</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247"/>
        <w:gridCol w:w="29"/>
        <w:gridCol w:w="1105"/>
        <w:gridCol w:w="1276"/>
        <w:gridCol w:w="28"/>
        <w:gridCol w:w="993"/>
        <w:gridCol w:w="1275"/>
        <w:gridCol w:w="1134"/>
      </w:tblGrid>
      <w:tr w:rsidR="00751950" w:rsidRPr="007B4086" w:rsidTr="008A7081">
        <w:trPr>
          <w:trHeight w:val="270"/>
        </w:trPr>
        <w:tc>
          <w:tcPr>
            <w:tcW w:w="2552" w:type="dxa"/>
            <w:vMerge w:val="restart"/>
            <w:shd w:val="clear" w:color="auto" w:fill="auto"/>
          </w:tcPr>
          <w:p w:rsidR="00751950" w:rsidRPr="007B4086" w:rsidRDefault="00751950" w:rsidP="00B229ED">
            <w:r>
              <w:t>Papildomai tenka skirtų lėšų</w:t>
            </w:r>
          </w:p>
        </w:tc>
        <w:tc>
          <w:tcPr>
            <w:tcW w:w="2381" w:type="dxa"/>
            <w:gridSpan w:val="3"/>
            <w:shd w:val="clear" w:color="auto" w:fill="auto"/>
          </w:tcPr>
          <w:p w:rsidR="009C5C10" w:rsidRDefault="00751950" w:rsidP="00337914">
            <w:pPr>
              <w:jc w:val="center"/>
            </w:pPr>
            <w:r>
              <w:t xml:space="preserve">Gimnazijos </w:t>
            </w:r>
          </w:p>
          <w:p w:rsidR="00751950" w:rsidRPr="007B4086" w:rsidRDefault="00751950" w:rsidP="00337914">
            <w:pPr>
              <w:jc w:val="center"/>
            </w:pPr>
            <w:r>
              <w:t>(vidurkis</w:t>
            </w:r>
            <w:r>
              <w:rPr>
                <w:color w:val="000000"/>
              </w:rPr>
              <w:t xml:space="preserve"> </w:t>
            </w:r>
            <w:r w:rsidRPr="00DD2733">
              <w:rPr>
                <w:bCs/>
                <w:iCs/>
                <w:color w:val="000000"/>
                <w:lang w:eastAsia="lt-LT"/>
              </w:rPr>
              <w:t>4,2</w:t>
            </w:r>
            <w:r>
              <w:rPr>
                <w:bCs/>
                <w:iCs/>
                <w:color w:val="000000"/>
                <w:lang w:eastAsia="lt-LT"/>
              </w:rPr>
              <w:t xml:space="preserve"> %</w:t>
            </w:r>
            <w:r>
              <w:t>)</w:t>
            </w:r>
          </w:p>
        </w:tc>
        <w:tc>
          <w:tcPr>
            <w:tcW w:w="2297" w:type="dxa"/>
            <w:gridSpan w:val="3"/>
            <w:shd w:val="clear" w:color="auto" w:fill="auto"/>
          </w:tcPr>
          <w:p w:rsidR="00751950" w:rsidRPr="007B4086" w:rsidRDefault="008A7081" w:rsidP="008A7081">
            <w:pPr>
              <w:ind w:hanging="104"/>
              <w:jc w:val="center"/>
            </w:pPr>
            <w:r>
              <w:t xml:space="preserve">Progimnazijos (vidurkis </w:t>
            </w:r>
            <w:r w:rsidRPr="00DD2733">
              <w:rPr>
                <w:color w:val="000000"/>
                <w:lang w:eastAsia="lt-LT"/>
              </w:rPr>
              <w:t>3,9</w:t>
            </w:r>
            <w:r>
              <w:rPr>
                <w:color w:val="000000"/>
                <w:lang w:eastAsia="lt-LT"/>
              </w:rPr>
              <w:t xml:space="preserve"> </w:t>
            </w:r>
            <w:r>
              <w:rPr>
                <w:bCs/>
                <w:iCs/>
                <w:color w:val="000000"/>
                <w:lang w:eastAsia="lt-LT"/>
              </w:rPr>
              <w:t>%</w:t>
            </w:r>
            <w:r>
              <w:t>)</w:t>
            </w:r>
          </w:p>
        </w:tc>
        <w:tc>
          <w:tcPr>
            <w:tcW w:w="2409" w:type="dxa"/>
            <w:gridSpan w:val="2"/>
            <w:shd w:val="clear" w:color="auto" w:fill="auto"/>
          </w:tcPr>
          <w:p w:rsidR="008A7081" w:rsidRDefault="008A7081" w:rsidP="00337914">
            <w:pPr>
              <w:jc w:val="center"/>
            </w:pPr>
            <w:r>
              <w:t xml:space="preserve">Pagrindinės mokyklos </w:t>
            </w:r>
          </w:p>
          <w:p w:rsidR="00751950" w:rsidRPr="007B4086" w:rsidRDefault="008A7081" w:rsidP="00337914">
            <w:pPr>
              <w:jc w:val="center"/>
            </w:pPr>
            <w:r>
              <w:t xml:space="preserve">(vidurkis </w:t>
            </w:r>
            <w:r w:rsidRPr="00DD2733">
              <w:rPr>
                <w:bCs/>
                <w:color w:val="000000"/>
                <w:lang w:eastAsia="lt-LT"/>
              </w:rPr>
              <w:t>8,1</w:t>
            </w:r>
            <w:r>
              <w:rPr>
                <w:bCs/>
                <w:color w:val="000000"/>
                <w:lang w:eastAsia="lt-LT"/>
              </w:rPr>
              <w:t xml:space="preserve"> </w:t>
            </w:r>
            <w:r>
              <w:rPr>
                <w:bCs/>
                <w:iCs/>
                <w:color w:val="000000"/>
                <w:lang w:eastAsia="lt-LT"/>
              </w:rPr>
              <w:t>%</w:t>
            </w:r>
            <w:r>
              <w:t>)</w:t>
            </w:r>
          </w:p>
        </w:tc>
      </w:tr>
      <w:tr w:rsidR="00B229ED" w:rsidRPr="007B4086" w:rsidTr="008A7081">
        <w:trPr>
          <w:trHeight w:val="273"/>
        </w:trPr>
        <w:tc>
          <w:tcPr>
            <w:tcW w:w="2552" w:type="dxa"/>
            <w:vMerge/>
            <w:shd w:val="clear" w:color="auto" w:fill="auto"/>
          </w:tcPr>
          <w:p w:rsidR="00B229ED" w:rsidRDefault="00B229ED" w:rsidP="00B229ED">
            <w:pPr>
              <w:jc w:val="both"/>
            </w:pPr>
          </w:p>
        </w:tc>
        <w:tc>
          <w:tcPr>
            <w:tcW w:w="1247" w:type="dxa"/>
            <w:shd w:val="clear" w:color="auto" w:fill="auto"/>
          </w:tcPr>
          <w:p w:rsidR="00B229ED" w:rsidRDefault="00B229ED" w:rsidP="00B229ED">
            <w:pPr>
              <w:jc w:val="center"/>
            </w:pPr>
            <w:r>
              <w:t>tūkst. Eur</w:t>
            </w:r>
          </w:p>
        </w:tc>
        <w:tc>
          <w:tcPr>
            <w:tcW w:w="1134" w:type="dxa"/>
            <w:gridSpan w:val="2"/>
            <w:shd w:val="clear" w:color="auto" w:fill="auto"/>
          </w:tcPr>
          <w:p w:rsidR="00B229ED" w:rsidRDefault="00B229ED" w:rsidP="00B229ED">
            <w:pPr>
              <w:jc w:val="center"/>
            </w:pPr>
            <w:r>
              <w:rPr>
                <w:color w:val="000000"/>
                <w:lang w:eastAsia="lt-LT"/>
              </w:rPr>
              <w:t>d</w:t>
            </w:r>
            <w:r w:rsidRPr="00CB75E0">
              <w:rPr>
                <w:color w:val="000000"/>
                <w:lang w:eastAsia="lt-LT"/>
              </w:rPr>
              <w:t>alis (</w:t>
            </w:r>
            <w:r>
              <w:rPr>
                <w:color w:val="000000"/>
                <w:lang w:eastAsia="lt-LT"/>
              </w:rPr>
              <w:t>%)</w:t>
            </w:r>
          </w:p>
        </w:tc>
        <w:tc>
          <w:tcPr>
            <w:tcW w:w="1276" w:type="dxa"/>
            <w:shd w:val="clear" w:color="auto" w:fill="auto"/>
          </w:tcPr>
          <w:p w:rsidR="00B229ED" w:rsidRDefault="00B229ED" w:rsidP="00B229ED">
            <w:pPr>
              <w:jc w:val="center"/>
            </w:pPr>
            <w:r>
              <w:t>tūkst. Eur</w:t>
            </w:r>
          </w:p>
        </w:tc>
        <w:tc>
          <w:tcPr>
            <w:tcW w:w="1021" w:type="dxa"/>
            <w:gridSpan w:val="2"/>
            <w:shd w:val="clear" w:color="auto" w:fill="auto"/>
          </w:tcPr>
          <w:p w:rsidR="00B229ED" w:rsidRDefault="00B229ED" w:rsidP="00B229ED">
            <w:pPr>
              <w:jc w:val="center"/>
            </w:pPr>
            <w:r>
              <w:rPr>
                <w:color w:val="000000"/>
                <w:lang w:eastAsia="lt-LT"/>
              </w:rPr>
              <w:t>d</w:t>
            </w:r>
            <w:r w:rsidRPr="00CB75E0">
              <w:rPr>
                <w:color w:val="000000"/>
                <w:lang w:eastAsia="lt-LT"/>
              </w:rPr>
              <w:t>alis (</w:t>
            </w:r>
            <w:r>
              <w:rPr>
                <w:color w:val="000000"/>
                <w:lang w:eastAsia="lt-LT"/>
              </w:rPr>
              <w:t>%)</w:t>
            </w:r>
          </w:p>
        </w:tc>
        <w:tc>
          <w:tcPr>
            <w:tcW w:w="1275" w:type="dxa"/>
            <w:shd w:val="clear" w:color="auto" w:fill="auto"/>
          </w:tcPr>
          <w:p w:rsidR="00B229ED" w:rsidRDefault="00B229ED" w:rsidP="00B229ED">
            <w:pPr>
              <w:jc w:val="center"/>
            </w:pPr>
            <w:r>
              <w:t>tūkst. Eur</w:t>
            </w:r>
          </w:p>
        </w:tc>
        <w:tc>
          <w:tcPr>
            <w:tcW w:w="1134" w:type="dxa"/>
            <w:shd w:val="clear" w:color="auto" w:fill="auto"/>
          </w:tcPr>
          <w:p w:rsidR="00B229ED" w:rsidRDefault="00B229ED" w:rsidP="00B229ED">
            <w:pPr>
              <w:jc w:val="center"/>
            </w:pPr>
            <w:r>
              <w:rPr>
                <w:color w:val="000000"/>
                <w:lang w:eastAsia="lt-LT"/>
              </w:rPr>
              <w:t>d</w:t>
            </w:r>
            <w:r w:rsidRPr="00CB75E0">
              <w:rPr>
                <w:color w:val="000000"/>
                <w:lang w:eastAsia="lt-LT"/>
              </w:rPr>
              <w:t>alis (</w:t>
            </w:r>
            <w:r>
              <w:rPr>
                <w:color w:val="000000"/>
                <w:lang w:eastAsia="lt-LT"/>
              </w:rPr>
              <w:t>%)</w:t>
            </w:r>
          </w:p>
        </w:tc>
      </w:tr>
      <w:tr w:rsidR="00BD2D99" w:rsidRPr="007B4086" w:rsidTr="008A7081">
        <w:tc>
          <w:tcPr>
            <w:tcW w:w="2552" w:type="dxa"/>
            <w:vMerge w:val="restart"/>
            <w:shd w:val="clear" w:color="auto" w:fill="auto"/>
          </w:tcPr>
          <w:p w:rsidR="00BD2D99" w:rsidRPr="007B4086" w:rsidRDefault="00BD2D99" w:rsidP="0074705A">
            <w:r>
              <w:t>Mažiausiai tenka papildomai skirtų lėšų</w:t>
            </w:r>
          </w:p>
        </w:tc>
        <w:tc>
          <w:tcPr>
            <w:tcW w:w="2381" w:type="dxa"/>
            <w:gridSpan w:val="3"/>
            <w:shd w:val="clear" w:color="auto" w:fill="auto"/>
          </w:tcPr>
          <w:p w:rsidR="00BD2D99" w:rsidRPr="009F660C" w:rsidRDefault="00BD2D99" w:rsidP="0074705A">
            <w:pPr>
              <w:jc w:val="center"/>
            </w:pPr>
            <w:r w:rsidRPr="00CB75E0">
              <w:rPr>
                <w:color w:val="000000"/>
                <w:lang w:eastAsia="lt-LT"/>
              </w:rPr>
              <w:t>„Vėtrungės”</w:t>
            </w:r>
          </w:p>
        </w:tc>
        <w:tc>
          <w:tcPr>
            <w:tcW w:w="2297" w:type="dxa"/>
            <w:gridSpan w:val="3"/>
            <w:shd w:val="clear" w:color="auto" w:fill="auto"/>
          </w:tcPr>
          <w:p w:rsidR="00BD2D99" w:rsidRPr="009F660C" w:rsidRDefault="00BD2D99" w:rsidP="0074705A">
            <w:pPr>
              <w:jc w:val="center"/>
            </w:pPr>
            <w:r w:rsidRPr="00CB75E0">
              <w:rPr>
                <w:color w:val="000000"/>
                <w:lang w:eastAsia="lt-LT"/>
              </w:rPr>
              <w:t>Tauralaukio</w:t>
            </w:r>
          </w:p>
        </w:tc>
        <w:tc>
          <w:tcPr>
            <w:tcW w:w="2409" w:type="dxa"/>
            <w:gridSpan w:val="2"/>
            <w:shd w:val="clear" w:color="auto" w:fill="auto"/>
          </w:tcPr>
          <w:p w:rsidR="00BD2D99" w:rsidRPr="007B4086" w:rsidRDefault="00BD2D99" w:rsidP="0074705A">
            <w:pPr>
              <w:jc w:val="center"/>
            </w:pPr>
            <w:r w:rsidRPr="00CB75E0">
              <w:rPr>
                <w:color w:val="000000"/>
                <w:lang w:eastAsia="lt-LT"/>
              </w:rPr>
              <w:t>M</w:t>
            </w:r>
            <w:r>
              <w:rPr>
                <w:color w:val="000000"/>
                <w:lang w:eastAsia="lt-LT"/>
              </w:rPr>
              <w:t xml:space="preserve">aksimo </w:t>
            </w:r>
            <w:r w:rsidRPr="00CB75E0">
              <w:rPr>
                <w:color w:val="000000"/>
                <w:lang w:eastAsia="lt-LT"/>
              </w:rPr>
              <w:t>Gorkio</w:t>
            </w:r>
          </w:p>
        </w:tc>
      </w:tr>
      <w:tr w:rsidR="00BD2D99" w:rsidRPr="007B4086" w:rsidTr="008A7081">
        <w:tc>
          <w:tcPr>
            <w:tcW w:w="2552" w:type="dxa"/>
            <w:vMerge/>
            <w:shd w:val="clear" w:color="auto" w:fill="auto"/>
          </w:tcPr>
          <w:p w:rsidR="00BD2D99" w:rsidRDefault="00BD2D99" w:rsidP="0074705A"/>
        </w:tc>
        <w:tc>
          <w:tcPr>
            <w:tcW w:w="1276" w:type="dxa"/>
            <w:gridSpan w:val="2"/>
            <w:shd w:val="clear" w:color="auto" w:fill="auto"/>
          </w:tcPr>
          <w:p w:rsidR="00BD2D99" w:rsidRPr="009F660C" w:rsidRDefault="004924DD" w:rsidP="004924DD">
            <w:pPr>
              <w:jc w:val="center"/>
            </w:pPr>
            <w:r>
              <w:t>0,0</w:t>
            </w:r>
          </w:p>
        </w:tc>
        <w:tc>
          <w:tcPr>
            <w:tcW w:w="1105" w:type="dxa"/>
            <w:shd w:val="clear" w:color="auto" w:fill="auto"/>
            <w:vAlign w:val="bottom"/>
          </w:tcPr>
          <w:p w:rsidR="00BD2D99" w:rsidRPr="00CB75E0" w:rsidRDefault="00BD2D99" w:rsidP="0074705A">
            <w:pPr>
              <w:jc w:val="center"/>
              <w:rPr>
                <w:color w:val="000000"/>
                <w:lang w:eastAsia="lt-LT"/>
              </w:rPr>
            </w:pPr>
            <w:r>
              <w:rPr>
                <w:color w:val="000000"/>
                <w:lang w:eastAsia="lt-LT"/>
              </w:rPr>
              <w:t>0,0</w:t>
            </w:r>
          </w:p>
        </w:tc>
        <w:tc>
          <w:tcPr>
            <w:tcW w:w="1304" w:type="dxa"/>
            <w:gridSpan w:val="2"/>
            <w:shd w:val="clear" w:color="auto" w:fill="auto"/>
            <w:vAlign w:val="bottom"/>
          </w:tcPr>
          <w:p w:rsidR="00BD2D99" w:rsidRPr="00CB75E0" w:rsidRDefault="00BD2D99" w:rsidP="004924DD">
            <w:pPr>
              <w:jc w:val="center"/>
              <w:rPr>
                <w:color w:val="000000"/>
                <w:lang w:eastAsia="lt-LT"/>
              </w:rPr>
            </w:pPr>
            <w:r>
              <w:rPr>
                <w:color w:val="000000"/>
                <w:lang w:eastAsia="lt-LT"/>
              </w:rPr>
              <w:t>4,0</w:t>
            </w:r>
          </w:p>
        </w:tc>
        <w:tc>
          <w:tcPr>
            <w:tcW w:w="993" w:type="dxa"/>
            <w:shd w:val="clear" w:color="auto" w:fill="auto"/>
            <w:vAlign w:val="bottom"/>
          </w:tcPr>
          <w:p w:rsidR="00BD2D99" w:rsidRPr="00CB75E0" w:rsidRDefault="00BD2D99" w:rsidP="0074705A">
            <w:pPr>
              <w:jc w:val="center"/>
              <w:rPr>
                <w:color w:val="000000"/>
                <w:lang w:eastAsia="lt-LT"/>
              </w:rPr>
            </w:pPr>
            <w:r w:rsidRPr="00CB75E0">
              <w:rPr>
                <w:color w:val="000000"/>
                <w:lang w:eastAsia="lt-LT"/>
              </w:rPr>
              <w:t>1,4</w:t>
            </w:r>
          </w:p>
        </w:tc>
        <w:tc>
          <w:tcPr>
            <w:tcW w:w="1275" w:type="dxa"/>
            <w:shd w:val="clear" w:color="auto" w:fill="auto"/>
            <w:vAlign w:val="bottom"/>
          </w:tcPr>
          <w:p w:rsidR="00BD2D99" w:rsidRPr="00CB75E0" w:rsidRDefault="00BD2D99" w:rsidP="004924DD">
            <w:pPr>
              <w:jc w:val="center"/>
              <w:rPr>
                <w:color w:val="000000"/>
                <w:lang w:eastAsia="lt-LT"/>
              </w:rPr>
            </w:pPr>
            <w:r w:rsidRPr="00CB75E0">
              <w:rPr>
                <w:color w:val="000000"/>
                <w:lang w:eastAsia="lt-LT"/>
              </w:rPr>
              <w:t>24</w:t>
            </w:r>
            <w:r>
              <w:rPr>
                <w:color w:val="000000"/>
                <w:lang w:eastAsia="lt-LT"/>
              </w:rPr>
              <w:t>,2</w:t>
            </w:r>
          </w:p>
        </w:tc>
        <w:tc>
          <w:tcPr>
            <w:tcW w:w="1134" w:type="dxa"/>
            <w:shd w:val="clear" w:color="auto" w:fill="auto"/>
            <w:vAlign w:val="bottom"/>
          </w:tcPr>
          <w:p w:rsidR="00BD2D99" w:rsidRPr="00CB75E0" w:rsidRDefault="00BD2D99" w:rsidP="0074705A">
            <w:pPr>
              <w:jc w:val="center"/>
              <w:rPr>
                <w:color w:val="000000"/>
                <w:lang w:eastAsia="lt-LT"/>
              </w:rPr>
            </w:pPr>
            <w:r w:rsidRPr="00CB75E0">
              <w:rPr>
                <w:color w:val="000000"/>
                <w:lang w:eastAsia="lt-LT"/>
              </w:rPr>
              <w:t>3,0</w:t>
            </w:r>
          </w:p>
        </w:tc>
      </w:tr>
      <w:tr w:rsidR="00BD2D99" w:rsidRPr="007B4086" w:rsidTr="008A7081">
        <w:tc>
          <w:tcPr>
            <w:tcW w:w="2552" w:type="dxa"/>
            <w:vMerge/>
            <w:shd w:val="clear" w:color="auto" w:fill="auto"/>
          </w:tcPr>
          <w:p w:rsidR="00BD2D99" w:rsidRDefault="00BD2D99" w:rsidP="0074705A"/>
        </w:tc>
        <w:tc>
          <w:tcPr>
            <w:tcW w:w="2381" w:type="dxa"/>
            <w:gridSpan w:val="3"/>
            <w:shd w:val="clear" w:color="auto" w:fill="auto"/>
          </w:tcPr>
          <w:p w:rsidR="00BD2D99" w:rsidRDefault="00BD2D99" w:rsidP="0074705A">
            <w:pPr>
              <w:jc w:val="center"/>
            </w:pPr>
            <w:r>
              <w:rPr>
                <w:color w:val="000000"/>
                <w:lang w:eastAsia="lt-LT"/>
              </w:rPr>
              <w:t>„Aukuro“</w:t>
            </w:r>
          </w:p>
        </w:tc>
        <w:tc>
          <w:tcPr>
            <w:tcW w:w="2297" w:type="dxa"/>
            <w:gridSpan w:val="3"/>
            <w:shd w:val="clear" w:color="auto" w:fill="auto"/>
            <w:vAlign w:val="bottom"/>
          </w:tcPr>
          <w:p w:rsidR="00BD2D99" w:rsidRPr="00CB75E0" w:rsidRDefault="00BD2D99" w:rsidP="0074705A">
            <w:pPr>
              <w:jc w:val="center"/>
              <w:rPr>
                <w:color w:val="000000"/>
                <w:lang w:eastAsia="lt-LT"/>
              </w:rPr>
            </w:pPr>
            <w:r w:rsidRPr="00CB75E0">
              <w:rPr>
                <w:color w:val="000000"/>
                <w:lang w:eastAsia="lt-LT"/>
              </w:rPr>
              <w:t>M</w:t>
            </w:r>
            <w:r>
              <w:rPr>
                <w:color w:val="000000"/>
                <w:lang w:eastAsia="lt-LT"/>
              </w:rPr>
              <w:t>artyno Mažvydo</w:t>
            </w:r>
          </w:p>
        </w:tc>
        <w:tc>
          <w:tcPr>
            <w:tcW w:w="2409" w:type="dxa"/>
            <w:gridSpan w:val="2"/>
            <w:shd w:val="clear" w:color="auto" w:fill="auto"/>
          </w:tcPr>
          <w:p w:rsidR="00BD2D99" w:rsidRPr="007B4086" w:rsidRDefault="00BD2D99" w:rsidP="0074705A">
            <w:pPr>
              <w:jc w:val="center"/>
            </w:pPr>
            <w:r>
              <w:rPr>
                <w:color w:val="000000"/>
                <w:lang w:eastAsia="lt-LT"/>
              </w:rPr>
              <w:t>„Vyturio“</w:t>
            </w:r>
          </w:p>
        </w:tc>
      </w:tr>
      <w:tr w:rsidR="00BD2D99" w:rsidRPr="007B4086" w:rsidTr="008A7081">
        <w:tc>
          <w:tcPr>
            <w:tcW w:w="2552" w:type="dxa"/>
            <w:vMerge/>
            <w:tcBorders>
              <w:bottom w:val="single" w:sz="4" w:space="0" w:color="auto"/>
            </w:tcBorders>
            <w:shd w:val="clear" w:color="auto" w:fill="auto"/>
          </w:tcPr>
          <w:p w:rsidR="00BD2D99" w:rsidRDefault="00BD2D99" w:rsidP="0074705A"/>
        </w:tc>
        <w:tc>
          <w:tcPr>
            <w:tcW w:w="1276" w:type="dxa"/>
            <w:gridSpan w:val="2"/>
            <w:shd w:val="clear" w:color="auto" w:fill="auto"/>
          </w:tcPr>
          <w:p w:rsidR="00BD2D99" w:rsidRDefault="004924DD" w:rsidP="004924DD">
            <w:pPr>
              <w:jc w:val="center"/>
            </w:pPr>
            <w:r>
              <w:t>14,0</w:t>
            </w:r>
          </w:p>
        </w:tc>
        <w:tc>
          <w:tcPr>
            <w:tcW w:w="1105" w:type="dxa"/>
            <w:shd w:val="clear" w:color="auto" w:fill="auto"/>
            <w:vAlign w:val="bottom"/>
          </w:tcPr>
          <w:p w:rsidR="00BD2D99" w:rsidRPr="00CB75E0" w:rsidRDefault="00BD2D99" w:rsidP="0074705A">
            <w:pPr>
              <w:jc w:val="center"/>
              <w:rPr>
                <w:color w:val="000000"/>
                <w:lang w:eastAsia="lt-LT"/>
              </w:rPr>
            </w:pPr>
            <w:r>
              <w:rPr>
                <w:color w:val="000000"/>
                <w:lang w:eastAsia="lt-LT"/>
              </w:rPr>
              <w:t>1,8</w:t>
            </w:r>
          </w:p>
        </w:tc>
        <w:tc>
          <w:tcPr>
            <w:tcW w:w="1304" w:type="dxa"/>
            <w:gridSpan w:val="2"/>
            <w:shd w:val="clear" w:color="auto" w:fill="auto"/>
            <w:vAlign w:val="bottom"/>
          </w:tcPr>
          <w:p w:rsidR="00BD2D99" w:rsidRPr="00CB75E0" w:rsidRDefault="00BD2D99" w:rsidP="004924DD">
            <w:pPr>
              <w:jc w:val="center"/>
              <w:rPr>
                <w:color w:val="000000"/>
                <w:lang w:eastAsia="lt-LT"/>
              </w:rPr>
            </w:pPr>
            <w:r w:rsidRPr="00CB75E0">
              <w:rPr>
                <w:color w:val="000000"/>
                <w:lang w:eastAsia="lt-LT"/>
              </w:rPr>
              <w:t>13</w:t>
            </w:r>
            <w:r>
              <w:rPr>
                <w:color w:val="000000"/>
                <w:lang w:eastAsia="lt-LT"/>
              </w:rPr>
              <w:t>,5</w:t>
            </w:r>
          </w:p>
        </w:tc>
        <w:tc>
          <w:tcPr>
            <w:tcW w:w="993" w:type="dxa"/>
            <w:shd w:val="clear" w:color="auto" w:fill="auto"/>
            <w:vAlign w:val="bottom"/>
          </w:tcPr>
          <w:p w:rsidR="00BD2D99" w:rsidRPr="00CB75E0" w:rsidRDefault="00BD2D99" w:rsidP="0074705A">
            <w:pPr>
              <w:jc w:val="center"/>
              <w:rPr>
                <w:color w:val="000000"/>
                <w:lang w:eastAsia="lt-LT"/>
              </w:rPr>
            </w:pPr>
            <w:r w:rsidRPr="00CB75E0">
              <w:rPr>
                <w:color w:val="000000"/>
                <w:lang w:eastAsia="lt-LT"/>
              </w:rPr>
              <w:t>1,6</w:t>
            </w:r>
          </w:p>
        </w:tc>
        <w:tc>
          <w:tcPr>
            <w:tcW w:w="1275" w:type="dxa"/>
            <w:shd w:val="clear" w:color="auto" w:fill="auto"/>
            <w:vAlign w:val="bottom"/>
          </w:tcPr>
          <w:p w:rsidR="00BD2D99" w:rsidRPr="00CB75E0" w:rsidRDefault="00BD2D99" w:rsidP="004924DD">
            <w:pPr>
              <w:jc w:val="center"/>
              <w:rPr>
                <w:color w:val="000000"/>
                <w:lang w:eastAsia="lt-LT"/>
              </w:rPr>
            </w:pPr>
            <w:r w:rsidRPr="00CB75E0">
              <w:rPr>
                <w:color w:val="000000"/>
                <w:lang w:eastAsia="lt-LT"/>
              </w:rPr>
              <w:t>30</w:t>
            </w:r>
            <w:r>
              <w:rPr>
                <w:color w:val="000000"/>
                <w:lang w:eastAsia="lt-LT"/>
              </w:rPr>
              <w:t>,6</w:t>
            </w:r>
          </w:p>
        </w:tc>
        <w:tc>
          <w:tcPr>
            <w:tcW w:w="1134" w:type="dxa"/>
            <w:shd w:val="clear" w:color="auto" w:fill="auto"/>
            <w:vAlign w:val="bottom"/>
          </w:tcPr>
          <w:p w:rsidR="00BD2D99" w:rsidRPr="00CB75E0" w:rsidRDefault="00BD2D99" w:rsidP="0074705A">
            <w:pPr>
              <w:jc w:val="center"/>
              <w:rPr>
                <w:color w:val="000000"/>
                <w:lang w:eastAsia="lt-LT"/>
              </w:rPr>
            </w:pPr>
            <w:r w:rsidRPr="00CB75E0">
              <w:rPr>
                <w:color w:val="000000"/>
                <w:lang w:eastAsia="lt-LT"/>
              </w:rPr>
              <w:t>6,5</w:t>
            </w:r>
          </w:p>
        </w:tc>
      </w:tr>
      <w:tr w:rsidR="00BD2D99" w:rsidRPr="007B4086" w:rsidTr="008A7081">
        <w:tc>
          <w:tcPr>
            <w:tcW w:w="2552" w:type="dxa"/>
            <w:vMerge w:val="restart"/>
            <w:tcBorders>
              <w:bottom w:val="single" w:sz="4" w:space="0" w:color="auto"/>
            </w:tcBorders>
            <w:shd w:val="clear" w:color="auto" w:fill="auto"/>
          </w:tcPr>
          <w:p w:rsidR="00BD2D99" w:rsidRPr="007B4086" w:rsidRDefault="00BD2D99" w:rsidP="0074705A">
            <w:r>
              <w:t>Daugiausiai tenka papildomai skirtų lėšų</w:t>
            </w:r>
          </w:p>
        </w:tc>
        <w:tc>
          <w:tcPr>
            <w:tcW w:w="2381" w:type="dxa"/>
            <w:gridSpan w:val="3"/>
            <w:shd w:val="clear" w:color="auto" w:fill="auto"/>
          </w:tcPr>
          <w:p w:rsidR="00BD2D99" w:rsidRPr="009F660C" w:rsidRDefault="00BD2D99" w:rsidP="0074705A">
            <w:pPr>
              <w:jc w:val="center"/>
            </w:pPr>
            <w:r w:rsidRPr="00CB75E0">
              <w:rPr>
                <w:color w:val="000000"/>
                <w:lang w:eastAsia="lt-LT"/>
              </w:rPr>
              <w:t>„Žaliakalnio“</w:t>
            </w:r>
          </w:p>
        </w:tc>
        <w:tc>
          <w:tcPr>
            <w:tcW w:w="2297" w:type="dxa"/>
            <w:gridSpan w:val="3"/>
            <w:shd w:val="clear" w:color="auto" w:fill="auto"/>
          </w:tcPr>
          <w:p w:rsidR="00BD2D99" w:rsidRPr="007B4086" w:rsidRDefault="00BD2D99" w:rsidP="0074705A">
            <w:pPr>
              <w:jc w:val="center"/>
            </w:pPr>
            <w:r w:rsidRPr="00CB75E0">
              <w:rPr>
                <w:color w:val="000000"/>
                <w:lang w:eastAsia="lt-LT"/>
              </w:rPr>
              <w:t>Sendvario</w:t>
            </w:r>
          </w:p>
        </w:tc>
        <w:tc>
          <w:tcPr>
            <w:tcW w:w="2409" w:type="dxa"/>
            <w:gridSpan w:val="2"/>
            <w:shd w:val="clear" w:color="auto" w:fill="auto"/>
          </w:tcPr>
          <w:p w:rsidR="00BD2D99" w:rsidRPr="007B4086" w:rsidRDefault="00BD2D99" w:rsidP="0074705A">
            <w:pPr>
              <w:jc w:val="center"/>
            </w:pPr>
            <w:r w:rsidRPr="00CB75E0">
              <w:rPr>
                <w:color w:val="000000"/>
                <w:lang w:eastAsia="lt-LT"/>
              </w:rPr>
              <w:t>„Saulėtekio”</w:t>
            </w:r>
          </w:p>
        </w:tc>
      </w:tr>
      <w:tr w:rsidR="00BD2D99" w:rsidRPr="007B4086" w:rsidTr="008A7081">
        <w:tc>
          <w:tcPr>
            <w:tcW w:w="2552" w:type="dxa"/>
            <w:vMerge/>
            <w:tcBorders>
              <w:bottom w:val="single" w:sz="4" w:space="0" w:color="auto"/>
            </w:tcBorders>
            <w:shd w:val="clear" w:color="auto" w:fill="auto"/>
          </w:tcPr>
          <w:p w:rsidR="00BD2D99" w:rsidRDefault="00BD2D99" w:rsidP="0074705A"/>
        </w:tc>
        <w:tc>
          <w:tcPr>
            <w:tcW w:w="1276" w:type="dxa"/>
            <w:gridSpan w:val="2"/>
            <w:shd w:val="clear" w:color="auto" w:fill="auto"/>
            <w:vAlign w:val="bottom"/>
          </w:tcPr>
          <w:p w:rsidR="00BD2D99" w:rsidRPr="00CB75E0" w:rsidRDefault="00BD2D99" w:rsidP="004924DD">
            <w:pPr>
              <w:jc w:val="center"/>
              <w:rPr>
                <w:color w:val="000000"/>
                <w:lang w:eastAsia="lt-LT"/>
              </w:rPr>
            </w:pPr>
            <w:r w:rsidRPr="00CB75E0">
              <w:rPr>
                <w:color w:val="000000"/>
                <w:lang w:eastAsia="lt-LT"/>
              </w:rPr>
              <w:t>85</w:t>
            </w:r>
            <w:r>
              <w:rPr>
                <w:color w:val="000000"/>
                <w:lang w:eastAsia="lt-LT"/>
              </w:rPr>
              <w:t>,5</w:t>
            </w:r>
          </w:p>
        </w:tc>
        <w:tc>
          <w:tcPr>
            <w:tcW w:w="1105" w:type="dxa"/>
            <w:shd w:val="clear" w:color="auto" w:fill="auto"/>
            <w:vAlign w:val="bottom"/>
          </w:tcPr>
          <w:p w:rsidR="00BD2D99" w:rsidRPr="00CB75E0" w:rsidRDefault="00BD2D99" w:rsidP="0074705A">
            <w:pPr>
              <w:jc w:val="center"/>
              <w:rPr>
                <w:color w:val="000000"/>
                <w:lang w:eastAsia="lt-LT"/>
              </w:rPr>
            </w:pPr>
            <w:r w:rsidRPr="00CB75E0">
              <w:rPr>
                <w:color w:val="000000"/>
                <w:lang w:eastAsia="lt-LT"/>
              </w:rPr>
              <w:t>17,2</w:t>
            </w:r>
          </w:p>
        </w:tc>
        <w:tc>
          <w:tcPr>
            <w:tcW w:w="1304" w:type="dxa"/>
            <w:gridSpan w:val="2"/>
            <w:shd w:val="clear" w:color="auto" w:fill="auto"/>
            <w:vAlign w:val="bottom"/>
          </w:tcPr>
          <w:p w:rsidR="00BD2D99" w:rsidRPr="00CB75E0" w:rsidRDefault="00BD2D99" w:rsidP="004924DD">
            <w:pPr>
              <w:jc w:val="center"/>
              <w:rPr>
                <w:color w:val="000000"/>
                <w:lang w:eastAsia="lt-LT"/>
              </w:rPr>
            </w:pPr>
            <w:r w:rsidRPr="00CB75E0">
              <w:rPr>
                <w:color w:val="000000"/>
                <w:lang w:eastAsia="lt-LT"/>
              </w:rPr>
              <w:t>31</w:t>
            </w:r>
            <w:r>
              <w:rPr>
                <w:color w:val="000000"/>
                <w:lang w:eastAsia="lt-LT"/>
              </w:rPr>
              <w:t>,9</w:t>
            </w:r>
          </w:p>
        </w:tc>
        <w:tc>
          <w:tcPr>
            <w:tcW w:w="993" w:type="dxa"/>
            <w:shd w:val="clear" w:color="auto" w:fill="auto"/>
            <w:vAlign w:val="bottom"/>
          </w:tcPr>
          <w:p w:rsidR="00BD2D99" w:rsidRPr="00CB75E0" w:rsidRDefault="00BD2D99" w:rsidP="0074705A">
            <w:pPr>
              <w:jc w:val="center"/>
              <w:rPr>
                <w:color w:val="000000"/>
                <w:lang w:eastAsia="lt-LT"/>
              </w:rPr>
            </w:pPr>
            <w:r w:rsidRPr="00CB75E0">
              <w:rPr>
                <w:color w:val="000000"/>
                <w:lang w:eastAsia="lt-LT"/>
              </w:rPr>
              <w:t>8,1</w:t>
            </w:r>
          </w:p>
        </w:tc>
        <w:tc>
          <w:tcPr>
            <w:tcW w:w="1275" w:type="dxa"/>
            <w:shd w:val="clear" w:color="auto" w:fill="auto"/>
            <w:vAlign w:val="bottom"/>
          </w:tcPr>
          <w:p w:rsidR="00BD2D99" w:rsidRPr="00CB75E0" w:rsidRDefault="00BD2D99" w:rsidP="004924DD">
            <w:pPr>
              <w:jc w:val="center"/>
              <w:rPr>
                <w:color w:val="000000"/>
                <w:lang w:eastAsia="lt-LT"/>
              </w:rPr>
            </w:pPr>
            <w:r w:rsidRPr="00CB75E0">
              <w:rPr>
                <w:color w:val="000000"/>
                <w:lang w:eastAsia="lt-LT"/>
              </w:rPr>
              <w:t>40</w:t>
            </w:r>
            <w:r>
              <w:rPr>
                <w:color w:val="000000"/>
                <w:lang w:eastAsia="lt-LT"/>
              </w:rPr>
              <w:t>,</w:t>
            </w:r>
            <w:r w:rsidRPr="00CB75E0">
              <w:rPr>
                <w:color w:val="000000"/>
                <w:lang w:eastAsia="lt-LT"/>
              </w:rPr>
              <w:t>9</w:t>
            </w:r>
          </w:p>
        </w:tc>
        <w:tc>
          <w:tcPr>
            <w:tcW w:w="1134" w:type="dxa"/>
            <w:shd w:val="clear" w:color="auto" w:fill="auto"/>
            <w:vAlign w:val="bottom"/>
          </w:tcPr>
          <w:p w:rsidR="00BD2D99" w:rsidRPr="00CB75E0" w:rsidRDefault="00BD2D99" w:rsidP="0074705A">
            <w:pPr>
              <w:jc w:val="center"/>
              <w:rPr>
                <w:color w:val="000000"/>
                <w:lang w:eastAsia="lt-LT"/>
              </w:rPr>
            </w:pPr>
            <w:r w:rsidRPr="00CB75E0">
              <w:rPr>
                <w:color w:val="000000"/>
                <w:lang w:eastAsia="lt-LT"/>
              </w:rPr>
              <w:t>16,6</w:t>
            </w:r>
          </w:p>
        </w:tc>
      </w:tr>
      <w:tr w:rsidR="00BD2D99" w:rsidRPr="007B4086" w:rsidTr="008A7081">
        <w:tc>
          <w:tcPr>
            <w:tcW w:w="2552" w:type="dxa"/>
            <w:vMerge/>
            <w:tcBorders>
              <w:bottom w:val="single" w:sz="4" w:space="0" w:color="auto"/>
            </w:tcBorders>
            <w:shd w:val="clear" w:color="auto" w:fill="auto"/>
          </w:tcPr>
          <w:p w:rsidR="00BD2D99" w:rsidRDefault="00BD2D99" w:rsidP="0074705A"/>
        </w:tc>
        <w:tc>
          <w:tcPr>
            <w:tcW w:w="2381" w:type="dxa"/>
            <w:gridSpan w:val="3"/>
            <w:shd w:val="clear" w:color="auto" w:fill="auto"/>
            <w:vAlign w:val="bottom"/>
          </w:tcPr>
          <w:p w:rsidR="00BD2D99" w:rsidRPr="00CB75E0" w:rsidRDefault="00BD2D99" w:rsidP="0074705A">
            <w:pPr>
              <w:jc w:val="center"/>
              <w:rPr>
                <w:color w:val="000000"/>
                <w:lang w:eastAsia="lt-LT"/>
              </w:rPr>
            </w:pPr>
            <w:r>
              <w:rPr>
                <w:color w:val="000000"/>
                <w:lang w:eastAsia="lt-LT"/>
              </w:rPr>
              <w:t>Baltijos</w:t>
            </w:r>
          </w:p>
        </w:tc>
        <w:tc>
          <w:tcPr>
            <w:tcW w:w="2297" w:type="dxa"/>
            <w:gridSpan w:val="3"/>
            <w:shd w:val="clear" w:color="auto" w:fill="auto"/>
          </w:tcPr>
          <w:p w:rsidR="00BD2D99" w:rsidRPr="007B4086" w:rsidRDefault="00BD2D99" w:rsidP="0074705A">
            <w:pPr>
              <w:jc w:val="center"/>
            </w:pPr>
            <w:r w:rsidRPr="00CB75E0">
              <w:rPr>
                <w:color w:val="000000"/>
                <w:lang w:eastAsia="lt-LT"/>
              </w:rPr>
              <w:t>L</w:t>
            </w:r>
            <w:r>
              <w:rPr>
                <w:color w:val="000000"/>
                <w:lang w:eastAsia="lt-LT"/>
              </w:rPr>
              <w:t>iudviko Stulpino</w:t>
            </w:r>
          </w:p>
        </w:tc>
        <w:tc>
          <w:tcPr>
            <w:tcW w:w="2409" w:type="dxa"/>
            <w:gridSpan w:val="2"/>
            <w:shd w:val="clear" w:color="auto" w:fill="auto"/>
          </w:tcPr>
          <w:p w:rsidR="00BD2D99" w:rsidRPr="007B4086" w:rsidRDefault="00BD2D99" w:rsidP="0074705A">
            <w:pPr>
              <w:jc w:val="center"/>
            </w:pPr>
            <w:r>
              <w:rPr>
                <w:color w:val="000000"/>
                <w:lang w:eastAsia="lt-LT"/>
              </w:rPr>
              <w:t>„Santarvės“</w:t>
            </w:r>
          </w:p>
        </w:tc>
      </w:tr>
      <w:tr w:rsidR="00BD2D99" w:rsidRPr="007B4086" w:rsidTr="008A7081">
        <w:tc>
          <w:tcPr>
            <w:tcW w:w="2552" w:type="dxa"/>
            <w:vMerge/>
            <w:tcBorders>
              <w:bottom w:val="single" w:sz="4" w:space="0" w:color="auto"/>
            </w:tcBorders>
            <w:shd w:val="clear" w:color="auto" w:fill="auto"/>
          </w:tcPr>
          <w:p w:rsidR="00BD2D99" w:rsidRDefault="00BD2D99" w:rsidP="0074705A"/>
        </w:tc>
        <w:tc>
          <w:tcPr>
            <w:tcW w:w="1276" w:type="dxa"/>
            <w:gridSpan w:val="2"/>
            <w:shd w:val="clear" w:color="auto" w:fill="auto"/>
            <w:vAlign w:val="bottom"/>
          </w:tcPr>
          <w:p w:rsidR="00BD2D99" w:rsidRPr="00CB75E0" w:rsidRDefault="00BD2D99" w:rsidP="004924DD">
            <w:pPr>
              <w:jc w:val="center"/>
              <w:rPr>
                <w:color w:val="000000"/>
                <w:lang w:eastAsia="lt-LT"/>
              </w:rPr>
            </w:pPr>
            <w:r>
              <w:rPr>
                <w:color w:val="000000"/>
                <w:lang w:eastAsia="lt-LT"/>
              </w:rPr>
              <w:t>39,3</w:t>
            </w:r>
          </w:p>
        </w:tc>
        <w:tc>
          <w:tcPr>
            <w:tcW w:w="1105" w:type="dxa"/>
            <w:shd w:val="clear" w:color="auto" w:fill="auto"/>
            <w:vAlign w:val="bottom"/>
          </w:tcPr>
          <w:p w:rsidR="00BD2D99" w:rsidRPr="00CB75E0" w:rsidRDefault="00BD2D99" w:rsidP="0074705A">
            <w:pPr>
              <w:jc w:val="center"/>
              <w:rPr>
                <w:color w:val="000000"/>
                <w:lang w:eastAsia="lt-LT"/>
              </w:rPr>
            </w:pPr>
            <w:r w:rsidRPr="00CB75E0">
              <w:rPr>
                <w:color w:val="000000"/>
                <w:lang w:eastAsia="lt-LT"/>
              </w:rPr>
              <w:t>8,5</w:t>
            </w:r>
          </w:p>
        </w:tc>
        <w:tc>
          <w:tcPr>
            <w:tcW w:w="1304" w:type="dxa"/>
            <w:gridSpan w:val="2"/>
            <w:shd w:val="clear" w:color="auto" w:fill="auto"/>
            <w:vAlign w:val="bottom"/>
          </w:tcPr>
          <w:p w:rsidR="00BD2D99" w:rsidRPr="00CB75E0" w:rsidRDefault="00BD2D99" w:rsidP="004924DD">
            <w:pPr>
              <w:jc w:val="center"/>
              <w:rPr>
                <w:color w:val="000000"/>
                <w:lang w:eastAsia="lt-LT"/>
              </w:rPr>
            </w:pPr>
            <w:r>
              <w:rPr>
                <w:color w:val="000000"/>
                <w:lang w:eastAsia="lt-LT"/>
              </w:rPr>
              <w:t>46,0</w:t>
            </w:r>
          </w:p>
        </w:tc>
        <w:tc>
          <w:tcPr>
            <w:tcW w:w="993" w:type="dxa"/>
            <w:shd w:val="clear" w:color="auto" w:fill="auto"/>
            <w:vAlign w:val="bottom"/>
          </w:tcPr>
          <w:p w:rsidR="00BD2D99" w:rsidRPr="00CB75E0" w:rsidRDefault="00BD2D99" w:rsidP="0074705A">
            <w:pPr>
              <w:jc w:val="center"/>
              <w:rPr>
                <w:color w:val="000000"/>
                <w:lang w:eastAsia="lt-LT"/>
              </w:rPr>
            </w:pPr>
            <w:r w:rsidRPr="00CB75E0">
              <w:rPr>
                <w:color w:val="000000"/>
                <w:lang w:eastAsia="lt-LT"/>
              </w:rPr>
              <w:t>6,9</w:t>
            </w:r>
          </w:p>
        </w:tc>
        <w:tc>
          <w:tcPr>
            <w:tcW w:w="1275" w:type="dxa"/>
            <w:shd w:val="clear" w:color="auto" w:fill="auto"/>
            <w:vAlign w:val="bottom"/>
          </w:tcPr>
          <w:p w:rsidR="00BD2D99" w:rsidRPr="00CB75E0" w:rsidRDefault="00BD2D99" w:rsidP="004924DD">
            <w:pPr>
              <w:jc w:val="center"/>
              <w:rPr>
                <w:color w:val="000000"/>
                <w:lang w:eastAsia="lt-LT"/>
              </w:rPr>
            </w:pPr>
            <w:r w:rsidRPr="00CB75E0">
              <w:rPr>
                <w:color w:val="000000"/>
                <w:lang w:eastAsia="lt-LT"/>
              </w:rPr>
              <w:t>95</w:t>
            </w:r>
            <w:r>
              <w:rPr>
                <w:color w:val="000000"/>
                <w:lang w:eastAsia="lt-LT"/>
              </w:rPr>
              <w:t>,7</w:t>
            </w:r>
          </w:p>
        </w:tc>
        <w:tc>
          <w:tcPr>
            <w:tcW w:w="1134" w:type="dxa"/>
            <w:shd w:val="clear" w:color="auto" w:fill="auto"/>
            <w:vAlign w:val="bottom"/>
          </w:tcPr>
          <w:p w:rsidR="00BD2D99" w:rsidRPr="00CB75E0" w:rsidRDefault="00BD2D99" w:rsidP="0074705A">
            <w:pPr>
              <w:jc w:val="center"/>
              <w:rPr>
                <w:color w:val="000000"/>
                <w:lang w:eastAsia="lt-LT"/>
              </w:rPr>
            </w:pPr>
            <w:r w:rsidRPr="00CB75E0">
              <w:rPr>
                <w:color w:val="000000"/>
                <w:lang w:eastAsia="lt-LT"/>
              </w:rPr>
              <w:t>12,7</w:t>
            </w:r>
          </w:p>
        </w:tc>
      </w:tr>
    </w:tbl>
    <w:p w:rsidR="00BD2D99" w:rsidRDefault="00BD2D99" w:rsidP="00BD2D99">
      <w:pPr>
        <w:jc w:val="both"/>
        <w:outlineLvl w:val="0"/>
        <w:rPr>
          <w:bCs/>
          <w:color w:val="000000"/>
          <w:lang w:eastAsia="lt-LT"/>
        </w:rPr>
      </w:pPr>
    </w:p>
    <w:p w:rsidR="00C652F7" w:rsidRDefault="00BD2D99" w:rsidP="00D2599C">
      <w:pPr>
        <w:ind w:firstLine="720"/>
        <w:jc w:val="both"/>
        <w:outlineLvl w:val="0"/>
        <w:rPr>
          <w:bCs/>
          <w:color w:val="000000"/>
          <w:lang w:eastAsia="lt-LT"/>
        </w:rPr>
      </w:pPr>
      <w:r>
        <w:rPr>
          <w:bCs/>
          <w:color w:val="000000"/>
          <w:lang w:eastAsia="lt-LT"/>
        </w:rPr>
        <w:t xml:space="preserve">Palyginus </w:t>
      </w:r>
      <w:r w:rsidR="00F656C9">
        <w:rPr>
          <w:bCs/>
          <w:color w:val="000000"/>
          <w:lang w:eastAsia="lt-LT"/>
        </w:rPr>
        <w:t>3-ejų</w:t>
      </w:r>
      <w:r>
        <w:rPr>
          <w:bCs/>
          <w:color w:val="000000"/>
          <w:lang w:eastAsia="lt-LT"/>
        </w:rPr>
        <w:t xml:space="preserve"> metų paskirstomų MK lėšų (iš skirtų savivaldybei 6(5)</w:t>
      </w:r>
      <w:r w:rsidR="00E30871">
        <w:rPr>
          <w:lang w:eastAsia="lt-LT"/>
        </w:rPr>
        <w:t xml:space="preserve"> %</w:t>
      </w:r>
      <w:r w:rsidR="009C5C10">
        <w:rPr>
          <w:lang w:eastAsia="lt-LT"/>
        </w:rPr>
        <w:t>)</w:t>
      </w:r>
      <w:r>
        <w:rPr>
          <w:bCs/>
          <w:color w:val="000000"/>
          <w:lang w:eastAsia="lt-LT"/>
        </w:rPr>
        <w:t xml:space="preserve"> situaciją pagal mokyklų tipus, galima konstatuoti, kad bendras procentinis vidurkis</w:t>
      </w:r>
      <w:r w:rsidR="00E30871">
        <w:rPr>
          <w:bCs/>
          <w:color w:val="000000"/>
          <w:lang w:eastAsia="lt-LT"/>
        </w:rPr>
        <w:t xml:space="preserve"> mažai skyrėsi (svyravo nuo 4,5</w:t>
      </w:r>
      <w:r w:rsidR="00E30871">
        <w:rPr>
          <w:lang w:eastAsia="lt-LT"/>
        </w:rPr>
        <w:t xml:space="preserve"> % </w:t>
      </w:r>
      <w:r w:rsidR="00E30871">
        <w:rPr>
          <w:bCs/>
          <w:color w:val="000000"/>
          <w:lang w:eastAsia="lt-LT"/>
        </w:rPr>
        <w:t>iki 4,9</w:t>
      </w:r>
      <w:r w:rsidR="00E30871">
        <w:rPr>
          <w:lang w:eastAsia="lt-LT"/>
        </w:rPr>
        <w:t xml:space="preserve"> %</w:t>
      </w:r>
      <w:r>
        <w:rPr>
          <w:bCs/>
          <w:color w:val="000000"/>
          <w:lang w:eastAsia="lt-LT"/>
        </w:rPr>
        <w:t xml:space="preserve">). </w:t>
      </w:r>
    </w:p>
    <w:p w:rsidR="00BD2D99" w:rsidRDefault="00BD2D99" w:rsidP="00D2599C">
      <w:pPr>
        <w:ind w:firstLine="720"/>
        <w:jc w:val="both"/>
        <w:outlineLvl w:val="0"/>
        <w:rPr>
          <w:lang w:eastAsia="lt-LT"/>
        </w:rPr>
      </w:pPr>
      <w:r>
        <w:rPr>
          <w:bCs/>
          <w:color w:val="000000"/>
          <w:lang w:eastAsia="lt-LT"/>
        </w:rPr>
        <w:t>2013 m</w:t>
      </w:r>
      <w:r w:rsidR="005238C5">
        <w:rPr>
          <w:bCs/>
          <w:color w:val="000000"/>
          <w:lang w:eastAsia="lt-LT"/>
        </w:rPr>
        <w:t>.</w:t>
      </w:r>
      <w:r>
        <w:rPr>
          <w:bCs/>
          <w:color w:val="000000"/>
          <w:lang w:eastAsia="lt-LT"/>
        </w:rPr>
        <w:t xml:space="preserve"> papildomai trūkstamų lėšų reikėjo skirti visų tipų mokykloms, 2014 m</w:t>
      </w:r>
      <w:r w:rsidR="005238C5">
        <w:rPr>
          <w:bCs/>
          <w:color w:val="000000"/>
          <w:lang w:eastAsia="lt-LT"/>
        </w:rPr>
        <w:t>.</w:t>
      </w:r>
      <w:r>
        <w:rPr>
          <w:bCs/>
          <w:color w:val="000000"/>
          <w:lang w:eastAsia="lt-LT"/>
        </w:rPr>
        <w:t xml:space="preserve"> nereikėjo tokių lėšų skirti </w:t>
      </w:r>
      <w:r>
        <w:rPr>
          <w:lang w:eastAsia="lt-LT"/>
        </w:rPr>
        <w:t>pradinei</w:t>
      </w:r>
      <w:r w:rsidRPr="00CC05FF">
        <w:rPr>
          <w:lang w:eastAsia="lt-LT"/>
        </w:rPr>
        <w:t xml:space="preserve"> mokykla</w:t>
      </w:r>
      <w:r>
        <w:rPr>
          <w:lang w:eastAsia="lt-LT"/>
        </w:rPr>
        <w:t>i</w:t>
      </w:r>
      <w:r w:rsidRPr="009F069A">
        <w:rPr>
          <w:lang w:eastAsia="lt-LT"/>
        </w:rPr>
        <w:t xml:space="preserve"> </w:t>
      </w:r>
      <w:r>
        <w:rPr>
          <w:lang w:eastAsia="lt-LT"/>
        </w:rPr>
        <w:t>ir s</w:t>
      </w:r>
      <w:r w:rsidRPr="00CC05FF">
        <w:rPr>
          <w:lang w:eastAsia="lt-LT"/>
        </w:rPr>
        <w:t>uaugusių</w:t>
      </w:r>
      <w:r>
        <w:rPr>
          <w:lang w:eastAsia="lt-LT"/>
        </w:rPr>
        <w:t>jų gimnazijai, 2015 m</w:t>
      </w:r>
      <w:r w:rsidR="005238C5">
        <w:rPr>
          <w:lang w:eastAsia="lt-LT"/>
        </w:rPr>
        <w:t>.</w:t>
      </w:r>
      <w:r>
        <w:rPr>
          <w:lang w:eastAsia="lt-LT"/>
        </w:rPr>
        <w:t xml:space="preserve"> – </w:t>
      </w:r>
      <w:bookmarkStart w:id="2" w:name="_GoBack"/>
      <w:bookmarkEnd w:id="2"/>
      <w:r>
        <w:rPr>
          <w:lang w:eastAsia="lt-LT"/>
        </w:rPr>
        <w:t>minėtoms mokykloms ir mokykloms-darželiams (palyginimui: prieš reorganizuojant Naujakiemio ir Salio Šemerio gimnazijas, papildomai s</w:t>
      </w:r>
      <w:r w:rsidRPr="00CC05FF">
        <w:rPr>
          <w:lang w:eastAsia="lt-LT"/>
        </w:rPr>
        <w:t>uaugusių</w:t>
      </w:r>
      <w:r>
        <w:rPr>
          <w:lang w:eastAsia="lt-LT"/>
        </w:rPr>
        <w:t xml:space="preserve">jų gimnazijoms buvo skirta 11,7 </w:t>
      </w:r>
      <w:r w:rsidR="00D334C5">
        <w:rPr>
          <w:lang w:eastAsia="lt-LT"/>
        </w:rPr>
        <w:t xml:space="preserve">% </w:t>
      </w:r>
      <w:r>
        <w:rPr>
          <w:lang w:eastAsia="lt-LT"/>
        </w:rPr>
        <w:t>trūkstamų lėšų).</w:t>
      </w:r>
    </w:p>
    <w:p w:rsidR="000676FB" w:rsidRDefault="000676FB" w:rsidP="00D2599C">
      <w:pPr>
        <w:ind w:firstLine="720"/>
        <w:jc w:val="both"/>
        <w:outlineLvl w:val="0"/>
      </w:pPr>
    </w:p>
    <w:p w:rsidR="00BD2D99" w:rsidRPr="00D33B41" w:rsidRDefault="00D334C5" w:rsidP="00BD2D99">
      <w:pPr>
        <w:ind w:firstLine="720"/>
        <w:jc w:val="both"/>
        <w:rPr>
          <w:b/>
          <w:bCs/>
          <w:color w:val="000000"/>
          <w:lang w:eastAsia="lt-LT"/>
        </w:rPr>
      </w:pPr>
      <w:r w:rsidRPr="00D33B41">
        <w:rPr>
          <w:b/>
        </w:rPr>
        <w:t>23 l</w:t>
      </w:r>
      <w:r w:rsidR="00BD2D99" w:rsidRPr="00D33B41">
        <w:rPr>
          <w:b/>
        </w:rPr>
        <w:t>entelė.</w:t>
      </w:r>
      <w:r w:rsidR="00BD2D99" w:rsidRPr="00D33B41">
        <w:rPr>
          <w:b/>
          <w:bCs/>
          <w:color w:val="000000"/>
          <w:lang w:eastAsia="lt-LT"/>
        </w:rPr>
        <w:t xml:space="preserve"> </w:t>
      </w:r>
      <w:r w:rsidR="00BD2D99" w:rsidRPr="00D33B41">
        <w:rPr>
          <w:b/>
        </w:rPr>
        <w:t xml:space="preserve">Papildomai skirtų </w:t>
      </w:r>
      <w:r w:rsidR="00BD2D99" w:rsidRPr="00D33B41">
        <w:rPr>
          <w:b/>
          <w:bCs/>
          <w:color w:val="000000"/>
          <w:lang w:eastAsia="lt-LT"/>
        </w:rPr>
        <w:t xml:space="preserve">MK lėšų dalis </w:t>
      </w:r>
      <w:r w:rsidR="006F08E7" w:rsidRPr="00D33B41">
        <w:rPr>
          <w:b/>
          <w:bCs/>
          <w:color w:val="000000"/>
          <w:lang w:eastAsia="lt-LT"/>
        </w:rPr>
        <w:t>pag</w:t>
      </w:r>
      <w:r w:rsidR="00870E5E" w:rsidRPr="00D33B41">
        <w:rPr>
          <w:b/>
          <w:bCs/>
          <w:color w:val="000000"/>
          <w:lang w:eastAsia="lt-LT"/>
        </w:rPr>
        <w:t>a</w:t>
      </w:r>
      <w:r w:rsidR="006F08E7" w:rsidRPr="00D33B41">
        <w:rPr>
          <w:b/>
          <w:bCs/>
          <w:color w:val="000000"/>
          <w:lang w:eastAsia="lt-LT"/>
        </w:rPr>
        <w:t xml:space="preserve">l </w:t>
      </w:r>
      <w:r w:rsidR="00BD2D99" w:rsidRPr="00D33B41">
        <w:rPr>
          <w:b/>
          <w:bCs/>
          <w:color w:val="000000"/>
          <w:lang w:eastAsia="lt-LT"/>
        </w:rPr>
        <w:t>mokykl</w:t>
      </w:r>
      <w:r w:rsidR="006F08E7" w:rsidRPr="00D33B41">
        <w:rPr>
          <w:b/>
          <w:bCs/>
          <w:color w:val="000000"/>
          <w:lang w:eastAsia="lt-LT"/>
        </w:rPr>
        <w:t xml:space="preserve">ų tipus </w:t>
      </w:r>
      <w:r w:rsidR="00BD2D99" w:rsidRPr="00D33B41">
        <w:rPr>
          <w:b/>
          <w:bCs/>
          <w:color w:val="000000"/>
          <w:lang w:eastAsia="lt-LT"/>
        </w:rPr>
        <w:t>2013–2015 metais*</w:t>
      </w:r>
    </w:p>
    <w:tbl>
      <w:tblPr>
        <w:tblW w:w="9639" w:type="dxa"/>
        <w:tblInd w:w="108" w:type="dxa"/>
        <w:tblLayout w:type="fixed"/>
        <w:tblLook w:val="04A0" w:firstRow="1" w:lastRow="0" w:firstColumn="1" w:lastColumn="0" w:noHBand="0" w:noVBand="1"/>
      </w:tblPr>
      <w:tblGrid>
        <w:gridCol w:w="709"/>
        <w:gridCol w:w="1701"/>
        <w:gridCol w:w="1134"/>
        <w:gridCol w:w="1276"/>
        <w:gridCol w:w="1417"/>
        <w:gridCol w:w="1418"/>
        <w:gridCol w:w="992"/>
        <w:gridCol w:w="992"/>
      </w:tblGrid>
      <w:tr w:rsidR="00BD2D99" w:rsidRPr="0099075E" w:rsidTr="00F656C9">
        <w:trPr>
          <w:trHeight w:val="300"/>
        </w:trPr>
        <w:tc>
          <w:tcPr>
            <w:tcW w:w="709"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rsidR="00BD2D99" w:rsidRPr="0099075E" w:rsidRDefault="00BD2D99" w:rsidP="005238C5">
            <w:pPr>
              <w:ind w:left="113" w:right="113"/>
              <w:jc w:val="right"/>
              <w:rPr>
                <w:color w:val="000000"/>
                <w:lang w:eastAsia="lt-LT"/>
              </w:rPr>
            </w:pPr>
            <w:r w:rsidRPr="0099075E">
              <w:rPr>
                <w:color w:val="000000"/>
                <w:lang w:eastAsia="lt-LT"/>
              </w:rPr>
              <w:t>Metai</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D2D99" w:rsidRPr="0099075E" w:rsidRDefault="00F656C9" w:rsidP="00B94FA8">
            <w:pPr>
              <w:rPr>
                <w:color w:val="000000"/>
                <w:lang w:eastAsia="lt-LT"/>
              </w:rPr>
            </w:pPr>
            <w:r>
              <w:rPr>
                <w:color w:val="000000"/>
                <w:lang w:eastAsia="lt-LT"/>
              </w:rPr>
              <w:t>M</w:t>
            </w:r>
            <w:r w:rsidR="00BD2D99" w:rsidRPr="0099075E">
              <w:rPr>
                <w:color w:val="000000"/>
                <w:lang w:eastAsia="lt-LT"/>
              </w:rPr>
              <w:t>okyklos</w:t>
            </w:r>
            <w:r>
              <w:rPr>
                <w:color w:val="000000"/>
                <w:lang w:eastAsia="lt-LT"/>
              </w:rPr>
              <w:t xml:space="preserve"> tipas</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D2D99" w:rsidRPr="0099075E" w:rsidRDefault="00BD2D99" w:rsidP="00F656C9">
            <w:pPr>
              <w:jc w:val="center"/>
              <w:rPr>
                <w:color w:val="000000"/>
                <w:lang w:eastAsia="lt-LT"/>
              </w:rPr>
            </w:pPr>
            <w:r w:rsidRPr="0099075E">
              <w:rPr>
                <w:color w:val="000000"/>
                <w:lang w:eastAsia="lt-LT"/>
              </w:rPr>
              <w:t>Vidutinis mokinių skaičius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D2D99" w:rsidRPr="0099075E" w:rsidRDefault="00BD2D99" w:rsidP="00F656C9">
            <w:pPr>
              <w:jc w:val="center"/>
              <w:rPr>
                <w:color w:val="000000"/>
                <w:lang w:eastAsia="lt-LT"/>
              </w:rPr>
            </w:pPr>
            <w:r w:rsidRPr="0099075E">
              <w:rPr>
                <w:color w:val="000000"/>
                <w:lang w:eastAsia="lt-LT"/>
              </w:rPr>
              <w:t>Sutartinis mokinių skaičius</w:t>
            </w:r>
          </w:p>
        </w:tc>
        <w:tc>
          <w:tcPr>
            <w:tcW w:w="1417"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D2D99" w:rsidRPr="0099075E" w:rsidRDefault="00BD2D99" w:rsidP="00F656C9">
            <w:pPr>
              <w:jc w:val="center"/>
              <w:rPr>
                <w:color w:val="000000"/>
                <w:lang w:eastAsia="lt-LT"/>
              </w:rPr>
            </w:pPr>
            <w:r w:rsidRPr="0099075E">
              <w:rPr>
                <w:color w:val="000000"/>
                <w:lang w:eastAsia="lt-LT"/>
              </w:rPr>
              <w:t>Skiriama lėšų pagal metodiką (tūkst. Lt)</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D2D99" w:rsidRPr="0099075E" w:rsidRDefault="00BD2D99" w:rsidP="00F656C9">
            <w:pPr>
              <w:jc w:val="center"/>
              <w:rPr>
                <w:color w:val="000000"/>
                <w:lang w:eastAsia="lt-LT"/>
              </w:rPr>
            </w:pPr>
            <w:r w:rsidRPr="0099075E">
              <w:rPr>
                <w:color w:val="000000"/>
                <w:lang w:eastAsia="lt-LT"/>
              </w:rPr>
              <w:t>Realus lėšų poreikis (tūkst. Lt)</w:t>
            </w: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auto"/>
            <w:hideMark/>
          </w:tcPr>
          <w:p w:rsidR="00BD2D99" w:rsidRPr="005238C5" w:rsidRDefault="00BD2D99" w:rsidP="00F656C9">
            <w:pPr>
              <w:jc w:val="center"/>
              <w:rPr>
                <w:color w:val="000000"/>
                <w:lang w:eastAsia="lt-LT"/>
              </w:rPr>
            </w:pPr>
            <w:r w:rsidRPr="005238C5">
              <w:rPr>
                <w:color w:val="000000"/>
                <w:lang w:eastAsia="lt-LT"/>
              </w:rPr>
              <w:t xml:space="preserve">Pridėta iš 5 (6) </w:t>
            </w:r>
            <w:r w:rsidR="005238C5" w:rsidRPr="005238C5">
              <w:rPr>
                <w:lang w:eastAsia="lt-LT"/>
              </w:rPr>
              <w:t>%</w:t>
            </w:r>
          </w:p>
        </w:tc>
      </w:tr>
      <w:tr w:rsidR="00BD2D99" w:rsidRPr="00CC05FF" w:rsidTr="00F656C9">
        <w:trPr>
          <w:trHeight w:val="276"/>
        </w:trPr>
        <w:tc>
          <w:tcPr>
            <w:tcW w:w="709" w:type="dxa"/>
            <w:vMerge/>
            <w:tcBorders>
              <w:top w:val="single" w:sz="8" w:space="0" w:color="auto"/>
              <w:left w:val="single" w:sz="8" w:space="0" w:color="auto"/>
              <w:bottom w:val="single" w:sz="8" w:space="0" w:color="000000"/>
              <w:right w:val="single" w:sz="4" w:space="0" w:color="auto"/>
            </w:tcBorders>
            <w:vAlign w:val="center"/>
            <w:hideMark/>
          </w:tcPr>
          <w:p w:rsidR="00BD2D99" w:rsidRPr="00CC05FF" w:rsidRDefault="00BD2D99" w:rsidP="0074705A">
            <w:pPr>
              <w:rPr>
                <w:color w:val="000000"/>
                <w:lang w:eastAsia="lt-LT"/>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rsidR="00BD2D99" w:rsidRPr="00CC05FF" w:rsidRDefault="00BD2D99" w:rsidP="0074705A">
            <w:pPr>
              <w:rPr>
                <w:color w:val="000000"/>
                <w:lang w:eastAsia="lt-LT"/>
              </w:rPr>
            </w:pPr>
          </w:p>
        </w:tc>
        <w:tc>
          <w:tcPr>
            <w:tcW w:w="1134" w:type="dxa"/>
            <w:vMerge/>
            <w:tcBorders>
              <w:top w:val="single" w:sz="8" w:space="0" w:color="auto"/>
              <w:left w:val="single" w:sz="4" w:space="0" w:color="auto"/>
              <w:bottom w:val="single" w:sz="8" w:space="0" w:color="000000"/>
              <w:right w:val="single" w:sz="4" w:space="0" w:color="auto"/>
            </w:tcBorders>
            <w:hideMark/>
          </w:tcPr>
          <w:p w:rsidR="00BD2D99" w:rsidRPr="00CC05FF" w:rsidRDefault="00BD2D99" w:rsidP="00F656C9">
            <w:pPr>
              <w:jc w:val="center"/>
              <w:rPr>
                <w:color w:val="000000"/>
                <w:lang w:eastAsia="lt-LT"/>
              </w:rPr>
            </w:pPr>
          </w:p>
        </w:tc>
        <w:tc>
          <w:tcPr>
            <w:tcW w:w="1276" w:type="dxa"/>
            <w:vMerge/>
            <w:tcBorders>
              <w:top w:val="single" w:sz="8" w:space="0" w:color="auto"/>
              <w:left w:val="single" w:sz="4" w:space="0" w:color="auto"/>
              <w:bottom w:val="single" w:sz="8" w:space="0" w:color="000000"/>
              <w:right w:val="single" w:sz="4" w:space="0" w:color="auto"/>
            </w:tcBorders>
            <w:hideMark/>
          </w:tcPr>
          <w:p w:rsidR="00BD2D99" w:rsidRPr="00CC05FF" w:rsidRDefault="00BD2D99" w:rsidP="00F656C9">
            <w:pPr>
              <w:jc w:val="center"/>
              <w:rPr>
                <w:color w:val="000000"/>
                <w:lang w:eastAsia="lt-LT"/>
              </w:rPr>
            </w:pPr>
          </w:p>
        </w:tc>
        <w:tc>
          <w:tcPr>
            <w:tcW w:w="1417" w:type="dxa"/>
            <w:vMerge/>
            <w:tcBorders>
              <w:top w:val="single" w:sz="8" w:space="0" w:color="auto"/>
              <w:left w:val="single" w:sz="4" w:space="0" w:color="auto"/>
              <w:bottom w:val="single" w:sz="8" w:space="0" w:color="000000"/>
              <w:right w:val="single" w:sz="4" w:space="0" w:color="auto"/>
            </w:tcBorders>
            <w:hideMark/>
          </w:tcPr>
          <w:p w:rsidR="00BD2D99" w:rsidRPr="00CC05FF" w:rsidRDefault="00BD2D99" w:rsidP="00F656C9">
            <w:pPr>
              <w:jc w:val="center"/>
              <w:rPr>
                <w:color w:val="000000"/>
                <w:lang w:eastAsia="lt-LT"/>
              </w:rPr>
            </w:pPr>
          </w:p>
        </w:tc>
        <w:tc>
          <w:tcPr>
            <w:tcW w:w="1418" w:type="dxa"/>
            <w:vMerge/>
            <w:tcBorders>
              <w:top w:val="single" w:sz="8" w:space="0" w:color="auto"/>
              <w:left w:val="single" w:sz="4" w:space="0" w:color="auto"/>
              <w:bottom w:val="single" w:sz="8" w:space="0" w:color="000000"/>
              <w:right w:val="single" w:sz="4" w:space="0" w:color="auto"/>
            </w:tcBorders>
            <w:hideMark/>
          </w:tcPr>
          <w:p w:rsidR="00BD2D99" w:rsidRPr="00CC05FF" w:rsidRDefault="00BD2D99" w:rsidP="00F656C9">
            <w:pPr>
              <w:jc w:val="center"/>
              <w:rPr>
                <w:color w:val="000000"/>
                <w:lang w:eastAsia="lt-LT"/>
              </w:rPr>
            </w:pPr>
          </w:p>
        </w:tc>
        <w:tc>
          <w:tcPr>
            <w:tcW w:w="1984" w:type="dxa"/>
            <w:gridSpan w:val="2"/>
            <w:vMerge/>
            <w:tcBorders>
              <w:top w:val="single" w:sz="8" w:space="0" w:color="auto"/>
              <w:left w:val="single" w:sz="4" w:space="0" w:color="auto"/>
              <w:bottom w:val="single" w:sz="4" w:space="0" w:color="auto"/>
              <w:right w:val="single" w:sz="4" w:space="0" w:color="auto"/>
            </w:tcBorders>
            <w:shd w:val="clear" w:color="auto" w:fill="auto"/>
            <w:hideMark/>
          </w:tcPr>
          <w:p w:rsidR="00BD2D99" w:rsidRPr="005238C5" w:rsidRDefault="00BD2D99" w:rsidP="00F656C9">
            <w:pPr>
              <w:jc w:val="center"/>
              <w:rPr>
                <w:color w:val="000000"/>
                <w:lang w:eastAsia="lt-LT"/>
              </w:rPr>
            </w:pPr>
          </w:p>
        </w:tc>
      </w:tr>
      <w:tr w:rsidR="00BD2D99" w:rsidRPr="00CC05FF" w:rsidTr="00F656C9">
        <w:trPr>
          <w:trHeight w:val="465"/>
        </w:trPr>
        <w:tc>
          <w:tcPr>
            <w:tcW w:w="709" w:type="dxa"/>
            <w:vMerge/>
            <w:tcBorders>
              <w:top w:val="single" w:sz="8" w:space="0" w:color="auto"/>
              <w:left w:val="single" w:sz="8" w:space="0" w:color="auto"/>
              <w:bottom w:val="single" w:sz="8" w:space="0" w:color="000000"/>
              <w:right w:val="single" w:sz="4" w:space="0" w:color="auto"/>
            </w:tcBorders>
            <w:vAlign w:val="center"/>
            <w:hideMark/>
          </w:tcPr>
          <w:p w:rsidR="00BD2D99" w:rsidRPr="00CC05FF" w:rsidRDefault="00BD2D99" w:rsidP="0074705A">
            <w:pPr>
              <w:rPr>
                <w:color w:val="000000"/>
                <w:lang w:eastAsia="lt-LT"/>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rsidR="00BD2D99" w:rsidRPr="00CC05FF" w:rsidRDefault="00BD2D99" w:rsidP="0074705A">
            <w:pPr>
              <w:rPr>
                <w:color w:val="000000"/>
                <w:lang w:eastAsia="lt-LT"/>
              </w:rPr>
            </w:pPr>
          </w:p>
        </w:tc>
        <w:tc>
          <w:tcPr>
            <w:tcW w:w="1134" w:type="dxa"/>
            <w:vMerge/>
            <w:tcBorders>
              <w:top w:val="single" w:sz="8" w:space="0" w:color="auto"/>
              <w:left w:val="single" w:sz="4" w:space="0" w:color="auto"/>
              <w:bottom w:val="single" w:sz="8" w:space="0" w:color="000000"/>
              <w:right w:val="single" w:sz="4" w:space="0" w:color="auto"/>
            </w:tcBorders>
            <w:hideMark/>
          </w:tcPr>
          <w:p w:rsidR="00BD2D99" w:rsidRPr="00CC05FF" w:rsidRDefault="00BD2D99" w:rsidP="00F656C9">
            <w:pPr>
              <w:jc w:val="center"/>
              <w:rPr>
                <w:color w:val="000000"/>
                <w:lang w:eastAsia="lt-LT"/>
              </w:rPr>
            </w:pPr>
          </w:p>
        </w:tc>
        <w:tc>
          <w:tcPr>
            <w:tcW w:w="1276" w:type="dxa"/>
            <w:vMerge/>
            <w:tcBorders>
              <w:top w:val="single" w:sz="8" w:space="0" w:color="auto"/>
              <w:left w:val="single" w:sz="4" w:space="0" w:color="auto"/>
              <w:bottom w:val="single" w:sz="8" w:space="0" w:color="000000"/>
              <w:right w:val="single" w:sz="4" w:space="0" w:color="auto"/>
            </w:tcBorders>
            <w:hideMark/>
          </w:tcPr>
          <w:p w:rsidR="00BD2D99" w:rsidRPr="00CC05FF" w:rsidRDefault="00BD2D99" w:rsidP="00F656C9">
            <w:pPr>
              <w:jc w:val="center"/>
              <w:rPr>
                <w:color w:val="000000"/>
                <w:lang w:eastAsia="lt-LT"/>
              </w:rPr>
            </w:pPr>
          </w:p>
        </w:tc>
        <w:tc>
          <w:tcPr>
            <w:tcW w:w="1417" w:type="dxa"/>
            <w:vMerge/>
            <w:tcBorders>
              <w:top w:val="single" w:sz="8" w:space="0" w:color="auto"/>
              <w:left w:val="single" w:sz="4" w:space="0" w:color="auto"/>
              <w:bottom w:val="single" w:sz="8" w:space="0" w:color="000000"/>
              <w:right w:val="single" w:sz="4" w:space="0" w:color="auto"/>
            </w:tcBorders>
            <w:hideMark/>
          </w:tcPr>
          <w:p w:rsidR="00BD2D99" w:rsidRPr="00CC05FF" w:rsidRDefault="00BD2D99" w:rsidP="00F656C9">
            <w:pPr>
              <w:jc w:val="center"/>
              <w:rPr>
                <w:color w:val="000000"/>
                <w:lang w:eastAsia="lt-LT"/>
              </w:rPr>
            </w:pPr>
          </w:p>
        </w:tc>
        <w:tc>
          <w:tcPr>
            <w:tcW w:w="1418" w:type="dxa"/>
            <w:vMerge/>
            <w:tcBorders>
              <w:top w:val="single" w:sz="8" w:space="0" w:color="auto"/>
              <w:left w:val="single" w:sz="4" w:space="0" w:color="auto"/>
              <w:bottom w:val="single" w:sz="8" w:space="0" w:color="000000"/>
              <w:right w:val="single" w:sz="4" w:space="0" w:color="auto"/>
            </w:tcBorders>
            <w:hideMark/>
          </w:tcPr>
          <w:p w:rsidR="00BD2D99" w:rsidRPr="00CC05FF" w:rsidRDefault="00BD2D99" w:rsidP="00F656C9">
            <w:pPr>
              <w:jc w:val="center"/>
              <w:rPr>
                <w:color w:val="000000"/>
                <w:lang w:eastAsia="lt-LT"/>
              </w:rPr>
            </w:pPr>
          </w:p>
        </w:tc>
        <w:tc>
          <w:tcPr>
            <w:tcW w:w="992" w:type="dxa"/>
            <w:tcBorders>
              <w:top w:val="nil"/>
              <w:left w:val="nil"/>
              <w:bottom w:val="single" w:sz="8" w:space="0" w:color="auto"/>
              <w:right w:val="single" w:sz="4" w:space="0" w:color="auto"/>
            </w:tcBorders>
            <w:shd w:val="clear" w:color="auto" w:fill="auto"/>
            <w:hideMark/>
          </w:tcPr>
          <w:p w:rsidR="00BD2D99" w:rsidRPr="005238C5" w:rsidRDefault="00BD2D99" w:rsidP="00F656C9">
            <w:pPr>
              <w:jc w:val="center"/>
              <w:rPr>
                <w:color w:val="000000"/>
                <w:lang w:eastAsia="lt-LT"/>
              </w:rPr>
            </w:pPr>
            <w:r w:rsidRPr="005238C5">
              <w:rPr>
                <w:color w:val="000000"/>
                <w:lang w:eastAsia="lt-LT"/>
              </w:rPr>
              <w:t>tūkst. Lt</w:t>
            </w:r>
          </w:p>
        </w:tc>
        <w:tc>
          <w:tcPr>
            <w:tcW w:w="992" w:type="dxa"/>
            <w:tcBorders>
              <w:top w:val="nil"/>
              <w:left w:val="nil"/>
              <w:bottom w:val="single" w:sz="8" w:space="0" w:color="auto"/>
              <w:right w:val="single" w:sz="4" w:space="0" w:color="auto"/>
            </w:tcBorders>
            <w:shd w:val="clear" w:color="auto" w:fill="auto"/>
            <w:hideMark/>
          </w:tcPr>
          <w:p w:rsidR="00BD2D99" w:rsidRPr="005238C5" w:rsidRDefault="00BD2D99" w:rsidP="00F656C9">
            <w:pPr>
              <w:jc w:val="center"/>
              <w:rPr>
                <w:color w:val="000000"/>
                <w:lang w:eastAsia="lt-LT"/>
              </w:rPr>
            </w:pPr>
            <w:r w:rsidRPr="005238C5">
              <w:rPr>
                <w:color w:val="000000"/>
                <w:lang w:eastAsia="lt-LT"/>
              </w:rPr>
              <w:t>dalis (</w:t>
            </w:r>
            <w:r w:rsidR="005238C5" w:rsidRPr="005238C5">
              <w:rPr>
                <w:lang w:eastAsia="lt-LT"/>
              </w:rPr>
              <w:t>%</w:t>
            </w:r>
            <w:r w:rsidRPr="005238C5">
              <w:rPr>
                <w:color w:val="000000"/>
                <w:lang w:eastAsia="lt-LT"/>
              </w:rPr>
              <w:t>)</w:t>
            </w:r>
          </w:p>
        </w:tc>
      </w:tr>
      <w:tr w:rsidR="00BD2D99" w:rsidRPr="00CC05FF" w:rsidTr="005238C5">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BD2D99" w:rsidRPr="00CC05FF" w:rsidRDefault="00BD2D99" w:rsidP="0074705A">
            <w:pPr>
              <w:jc w:val="right"/>
              <w:rPr>
                <w:color w:val="000000"/>
                <w:lang w:eastAsia="lt-LT"/>
              </w:rPr>
            </w:pPr>
            <w:r w:rsidRPr="00CC05FF">
              <w:rPr>
                <w:color w:val="000000"/>
                <w:lang w:eastAsia="lt-LT"/>
              </w:rPr>
              <w:t>2013</w:t>
            </w:r>
          </w:p>
        </w:tc>
        <w:tc>
          <w:tcPr>
            <w:tcW w:w="1701" w:type="dxa"/>
            <w:vMerge w:val="restart"/>
            <w:tcBorders>
              <w:top w:val="nil"/>
              <w:left w:val="single" w:sz="4" w:space="0" w:color="auto"/>
              <w:bottom w:val="single" w:sz="4" w:space="0" w:color="auto"/>
              <w:right w:val="single" w:sz="4" w:space="0" w:color="auto"/>
            </w:tcBorders>
            <w:shd w:val="clear" w:color="auto" w:fill="auto"/>
            <w:noWrap/>
            <w:hideMark/>
          </w:tcPr>
          <w:p w:rsidR="00BD2D99" w:rsidRPr="00CC05FF" w:rsidRDefault="00BD2D99" w:rsidP="005238C5">
            <w:pPr>
              <w:rPr>
                <w:color w:val="000000"/>
                <w:lang w:eastAsia="lt-LT"/>
              </w:rPr>
            </w:pPr>
            <w:r w:rsidRPr="00CC05FF">
              <w:rPr>
                <w:color w:val="000000"/>
                <w:lang w:eastAsia="lt-LT"/>
              </w:rPr>
              <w:t>Gimnazijos</w:t>
            </w:r>
          </w:p>
        </w:tc>
        <w:tc>
          <w:tcPr>
            <w:tcW w:w="1134"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6228</w:t>
            </w:r>
          </w:p>
        </w:tc>
        <w:tc>
          <w:tcPr>
            <w:tcW w:w="1276"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Pr>
                <w:color w:val="000000"/>
                <w:lang w:eastAsia="lt-LT"/>
              </w:rPr>
              <w:t>8969,8</w:t>
            </w:r>
          </w:p>
        </w:tc>
        <w:tc>
          <w:tcPr>
            <w:tcW w:w="1417"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28216,1</w:t>
            </w:r>
          </w:p>
        </w:tc>
        <w:tc>
          <w:tcPr>
            <w:tcW w:w="1418"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29049,4</w:t>
            </w:r>
          </w:p>
        </w:tc>
        <w:tc>
          <w:tcPr>
            <w:tcW w:w="992" w:type="dxa"/>
            <w:tcBorders>
              <w:top w:val="nil"/>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833,3</w:t>
            </w:r>
          </w:p>
        </w:tc>
        <w:tc>
          <w:tcPr>
            <w:tcW w:w="992" w:type="dxa"/>
            <w:tcBorders>
              <w:top w:val="nil"/>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3,0</w:t>
            </w:r>
          </w:p>
        </w:tc>
      </w:tr>
      <w:tr w:rsidR="00BD2D99" w:rsidRPr="00CC05FF" w:rsidTr="005238C5">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BD2D99" w:rsidRPr="00CC05FF" w:rsidRDefault="00BD2D99" w:rsidP="0074705A">
            <w:pPr>
              <w:jc w:val="right"/>
              <w:rPr>
                <w:color w:val="000000"/>
                <w:lang w:eastAsia="lt-LT"/>
              </w:rPr>
            </w:pPr>
            <w:r w:rsidRPr="00CC05FF">
              <w:rPr>
                <w:color w:val="000000"/>
                <w:lang w:eastAsia="lt-LT"/>
              </w:rPr>
              <w:t>2014</w:t>
            </w:r>
          </w:p>
        </w:tc>
        <w:tc>
          <w:tcPr>
            <w:tcW w:w="1701" w:type="dxa"/>
            <w:vMerge/>
            <w:tcBorders>
              <w:top w:val="nil"/>
              <w:left w:val="single" w:sz="4" w:space="0" w:color="auto"/>
              <w:bottom w:val="single" w:sz="4" w:space="0" w:color="auto"/>
              <w:right w:val="single" w:sz="4" w:space="0" w:color="auto"/>
            </w:tcBorders>
            <w:hideMark/>
          </w:tcPr>
          <w:p w:rsidR="00BD2D99" w:rsidRPr="00CC05FF" w:rsidRDefault="00BD2D99" w:rsidP="005238C5">
            <w:pPr>
              <w:rPr>
                <w:color w:val="000000"/>
                <w:lang w:eastAsia="lt-LT"/>
              </w:rPr>
            </w:pPr>
          </w:p>
        </w:tc>
        <w:tc>
          <w:tcPr>
            <w:tcW w:w="1134" w:type="dxa"/>
            <w:tcBorders>
              <w:top w:val="nil"/>
              <w:left w:val="nil"/>
              <w:bottom w:val="single" w:sz="4" w:space="0" w:color="auto"/>
              <w:right w:val="single" w:sz="4" w:space="0" w:color="auto"/>
            </w:tcBorders>
            <w:shd w:val="clear" w:color="auto" w:fill="auto"/>
            <w:vAlign w:val="center"/>
            <w:hideMark/>
          </w:tcPr>
          <w:p w:rsidR="00BD2D99" w:rsidRPr="00CC05FF" w:rsidRDefault="00BD2D99" w:rsidP="005238C5">
            <w:pPr>
              <w:jc w:val="center"/>
              <w:rPr>
                <w:color w:val="000000"/>
                <w:lang w:eastAsia="lt-LT"/>
              </w:rPr>
            </w:pPr>
            <w:r w:rsidRPr="00CC05FF">
              <w:rPr>
                <w:color w:val="000000"/>
                <w:lang w:eastAsia="lt-LT"/>
              </w:rPr>
              <w:t>5977</w:t>
            </w:r>
          </w:p>
        </w:tc>
        <w:tc>
          <w:tcPr>
            <w:tcW w:w="1276" w:type="dxa"/>
            <w:tcBorders>
              <w:top w:val="nil"/>
              <w:left w:val="nil"/>
              <w:bottom w:val="single" w:sz="4" w:space="0" w:color="auto"/>
              <w:right w:val="single" w:sz="4" w:space="0" w:color="auto"/>
            </w:tcBorders>
            <w:shd w:val="clear" w:color="auto" w:fill="auto"/>
            <w:vAlign w:val="center"/>
            <w:hideMark/>
          </w:tcPr>
          <w:p w:rsidR="00BD2D99" w:rsidRPr="00CC05FF" w:rsidRDefault="00BD2D99" w:rsidP="005238C5">
            <w:pPr>
              <w:jc w:val="center"/>
              <w:rPr>
                <w:color w:val="000000"/>
                <w:lang w:eastAsia="lt-LT"/>
              </w:rPr>
            </w:pPr>
            <w:r>
              <w:rPr>
                <w:color w:val="000000"/>
                <w:lang w:eastAsia="lt-LT"/>
              </w:rPr>
              <w:t>8785,0</w:t>
            </w:r>
          </w:p>
        </w:tc>
        <w:tc>
          <w:tcPr>
            <w:tcW w:w="1417" w:type="dxa"/>
            <w:tcBorders>
              <w:top w:val="nil"/>
              <w:left w:val="nil"/>
              <w:bottom w:val="single" w:sz="4" w:space="0" w:color="auto"/>
              <w:right w:val="single" w:sz="4" w:space="0" w:color="auto"/>
            </w:tcBorders>
            <w:shd w:val="clear" w:color="auto" w:fill="auto"/>
            <w:vAlign w:val="center"/>
            <w:hideMark/>
          </w:tcPr>
          <w:p w:rsidR="00BD2D99" w:rsidRPr="00CC05FF" w:rsidRDefault="00BD2D99" w:rsidP="005238C5">
            <w:pPr>
              <w:jc w:val="center"/>
              <w:rPr>
                <w:color w:val="000000"/>
                <w:lang w:eastAsia="lt-LT"/>
              </w:rPr>
            </w:pPr>
            <w:r w:rsidRPr="00CC05FF">
              <w:rPr>
                <w:color w:val="000000"/>
                <w:lang w:eastAsia="lt-LT"/>
              </w:rPr>
              <w:t>27647,5</w:t>
            </w:r>
          </w:p>
        </w:tc>
        <w:tc>
          <w:tcPr>
            <w:tcW w:w="1418" w:type="dxa"/>
            <w:tcBorders>
              <w:top w:val="nil"/>
              <w:left w:val="nil"/>
              <w:bottom w:val="single" w:sz="4" w:space="0" w:color="auto"/>
              <w:right w:val="single" w:sz="4" w:space="0" w:color="auto"/>
            </w:tcBorders>
            <w:shd w:val="clear" w:color="auto" w:fill="auto"/>
            <w:vAlign w:val="center"/>
            <w:hideMark/>
          </w:tcPr>
          <w:p w:rsidR="00BD2D99" w:rsidRPr="00CC05FF" w:rsidRDefault="00BD2D99" w:rsidP="005238C5">
            <w:pPr>
              <w:jc w:val="center"/>
              <w:rPr>
                <w:color w:val="000000"/>
                <w:lang w:eastAsia="lt-LT"/>
              </w:rPr>
            </w:pPr>
            <w:r w:rsidRPr="00CC05FF">
              <w:rPr>
                <w:color w:val="000000"/>
                <w:lang w:eastAsia="lt-LT"/>
              </w:rPr>
              <w:t>28205,9</w:t>
            </w:r>
          </w:p>
        </w:tc>
        <w:tc>
          <w:tcPr>
            <w:tcW w:w="992" w:type="dxa"/>
            <w:tcBorders>
              <w:top w:val="nil"/>
              <w:left w:val="nil"/>
              <w:bottom w:val="single" w:sz="4" w:space="0" w:color="auto"/>
              <w:right w:val="single" w:sz="4" w:space="0" w:color="auto"/>
            </w:tcBorders>
            <w:shd w:val="clear" w:color="auto" w:fill="auto"/>
            <w:vAlign w:val="center"/>
            <w:hideMark/>
          </w:tcPr>
          <w:p w:rsidR="00BD2D99" w:rsidRPr="005238C5" w:rsidRDefault="00BD2D99" w:rsidP="005238C5">
            <w:pPr>
              <w:jc w:val="center"/>
              <w:rPr>
                <w:color w:val="000000"/>
                <w:lang w:eastAsia="lt-LT"/>
              </w:rPr>
            </w:pPr>
            <w:r w:rsidRPr="005238C5">
              <w:rPr>
                <w:color w:val="000000"/>
                <w:lang w:eastAsia="lt-LT"/>
              </w:rPr>
              <w:t>558,4</w:t>
            </w:r>
          </w:p>
        </w:tc>
        <w:tc>
          <w:tcPr>
            <w:tcW w:w="992" w:type="dxa"/>
            <w:tcBorders>
              <w:top w:val="nil"/>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2,0</w:t>
            </w:r>
          </w:p>
        </w:tc>
      </w:tr>
      <w:tr w:rsidR="00BD2D99" w:rsidRPr="00CC05FF" w:rsidTr="005238C5">
        <w:trPr>
          <w:trHeight w:val="285"/>
        </w:trPr>
        <w:tc>
          <w:tcPr>
            <w:tcW w:w="709" w:type="dxa"/>
            <w:tcBorders>
              <w:top w:val="nil"/>
              <w:left w:val="single" w:sz="8" w:space="0" w:color="auto"/>
              <w:bottom w:val="nil"/>
              <w:right w:val="single" w:sz="4" w:space="0" w:color="auto"/>
            </w:tcBorders>
            <w:shd w:val="clear" w:color="auto" w:fill="auto"/>
            <w:noWrap/>
            <w:vAlign w:val="bottom"/>
            <w:hideMark/>
          </w:tcPr>
          <w:p w:rsidR="00BD2D99" w:rsidRPr="00CC05FF" w:rsidRDefault="00BD2D99" w:rsidP="0074705A">
            <w:pPr>
              <w:jc w:val="right"/>
              <w:rPr>
                <w:color w:val="000000"/>
                <w:lang w:eastAsia="lt-LT"/>
              </w:rPr>
            </w:pPr>
            <w:r w:rsidRPr="00CC05FF">
              <w:rPr>
                <w:color w:val="000000"/>
                <w:lang w:eastAsia="lt-LT"/>
              </w:rPr>
              <w:t>2015</w:t>
            </w:r>
          </w:p>
        </w:tc>
        <w:tc>
          <w:tcPr>
            <w:tcW w:w="1701" w:type="dxa"/>
            <w:vMerge/>
            <w:tcBorders>
              <w:top w:val="nil"/>
              <w:left w:val="single" w:sz="4" w:space="0" w:color="auto"/>
              <w:bottom w:val="single" w:sz="4" w:space="0" w:color="auto"/>
              <w:right w:val="single" w:sz="4" w:space="0" w:color="auto"/>
            </w:tcBorders>
            <w:hideMark/>
          </w:tcPr>
          <w:p w:rsidR="00BD2D99" w:rsidRPr="00CC05FF" w:rsidRDefault="00BD2D99" w:rsidP="005238C5">
            <w:pPr>
              <w:rPr>
                <w:color w:val="000000"/>
                <w:lang w:eastAsia="lt-LT"/>
              </w:rPr>
            </w:pPr>
          </w:p>
        </w:tc>
        <w:tc>
          <w:tcPr>
            <w:tcW w:w="1134" w:type="dxa"/>
            <w:tcBorders>
              <w:top w:val="nil"/>
              <w:left w:val="nil"/>
              <w:bottom w:val="nil"/>
              <w:right w:val="single" w:sz="4" w:space="0" w:color="auto"/>
            </w:tcBorders>
            <w:shd w:val="clear" w:color="auto" w:fill="auto"/>
            <w:vAlign w:val="center"/>
            <w:hideMark/>
          </w:tcPr>
          <w:p w:rsidR="00BD2D99" w:rsidRPr="00CC05FF" w:rsidRDefault="00BD2D99" w:rsidP="005238C5">
            <w:pPr>
              <w:jc w:val="center"/>
              <w:rPr>
                <w:color w:val="000000"/>
                <w:lang w:eastAsia="lt-LT"/>
              </w:rPr>
            </w:pPr>
            <w:r w:rsidRPr="00CC05FF">
              <w:rPr>
                <w:color w:val="000000"/>
                <w:lang w:eastAsia="lt-LT"/>
              </w:rPr>
              <w:t>5799</w:t>
            </w:r>
          </w:p>
        </w:tc>
        <w:tc>
          <w:tcPr>
            <w:tcW w:w="1276" w:type="dxa"/>
            <w:tcBorders>
              <w:top w:val="nil"/>
              <w:left w:val="nil"/>
              <w:bottom w:val="nil"/>
              <w:right w:val="single" w:sz="4" w:space="0" w:color="auto"/>
            </w:tcBorders>
            <w:shd w:val="clear" w:color="auto" w:fill="auto"/>
            <w:vAlign w:val="center"/>
            <w:hideMark/>
          </w:tcPr>
          <w:p w:rsidR="00BD2D99" w:rsidRPr="00CC05FF" w:rsidRDefault="00BD2D99" w:rsidP="005238C5">
            <w:pPr>
              <w:jc w:val="center"/>
              <w:rPr>
                <w:color w:val="000000"/>
                <w:lang w:eastAsia="lt-LT"/>
              </w:rPr>
            </w:pPr>
            <w:r>
              <w:rPr>
                <w:color w:val="000000"/>
                <w:lang w:eastAsia="lt-LT"/>
              </w:rPr>
              <w:t>8389,2</w:t>
            </w:r>
          </w:p>
        </w:tc>
        <w:tc>
          <w:tcPr>
            <w:tcW w:w="1417" w:type="dxa"/>
            <w:tcBorders>
              <w:top w:val="nil"/>
              <w:left w:val="nil"/>
              <w:bottom w:val="nil"/>
              <w:right w:val="single" w:sz="4" w:space="0" w:color="auto"/>
            </w:tcBorders>
            <w:shd w:val="clear" w:color="auto" w:fill="auto"/>
            <w:vAlign w:val="center"/>
            <w:hideMark/>
          </w:tcPr>
          <w:p w:rsidR="00BD2D99" w:rsidRPr="00CC05FF" w:rsidRDefault="00BD2D99" w:rsidP="005238C5">
            <w:pPr>
              <w:jc w:val="center"/>
              <w:rPr>
                <w:color w:val="000000"/>
                <w:lang w:eastAsia="lt-LT"/>
              </w:rPr>
            </w:pPr>
            <w:r w:rsidRPr="00CC05FF">
              <w:rPr>
                <w:color w:val="000000"/>
                <w:lang w:eastAsia="lt-LT"/>
              </w:rPr>
              <w:t>26845</w:t>
            </w:r>
            <w:r>
              <w:rPr>
                <w:color w:val="000000"/>
                <w:lang w:eastAsia="lt-LT"/>
              </w:rPr>
              <w:t>,0</w:t>
            </w:r>
          </w:p>
        </w:tc>
        <w:tc>
          <w:tcPr>
            <w:tcW w:w="1418" w:type="dxa"/>
            <w:tcBorders>
              <w:top w:val="nil"/>
              <w:left w:val="nil"/>
              <w:bottom w:val="nil"/>
              <w:right w:val="single" w:sz="4" w:space="0" w:color="auto"/>
            </w:tcBorders>
            <w:shd w:val="clear" w:color="auto" w:fill="auto"/>
            <w:vAlign w:val="center"/>
            <w:hideMark/>
          </w:tcPr>
          <w:p w:rsidR="00BD2D99" w:rsidRPr="00CC05FF" w:rsidRDefault="00BD2D99" w:rsidP="005238C5">
            <w:pPr>
              <w:jc w:val="center"/>
              <w:rPr>
                <w:color w:val="000000"/>
                <w:lang w:eastAsia="lt-LT"/>
              </w:rPr>
            </w:pPr>
            <w:r w:rsidRPr="00CC05FF">
              <w:rPr>
                <w:color w:val="000000"/>
                <w:lang w:eastAsia="lt-LT"/>
              </w:rPr>
              <w:t>27983,8</w:t>
            </w:r>
          </w:p>
        </w:tc>
        <w:tc>
          <w:tcPr>
            <w:tcW w:w="992" w:type="dxa"/>
            <w:tcBorders>
              <w:top w:val="nil"/>
              <w:left w:val="nil"/>
              <w:bottom w:val="nil"/>
              <w:right w:val="single" w:sz="4" w:space="0" w:color="auto"/>
            </w:tcBorders>
            <w:shd w:val="clear" w:color="auto" w:fill="auto"/>
            <w:vAlign w:val="center"/>
            <w:hideMark/>
          </w:tcPr>
          <w:p w:rsidR="00BD2D99" w:rsidRPr="005238C5" w:rsidRDefault="00BD2D99" w:rsidP="005238C5">
            <w:pPr>
              <w:jc w:val="center"/>
              <w:rPr>
                <w:color w:val="000000"/>
                <w:lang w:eastAsia="lt-LT"/>
              </w:rPr>
            </w:pPr>
            <w:r w:rsidRPr="005238C5">
              <w:rPr>
                <w:color w:val="000000"/>
                <w:lang w:eastAsia="lt-LT"/>
              </w:rPr>
              <w:t>1139,2</w:t>
            </w:r>
          </w:p>
        </w:tc>
        <w:tc>
          <w:tcPr>
            <w:tcW w:w="992" w:type="dxa"/>
            <w:tcBorders>
              <w:top w:val="nil"/>
              <w:left w:val="nil"/>
              <w:bottom w:val="nil"/>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4,2</w:t>
            </w:r>
          </w:p>
        </w:tc>
      </w:tr>
      <w:tr w:rsidR="00BD2D99" w:rsidRPr="00CC05FF" w:rsidTr="005238C5">
        <w:trPr>
          <w:trHeight w:val="285"/>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D2D99" w:rsidRPr="00CC05FF" w:rsidRDefault="00BD2D99" w:rsidP="0074705A">
            <w:pPr>
              <w:jc w:val="right"/>
              <w:rPr>
                <w:color w:val="000000"/>
                <w:lang w:eastAsia="lt-LT"/>
              </w:rPr>
            </w:pPr>
            <w:r w:rsidRPr="00CC05FF">
              <w:rPr>
                <w:color w:val="000000"/>
                <w:lang w:eastAsia="lt-LT"/>
              </w:rPr>
              <w:t>2013</w:t>
            </w:r>
          </w:p>
        </w:tc>
        <w:tc>
          <w:tcPr>
            <w:tcW w:w="1701"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BD2D99" w:rsidRPr="00CC05FF" w:rsidRDefault="00BD2D99" w:rsidP="005238C5">
            <w:pPr>
              <w:rPr>
                <w:lang w:eastAsia="lt-LT"/>
              </w:rPr>
            </w:pPr>
            <w:r w:rsidRPr="00CC05FF">
              <w:rPr>
                <w:lang w:eastAsia="lt-LT"/>
              </w:rPr>
              <w:t>Suaugusiųjų gimnazijos</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BD2D99" w:rsidRPr="00CC05FF" w:rsidRDefault="00BD2D99" w:rsidP="005238C5">
            <w:pPr>
              <w:jc w:val="center"/>
              <w:rPr>
                <w:color w:val="000000"/>
                <w:lang w:eastAsia="lt-LT"/>
              </w:rPr>
            </w:pPr>
            <w:r w:rsidRPr="00CC05FF">
              <w:rPr>
                <w:color w:val="000000"/>
                <w:lang w:eastAsia="lt-LT"/>
              </w:rPr>
              <w:t>545</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BD2D99" w:rsidRPr="00CC05FF" w:rsidRDefault="00BD2D99" w:rsidP="005238C5">
            <w:pPr>
              <w:jc w:val="center"/>
              <w:rPr>
                <w:color w:val="000000"/>
                <w:lang w:eastAsia="lt-LT"/>
              </w:rPr>
            </w:pPr>
            <w:r>
              <w:rPr>
                <w:color w:val="000000"/>
                <w:lang w:eastAsia="lt-LT"/>
              </w:rPr>
              <w:t>443,0</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BD2D99" w:rsidRPr="00CC05FF" w:rsidRDefault="00BD2D99" w:rsidP="005238C5">
            <w:pPr>
              <w:jc w:val="center"/>
              <w:rPr>
                <w:color w:val="000000"/>
                <w:lang w:eastAsia="lt-LT"/>
              </w:rPr>
            </w:pPr>
            <w:r w:rsidRPr="00CC05FF">
              <w:rPr>
                <w:color w:val="000000"/>
                <w:lang w:eastAsia="lt-LT"/>
              </w:rPr>
              <w:t>1392,8</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rsidR="00BD2D99" w:rsidRPr="00CC05FF" w:rsidRDefault="00BD2D99" w:rsidP="005238C5">
            <w:pPr>
              <w:jc w:val="center"/>
              <w:rPr>
                <w:color w:val="000000"/>
                <w:lang w:eastAsia="lt-LT"/>
              </w:rPr>
            </w:pPr>
            <w:r w:rsidRPr="00CC05FF">
              <w:rPr>
                <w:color w:val="000000"/>
                <w:lang w:eastAsia="lt-LT"/>
              </w:rPr>
              <w:t>1590,9</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BD2D99" w:rsidRPr="005238C5" w:rsidRDefault="00BD2D99" w:rsidP="005238C5">
            <w:pPr>
              <w:jc w:val="center"/>
              <w:rPr>
                <w:color w:val="000000"/>
                <w:lang w:eastAsia="lt-LT"/>
              </w:rPr>
            </w:pPr>
            <w:r w:rsidRPr="005238C5">
              <w:rPr>
                <w:color w:val="000000"/>
                <w:lang w:eastAsia="lt-LT"/>
              </w:rPr>
              <w:t>163,4</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11,7</w:t>
            </w:r>
          </w:p>
        </w:tc>
      </w:tr>
      <w:tr w:rsidR="005238C5" w:rsidRPr="00CC05FF" w:rsidTr="00E214FF">
        <w:trPr>
          <w:trHeight w:val="28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5238C5" w:rsidRPr="00CC05FF" w:rsidRDefault="005238C5" w:rsidP="005238C5">
            <w:pPr>
              <w:jc w:val="right"/>
              <w:rPr>
                <w:color w:val="000000"/>
                <w:lang w:eastAsia="lt-LT"/>
              </w:rPr>
            </w:pPr>
            <w:r w:rsidRPr="00CC05FF">
              <w:rPr>
                <w:color w:val="000000"/>
                <w:lang w:eastAsia="lt-LT"/>
              </w:rPr>
              <w:t>2014</w:t>
            </w:r>
          </w:p>
        </w:tc>
        <w:tc>
          <w:tcPr>
            <w:tcW w:w="1701" w:type="dxa"/>
            <w:vMerge/>
            <w:tcBorders>
              <w:top w:val="single" w:sz="8" w:space="0" w:color="auto"/>
              <w:left w:val="single" w:sz="4" w:space="0" w:color="auto"/>
              <w:bottom w:val="single" w:sz="4" w:space="0" w:color="auto"/>
              <w:right w:val="single" w:sz="4" w:space="0" w:color="auto"/>
            </w:tcBorders>
            <w:hideMark/>
          </w:tcPr>
          <w:p w:rsidR="005238C5" w:rsidRPr="00CC05FF" w:rsidRDefault="005238C5" w:rsidP="005238C5">
            <w:pPr>
              <w:rPr>
                <w:lang w:eastAsia="lt-LT"/>
              </w:rPr>
            </w:pPr>
          </w:p>
        </w:tc>
        <w:tc>
          <w:tcPr>
            <w:tcW w:w="1134" w:type="dxa"/>
            <w:tcBorders>
              <w:top w:val="nil"/>
              <w:left w:val="nil"/>
              <w:bottom w:val="single" w:sz="4" w:space="0" w:color="auto"/>
              <w:right w:val="single" w:sz="4" w:space="0" w:color="auto"/>
            </w:tcBorders>
            <w:shd w:val="clear" w:color="auto" w:fill="auto"/>
            <w:vAlign w:val="center"/>
            <w:hideMark/>
          </w:tcPr>
          <w:p w:rsidR="005238C5" w:rsidRPr="00CC05FF" w:rsidRDefault="005238C5" w:rsidP="005238C5">
            <w:pPr>
              <w:jc w:val="center"/>
              <w:rPr>
                <w:color w:val="000000"/>
                <w:lang w:eastAsia="lt-LT"/>
              </w:rPr>
            </w:pPr>
            <w:r w:rsidRPr="00CC05FF">
              <w:rPr>
                <w:color w:val="000000"/>
                <w:lang w:eastAsia="lt-LT"/>
              </w:rPr>
              <w:t>469</w:t>
            </w:r>
          </w:p>
        </w:tc>
        <w:tc>
          <w:tcPr>
            <w:tcW w:w="1276" w:type="dxa"/>
            <w:tcBorders>
              <w:top w:val="nil"/>
              <w:left w:val="nil"/>
              <w:bottom w:val="single" w:sz="4" w:space="0" w:color="auto"/>
              <w:right w:val="single" w:sz="4" w:space="0" w:color="auto"/>
            </w:tcBorders>
            <w:shd w:val="clear" w:color="auto" w:fill="auto"/>
            <w:vAlign w:val="center"/>
            <w:hideMark/>
          </w:tcPr>
          <w:p w:rsidR="005238C5" w:rsidRPr="00CC05FF" w:rsidRDefault="005238C5" w:rsidP="005238C5">
            <w:pPr>
              <w:jc w:val="center"/>
              <w:rPr>
                <w:color w:val="000000"/>
                <w:lang w:eastAsia="lt-LT"/>
              </w:rPr>
            </w:pPr>
            <w:r>
              <w:rPr>
                <w:color w:val="000000"/>
                <w:lang w:eastAsia="lt-LT"/>
              </w:rPr>
              <w:t>496,1</w:t>
            </w:r>
          </w:p>
        </w:tc>
        <w:tc>
          <w:tcPr>
            <w:tcW w:w="1417" w:type="dxa"/>
            <w:tcBorders>
              <w:top w:val="nil"/>
              <w:left w:val="nil"/>
              <w:bottom w:val="single" w:sz="4" w:space="0" w:color="auto"/>
              <w:right w:val="single" w:sz="4" w:space="0" w:color="auto"/>
            </w:tcBorders>
            <w:shd w:val="clear" w:color="auto" w:fill="auto"/>
            <w:vAlign w:val="center"/>
            <w:hideMark/>
          </w:tcPr>
          <w:p w:rsidR="005238C5" w:rsidRPr="00CC05FF" w:rsidRDefault="005238C5" w:rsidP="005238C5">
            <w:pPr>
              <w:jc w:val="center"/>
              <w:rPr>
                <w:color w:val="000000"/>
                <w:lang w:eastAsia="lt-LT"/>
              </w:rPr>
            </w:pPr>
            <w:r w:rsidRPr="00CC05FF">
              <w:rPr>
                <w:color w:val="000000"/>
                <w:lang w:eastAsia="lt-LT"/>
              </w:rPr>
              <w:t>1561,2</w:t>
            </w:r>
          </w:p>
        </w:tc>
        <w:tc>
          <w:tcPr>
            <w:tcW w:w="1418" w:type="dxa"/>
            <w:tcBorders>
              <w:top w:val="nil"/>
              <w:left w:val="nil"/>
              <w:bottom w:val="single" w:sz="4" w:space="0" w:color="auto"/>
              <w:right w:val="single" w:sz="4" w:space="0" w:color="auto"/>
            </w:tcBorders>
            <w:shd w:val="clear" w:color="auto" w:fill="auto"/>
            <w:vAlign w:val="center"/>
            <w:hideMark/>
          </w:tcPr>
          <w:p w:rsidR="005238C5" w:rsidRPr="00CC05FF" w:rsidRDefault="005238C5" w:rsidP="005238C5">
            <w:pPr>
              <w:jc w:val="center"/>
              <w:rPr>
                <w:color w:val="000000"/>
                <w:lang w:eastAsia="lt-LT"/>
              </w:rPr>
            </w:pPr>
            <w:r w:rsidRPr="00CC05FF">
              <w:rPr>
                <w:color w:val="000000"/>
                <w:lang w:eastAsia="lt-LT"/>
              </w:rPr>
              <w:t>1561,2</w:t>
            </w:r>
          </w:p>
        </w:tc>
        <w:tc>
          <w:tcPr>
            <w:tcW w:w="992" w:type="dxa"/>
            <w:tcBorders>
              <w:top w:val="nil"/>
              <w:left w:val="nil"/>
              <w:bottom w:val="single" w:sz="4" w:space="0" w:color="auto"/>
              <w:right w:val="single" w:sz="4" w:space="0" w:color="auto"/>
            </w:tcBorders>
            <w:shd w:val="clear" w:color="auto" w:fill="auto"/>
            <w:vAlign w:val="center"/>
            <w:hideMark/>
          </w:tcPr>
          <w:p w:rsidR="005238C5" w:rsidRPr="005238C5" w:rsidRDefault="005238C5" w:rsidP="005238C5">
            <w:pPr>
              <w:jc w:val="center"/>
              <w:rPr>
                <w:color w:val="000000"/>
                <w:lang w:eastAsia="lt-LT"/>
              </w:rPr>
            </w:pPr>
            <w:r>
              <w:rPr>
                <w:color w:val="000000"/>
                <w:lang w:eastAsia="lt-LT"/>
              </w:rPr>
              <w:t>–</w:t>
            </w:r>
          </w:p>
        </w:tc>
        <w:tc>
          <w:tcPr>
            <w:tcW w:w="992" w:type="dxa"/>
            <w:tcBorders>
              <w:top w:val="nil"/>
              <w:left w:val="nil"/>
              <w:bottom w:val="single" w:sz="4" w:space="0" w:color="auto"/>
              <w:right w:val="single" w:sz="4" w:space="0" w:color="auto"/>
            </w:tcBorders>
            <w:shd w:val="clear" w:color="auto" w:fill="auto"/>
            <w:noWrap/>
            <w:vAlign w:val="center"/>
            <w:hideMark/>
          </w:tcPr>
          <w:p w:rsidR="005238C5" w:rsidRPr="005238C5" w:rsidRDefault="005238C5" w:rsidP="005238C5">
            <w:pPr>
              <w:jc w:val="center"/>
              <w:rPr>
                <w:color w:val="000000"/>
                <w:lang w:eastAsia="lt-LT"/>
              </w:rPr>
            </w:pPr>
            <w:r>
              <w:rPr>
                <w:color w:val="000000"/>
                <w:lang w:eastAsia="lt-LT"/>
              </w:rPr>
              <w:t>–</w:t>
            </w:r>
          </w:p>
        </w:tc>
      </w:tr>
      <w:tr w:rsidR="005238C5" w:rsidRPr="00CC05FF" w:rsidTr="00E214FF">
        <w:trPr>
          <w:trHeight w:val="285"/>
        </w:trPr>
        <w:tc>
          <w:tcPr>
            <w:tcW w:w="709" w:type="dxa"/>
            <w:tcBorders>
              <w:top w:val="nil"/>
              <w:left w:val="single" w:sz="8" w:space="0" w:color="auto"/>
              <w:bottom w:val="nil"/>
              <w:right w:val="single" w:sz="4" w:space="0" w:color="auto"/>
            </w:tcBorders>
            <w:shd w:val="clear" w:color="auto" w:fill="auto"/>
            <w:noWrap/>
            <w:vAlign w:val="bottom"/>
            <w:hideMark/>
          </w:tcPr>
          <w:p w:rsidR="005238C5" w:rsidRPr="00CC05FF" w:rsidRDefault="005238C5" w:rsidP="005238C5">
            <w:pPr>
              <w:jc w:val="right"/>
              <w:rPr>
                <w:color w:val="000000"/>
                <w:lang w:eastAsia="lt-LT"/>
              </w:rPr>
            </w:pPr>
            <w:r w:rsidRPr="00CC05FF">
              <w:rPr>
                <w:color w:val="000000"/>
                <w:lang w:eastAsia="lt-LT"/>
              </w:rPr>
              <w:t>2015</w:t>
            </w:r>
          </w:p>
        </w:tc>
        <w:tc>
          <w:tcPr>
            <w:tcW w:w="1701" w:type="dxa"/>
            <w:vMerge/>
            <w:tcBorders>
              <w:top w:val="single" w:sz="8" w:space="0" w:color="auto"/>
              <w:left w:val="single" w:sz="4" w:space="0" w:color="auto"/>
              <w:bottom w:val="single" w:sz="4" w:space="0" w:color="auto"/>
              <w:right w:val="single" w:sz="4" w:space="0" w:color="auto"/>
            </w:tcBorders>
            <w:hideMark/>
          </w:tcPr>
          <w:p w:rsidR="005238C5" w:rsidRPr="00CC05FF" w:rsidRDefault="005238C5" w:rsidP="005238C5">
            <w:pPr>
              <w:rPr>
                <w:lang w:eastAsia="lt-LT"/>
              </w:rPr>
            </w:pPr>
          </w:p>
        </w:tc>
        <w:tc>
          <w:tcPr>
            <w:tcW w:w="1134" w:type="dxa"/>
            <w:tcBorders>
              <w:top w:val="nil"/>
              <w:left w:val="nil"/>
              <w:bottom w:val="nil"/>
              <w:right w:val="single" w:sz="4" w:space="0" w:color="auto"/>
            </w:tcBorders>
            <w:shd w:val="clear" w:color="auto" w:fill="auto"/>
            <w:vAlign w:val="center"/>
            <w:hideMark/>
          </w:tcPr>
          <w:p w:rsidR="005238C5" w:rsidRPr="00CC05FF" w:rsidRDefault="005238C5" w:rsidP="005238C5">
            <w:pPr>
              <w:jc w:val="center"/>
              <w:rPr>
                <w:color w:val="000000"/>
                <w:lang w:eastAsia="lt-LT"/>
              </w:rPr>
            </w:pPr>
            <w:r w:rsidRPr="00CC05FF">
              <w:rPr>
                <w:color w:val="000000"/>
                <w:lang w:eastAsia="lt-LT"/>
              </w:rPr>
              <w:t>348</w:t>
            </w:r>
          </w:p>
        </w:tc>
        <w:tc>
          <w:tcPr>
            <w:tcW w:w="1276" w:type="dxa"/>
            <w:tcBorders>
              <w:top w:val="nil"/>
              <w:left w:val="nil"/>
              <w:bottom w:val="nil"/>
              <w:right w:val="single" w:sz="4" w:space="0" w:color="auto"/>
            </w:tcBorders>
            <w:shd w:val="clear" w:color="auto" w:fill="auto"/>
            <w:vAlign w:val="center"/>
            <w:hideMark/>
          </w:tcPr>
          <w:p w:rsidR="005238C5" w:rsidRPr="00CC05FF" w:rsidRDefault="005238C5" w:rsidP="005238C5">
            <w:pPr>
              <w:jc w:val="center"/>
              <w:rPr>
                <w:color w:val="000000"/>
                <w:lang w:eastAsia="lt-LT"/>
              </w:rPr>
            </w:pPr>
            <w:r>
              <w:rPr>
                <w:color w:val="000000"/>
                <w:lang w:eastAsia="lt-LT"/>
              </w:rPr>
              <w:t>371,3</w:t>
            </w:r>
          </w:p>
        </w:tc>
        <w:tc>
          <w:tcPr>
            <w:tcW w:w="1417" w:type="dxa"/>
            <w:tcBorders>
              <w:top w:val="nil"/>
              <w:left w:val="nil"/>
              <w:bottom w:val="nil"/>
              <w:right w:val="single" w:sz="4" w:space="0" w:color="auto"/>
            </w:tcBorders>
            <w:shd w:val="clear" w:color="auto" w:fill="auto"/>
            <w:vAlign w:val="center"/>
            <w:hideMark/>
          </w:tcPr>
          <w:p w:rsidR="005238C5" w:rsidRPr="00CC05FF" w:rsidRDefault="005238C5" w:rsidP="005238C5">
            <w:pPr>
              <w:jc w:val="center"/>
              <w:rPr>
                <w:color w:val="000000"/>
                <w:lang w:eastAsia="lt-LT"/>
              </w:rPr>
            </w:pPr>
            <w:r w:rsidRPr="00CC05FF">
              <w:rPr>
                <w:color w:val="000000"/>
                <w:lang w:eastAsia="lt-LT"/>
              </w:rPr>
              <w:t>1297,7</w:t>
            </w:r>
          </w:p>
        </w:tc>
        <w:tc>
          <w:tcPr>
            <w:tcW w:w="1418" w:type="dxa"/>
            <w:tcBorders>
              <w:top w:val="nil"/>
              <w:left w:val="nil"/>
              <w:bottom w:val="nil"/>
              <w:right w:val="single" w:sz="4" w:space="0" w:color="auto"/>
            </w:tcBorders>
            <w:shd w:val="clear" w:color="auto" w:fill="auto"/>
            <w:vAlign w:val="center"/>
            <w:hideMark/>
          </w:tcPr>
          <w:p w:rsidR="005238C5" w:rsidRPr="00CC05FF" w:rsidRDefault="005238C5" w:rsidP="005238C5">
            <w:pPr>
              <w:jc w:val="center"/>
              <w:rPr>
                <w:color w:val="000000"/>
                <w:lang w:eastAsia="lt-LT"/>
              </w:rPr>
            </w:pPr>
            <w:r w:rsidRPr="00CC05FF">
              <w:rPr>
                <w:color w:val="000000"/>
                <w:lang w:eastAsia="lt-LT"/>
              </w:rPr>
              <w:t>1297,7</w:t>
            </w:r>
          </w:p>
        </w:tc>
        <w:tc>
          <w:tcPr>
            <w:tcW w:w="992" w:type="dxa"/>
            <w:tcBorders>
              <w:top w:val="nil"/>
              <w:left w:val="nil"/>
              <w:bottom w:val="nil"/>
              <w:right w:val="single" w:sz="4" w:space="0" w:color="auto"/>
            </w:tcBorders>
            <w:shd w:val="clear" w:color="auto" w:fill="auto"/>
            <w:vAlign w:val="center"/>
            <w:hideMark/>
          </w:tcPr>
          <w:p w:rsidR="005238C5" w:rsidRPr="005238C5" w:rsidRDefault="005238C5" w:rsidP="005238C5">
            <w:pPr>
              <w:jc w:val="center"/>
              <w:rPr>
                <w:color w:val="000000"/>
                <w:lang w:eastAsia="lt-LT"/>
              </w:rPr>
            </w:pPr>
            <w:r>
              <w:rPr>
                <w:color w:val="000000"/>
                <w:lang w:eastAsia="lt-LT"/>
              </w:rPr>
              <w:t>–</w:t>
            </w:r>
          </w:p>
        </w:tc>
        <w:tc>
          <w:tcPr>
            <w:tcW w:w="992" w:type="dxa"/>
            <w:tcBorders>
              <w:top w:val="nil"/>
              <w:left w:val="nil"/>
              <w:bottom w:val="nil"/>
              <w:right w:val="single" w:sz="4" w:space="0" w:color="auto"/>
            </w:tcBorders>
            <w:shd w:val="clear" w:color="auto" w:fill="auto"/>
            <w:noWrap/>
            <w:vAlign w:val="center"/>
            <w:hideMark/>
          </w:tcPr>
          <w:p w:rsidR="005238C5" w:rsidRPr="005238C5" w:rsidRDefault="005238C5" w:rsidP="005238C5">
            <w:pPr>
              <w:jc w:val="center"/>
              <w:rPr>
                <w:color w:val="000000"/>
                <w:lang w:eastAsia="lt-LT"/>
              </w:rPr>
            </w:pPr>
            <w:r>
              <w:rPr>
                <w:color w:val="000000"/>
                <w:lang w:eastAsia="lt-LT"/>
              </w:rPr>
              <w:t>–</w:t>
            </w:r>
          </w:p>
        </w:tc>
      </w:tr>
      <w:tr w:rsidR="00BD2D99" w:rsidRPr="00CC05FF" w:rsidTr="005238C5">
        <w:trPr>
          <w:trHeight w:val="268"/>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D2D99" w:rsidRPr="00CC05FF" w:rsidRDefault="00BD2D99" w:rsidP="0074705A">
            <w:pPr>
              <w:jc w:val="right"/>
              <w:rPr>
                <w:color w:val="000000"/>
                <w:lang w:eastAsia="lt-LT"/>
              </w:rPr>
            </w:pPr>
            <w:r w:rsidRPr="00CC05FF">
              <w:rPr>
                <w:color w:val="000000"/>
                <w:lang w:eastAsia="lt-LT"/>
              </w:rPr>
              <w:t>2013</w:t>
            </w:r>
          </w:p>
        </w:tc>
        <w:tc>
          <w:tcPr>
            <w:tcW w:w="1701" w:type="dxa"/>
            <w:vMerge w:val="restart"/>
            <w:tcBorders>
              <w:top w:val="single" w:sz="8" w:space="0" w:color="auto"/>
              <w:left w:val="single" w:sz="4" w:space="0" w:color="auto"/>
              <w:bottom w:val="single" w:sz="4" w:space="0" w:color="auto"/>
              <w:right w:val="single" w:sz="4" w:space="0" w:color="auto"/>
            </w:tcBorders>
            <w:shd w:val="clear" w:color="auto" w:fill="auto"/>
            <w:hideMark/>
          </w:tcPr>
          <w:p w:rsidR="00BD2D99" w:rsidRPr="00CC05FF" w:rsidRDefault="00BD2D99" w:rsidP="005238C5">
            <w:pPr>
              <w:rPr>
                <w:lang w:eastAsia="lt-LT"/>
              </w:rPr>
            </w:pPr>
            <w:r w:rsidRPr="00CC05FF">
              <w:rPr>
                <w:lang w:eastAsia="lt-LT"/>
              </w:rPr>
              <w:t>Pagrindi</w:t>
            </w:r>
            <w:r>
              <w:rPr>
                <w:lang w:eastAsia="lt-LT"/>
              </w:rPr>
              <w:t>nės mokyklos</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3796</w:t>
            </w:r>
          </w:p>
        </w:tc>
        <w:tc>
          <w:tcPr>
            <w:tcW w:w="1276" w:type="dxa"/>
            <w:tcBorders>
              <w:top w:val="single" w:sz="8" w:space="0" w:color="auto"/>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4974,3</w:t>
            </w: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15641,6</w:t>
            </w:r>
          </w:p>
        </w:tc>
        <w:tc>
          <w:tcPr>
            <w:tcW w:w="1418" w:type="dxa"/>
            <w:tcBorders>
              <w:top w:val="single" w:sz="8" w:space="0" w:color="auto"/>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16837,6</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1196,0</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7,6</w:t>
            </w:r>
          </w:p>
        </w:tc>
      </w:tr>
      <w:tr w:rsidR="00BD2D99" w:rsidRPr="00CC05FF" w:rsidTr="005238C5">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BD2D99" w:rsidRPr="00CC05FF" w:rsidRDefault="00BD2D99" w:rsidP="0074705A">
            <w:pPr>
              <w:jc w:val="right"/>
              <w:rPr>
                <w:color w:val="000000"/>
                <w:lang w:eastAsia="lt-LT"/>
              </w:rPr>
            </w:pPr>
            <w:r w:rsidRPr="00CC05FF">
              <w:rPr>
                <w:color w:val="000000"/>
                <w:lang w:eastAsia="lt-LT"/>
              </w:rPr>
              <w:t>2014</w:t>
            </w:r>
          </w:p>
        </w:tc>
        <w:tc>
          <w:tcPr>
            <w:tcW w:w="1701" w:type="dxa"/>
            <w:vMerge/>
            <w:tcBorders>
              <w:top w:val="single" w:sz="8" w:space="0" w:color="auto"/>
              <w:left w:val="single" w:sz="4" w:space="0" w:color="auto"/>
              <w:bottom w:val="single" w:sz="4" w:space="0" w:color="auto"/>
              <w:right w:val="single" w:sz="4" w:space="0" w:color="auto"/>
            </w:tcBorders>
            <w:hideMark/>
          </w:tcPr>
          <w:p w:rsidR="00BD2D99" w:rsidRPr="00CC05FF" w:rsidRDefault="00BD2D99" w:rsidP="005238C5">
            <w:pPr>
              <w:rPr>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2918</w:t>
            </w:r>
          </w:p>
        </w:tc>
        <w:tc>
          <w:tcPr>
            <w:tcW w:w="1276"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3889,3</w:t>
            </w:r>
          </w:p>
        </w:tc>
        <w:tc>
          <w:tcPr>
            <w:tcW w:w="1417"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12240,1</w:t>
            </w:r>
          </w:p>
        </w:tc>
        <w:tc>
          <w:tcPr>
            <w:tcW w:w="1418"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13768,8</w:t>
            </w:r>
          </w:p>
        </w:tc>
        <w:tc>
          <w:tcPr>
            <w:tcW w:w="992" w:type="dxa"/>
            <w:tcBorders>
              <w:top w:val="nil"/>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1528,7</w:t>
            </w:r>
          </w:p>
        </w:tc>
        <w:tc>
          <w:tcPr>
            <w:tcW w:w="992" w:type="dxa"/>
            <w:tcBorders>
              <w:top w:val="nil"/>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12,5</w:t>
            </w:r>
          </w:p>
        </w:tc>
      </w:tr>
      <w:tr w:rsidR="00BD2D99" w:rsidRPr="00CC05FF" w:rsidTr="005238C5">
        <w:trPr>
          <w:trHeight w:val="315"/>
        </w:trPr>
        <w:tc>
          <w:tcPr>
            <w:tcW w:w="709" w:type="dxa"/>
            <w:tcBorders>
              <w:top w:val="nil"/>
              <w:left w:val="single" w:sz="8" w:space="0" w:color="auto"/>
              <w:bottom w:val="nil"/>
              <w:right w:val="single" w:sz="4" w:space="0" w:color="auto"/>
            </w:tcBorders>
            <w:shd w:val="clear" w:color="auto" w:fill="auto"/>
            <w:noWrap/>
            <w:vAlign w:val="bottom"/>
            <w:hideMark/>
          </w:tcPr>
          <w:p w:rsidR="00BD2D99" w:rsidRPr="00CC05FF" w:rsidRDefault="00BD2D99" w:rsidP="0074705A">
            <w:pPr>
              <w:jc w:val="right"/>
              <w:rPr>
                <w:color w:val="000000"/>
                <w:lang w:eastAsia="lt-LT"/>
              </w:rPr>
            </w:pPr>
            <w:r w:rsidRPr="00CC05FF">
              <w:rPr>
                <w:color w:val="000000"/>
                <w:lang w:eastAsia="lt-LT"/>
              </w:rPr>
              <w:t>2015</w:t>
            </w:r>
          </w:p>
        </w:tc>
        <w:tc>
          <w:tcPr>
            <w:tcW w:w="1701" w:type="dxa"/>
            <w:vMerge/>
            <w:tcBorders>
              <w:top w:val="single" w:sz="8" w:space="0" w:color="auto"/>
              <w:left w:val="single" w:sz="4" w:space="0" w:color="auto"/>
              <w:bottom w:val="single" w:sz="4" w:space="0" w:color="auto"/>
              <w:right w:val="single" w:sz="4" w:space="0" w:color="auto"/>
            </w:tcBorders>
            <w:hideMark/>
          </w:tcPr>
          <w:p w:rsidR="00BD2D99" w:rsidRPr="00CC05FF" w:rsidRDefault="00BD2D99" w:rsidP="005238C5">
            <w:pPr>
              <w:rPr>
                <w:lang w:eastAsia="lt-LT"/>
              </w:rPr>
            </w:pPr>
          </w:p>
        </w:tc>
        <w:tc>
          <w:tcPr>
            <w:tcW w:w="1134" w:type="dxa"/>
            <w:tcBorders>
              <w:top w:val="nil"/>
              <w:left w:val="nil"/>
              <w:bottom w:val="nil"/>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3250</w:t>
            </w:r>
          </w:p>
        </w:tc>
        <w:tc>
          <w:tcPr>
            <w:tcW w:w="1276" w:type="dxa"/>
            <w:tcBorders>
              <w:top w:val="nil"/>
              <w:left w:val="nil"/>
              <w:bottom w:val="nil"/>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3898,</w:t>
            </w:r>
            <w:r>
              <w:rPr>
                <w:color w:val="000000"/>
                <w:lang w:eastAsia="lt-LT"/>
              </w:rPr>
              <w:t>1</w:t>
            </w:r>
          </w:p>
        </w:tc>
        <w:tc>
          <w:tcPr>
            <w:tcW w:w="1417" w:type="dxa"/>
            <w:tcBorders>
              <w:top w:val="nil"/>
              <w:left w:val="nil"/>
              <w:bottom w:val="nil"/>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12326,9</w:t>
            </w:r>
          </w:p>
        </w:tc>
        <w:tc>
          <w:tcPr>
            <w:tcW w:w="1418" w:type="dxa"/>
            <w:tcBorders>
              <w:top w:val="nil"/>
              <w:left w:val="nil"/>
              <w:bottom w:val="nil"/>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13329,3</w:t>
            </w:r>
          </w:p>
        </w:tc>
        <w:tc>
          <w:tcPr>
            <w:tcW w:w="992" w:type="dxa"/>
            <w:tcBorders>
              <w:top w:val="nil"/>
              <w:left w:val="nil"/>
              <w:bottom w:val="nil"/>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1002,4</w:t>
            </w:r>
          </w:p>
        </w:tc>
        <w:tc>
          <w:tcPr>
            <w:tcW w:w="992" w:type="dxa"/>
            <w:tcBorders>
              <w:top w:val="nil"/>
              <w:left w:val="nil"/>
              <w:bottom w:val="nil"/>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8,1</w:t>
            </w:r>
          </w:p>
        </w:tc>
      </w:tr>
      <w:tr w:rsidR="00BD2D99" w:rsidRPr="00CC05FF" w:rsidTr="005238C5">
        <w:trPr>
          <w:trHeight w:val="300"/>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D2D99" w:rsidRPr="00CC05FF" w:rsidRDefault="00BD2D99" w:rsidP="0074705A">
            <w:pPr>
              <w:jc w:val="right"/>
              <w:rPr>
                <w:color w:val="000000"/>
                <w:lang w:eastAsia="lt-LT"/>
              </w:rPr>
            </w:pPr>
            <w:r w:rsidRPr="00CC05FF">
              <w:rPr>
                <w:color w:val="000000"/>
                <w:lang w:eastAsia="lt-LT"/>
              </w:rPr>
              <w:t>2013</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BD2D99" w:rsidRPr="00CC05FF" w:rsidRDefault="00BD2D99" w:rsidP="005238C5">
            <w:pPr>
              <w:rPr>
                <w:lang w:eastAsia="lt-LT"/>
              </w:rPr>
            </w:pPr>
            <w:r w:rsidRPr="00CC05FF">
              <w:rPr>
                <w:lang w:eastAsia="lt-LT"/>
              </w:rPr>
              <w:t>Specialiosios mokyklos</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231</w:t>
            </w:r>
          </w:p>
        </w:tc>
        <w:tc>
          <w:tcPr>
            <w:tcW w:w="1276" w:type="dxa"/>
            <w:tcBorders>
              <w:top w:val="single" w:sz="8" w:space="0" w:color="auto"/>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841,3</w:t>
            </w: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2383,4</w:t>
            </w:r>
          </w:p>
        </w:tc>
        <w:tc>
          <w:tcPr>
            <w:tcW w:w="1418" w:type="dxa"/>
            <w:tcBorders>
              <w:top w:val="single" w:sz="8" w:space="0" w:color="auto"/>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2902,3</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518,9</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21,8</w:t>
            </w:r>
          </w:p>
        </w:tc>
      </w:tr>
      <w:tr w:rsidR="00BD2D99" w:rsidRPr="00CC05FF" w:rsidTr="005238C5">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BD2D99" w:rsidRPr="00CC05FF" w:rsidRDefault="00BD2D99" w:rsidP="0074705A">
            <w:pPr>
              <w:jc w:val="right"/>
              <w:rPr>
                <w:color w:val="000000"/>
                <w:lang w:eastAsia="lt-LT"/>
              </w:rPr>
            </w:pPr>
            <w:r w:rsidRPr="00CC05FF">
              <w:rPr>
                <w:color w:val="000000"/>
                <w:lang w:eastAsia="lt-LT"/>
              </w:rPr>
              <w:t>2014</w:t>
            </w:r>
          </w:p>
        </w:tc>
        <w:tc>
          <w:tcPr>
            <w:tcW w:w="1701" w:type="dxa"/>
            <w:vMerge/>
            <w:tcBorders>
              <w:top w:val="single" w:sz="8" w:space="0" w:color="auto"/>
              <w:left w:val="single" w:sz="4" w:space="0" w:color="auto"/>
              <w:bottom w:val="single" w:sz="8" w:space="0" w:color="000000"/>
              <w:right w:val="single" w:sz="4" w:space="0" w:color="auto"/>
            </w:tcBorders>
            <w:hideMark/>
          </w:tcPr>
          <w:p w:rsidR="00BD2D99" w:rsidRPr="00CC05FF" w:rsidRDefault="00BD2D99" w:rsidP="005238C5">
            <w:pPr>
              <w:rPr>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183</w:t>
            </w:r>
          </w:p>
        </w:tc>
        <w:tc>
          <w:tcPr>
            <w:tcW w:w="1276"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629,3</w:t>
            </w:r>
          </w:p>
        </w:tc>
        <w:tc>
          <w:tcPr>
            <w:tcW w:w="1417"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1980,5</w:t>
            </w:r>
          </w:p>
        </w:tc>
        <w:tc>
          <w:tcPr>
            <w:tcW w:w="1418"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2551,7</w:t>
            </w:r>
          </w:p>
        </w:tc>
        <w:tc>
          <w:tcPr>
            <w:tcW w:w="992" w:type="dxa"/>
            <w:tcBorders>
              <w:top w:val="nil"/>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571,2</w:t>
            </w:r>
          </w:p>
        </w:tc>
        <w:tc>
          <w:tcPr>
            <w:tcW w:w="992" w:type="dxa"/>
            <w:tcBorders>
              <w:top w:val="nil"/>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28,8</w:t>
            </w:r>
          </w:p>
        </w:tc>
      </w:tr>
      <w:tr w:rsidR="00BD2D99" w:rsidRPr="00CC05FF" w:rsidTr="005238C5">
        <w:trPr>
          <w:trHeight w:val="315"/>
        </w:trPr>
        <w:tc>
          <w:tcPr>
            <w:tcW w:w="709" w:type="dxa"/>
            <w:tcBorders>
              <w:top w:val="nil"/>
              <w:left w:val="single" w:sz="8" w:space="0" w:color="auto"/>
              <w:bottom w:val="single" w:sz="8" w:space="0" w:color="auto"/>
              <w:right w:val="single" w:sz="4" w:space="0" w:color="auto"/>
            </w:tcBorders>
            <w:shd w:val="clear" w:color="auto" w:fill="auto"/>
            <w:noWrap/>
            <w:vAlign w:val="bottom"/>
            <w:hideMark/>
          </w:tcPr>
          <w:p w:rsidR="00BD2D99" w:rsidRPr="00CC05FF" w:rsidRDefault="00BD2D99" w:rsidP="0074705A">
            <w:pPr>
              <w:jc w:val="right"/>
              <w:rPr>
                <w:color w:val="000000"/>
                <w:lang w:eastAsia="lt-LT"/>
              </w:rPr>
            </w:pPr>
            <w:r w:rsidRPr="00CC05FF">
              <w:rPr>
                <w:color w:val="000000"/>
                <w:lang w:eastAsia="lt-LT"/>
              </w:rPr>
              <w:t>2015</w:t>
            </w:r>
          </w:p>
        </w:tc>
        <w:tc>
          <w:tcPr>
            <w:tcW w:w="1701" w:type="dxa"/>
            <w:vMerge/>
            <w:tcBorders>
              <w:top w:val="single" w:sz="8" w:space="0" w:color="auto"/>
              <w:left w:val="single" w:sz="4" w:space="0" w:color="auto"/>
              <w:bottom w:val="single" w:sz="8" w:space="0" w:color="000000"/>
              <w:right w:val="single" w:sz="4" w:space="0" w:color="auto"/>
            </w:tcBorders>
            <w:hideMark/>
          </w:tcPr>
          <w:p w:rsidR="00BD2D99" w:rsidRPr="00CC05FF" w:rsidRDefault="00BD2D99" w:rsidP="005238C5">
            <w:pPr>
              <w:rPr>
                <w:lang w:eastAsia="lt-LT"/>
              </w:rPr>
            </w:pPr>
          </w:p>
        </w:tc>
        <w:tc>
          <w:tcPr>
            <w:tcW w:w="1134" w:type="dxa"/>
            <w:tcBorders>
              <w:top w:val="nil"/>
              <w:left w:val="nil"/>
              <w:bottom w:val="single" w:sz="8"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192</w:t>
            </w:r>
          </w:p>
        </w:tc>
        <w:tc>
          <w:tcPr>
            <w:tcW w:w="1276" w:type="dxa"/>
            <w:tcBorders>
              <w:top w:val="nil"/>
              <w:left w:val="nil"/>
              <w:bottom w:val="single" w:sz="8"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650,</w:t>
            </w:r>
            <w:r>
              <w:rPr>
                <w:color w:val="000000"/>
                <w:lang w:eastAsia="lt-LT"/>
              </w:rPr>
              <w:t>3</w:t>
            </w:r>
          </w:p>
        </w:tc>
        <w:tc>
          <w:tcPr>
            <w:tcW w:w="1417" w:type="dxa"/>
            <w:tcBorders>
              <w:top w:val="nil"/>
              <w:left w:val="nil"/>
              <w:bottom w:val="single" w:sz="8"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2033,2</w:t>
            </w:r>
          </w:p>
        </w:tc>
        <w:tc>
          <w:tcPr>
            <w:tcW w:w="1418" w:type="dxa"/>
            <w:tcBorders>
              <w:top w:val="nil"/>
              <w:left w:val="nil"/>
              <w:bottom w:val="single" w:sz="8"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2536,2</w:t>
            </w:r>
          </w:p>
        </w:tc>
        <w:tc>
          <w:tcPr>
            <w:tcW w:w="992" w:type="dxa"/>
            <w:tcBorders>
              <w:top w:val="nil"/>
              <w:left w:val="nil"/>
              <w:bottom w:val="single" w:sz="8"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503,0</w:t>
            </w:r>
          </w:p>
        </w:tc>
        <w:tc>
          <w:tcPr>
            <w:tcW w:w="992" w:type="dxa"/>
            <w:tcBorders>
              <w:top w:val="nil"/>
              <w:left w:val="nil"/>
              <w:bottom w:val="single" w:sz="8"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24,7</w:t>
            </w:r>
          </w:p>
        </w:tc>
      </w:tr>
      <w:tr w:rsidR="00BD2D99" w:rsidRPr="00CC05FF" w:rsidTr="005238C5">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BD2D99" w:rsidRPr="00CC05FF" w:rsidRDefault="00BD2D99" w:rsidP="0074705A">
            <w:pPr>
              <w:jc w:val="right"/>
              <w:rPr>
                <w:color w:val="000000"/>
                <w:lang w:eastAsia="lt-LT"/>
              </w:rPr>
            </w:pPr>
            <w:r w:rsidRPr="00CC05FF">
              <w:rPr>
                <w:color w:val="000000"/>
                <w:lang w:eastAsia="lt-LT"/>
              </w:rPr>
              <w:t>2013</w:t>
            </w:r>
          </w:p>
        </w:tc>
        <w:tc>
          <w:tcPr>
            <w:tcW w:w="1701" w:type="dxa"/>
            <w:vMerge w:val="restart"/>
            <w:tcBorders>
              <w:top w:val="nil"/>
              <w:left w:val="single" w:sz="4" w:space="0" w:color="auto"/>
              <w:bottom w:val="nil"/>
              <w:right w:val="single" w:sz="4" w:space="0" w:color="auto"/>
            </w:tcBorders>
            <w:shd w:val="clear" w:color="auto" w:fill="auto"/>
            <w:noWrap/>
            <w:hideMark/>
          </w:tcPr>
          <w:p w:rsidR="00BD2D99" w:rsidRPr="00CC05FF" w:rsidRDefault="00BD2D99" w:rsidP="005238C5">
            <w:pPr>
              <w:rPr>
                <w:lang w:eastAsia="lt-LT"/>
              </w:rPr>
            </w:pPr>
            <w:r>
              <w:rPr>
                <w:lang w:eastAsia="lt-LT"/>
              </w:rPr>
              <w:t>Progimnazijos</w:t>
            </w:r>
          </w:p>
        </w:tc>
        <w:tc>
          <w:tcPr>
            <w:tcW w:w="1134"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6270</w:t>
            </w:r>
          </w:p>
        </w:tc>
        <w:tc>
          <w:tcPr>
            <w:tcW w:w="1276"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7091,</w:t>
            </w:r>
            <w:r>
              <w:rPr>
                <w:color w:val="000000"/>
                <w:lang w:eastAsia="lt-LT"/>
              </w:rPr>
              <w:t>9</w:t>
            </w:r>
          </w:p>
        </w:tc>
        <w:tc>
          <w:tcPr>
            <w:tcW w:w="1417"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22300,3</w:t>
            </w:r>
          </w:p>
        </w:tc>
        <w:tc>
          <w:tcPr>
            <w:tcW w:w="1418"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23057,7</w:t>
            </w:r>
          </w:p>
        </w:tc>
        <w:tc>
          <w:tcPr>
            <w:tcW w:w="992" w:type="dxa"/>
            <w:tcBorders>
              <w:top w:val="nil"/>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757,4</w:t>
            </w:r>
          </w:p>
        </w:tc>
        <w:tc>
          <w:tcPr>
            <w:tcW w:w="992" w:type="dxa"/>
            <w:tcBorders>
              <w:top w:val="nil"/>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3,4</w:t>
            </w:r>
          </w:p>
        </w:tc>
      </w:tr>
      <w:tr w:rsidR="00BD2D99" w:rsidRPr="00CC05FF" w:rsidTr="005238C5">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BD2D99" w:rsidRPr="00CC05FF" w:rsidRDefault="00BD2D99" w:rsidP="0074705A">
            <w:pPr>
              <w:jc w:val="right"/>
              <w:rPr>
                <w:color w:val="000000"/>
                <w:lang w:eastAsia="lt-LT"/>
              </w:rPr>
            </w:pPr>
            <w:r w:rsidRPr="00CC05FF">
              <w:rPr>
                <w:color w:val="000000"/>
                <w:lang w:eastAsia="lt-LT"/>
              </w:rPr>
              <w:t>2014</w:t>
            </w:r>
          </w:p>
        </w:tc>
        <w:tc>
          <w:tcPr>
            <w:tcW w:w="1701" w:type="dxa"/>
            <w:vMerge/>
            <w:tcBorders>
              <w:top w:val="nil"/>
              <w:left w:val="single" w:sz="4" w:space="0" w:color="auto"/>
              <w:bottom w:val="nil"/>
              <w:right w:val="single" w:sz="4" w:space="0" w:color="auto"/>
            </w:tcBorders>
            <w:hideMark/>
          </w:tcPr>
          <w:p w:rsidR="00BD2D99" w:rsidRPr="00CC05FF" w:rsidRDefault="00BD2D99" w:rsidP="005238C5">
            <w:pPr>
              <w:rPr>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7051</w:t>
            </w:r>
          </w:p>
        </w:tc>
        <w:tc>
          <w:tcPr>
            <w:tcW w:w="1276"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7977,</w:t>
            </w:r>
            <w:r>
              <w:rPr>
                <w:color w:val="000000"/>
                <w:lang w:eastAsia="lt-LT"/>
              </w:rPr>
              <w:t>7</w:t>
            </w:r>
          </w:p>
        </w:tc>
        <w:tc>
          <w:tcPr>
            <w:tcW w:w="1417"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25106,9</w:t>
            </w:r>
          </w:p>
        </w:tc>
        <w:tc>
          <w:tcPr>
            <w:tcW w:w="1418"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25771,3</w:t>
            </w:r>
          </w:p>
        </w:tc>
        <w:tc>
          <w:tcPr>
            <w:tcW w:w="992" w:type="dxa"/>
            <w:tcBorders>
              <w:top w:val="nil"/>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664,4</w:t>
            </w:r>
          </w:p>
        </w:tc>
        <w:tc>
          <w:tcPr>
            <w:tcW w:w="992" w:type="dxa"/>
            <w:tcBorders>
              <w:top w:val="nil"/>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2,6</w:t>
            </w:r>
          </w:p>
        </w:tc>
      </w:tr>
      <w:tr w:rsidR="00BD2D99" w:rsidRPr="00CC05FF" w:rsidTr="005238C5">
        <w:trPr>
          <w:trHeight w:val="315"/>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BD2D99" w:rsidRPr="00CC05FF" w:rsidRDefault="00BD2D99" w:rsidP="0074705A">
            <w:pPr>
              <w:jc w:val="right"/>
              <w:rPr>
                <w:color w:val="000000"/>
                <w:lang w:eastAsia="lt-LT"/>
              </w:rPr>
            </w:pPr>
            <w:r w:rsidRPr="00CC05FF">
              <w:rPr>
                <w:color w:val="000000"/>
                <w:lang w:eastAsia="lt-LT"/>
              </w:rPr>
              <w:t>2015</w:t>
            </w:r>
          </w:p>
        </w:tc>
        <w:tc>
          <w:tcPr>
            <w:tcW w:w="1701" w:type="dxa"/>
            <w:vMerge/>
            <w:tcBorders>
              <w:top w:val="nil"/>
              <w:left w:val="single" w:sz="4" w:space="0" w:color="auto"/>
              <w:bottom w:val="single" w:sz="4" w:space="0" w:color="auto"/>
              <w:right w:val="single" w:sz="4" w:space="0" w:color="auto"/>
            </w:tcBorders>
            <w:hideMark/>
          </w:tcPr>
          <w:p w:rsidR="00BD2D99" w:rsidRPr="00CC05FF" w:rsidRDefault="00BD2D99" w:rsidP="005238C5">
            <w:pPr>
              <w:rPr>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7266</w:t>
            </w:r>
          </w:p>
        </w:tc>
        <w:tc>
          <w:tcPr>
            <w:tcW w:w="1276"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8128,7</w:t>
            </w:r>
          </w:p>
        </w:tc>
        <w:tc>
          <w:tcPr>
            <w:tcW w:w="1417"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25676,0</w:t>
            </w:r>
          </w:p>
        </w:tc>
        <w:tc>
          <w:tcPr>
            <w:tcW w:w="1418"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26672,3</w:t>
            </w:r>
          </w:p>
        </w:tc>
        <w:tc>
          <w:tcPr>
            <w:tcW w:w="992" w:type="dxa"/>
            <w:tcBorders>
              <w:top w:val="nil"/>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996,3</w:t>
            </w:r>
          </w:p>
        </w:tc>
        <w:tc>
          <w:tcPr>
            <w:tcW w:w="992" w:type="dxa"/>
            <w:tcBorders>
              <w:top w:val="nil"/>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3,9</w:t>
            </w:r>
          </w:p>
        </w:tc>
      </w:tr>
      <w:tr w:rsidR="00BD2D99" w:rsidRPr="00CC05FF" w:rsidTr="005238C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2D99" w:rsidRPr="00CC05FF" w:rsidRDefault="00BD2D99" w:rsidP="0074705A">
            <w:pPr>
              <w:jc w:val="right"/>
              <w:rPr>
                <w:color w:val="000000"/>
                <w:lang w:eastAsia="lt-LT"/>
              </w:rPr>
            </w:pPr>
            <w:r w:rsidRPr="00CC05FF">
              <w:rPr>
                <w:color w:val="000000"/>
                <w:lang w:eastAsia="lt-LT"/>
              </w:rPr>
              <w:t>2013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BD2D99" w:rsidRPr="00CC05FF" w:rsidRDefault="00BD2D99" w:rsidP="005238C5">
            <w:pPr>
              <w:rPr>
                <w:lang w:eastAsia="lt-LT"/>
              </w:rPr>
            </w:pPr>
            <w:r w:rsidRPr="00CC05FF">
              <w:rPr>
                <w:lang w:eastAsia="lt-LT"/>
              </w:rPr>
              <w:t>Pradinė mokykla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546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551,</w:t>
            </w:r>
            <w:r>
              <w:rPr>
                <w:color w:val="000000"/>
                <w:lang w:eastAsia="lt-LT"/>
              </w:rPr>
              <w:t>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1732,9</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1768,2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35,3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2,0</w:t>
            </w:r>
          </w:p>
        </w:tc>
      </w:tr>
      <w:tr w:rsidR="005238C5" w:rsidRPr="00CC05FF" w:rsidTr="005238C5">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8C5" w:rsidRPr="00CC05FF" w:rsidRDefault="005238C5" w:rsidP="005238C5">
            <w:pPr>
              <w:jc w:val="right"/>
              <w:rPr>
                <w:color w:val="000000"/>
                <w:lang w:eastAsia="lt-LT"/>
              </w:rPr>
            </w:pPr>
            <w:r w:rsidRPr="00CC05FF">
              <w:rPr>
                <w:color w:val="000000"/>
                <w:lang w:eastAsia="lt-LT"/>
              </w:rPr>
              <w:t>2014</w:t>
            </w:r>
          </w:p>
        </w:tc>
        <w:tc>
          <w:tcPr>
            <w:tcW w:w="1701" w:type="dxa"/>
            <w:vMerge/>
            <w:tcBorders>
              <w:top w:val="single" w:sz="4" w:space="0" w:color="auto"/>
              <w:left w:val="single" w:sz="4" w:space="0" w:color="auto"/>
              <w:bottom w:val="single" w:sz="4" w:space="0" w:color="auto"/>
              <w:right w:val="single" w:sz="4" w:space="0" w:color="auto"/>
            </w:tcBorders>
            <w:hideMark/>
          </w:tcPr>
          <w:p w:rsidR="005238C5" w:rsidRPr="00CC05FF" w:rsidRDefault="005238C5" w:rsidP="005238C5">
            <w:pPr>
              <w:rPr>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238C5" w:rsidRPr="00CC05FF" w:rsidRDefault="005238C5" w:rsidP="005238C5">
            <w:pPr>
              <w:jc w:val="center"/>
              <w:rPr>
                <w:color w:val="000000"/>
                <w:lang w:eastAsia="lt-LT"/>
              </w:rPr>
            </w:pPr>
            <w:r w:rsidRPr="00CC05FF">
              <w:rPr>
                <w:color w:val="000000"/>
                <w:lang w:eastAsia="lt-LT"/>
              </w:rPr>
              <w:t>609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238C5" w:rsidRPr="00CC05FF" w:rsidRDefault="005238C5" w:rsidP="005238C5">
            <w:pPr>
              <w:jc w:val="center"/>
              <w:rPr>
                <w:color w:val="000000"/>
                <w:lang w:eastAsia="lt-LT"/>
              </w:rPr>
            </w:pPr>
            <w:r w:rsidRPr="00CC05FF">
              <w:rPr>
                <w:color w:val="000000"/>
                <w:lang w:eastAsia="lt-LT"/>
              </w:rPr>
              <w:t>568,</w:t>
            </w:r>
            <w:r>
              <w:rPr>
                <w:color w:val="000000"/>
                <w:lang w:eastAsia="lt-LT"/>
              </w:rPr>
              <w:t>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238C5" w:rsidRPr="00CC05FF" w:rsidRDefault="005238C5" w:rsidP="005238C5">
            <w:pPr>
              <w:jc w:val="center"/>
              <w:rPr>
                <w:color w:val="000000"/>
                <w:lang w:eastAsia="lt-LT"/>
              </w:rPr>
            </w:pPr>
            <w:r w:rsidRPr="00CC05FF">
              <w:rPr>
                <w:color w:val="000000"/>
                <w:lang w:eastAsia="lt-LT"/>
              </w:rPr>
              <w:t>1789,4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238C5" w:rsidRPr="00CC05FF" w:rsidRDefault="005238C5" w:rsidP="005238C5">
            <w:pPr>
              <w:jc w:val="center"/>
              <w:rPr>
                <w:color w:val="000000"/>
                <w:lang w:eastAsia="lt-LT"/>
              </w:rPr>
            </w:pPr>
            <w:r w:rsidRPr="00CC05FF">
              <w:rPr>
                <w:color w:val="000000"/>
                <w:lang w:eastAsia="lt-LT"/>
              </w:rPr>
              <w:t>1789,4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238C5" w:rsidRPr="005238C5" w:rsidRDefault="005238C5" w:rsidP="005238C5">
            <w:pPr>
              <w:jc w:val="center"/>
              <w:rPr>
                <w:color w:val="000000"/>
                <w:lang w:eastAsia="lt-LT"/>
              </w:rPr>
            </w:pPr>
            <w:r>
              <w:rPr>
                <w:color w:val="000000"/>
                <w:lang w:eastAsia="lt-LT"/>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238C5" w:rsidRPr="005238C5" w:rsidRDefault="005238C5" w:rsidP="005238C5">
            <w:pPr>
              <w:jc w:val="center"/>
              <w:rPr>
                <w:color w:val="000000"/>
                <w:lang w:eastAsia="lt-LT"/>
              </w:rPr>
            </w:pPr>
            <w:r>
              <w:rPr>
                <w:color w:val="000000"/>
                <w:lang w:eastAsia="lt-LT"/>
              </w:rPr>
              <w:t>–</w:t>
            </w:r>
          </w:p>
        </w:tc>
      </w:tr>
      <w:tr w:rsidR="005238C5" w:rsidRPr="00CC05FF" w:rsidTr="005238C5">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8C5" w:rsidRPr="00CC05FF" w:rsidRDefault="005238C5" w:rsidP="005238C5">
            <w:pPr>
              <w:jc w:val="right"/>
              <w:rPr>
                <w:color w:val="000000"/>
                <w:lang w:eastAsia="lt-LT"/>
              </w:rPr>
            </w:pPr>
            <w:r w:rsidRPr="00CC05FF">
              <w:rPr>
                <w:color w:val="000000"/>
                <w:lang w:eastAsia="lt-LT"/>
              </w:rPr>
              <w:t>2015</w:t>
            </w:r>
          </w:p>
        </w:tc>
        <w:tc>
          <w:tcPr>
            <w:tcW w:w="1701" w:type="dxa"/>
            <w:vMerge/>
            <w:tcBorders>
              <w:top w:val="single" w:sz="4" w:space="0" w:color="auto"/>
              <w:left w:val="single" w:sz="4" w:space="0" w:color="auto"/>
              <w:bottom w:val="single" w:sz="4" w:space="0" w:color="auto"/>
              <w:right w:val="single" w:sz="4" w:space="0" w:color="auto"/>
            </w:tcBorders>
            <w:hideMark/>
          </w:tcPr>
          <w:p w:rsidR="005238C5" w:rsidRPr="00CC05FF" w:rsidRDefault="005238C5" w:rsidP="005238C5">
            <w:pPr>
              <w:rPr>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238C5" w:rsidRPr="00CC05FF" w:rsidRDefault="005238C5" w:rsidP="005238C5">
            <w:pPr>
              <w:jc w:val="center"/>
              <w:rPr>
                <w:color w:val="000000"/>
                <w:lang w:eastAsia="lt-LT"/>
              </w:rPr>
            </w:pPr>
            <w:r w:rsidRPr="00CC05FF">
              <w:rPr>
                <w:color w:val="000000"/>
                <w:lang w:eastAsia="lt-LT"/>
              </w:rPr>
              <w:t>609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238C5" w:rsidRPr="00CC05FF" w:rsidRDefault="005238C5" w:rsidP="005238C5">
            <w:pPr>
              <w:jc w:val="center"/>
              <w:rPr>
                <w:color w:val="000000"/>
                <w:lang w:eastAsia="lt-LT"/>
              </w:rPr>
            </w:pPr>
            <w:r w:rsidRPr="00CC05FF">
              <w:rPr>
                <w:color w:val="000000"/>
                <w:lang w:eastAsia="lt-LT"/>
              </w:rPr>
              <w:t>618,</w:t>
            </w:r>
            <w:r>
              <w:rPr>
                <w:color w:val="000000"/>
                <w:lang w:eastAsia="lt-LT"/>
              </w:rPr>
              <w:t>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238C5" w:rsidRPr="00CC05FF" w:rsidRDefault="005238C5" w:rsidP="005238C5">
            <w:pPr>
              <w:jc w:val="center"/>
              <w:rPr>
                <w:color w:val="000000"/>
                <w:lang w:eastAsia="lt-LT"/>
              </w:rPr>
            </w:pPr>
            <w:r w:rsidRPr="00CC05FF">
              <w:rPr>
                <w:color w:val="000000"/>
                <w:lang w:eastAsia="lt-LT"/>
              </w:rPr>
              <w:t>1969,5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238C5" w:rsidRPr="00CC05FF" w:rsidRDefault="005238C5" w:rsidP="005238C5">
            <w:pPr>
              <w:jc w:val="center"/>
              <w:rPr>
                <w:color w:val="000000"/>
                <w:lang w:eastAsia="lt-LT"/>
              </w:rPr>
            </w:pPr>
            <w:r w:rsidRPr="00CC05FF">
              <w:rPr>
                <w:color w:val="000000"/>
                <w:lang w:eastAsia="lt-LT"/>
              </w:rPr>
              <w:t>1969,5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238C5" w:rsidRPr="005238C5" w:rsidRDefault="005238C5" w:rsidP="005238C5">
            <w:pPr>
              <w:jc w:val="center"/>
              <w:rPr>
                <w:color w:val="000000"/>
                <w:lang w:eastAsia="lt-LT"/>
              </w:rPr>
            </w:pPr>
            <w:r>
              <w:rPr>
                <w:color w:val="000000"/>
                <w:lang w:eastAsia="lt-LT"/>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238C5" w:rsidRPr="005238C5" w:rsidRDefault="005238C5" w:rsidP="005238C5">
            <w:pPr>
              <w:jc w:val="center"/>
              <w:rPr>
                <w:color w:val="000000"/>
                <w:lang w:eastAsia="lt-LT"/>
              </w:rPr>
            </w:pPr>
            <w:r>
              <w:rPr>
                <w:color w:val="000000"/>
                <w:lang w:eastAsia="lt-LT"/>
              </w:rPr>
              <w:t>–</w:t>
            </w:r>
          </w:p>
        </w:tc>
      </w:tr>
      <w:tr w:rsidR="00BD2D99" w:rsidRPr="00CC05FF" w:rsidTr="00A65B25">
        <w:trPr>
          <w:trHeight w:val="3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D2D99" w:rsidRPr="00CC05FF" w:rsidRDefault="00BD2D99" w:rsidP="0074705A">
            <w:pPr>
              <w:jc w:val="right"/>
              <w:rPr>
                <w:color w:val="000000"/>
                <w:lang w:eastAsia="lt-LT"/>
              </w:rPr>
            </w:pPr>
            <w:r w:rsidRPr="00CC05FF">
              <w:rPr>
                <w:color w:val="000000"/>
                <w:lang w:eastAsia="lt-LT"/>
              </w:rPr>
              <w:t>2013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2D99" w:rsidRPr="00CC05FF" w:rsidRDefault="00BD2D99" w:rsidP="00A65B25">
            <w:pPr>
              <w:rPr>
                <w:lang w:eastAsia="lt-LT"/>
              </w:rPr>
            </w:pPr>
            <w:r>
              <w:rPr>
                <w:lang w:eastAsia="lt-LT"/>
              </w:rPr>
              <w:t>Mokyklos-</w:t>
            </w:r>
            <w:r w:rsidRPr="00CC05FF">
              <w:rPr>
                <w:lang w:eastAsia="lt-LT"/>
              </w:rPr>
              <w:t>darželiai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1569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1429,</w:t>
            </w:r>
            <w:r>
              <w:rPr>
                <w:color w:val="000000"/>
                <w:lang w:eastAsia="lt-LT"/>
              </w:rPr>
              <w:t>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4495,4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4572,2</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76,8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1,7</w:t>
            </w:r>
          </w:p>
        </w:tc>
      </w:tr>
      <w:tr w:rsidR="00BD2D99" w:rsidRPr="00CC05FF" w:rsidTr="00C652F7">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BD2D99" w:rsidRPr="00CC05FF" w:rsidRDefault="00BD2D99" w:rsidP="0074705A">
            <w:pPr>
              <w:jc w:val="right"/>
              <w:rPr>
                <w:color w:val="000000"/>
                <w:lang w:eastAsia="lt-LT"/>
              </w:rPr>
            </w:pPr>
            <w:r w:rsidRPr="00CC05FF">
              <w:rPr>
                <w:color w:val="000000"/>
                <w:lang w:eastAsia="lt-LT"/>
              </w:rPr>
              <w:t>2014</w:t>
            </w:r>
          </w:p>
        </w:tc>
        <w:tc>
          <w:tcPr>
            <w:tcW w:w="1701" w:type="dxa"/>
            <w:vMerge/>
            <w:tcBorders>
              <w:top w:val="single" w:sz="8" w:space="0" w:color="auto"/>
              <w:left w:val="single" w:sz="4" w:space="0" w:color="auto"/>
              <w:bottom w:val="single" w:sz="4" w:space="0" w:color="auto"/>
              <w:right w:val="single" w:sz="4" w:space="0" w:color="auto"/>
            </w:tcBorders>
            <w:hideMark/>
          </w:tcPr>
          <w:p w:rsidR="00BD2D99" w:rsidRPr="00CC05FF" w:rsidRDefault="00BD2D99" w:rsidP="005238C5">
            <w:pPr>
              <w:rPr>
                <w:lang w:eastAsia="lt-LT"/>
              </w:rPr>
            </w:pPr>
          </w:p>
        </w:tc>
        <w:tc>
          <w:tcPr>
            <w:tcW w:w="1134"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1559</w:t>
            </w:r>
          </w:p>
        </w:tc>
        <w:tc>
          <w:tcPr>
            <w:tcW w:w="1276"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1413,</w:t>
            </w:r>
            <w:r>
              <w:rPr>
                <w:color w:val="000000"/>
                <w:lang w:eastAsia="lt-LT"/>
              </w:rPr>
              <w:t>2</w:t>
            </w:r>
          </w:p>
        </w:tc>
        <w:tc>
          <w:tcPr>
            <w:tcW w:w="1417"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4447,4</w:t>
            </w:r>
          </w:p>
        </w:tc>
        <w:tc>
          <w:tcPr>
            <w:tcW w:w="1418" w:type="dxa"/>
            <w:tcBorders>
              <w:top w:val="nil"/>
              <w:left w:val="nil"/>
              <w:bottom w:val="single" w:sz="4" w:space="0" w:color="auto"/>
              <w:right w:val="single" w:sz="4" w:space="0" w:color="auto"/>
            </w:tcBorders>
            <w:shd w:val="clear" w:color="auto" w:fill="auto"/>
            <w:noWrap/>
            <w:vAlign w:val="bottom"/>
            <w:hideMark/>
          </w:tcPr>
          <w:p w:rsidR="00BD2D99" w:rsidRPr="00CC05FF" w:rsidRDefault="00BD2D99" w:rsidP="005238C5">
            <w:pPr>
              <w:jc w:val="center"/>
              <w:rPr>
                <w:color w:val="000000"/>
                <w:lang w:eastAsia="lt-LT"/>
              </w:rPr>
            </w:pPr>
            <w:r w:rsidRPr="00CC05FF">
              <w:rPr>
                <w:color w:val="000000"/>
                <w:lang w:eastAsia="lt-LT"/>
              </w:rPr>
              <w:t>4457,4</w:t>
            </w:r>
          </w:p>
        </w:tc>
        <w:tc>
          <w:tcPr>
            <w:tcW w:w="992" w:type="dxa"/>
            <w:tcBorders>
              <w:top w:val="nil"/>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10,0</w:t>
            </w:r>
          </w:p>
        </w:tc>
        <w:tc>
          <w:tcPr>
            <w:tcW w:w="992" w:type="dxa"/>
            <w:tcBorders>
              <w:top w:val="nil"/>
              <w:left w:val="nil"/>
              <w:bottom w:val="single" w:sz="4" w:space="0" w:color="auto"/>
              <w:right w:val="single" w:sz="4" w:space="0" w:color="auto"/>
            </w:tcBorders>
            <w:shd w:val="clear" w:color="auto" w:fill="auto"/>
            <w:noWrap/>
            <w:vAlign w:val="bottom"/>
            <w:hideMark/>
          </w:tcPr>
          <w:p w:rsidR="00BD2D99" w:rsidRPr="005238C5" w:rsidRDefault="00BD2D99" w:rsidP="005238C5">
            <w:pPr>
              <w:jc w:val="center"/>
              <w:rPr>
                <w:color w:val="000000"/>
                <w:lang w:eastAsia="lt-LT"/>
              </w:rPr>
            </w:pPr>
            <w:r w:rsidRPr="005238C5">
              <w:rPr>
                <w:color w:val="000000"/>
                <w:lang w:eastAsia="lt-LT"/>
              </w:rPr>
              <w:t>0,2</w:t>
            </w:r>
          </w:p>
        </w:tc>
      </w:tr>
      <w:tr w:rsidR="005238C5" w:rsidRPr="00CC05FF" w:rsidTr="00C652F7">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38C5" w:rsidRPr="00CC05FF" w:rsidRDefault="005238C5" w:rsidP="005238C5">
            <w:pPr>
              <w:jc w:val="right"/>
              <w:rPr>
                <w:color w:val="000000"/>
                <w:lang w:eastAsia="lt-LT"/>
              </w:rPr>
            </w:pPr>
            <w:r w:rsidRPr="00CC05FF">
              <w:rPr>
                <w:color w:val="000000"/>
                <w:lang w:eastAsia="lt-LT"/>
              </w:rPr>
              <w:t>2015</w:t>
            </w:r>
          </w:p>
        </w:tc>
        <w:tc>
          <w:tcPr>
            <w:tcW w:w="1701" w:type="dxa"/>
            <w:vMerge/>
            <w:tcBorders>
              <w:top w:val="single" w:sz="4" w:space="0" w:color="auto"/>
              <w:left w:val="single" w:sz="4" w:space="0" w:color="auto"/>
              <w:bottom w:val="single" w:sz="4" w:space="0" w:color="auto"/>
              <w:right w:val="single" w:sz="4" w:space="0" w:color="auto"/>
            </w:tcBorders>
            <w:hideMark/>
          </w:tcPr>
          <w:p w:rsidR="005238C5" w:rsidRPr="00CC05FF" w:rsidRDefault="005238C5" w:rsidP="005238C5">
            <w:pPr>
              <w:rPr>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238C5" w:rsidRPr="00CC05FF" w:rsidRDefault="005238C5" w:rsidP="005238C5">
            <w:pPr>
              <w:jc w:val="center"/>
              <w:rPr>
                <w:color w:val="000000"/>
                <w:lang w:eastAsia="lt-LT"/>
              </w:rPr>
            </w:pPr>
            <w:r w:rsidRPr="00CC05FF">
              <w:rPr>
                <w:color w:val="000000"/>
                <w:lang w:eastAsia="lt-LT"/>
              </w:rPr>
              <w:t>1270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238C5" w:rsidRPr="00CC05FF" w:rsidRDefault="005238C5" w:rsidP="005238C5">
            <w:pPr>
              <w:jc w:val="center"/>
              <w:rPr>
                <w:color w:val="000000"/>
                <w:lang w:eastAsia="lt-LT"/>
              </w:rPr>
            </w:pPr>
            <w:r w:rsidRPr="00CC05FF">
              <w:rPr>
                <w:color w:val="000000"/>
                <w:lang w:eastAsia="lt-LT"/>
              </w:rPr>
              <w:t>1139,</w:t>
            </w:r>
            <w:r>
              <w:rPr>
                <w:color w:val="000000"/>
                <w:lang w:eastAsia="lt-LT"/>
              </w:rPr>
              <w:t>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238C5" w:rsidRPr="00CC05FF" w:rsidRDefault="005238C5" w:rsidP="005238C5">
            <w:pPr>
              <w:jc w:val="center"/>
              <w:rPr>
                <w:color w:val="000000"/>
                <w:lang w:eastAsia="lt-LT"/>
              </w:rPr>
            </w:pPr>
            <w:r w:rsidRPr="00CC05FF">
              <w:rPr>
                <w:color w:val="000000"/>
                <w:lang w:eastAsia="lt-LT"/>
              </w:rPr>
              <w:t>3613,4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238C5" w:rsidRPr="00CC05FF" w:rsidRDefault="005238C5" w:rsidP="005238C5">
            <w:pPr>
              <w:jc w:val="center"/>
              <w:rPr>
                <w:color w:val="000000"/>
                <w:lang w:eastAsia="lt-LT"/>
              </w:rPr>
            </w:pPr>
            <w:r w:rsidRPr="00CC05FF">
              <w:rPr>
                <w:color w:val="000000"/>
                <w:lang w:eastAsia="lt-LT"/>
              </w:rPr>
              <w:t>3613,4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238C5" w:rsidRPr="005238C5" w:rsidRDefault="005238C5" w:rsidP="005238C5">
            <w:pPr>
              <w:jc w:val="center"/>
              <w:rPr>
                <w:color w:val="000000"/>
                <w:lang w:eastAsia="lt-LT"/>
              </w:rPr>
            </w:pPr>
            <w:r>
              <w:rPr>
                <w:color w:val="000000"/>
                <w:lang w:eastAsia="lt-LT"/>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238C5" w:rsidRPr="005238C5" w:rsidRDefault="005238C5" w:rsidP="005238C5">
            <w:pPr>
              <w:jc w:val="center"/>
              <w:rPr>
                <w:color w:val="000000"/>
                <w:lang w:eastAsia="lt-LT"/>
              </w:rPr>
            </w:pPr>
            <w:r>
              <w:rPr>
                <w:color w:val="000000"/>
                <w:lang w:eastAsia="lt-LT"/>
              </w:rPr>
              <w:t>–</w:t>
            </w:r>
          </w:p>
        </w:tc>
      </w:tr>
      <w:tr w:rsidR="00BD2D99" w:rsidRPr="00CC05FF" w:rsidTr="00C652F7">
        <w:trPr>
          <w:trHeight w:val="3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D2D99" w:rsidRPr="001925E3" w:rsidRDefault="00BD2D99" w:rsidP="0074705A">
            <w:pPr>
              <w:jc w:val="right"/>
              <w:rPr>
                <w:b/>
                <w:color w:val="000000"/>
                <w:lang w:eastAsia="lt-LT"/>
              </w:rPr>
            </w:pPr>
            <w:r w:rsidRPr="001925E3">
              <w:rPr>
                <w:b/>
                <w:color w:val="000000"/>
                <w:lang w:eastAsia="lt-LT"/>
              </w:rPr>
              <w:lastRenderedPageBreak/>
              <w:t>2013</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2D99" w:rsidRPr="001925E3" w:rsidRDefault="00BD2D99" w:rsidP="005238C5">
            <w:pPr>
              <w:rPr>
                <w:b/>
                <w:color w:val="000000"/>
                <w:lang w:eastAsia="lt-LT"/>
              </w:rPr>
            </w:pPr>
            <w:r w:rsidRPr="001925E3">
              <w:rPr>
                <w:b/>
                <w:color w:val="000000"/>
                <w:lang w:eastAsia="lt-LT"/>
              </w:rPr>
              <w:t>Iš viso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D2D99" w:rsidRPr="001925E3" w:rsidRDefault="00BD2D99" w:rsidP="005238C5">
            <w:pPr>
              <w:jc w:val="center"/>
              <w:rPr>
                <w:b/>
                <w:color w:val="000000"/>
                <w:lang w:eastAsia="lt-LT"/>
              </w:rPr>
            </w:pPr>
            <w:r w:rsidRPr="001925E3">
              <w:rPr>
                <w:b/>
                <w:color w:val="000000"/>
                <w:lang w:eastAsia="lt-LT"/>
              </w:rPr>
              <w:t>19185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D2D99" w:rsidRPr="001925E3" w:rsidRDefault="00BD2D99" w:rsidP="005238C5">
            <w:pPr>
              <w:jc w:val="center"/>
              <w:rPr>
                <w:b/>
                <w:color w:val="000000"/>
                <w:lang w:eastAsia="lt-LT"/>
              </w:rPr>
            </w:pPr>
            <w:r w:rsidRPr="001925E3">
              <w:rPr>
                <w:b/>
                <w:color w:val="000000"/>
                <w:lang w:eastAsia="lt-LT"/>
              </w:rPr>
              <w:t>24300,9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D2D99" w:rsidRPr="001925E3" w:rsidRDefault="00BD2D99" w:rsidP="005238C5">
            <w:pPr>
              <w:jc w:val="center"/>
              <w:rPr>
                <w:b/>
                <w:color w:val="000000"/>
                <w:lang w:eastAsia="lt-LT"/>
              </w:rPr>
            </w:pPr>
            <w:r w:rsidRPr="001925E3">
              <w:rPr>
                <w:b/>
                <w:color w:val="000000"/>
                <w:lang w:eastAsia="lt-LT"/>
              </w:rPr>
              <w:t>76162,5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BD2D99" w:rsidRPr="001925E3" w:rsidRDefault="00BD2D99" w:rsidP="005238C5">
            <w:pPr>
              <w:jc w:val="center"/>
              <w:rPr>
                <w:b/>
                <w:color w:val="000000"/>
                <w:lang w:eastAsia="lt-LT"/>
              </w:rPr>
            </w:pPr>
            <w:r w:rsidRPr="001925E3">
              <w:rPr>
                <w:b/>
                <w:color w:val="000000"/>
                <w:lang w:eastAsia="lt-LT"/>
              </w:rPr>
              <w:t>79778,3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D2D99" w:rsidRPr="001925E3" w:rsidRDefault="00BD2D99" w:rsidP="005238C5">
            <w:pPr>
              <w:jc w:val="center"/>
              <w:rPr>
                <w:b/>
                <w:color w:val="000000"/>
                <w:lang w:eastAsia="lt-LT"/>
              </w:rPr>
            </w:pPr>
            <w:r w:rsidRPr="001925E3">
              <w:rPr>
                <w:b/>
                <w:color w:val="000000"/>
                <w:lang w:eastAsia="lt-LT"/>
              </w:rPr>
              <w:t>3581,1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D2D99" w:rsidRPr="001925E3" w:rsidRDefault="00BD2D99" w:rsidP="005238C5">
            <w:pPr>
              <w:jc w:val="center"/>
              <w:rPr>
                <w:b/>
                <w:color w:val="000000"/>
                <w:lang w:eastAsia="lt-LT"/>
              </w:rPr>
            </w:pPr>
            <w:r w:rsidRPr="001925E3">
              <w:rPr>
                <w:b/>
                <w:color w:val="000000"/>
                <w:lang w:eastAsia="lt-LT"/>
              </w:rPr>
              <w:t>4,7</w:t>
            </w:r>
          </w:p>
        </w:tc>
      </w:tr>
      <w:tr w:rsidR="00BD2D99" w:rsidRPr="00CC05FF" w:rsidTr="005B7F3E">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2D99" w:rsidRPr="001925E3" w:rsidRDefault="00BD2D99" w:rsidP="0074705A">
            <w:pPr>
              <w:jc w:val="right"/>
              <w:rPr>
                <w:b/>
                <w:color w:val="000000"/>
                <w:lang w:eastAsia="lt-LT"/>
              </w:rPr>
            </w:pPr>
            <w:r w:rsidRPr="001925E3">
              <w:rPr>
                <w:b/>
                <w:color w:val="000000"/>
                <w:lang w:eastAsia="lt-LT"/>
              </w:rPr>
              <w:t>2014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D2D99" w:rsidRPr="001925E3" w:rsidRDefault="00BD2D99" w:rsidP="0074705A">
            <w:pPr>
              <w:rPr>
                <w:b/>
                <w:color w:val="000000"/>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D2D99" w:rsidRPr="001925E3" w:rsidRDefault="00BD2D99" w:rsidP="005238C5">
            <w:pPr>
              <w:jc w:val="center"/>
              <w:rPr>
                <w:b/>
                <w:color w:val="000000"/>
                <w:lang w:eastAsia="lt-LT"/>
              </w:rPr>
            </w:pPr>
            <w:r w:rsidRPr="001925E3">
              <w:rPr>
                <w:b/>
                <w:color w:val="000000"/>
                <w:lang w:eastAsia="lt-LT"/>
              </w:rPr>
              <w:t>18766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D2D99" w:rsidRPr="001925E3" w:rsidRDefault="00BD2D99" w:rsidP="005238C5">
            <w:pPr>
              <w:jc w:val="center"/>
              <w:rPr>
                <w:b/>
                <w:color w:val="000000"/>
                <w:lang w:eastAsia="lt-LT"/>
              </w:rPr>
            </w:pPr>
            <w:r w:rsidRPr="001925E3">
              <w:rPr>
                <w:b/>
                <w:color w:val="000000"/>
                <w:lang w:eastAsia="lt-LT"/>
              </w:rPr>
              <w:t>23759,2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BD2D99" w:rsidRPr="001925E3" w:rsidRDefault="00BD2D99" w:rsidP="005238C5">
            <w:pPr>
              <w:jc w:val="center"/>
              <w:rPr>
                <w:b/>
                <w:color w:val="000000"/>
                <w:lang w:eastAsia="lt-LT"/>
              </w:rPr>
            </w:pPr>
            <w:r w:rsidRPr="001925E3">
              <w:rPr>
                <w:b/>
                <w:color w:val="000000"/>
                <w:lang w:eastAsia="lt-LT"/>
              </w:rPr>
              <w:t>74773,0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BD2D99" w:rsidRPr="001925E3" w:rsidRDefault="00BD2D99" w:rsidP="005238C5">
            <w:pPr>
              <w:jc w:val="center"/>
              <w:rPr>
                <w:b/>
                <w:color w:val="000000"/>
                <w:lang w:eastAsia="lt-LT"/>
              </w:rPr>
            </w:pPr>
            <w:r w:rsidRPr="001925E3">
              <w:rPr>
                <w:b/>
                <w:color w:val="000000"/>
                <w:lang w:eastAsia="lt-LT"/>
              </w:rPr>
              <w:t>78105,7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D2D99" w:rsidRPr="001925E3" w:rsidRDefault="00BD2D99" w:rsidP="005238C5">
            <w:pPr>
              <w:jc w:val="center"/>
              <w:rPr>
                <w:b/>
                <w:color w:val="000000"/>
                <w:lang w:eastAsia="lt-LT"/>
              </w:rPr>
            </w:pPr>
            <w:r w:rsidRPr="001925E3">
              <w:rPr>
                <w:b/>
                <w:color w:val="000000"/>
                <w:lang w:eastAsia="lt-LT"/>
              </w:rPr>
              <w:t>3332,7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D2D99" w:rsidRPr="001925E3" w:rsidRDefault="00BD2D99" w:rsidP="005238C5">
            <w:pPr>
              <w:jc w:val="center"/>
              <w:rPr>
                <w:b/>
                <w:color w:val="000000"/>
                <w:lang w:eastAsia="lt-LT"/>
              </w:rPr>
            </w:pPr>
            <w:r w:rsidRPr="001925E3">
              <w:rPr>
                <w:b/>
                <w:color w:val="000000"/>
                <w:lang w:eastAsia="lt-LT"/>
              </w:rPr>
              <w:t>4,5</w:t>
            </w:r>
          </w:p>
        </w:tc>
      </w:tr>
      <w:tr w:rsidR="00BD2D99" w:rsidRPr="00CC05FF" w:rsidTr="005B7F3E">
        <w:trPr>
          <w:trHeight w:val="315"/>
        </w:trPr>
        <w:tc>
          <w:tcPr>
            <w:tcW w:w="70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BD2D99" w:rsidRPr="001925E3" w:rsidRDefault="00BD2D99" w:rsidP="0074705A">
            <w:pPr>
              <w:jc w:val="right"/>
              <w:rPr>
                <w:b/>
                <w:color w:val="000000"/>
                <w:lang w:eastAsia="lt-LT"/>
              </w:rPr>
            </w:pPr>
            <w:r w:rsidRPr="001925E3">
              <w:rPr>
                <w:b/>
                <w:color w:val="000000"/>
                <w:lang w:eastAsia="lt-LT"/>
              </w:rPr>
              <w:t>2015</w:t>
            </w:r>
          </w:p>
        </w:tc>
        <w:tc>
          <w:tcPr>
            <w:tcW w:w="1701" w:type="dxa"/>
            <w:vMerge/>
            <w:tcBorders>
              <w:top w:val="single" w:sz="4" w:space="0" w:color="auto"/>
              <w:left w:val="single" w:sz="4" w:space="0" w:color="auto"/>
              <w:bottom w:val="single" w:sz="8" w:space="0" w:color="000000"/>
              <w:right w:val="single" w:sz="4" w:space="0" w:color="auto"/>
            </w:tcBorders>
            <w:vAlign w:val="center"/>
            <w:hideMark/>
          </w:tcPr>
          <w:p w:rsidR="00BD2D99" w:rsidRPr="001925E3" w:rsidRDefault="00BD2D99" w:rsidP="0074705A">
            <w:pPr>
              <w:rPr>
                <w:b/>
                <w:color w:val="000000"/>
                <w:lang w:eastAsia="lt-LT"/>
              </w:rPr>
            </w:pPr>
          </w:p>
        </w:tc>
        <w:tc>
          <w:tcPr>
            <w:tcW w:w="1134" w:type="dxa"/>
            <w:tcBorders>
              <w:top w:val="single" w:sz="4" w:space="0" w:color="auto"/>
              <w:left w:val="nil"/>
              <w:bottom w:val="single" w:sz="8" w:space="0" w:color="auto"/>
              <w:right w:val="single" w:sz="4" w:space="0" w:color="auto"/>
            </w:tcBorders>
            <w:shd w:val="clear" w:color="auto" w:fill="auto"/>
            <w:noWrap/>
            <w:vAlign w:val="bottom"/>
            <w:hideMark/>
          </w:tcPr>
          <w:p w:rsidR="00BD2D99" w:rsidRPr="001925E3" w:rsidRDefault="00BD2D99" w:rsidP="005238C5">
            <w:pPr>
              <w:jc w:val="center"/>
              <w:rPr>
                <w:b/>
                <w:color w:val="000000"/>
                <w:lang w:eastAsia="lt-LT"/>
              </w:rPr>
            </w:pPr>
            <w:r w:rsidRPr="001925E3">
              <w:rPr>
                <w:b/>
                <w:color w:val="000000"/>
                <w:lang w:eastAsia="lt-LT"/>
              </w:rPr>
              <w:t>18734</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rsidR="00BD2D99" w:rsidRPr="001925E3" w:rsidRDefault="00BD2D99" w:rsidP="005238C5">
            <w:pPr>
              <w:jc w:val="center"/>
              <w:rPr>
                <w:b/>
                <w:color w:val="000000"/>
                <w:lang w:eastAsia="lt-LT"/>
              </w:rPr>
            </w:pPr>
            <w:r w:rsidRPr="001925E3">
              <w:rPr>
                <w:b/>
                <w:color w:val="000000"/>
                <w:lang w:eastAsia="lt-LT"/>
              </w:rPr>
              <w:t>23196,4</w:t>
            </w:r>
          </w:p>
        </w:tc>
        <w:tc>
          <w:tcPr>
            <w:tcW w:w="1417" w:type="dxa"/>
            <w:tcBorders>
              <w:top w:val="single" w:sz="4" w:space="0" w:color="auto"/>
              <w:left w:val="nil"/>
              <w:bottom w:val="single" w:sz="8" w:space="0" w:color="auto"/>
              <w:right w:val="single" w:sz="4" w:space="0" w:color="auto"/>
            </w:tcBorders>
            <w:shd w:val="clear" w:color="auto" w:fill="auto"/>
            <w:noWrap/>
            <w:vAlign w:val="bottom"/>
            <w:hideMark/>
          </w:tcPr>
          <w:p w:rsidR="00BD2D99" w:rsidRPr="001925E3" w:rsidRDefault="00BD2D99" w:rsidP="005238C5">
            <w:pPr>
              <w:jc w:val="center"/>
              <w:rPr>
                <w:b/>
                <w:color w:val="000000"/>
                <w:lang w:eastAsia="lt-LT"/>
              </w:rPr>
            </w:pPr>
            <w:r w:rsidRPr="001925E3">
              <w:rPr>
                <w:b/>
                <w:color w:val="000000"/>
                <w:lang w:eastAsia="lt-LT"/>
              </w:rPr>
              <w:t>73761,3</w:t>
            </w:r>
          </w:p>
        </w:tc>
        <w:tc>
          <w:tcPr>
            <w:tcW w:w="1418" w:type="dxa"/>
            <w:tcBorders>
              <w:top w:val="single" w:sz="4" w:space="0" w:color="auto"/>
              <w:left w:val="nil"/>
              <w:bottom w:val="single" w:sz="8" w:space="0" w:color="auto"/>
              <w:right w:val="single" w:sz="4" w:space="0" w:color="auto"/>
            </w:tcBorders>
            <w:shd w:val="clear" w:color="auto" w:fill="auto"/>
            <w:noWrap/>
            <w:vAlign w:val="bottom"/>
            <w:hideMark/>
          </w:tcPr>
          <w:p w:rsidR="00BD2D99" w:rsidRPr="001925E3" w:rsidRDefault="00BD2D99" w:rsidP="005238C5">
            <w:pPr>
              <w:jc w:val="center"/>
              <w:rPr>
                <w:b/>
                <w:color w:val="000000"/>
                <w:lang w:eastAsia="lt-LT"/>
              </w:rPr>
            </w:pPr>
            <w:r w:rsidRPr="001925E3">
              <w:rPr>
                <w:b/>
                <w:color w:val="000000"/>
                <w:lang w:eastAsia="lt-LT"/>
              </w:rPr>
              <w:t>77402,3</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BD2D99" w:rsidRPr="001925E3" w:rsidRDefault="00BD2D99" w:rsidP="005238C5">
            <w:pPr>
              <w:jc w:val="center"/>
              <w:rPr>
                <w:b/>
                <w:color w:val="000000"/>
                <w:lang w:eastAsia="lt-LT"/>
              </w:rPr>
            </w:pPr>
            <w:r w:rsidRPr="001925E3">
              <w:rPr>
                <w:b/>
                <w:color w:val="000000"/>
                <w:lang w:eastAsia="lt-LT"/>
              </w:rPr>
              <w:t>3640,9</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BD2D99" w:rsidRPr="001925E3" w:rsidRDefault="00BD2D99" w:rsidP="005238C5">
            <w:pPr>
              <w:jc w:val="center"/>
              <w:rPr>
                <w:b/>
                <w:color w:val="000000"/>
                <w:lang w:eastAsia="lt-LT"/>
              </w:rPr>
            </w:pPr>
            <w:r w:rsidRPr="001925E3">
              <w:rPr>
                <w:b/>
                <w:color w:val="000000"/>
                <w:lang w:eastAsia="lt-LT"/>
              </w:rPr>
              <w:t>4,9</w:t>
            </w:r>
          </w:p>
        </w:tc>
      </w:tr>
    </w:tbl>
    <w:p w:rsidR="00BD2D99" w:rsidRPr="00B94FA8" w:rsidRDefault="00BD2D99" w:rsidP="00BD2D99">
      <w:pPr>
        <w:ind w:firstLine="720"/>
        <w:jc w:val="both"/>
        <w:outlineLvl w:val="0"/>
        <w:rPr>
          <w:sz w:val="20"/>
          <w:szCs w:val="20"/>
        </w:rPr>
      </w:pPr>
      <w:r w:rsidRPr="00B94FA8">
        <w:rPr>
          <w:sz w:val="20"/>
          <w:szCs w:val="20"/>
        </w:rPr>
        <w:t>*2015 m. lėšos iš eurų perskaičiuotos litais, kad būtų galima palyginti 2013 m., 2014 m. ir 2015m. duomenis</w:t>
      </w:r>
    </w:p>
    <w:p w:rsidR="00BD2D99" w:rsidRDefault="00BD2D99" w:rsidP="00BD2D99">
      <w:pPr>
        <w:ind w:firstLine="720"/>
        <w:jc w:val="both"/>
        <w:outlineLvl w:val="0"/>
      </w:pPr>
    </w:p>
    <w:p w:rsidR="00E92998" w:rsidRPr="00E92998" w:rsidRDefault="00BD2D99" w:rsidP="00E92998">
      <w:pPr>
        <w:ind w:firstLine="720"/>
        <w:jc w:val="both"/>
        <w:outlineLvl w:val="0"/>
        <w:rPr>
          <w:color w:val="000000"/>
          <w:lang w:eastAsia="lt-LT"/>
        </w:rPr>
      </w:pPr>
      <w:r>
        <w:t>Palyginus papildomai skiriamų mokykloms trūkstamų MK lėšų dalį 2014 m</w:t>
      </w:r>
      <w:r w:rsidR="00B94FA8">
        <w:t>.</w:t>
      </w:r>
      <w:r>
        <w:t xml:space="preserve"> ir 2015 m</w:t>
      </w:r>
      <w:r w:rsidR="00B94FA8">
        <w:t>.</w:t>
      </w:r>
      <w:r>
        <w:t xml:space="preserve">, galima konstatuoti, kad </w:t>
      </w:r>
      <w:r>
        <w:rPr>
          <w:color w:val="000000"/>
          <w:lang w:eastAsia="lt-LT"/>
        </w:rPr>
        <w:t>ji padidėjo g</w:t>
      </w:r>
      <w:r w:rsidRPr="00CC05FF">
        <w:rPr>
          <w:color w:val="000000"/>
          <w:lang w:eastAsia="lt-LT"/>
        </w:rPr>
        <w:t>imnazijos</w:t>
      </w:r>
      <w:r>
        <w:rPr>
          <w:color w:val="000000"/>
          <w:lang w:eastAsia="lt-LT"/>
        </w:rPr>
        <w:t xml:space="preserve">e (nuo </w:t>
      </w:r>
      <w:r w:rsidRPr="00CC05FF">
        <w:rPr>
          <w:color w:val="000000"/>
          <w:lang w:eastAsia="lt-LT"/>
        </w:rPr>
        <w:t>2,0</w:t>
      </w:r>
      <w:r>
        <w:rPr>
          <w:color w:val="000000"/>
          <w:lang w:eastAsia="lt-LT"/>
        </w:rPr>
        <w:t xml:space="preserve"> </w:t>
      </w:r>
      <w:r w:rsidR="00E92998">
        <w:rPr>
          <w:color w:val="000000"/>
          <w:lang w:eastAsia="lt-LT"/>
        </w:rPr>
        <w:t xml:space="preserve">% </w:t>
      </w:r>
      <w:r>
        <w:rPr>
          <w:color w:val="000000"/>
          <w:lang w:eastAsia="lt-LT"/>
        </w:rPr>
        <w:t xml:space="preserve">iki </w:t>
      </w:r>
      <w:r w:rsidRPr="00CC05FF">
        <w:rPr>
          <w:color w:val="000000"/>
          <w:lang w:eastAsia="lt-LT"/>
        </w:rPr>
        <w:t>4,2</w:t>
      </w:r>
      <w:r w:rsidR="00E92998">
        <w:rPr>
          <w:color w:val="000000"/>
          <w:lang w:eastAsia="lt-LT"/>
        </w:rPr>
        <w:t xml:space="preserve"> %</w:t>
      </w:r>
      <w:r>
        <w:rPr>
          <w:color w:val="000000"/>
          <w:lang w:eastAsia="lt-LT"/>
        </w:rPr>
        <w:t xml:space="preserve">) ir </w:t>
      </w:r>
      <w:r>
        <w:rPr>
          <w:lang w:eastAsia="lt-LT"/>
        </w:rPr>
        <w:t xml:space="preserve">progimnazijose (nuo </w:t>
      </w:r>
      <w:r w:rsidRPr="00CC05FF">
        <w:rPr>
          <w:color w:val="000000"/>
          <w:lang w:eastAsia="lt-LT"/>
        </w:rPr>
        <w:t>2,6</w:t>
      </w:r>
      <w:r w:rsidR="00E92998">
        <w:rPr>
          <w:color w:val="000000"/>
          <w:lang w:eastAsia="lt-LT"/>
        </w:rPr>
        <w:t xml:space="preserve"> %</w:t>
      </w:r>
      <w:r>
        <w:rPr>
          <w:color w:val="000000"/>
          <w:lang w:eastAsia="lt-LT"/>
        </w:rPr>
        <w:t xml:space="preserve"> iki </w:t>
      </w:r>
      <w:r w:rsidRPr="00CC05FF">
        <w:rPr>
          <w:color w:val="000000"/>
          <w:lang w:eastAsia="lt-LT"/>
        </w:rPr>
        <w:t>3,9</w:t>
      </w:r>
      <w:r>
        <w:rPr>
          <w:color w:val="000000"/>
          <w:lang w:eastAsia="lt-LT"/>
        </w:rPr>
        <w:t xml:space="preserve"> </w:t>
      </w:r>
      <w:r w:rsidR="00E92998">
        <w:rPr>
          <w:color w:val="000000"/>
          <w:lang w:eastAsia="lt-LT"/>
        </w:rPr>
        <w:t>%</w:t>
      </w:r>
      <w:r>
        <w:rPr>
          <w:color w:val="000000"/>
          <w:lang w:eastAsia="lt-LT"/>
        </w:rPr>
        <w:t xml:space="preserve">), tačiau sumažėjo pagrindinėse (nuo </w:t>
      </w:r>
      <w:r w:rsidRPr="00CC05FF">
        <w:rPr>
          <w:color w:val="000000"/>
          <w:lang w:eastAsia="lt-LT"/>
        </w:rPr>
        <w:t>12,5</w:t>
      </w:r>
      <w:r w:rsidR="00E92998">
        <w:rPr>
          <w:color w:val="000000"/>
          <w:lang w:eastAsia="lt-LT"/>
        </w:rPr>
        <w:t xml:space="preserve"> %</w:t>
      </w:r>
      <w:r>
        <w:rPr>
          <w:color w:val="000000"/>
          <w:lang w:eastAsia="lt-LT"/>
        </w:rPr>
        <w:t xml:space="preserve"> iki </w:t>
      </w:r>
      <w:r w:rsidRPr="00CC05FF">
        <w:rPr>
          <w:color w:val="000000"/>
          <w:lang w:eastAsia="lt-LT"/>
        </w:rPr>
        <w:t>8,1</w:t>
      </w:r>
      <w:r>
        <w:rPr>
          <w:color w:val="000000"/>
          <w:lang w:eastAsia="lt-LT"/>
        </w:rPr>
        <w:t xml:space="preserve"> </w:t>
      </w:r>
      <w:r w:rsidR="00E92998">
        <w:rPr>
          <w:color w:val="000000"/>
          <w:lang w:eastAsia="lt-LT"/>
        </w:rPr>
        <w:t>%</w:t>
      </w:r>
      <w:r>
        <w:rPr>
          <w:color w:val="000000"/>
          <w:lang w:eastAsia="lt-LT"/>
        </w:rPr>
        <w:t xml:space="preserve">) ir </w:t>
      </w:r>
      <w:r>
        <w:rPr>
          <w:lang w:eastAsia="lt-LT"/>
        </w:rPr>
        <w:t>s</w:t>
      </w:r>
      <w:r w:rsidRPr="00CC05FF">
        <w:rPr>
          <w:lang w:eastAsia="lt-LT"/>
        </w:rPr>
        <w:t>pecialiosios</w:t>
      </w:r>
      <w:r>
        <w:rPr>
          <w:lang w:eastAsia="lt-LT"/>
        </w:rPr>
        <w:t>e (</w:t>
      </w:r>
      <w:r w:rsidR="00E92998">
        <w:rPr>
          <w:lang w:eastAsia="lt-LT"/>
        </w:rPr>
        <w:t xml:space="preserve">nuo </w:t>
      </w:r>
      <w:r w:rsidRPr="00CC05FF">
        <w:rPr>
          <w:color w:val="000000"/>
          <w:lang w:eastAsia="lt-LT"/>
        </w:rPr>
        <w:t>28,8</w:t>
      </w:r>
      <w:r>
        <w:rPr>
          <w:color w:val="000000"/>
          <w:lang w:eastAsia="lt-LT"/>
        </w:rPr>
        <w:t xml:space="preserve"> </w:t>
      </w:r>
      <w:r w:rsidR="00E92998">
        <w:rPr>
          <w:color w:val="000000"/>
          <w:lang w:eastAsia="lt-LT"/>
        </w:rPr>
        <w:t xml:space="preserve">% </w:t>
      </w:r>
      <w:r>
        <w:rPr>
          <w:color w:val="000000"/>
          <w:lang w:eastAsia="lt-LT"/>
        </w:rPr>
        <w:t xml:space="preserve">iki </w:t>
      </w:r>
      <w:r w:rsidRPr="00CC05FF">
        <w:rPr>
          <w:color w:val="000000"/>
          <w:lang w:eastAsia="lt-LT"/>
        </w:rPr>
        <w:t>24,7</w:t>
      </w:r>
      <w:r>
        <w:rPr>
          <w:color w:val="000000"/>
          <w:lang w:eastAsia="lt-LT"/>
        </w:rPr>
        <w:t xml:space="preserve"> </w:t>
      </w:r>
      <w:r w:rsidR="00E92998">
        <w:rPr>
          <w:color w:val="000000"/>
          <w:lang w:eastAsia="lt-LT"/>
        </w:rPr>
        <w:t>%) mokyklose.</w:t>
      </w:r>
    </w:p>
    <w:p w:rsidR="00E92998" w:rsidRPr="00E92998" w:rsidRDefault="00E92998" w:rsidP="00E92998">
      <w:pPr>
        <w:ind w:firstLine="720"/>
        <w:jc w:val="both"/>
        <w:rPr>
          <w:b/>
        </w:rPr>
      </w:pPr>
      <w:r>
        <w:rPr>
          <w:b/>
        </w:rPr>
        <w:t xml:space="preserve">14.3. </w:t>
      </w:r>
      <w:r w:rsidRPr="00E92998">
        <w:rPr>
          <w:b/>
          <w:bCs/>
          <w:lang w:eastAsia="lt-LT"/>
        </w:rPr>
        <w:t>SB</w:t>
      </w:r>
      <w:r w:rsidR="00BA4735">
        <w:rPr>
          <w:b/>
          <w:bCs/>
          <w:lang w:eastAsia="lt-LT"/>
        </w:rPr>
        <w:t xml:space="preserve"> lėšos</w:t>
      </w:r>
      <w:r w:rsidRPr="00E92998">
        <w:rPr>
          <w:b/>
          <w:bCs/>
          <w:lang w:eastAsia="lt-LT"/>
        </w:rPr>
        <w:t>, tenkan</w:t>
      </w:r>
      <w:r>
        <w:rPr>
          <w:b/>
          <w:bCs/>
          <w:lang w:eastAsia="lt-LT"/>
        </w:rPr>
        <w:t>čios vienam</w:t>
      </w:r>
      <w:r w:rsidRPr="00E92998">
        <w:rPr>
          <w:b/>
          <w:bCs/>
          <w:lang w:eastAsia="lt-LT"/>
        </w:rPr>
        <w:t xml:space="preserve"> mokiniui</w:t>
      </w:r>
      <w:r>
        <w:rPr>
          <w:b/>
          <w:bCs/>
          <w:lang w:eastAsia="lt-LT"/>
        </w:rPr>
        <w:t>.</w:t>
      </w:r>
    </w:p>
    <w:p w:rsidR="00BD2D99" w:rsidRPr="00915DCE" w:rsidRDefault="00BD2D99" w:rsidP="00915DCE">
      <w:pPr>
        <w:ind w:firstLine="720"/>
        <w:jc w:val="both"/>
        <w:outlineLvl w:val="0"/>
        <w:rPr>
          <w:bCs/>
          <w:lang w:eastAsia="lt-LT"/>
        </w:rPr>
      </w:pPr>
      <w:r>
        <w:t>SB lėšų, skirtų mokyklų aplinkos išlaikymui, analizė pagal atskiras mokyklas rodo, kad jų dydis priklauso nuo mokyklos pastato dydžio</w:t>
      </w:r>
      <w:r w:rsidR="00C53F08">
        <w:t xml:space="preserve"> ir būklės</w:t>
      </w:r>
      <w:r>
        <w:t>, nep</w:t>
      </w:r>
      <w:r w:rsidR="00170E4B">
        <w:t>edagoginių darbuotojų skaičiaus</w:t>
      </w:r>
      <w:r w:rsidR="00BA4735">
        <w:t xml:space="preserve"> </w:t>
      </w:r>
      <w:r w:rsidR="00170E4B">
        <w:t>(</w:t>
      </w:r>
      <w:r>
        <w:t xml:space="preserve">pvz., daugiau skiriamų mokytojų padėjėjų mokiniams, turintiems judėjimo negalią arba didelių ir </w:t>
      </w:r>
      <w:r w:rsidR="00C53F08">
        <w:t>labai didelių ugdymosi poreikių</w:t>
      </w:r>
      <w:r w:rsidR="00170E4B">
        <w:t>)</w:t>
      </w:r>
      <w:r w:rsidR="00C53F08">
        <w:t xml:space="preserve"> ir kitų priežasčių.</w:t>
      </w:r>
      <w:r>
        <w:t xml:space="preserve"> </w:t>
      </w:r>
      <w:r>
        <w:rPr>
          <w:bCs/>
          <w:lang w:eastAsia="lt-LT"/>
        </w:rPr>
        <w:t>2015 m</w:t>
      </w:r>
      <w:r w:rsidR="00CE0003">
        <w:rPr>
          <w:bCs/>
          <w:lang w:eastAsia="lt-LT"/>
        </w:rPr>
        <w:t>.</w:t>
      </w:r>
      <w:r>
        <w:rPr>
          <w:bCs/>
          <w:lang w:eastAsia="lt-LT"/>
        </w:rPr>
        <w:t xml:space="preserve"> SB i</w:t>
      </w:r>
      <w:r w:rsidRPr="00287AFC">
        <w:rPr>
          <w:bCs/>
          <w:lang w:eastAsia="lt-LT"/>
        </w:rPr>
        <w:t>šlaid</w:t>
      </w:r>
      <w:r>
        <w:rPr>
          <w:bCs/>
          <w:lang w:eastAsia="lt-LT"/>
        </w:rPr>
        <w:t>ų vidurkis,</w:t>
      </w:r>
      <w:r w:rsidRPr="00287AFC">
        <w:rPr>
          <w:bCs/>
          <w:lang w:eastAsia="lt-LT"/>
        </w:rPr>
        <w:t xml:space="preserve"> tenkan</w:t>
      </w:r>
      <w:r>
        <w:rPr>
          <w:bCs/>
          <w:lang w:eastAsia="lt-LT"/>
        </w:rPr>
        <w:t>tis</w:t>
      </w:r>
      <w:r w:rsidR="00E92998">
        <w:rPr>
          <w:bCs/>
          <w:lang w:eastAsia="lt-LT"/>
        </w:rPr>
        <w:t xml:space="preserve"> vienam</w:t>
      </w:r>
      <w:r w:rsidRPr="00287AFC">
        <w:rPr>
          <w:bCs/>
          <w:lang w:eastAsia="lt-LT"/>
        </w:rPr>
        <w:t xml:space="preserve"> </w:t>
      </w:r>
      <w:r>
        <w:rPr>
          <w:bCs/>
          <w:lang w:eastAsia="lt-LT"/>
        </w:rPr>
        <w:t xml:space="preserve">mokiniui </w:t>
      </w:r>
      <w:r w:rsidRPr="00287AFC">
        <w:rPr>
          <w:bCs/>
          <w:lang w:eastAsia="lt-LT"/>
        </w:rPr>
        <w:t>metams</w:t>
      </w:r>
      <w:r>
        <w:rPr>
          <w:bCs/>
          <w:lang w:eastAsia="lt-LT"/>
        </w:rPr>
        <w:t xml:space="preserve">, </w:t>
      </w:r>
      <w:r w:rsidR="00C53F08">
        <w:rPr>
          <w:bCs/>
          <w:lang w:eastAsia="lt-LT"/>
        </w:rPr>
        <w:t>mokyklose buvo 0,4 tūkst.</w:t>
      </w:r>
      <w:r w:rsidR="00CE0003">
        <w:rPr>
          <w:bCs/>
          <w:lang w:eastAsia="lt-LT"/>
        </w:rPr>
        <w:t xml:space="preserve"> </w:t>
      </w:r>
      <w:r w:rsidR="00A65B25">
        <w:rPr>
          <w:bCs/>
          <w:lang w:eastAsia="lt-LT"/>
        </w:rPr>
        <w:t>Eur.</w:t>
      </w:r>
      <w:r w:rsidR="00915DCE">
        <w:rPr>
          <w:bCs/>
          <w:lang w:eastAsia="lt-LT"/>
        </w:rPr>
        <w:t xml:space="preserve"> </w:t>
      </w:r>
      <w:r>
        <w:rPr>
          <w:color w:val="000000"/>
          <w:lang w:eastAsia="lt-LT"/>
        </w:rPr>
        <w:t xml:space="preserve">Palyginus atskirų tipų mokyklų skiriamų SB lėšų </w:t>
      </w:r>
      <w:r>
        <w:t>vienam</w:t>
      </w:r>
      <w:r w:rsidRPr="005E0192">
        <w:t xml:space="preserve"> mokiniui </w:t>
      </w:r>
      <w:r>
        <w:rPr>
          <w:color w:val="000000"/>
          <w:lang w:eastAsia="lt-LT"/>
        </w:rPr>
        <w:t xml:space="preserve">vidurkius, nuokrypiai nuo miesto vidurkio </w:t>
      </w:r>
      <w:r w:rsidR="00915DCE">
        <w:rPr>
          <w:color w:val="000000"/>
          <w:lang w:eastAsia="lt-LT"/>
        </w:rPr>
        <w:t xml:space="preserve">buvo 0,1 </w:t>
      </w:r>
      <w:r w:rsidR="00915DCE">
        <w:t>tūkst. Eur</w:t>
      </w:r>
      <w:r>
        <w:t xml:space="preserve">: pagrindinėse mokyklose vidurkis </w:t>
      </w:r>
      <w:r w:rsidR="00915DCE">
        <w:t xml:space="preserve">buvo </w:t>
      </w:r>
      <w:r>
        <w:t>0,5 tūkst. Eur, t. y. 0,1 tūkst. Eur</w:t>
      </w:r>
      <w:r>
        <w:rPr>
          <w:color w:val="000000"/>
          <w:lang w:eastAsia="lt-LT"/>
        </w:rPr>
        <w:t xml:space="preserve"> daugiau, p</w:t>
      </w:r>
      <w:r>
        <w:t>rogimnazijose – 0,3 tūkst. Eur,</w:t>
      </w:r>
      <w:r w:rsidRPr="005643B6">
        <w:t xml:space="preserve"> </w:t>
      </w:r>
      <w:r>
        <w:t>t. y. 0,1 tūkst. Eur mažiau. Gimnazijose SB išlaid</w:t>
      </w:r>
      <w:r w:rsidR="00915DCE">
        <w:t>ų vidurkis vienam mokiniui sutapo</w:t>
      </w:r>
      <w:r>
        <w:t xml:space="preserve"> su miesto vidurkiu.</w:t>
      </w:r>
    </w:p>
    <w:p w:rsidR="00BD2D99" w:rsidRDefault="00BD2D99" w:rsidP="00BD2D99">
      <w:pPr>
        <w:ind w:firstLine="720"/>
        <w:jc w:val="both"/>
        <w:outlineLvl w:val="0"/>
        <w:rPr>
          <w:color w:val="000000"/>
          <w:lang w:eastAsia="lt-LT"/>
        </w:rPr>
      </w:pPr>
      <w:r>
        <w:t>Palyginus to paties tipo mokyklas, ryškesnių skirtumų progimnazijose nenustatyta: vieno mokinio SB išlaidos metams svyr</w:t>
      </w:r>
      <w:r w:rsidR="00915DCE">
        <w:t>avo</w:t>
      </w:r>
      <w:r>
        <w:t xml:space="preserve"> nuo 0,2 iki 0,4 tūks</w:t>
      </w:r>
      <w:r w:rsidR="00915DCE">
        <w:t>t. Eur ir neviršijo</w:t>
      </w:r>
      <w:r>
        <w:t xml:space="preserve"> miesto vidurkio. Gimnazijose skirtumai didesni: mažiausia vienam </w:t>
      </w:r>
      <w:r w:rsidR="00915DCE">
        <w:t>mokiniui SB išlaidų dalis sudarė</w:t>
      </w:r>
      <w:r>
        <w:t xml:space="preserve"> 0,3 tūkst. Eur, didžiausia – 0,7 tūkst. Eur, t. y. </w:t>
      </w:r>
      <w:r w:rsidR="00170E4B">
        <w:t xml:space="preserve">skirtumas sudarė </w:t>
      </w:r>
      <w:r>
        <w:t>1,75 karto nuo gimnazijų ir miesto vidurkio. Pagrindinėse mokyklose skir</w:t>
      </w:r>
      <w:r w:rsidR="00915DCE">
        <w:t>tos</w:t>
      </w:r>
      <w:r>
        <w:t xml:space="preserve"> SB lėšos </w:t>
      </w:r>
      <w:r w:rsidR="00915DCE">
        <w:t>vienam mokiniui atitiko</w:t>
      </w:r>
      <w:r>
        <w:t xml:space="preserve"> pagrindinių mokyklų vidurkį (2 mokyklos) arba </w:t>
      </w:r>
      <w:r w:rsidR="00915DCE">
        <w:t xml:space="preserve">buvo </w:t>
      </w:r>
      <w:r>
        <w:t>mažesnės už vidurkį (3 mokyklos), tačiau 1 mokykloje SB</w:t>
      </w:r>
      <w:r w:rsidR="00915DCE">
        <w:t xml:space="preserve"> išlaidos vienam mokiniui siekė</w:t>
      </w:r>
      <w:r>
        <w:t xml:space="preserve"> 0,8 tūkst. Eur per metus, t. y. 1,6 karto daugiau nei kitose pagrindinėse mokyklose ir 2 kartus </w:t>
      </w:r>
      <w:r w:rsidR="00915DCE">
        <w:t>viršijo</w:t>
      </w:r>
      <w:r>
        <w:t xml:space="preserve"> miesto vidurkį.</w:t>
      </w:r>
    </w:p>
    <w:p w:rsidR="00BD2D99" w:rsidRDefault="00BD2D99" w:rsidP="00BD2D99">
      <w:pPr>
        <w:jc w:val="both"/>
        <w:outlineLvl w:val="0"/>
        <w:rPr>
          <w:color w:val="000000"/>
          <w:lang w:eastAsia="lt-LT"/>
        </w:rPr>
      </w:pPr>
    </w:p>
    <w:p w:rsidR="00BD2D99" w:rsidRPr="00D33B41" w:rsidRDefault="000B3BF5" w:rsidP="00BD2D99">
      <w:pPr>
        <w:ind w:firstLine="720"/>
        <w:jc w:val="both"/>
        <w:rPr>
          <w:b/>
        </w:rPr>
      </w:pPr>
      <w:r w:rsidRPr="00D33B41">
        <w:rPr>
          <w:b/>
        </w:rPr>
        <w:t>2</w:t>
      </w:r>
      <w:r w:rsidR="00BD2D99" w:rsidRPr="00D33B41">
        <w:rPr>
          <w:b/>
        </w:rPr>
        <w:t xml:space="preserve">4 lentelė. Vidutiniškai 1 mokiniui tenkančių SB </w:t>
      </w:r>
      <w:r w:rsidR="00725F93" w:rsidRPr="00D33B41">
        <w:rPr>
          <w:b/>
        </w:rPr>
        <w:t>lėšų palyginimas</w:t>
      </w:r>
      <w:r w:rsidR="00BD2D99" w:rsidRPr="00D33B41">
        <w:rPr>
          <w:b/>
        </w:rPr>
        <w:t xml:space="preserve"> pagal mokyklų tipus</w:t>
      </w:r>
      <w:r w:rsidR="00725F93" w:rsidRPr="00D33B41">
        <w:rPr>
          <w:b/>
        </w:rPr>
        <w:t xml:space="preserve"> (be mokyklų-darželių, pradinių, specialiųjų, jaunimo ir suaugusiųjų mokyklų)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127"/>
        <w:gridCol w:w="2970"/>
      </w:tblGrid>
      <w:tr w:rsidR="00BD2D99" w:rsidRPr="007B4086" w:rsidTr="00B85035">
        <w:trPr>
          <w:trHeight w:val="562"/>
        </w:trPr>
        <w:tc>
          <w:tcPr>
            <w:tcW w:w="2268" w:type="dxa"/>
            <w:shd w:val="clear" w:color="auto" w:fill="auto"/>
          </w:tcPr>
          <w:p w:rsidR="00BD2D99" w:rsidRPr="007B4086" w:rsidRDefault="00BD2D99" w:rsidP="00B94FA8">
            <w:r>
              <w:t xml:space="preserve">Tenka SB </w:t>
            </w:r>
            <w:r w:rsidRPr="005E0192">
              <w:t>lėšų</w:t>
            </w:r>
            <w:r>
              <w:t xml:space="preserve"> 1 mokiniui metams pagal mokyklų tipus</w:t>
            </w:r>
          </w:p>
        </w:tc>
        <w:tc>
          <w:tcPr>
            <w:tcW w:w="2268" w:type="dxa"/>
            <w:shd w:val="clear" w:color="auto" w:fill="auto"/>
          </w:tcPr>
          <w:p w:rsidR="00BD2D99" w:rsidRPr="007B4086" w:rsidRDefault="00BD2D99" w:rsidP="00B94FA8">
            <w:r>
              <w:t>Gimnazijos (vidurkis 0,4 tūkst. Eur)</w:t>
            </w:r>
          </w:p>
        </w:tc>
        <w:tc>
          <w:tcPr>
            <w:tcW w:w="2127" w:type="dxa"/>
            <w:shd w:val="clear" w:color="auto" w:fill="auto"/>
          </w:tcPr>
          <w:p w:rsidR="00BD2D99" w:rsidRPr="007B4086" w:rsidRDefault="00BD2D99" w:rsidP="00A65B25">
            <w:r>
              <w:t>Pagrindinės mokyklos (vidurkis 0,5 tūkst. Eur)</w:t>
            </w:r>
          </w:p>
        </w:tc>
        <w:tc>
          <w:tcPr>
            <w:tcW w:w="2970" w:type="dxa"/>
            <w:shd w:val="clear" w:color="auto" w:fill="auto"/>
          </w:tcPr>
          <w:p w:rsidR="00BD2D99" w:rsidRPr="007B4086" w:rsidRDefault="00BD2D99" w:rsidP="00B94FA8">
            <w:r>
              <w:t>Progimnazijos (vidurkis 0,3 tūkst. Eur)</w:t>
            </w:r>
          </w:p>
        </w:tc>
      </w:tr>
      <w:tr w:rsidR="00BD2D99" w:rsidRPr="007B4086" w:rsidTr="00B85035">
        <w:tc>
          <w:tcPr>
            <w:tcW w:w="2268" w:type="dxa"/>
            <w:shd w:val="clear" w:color="auto" w:fill="auto"/>
          </w:tcPr>
          <w:p w:rsidR="00BD2D99" w:rsidRPr="007B4086" w:rsidRDefault="00BD2D99" w:rsidP="00B94FA8">
            <w:r>
              <w:t xml:space="preserve">Mažiausiai tenka SB </w:t>
            </w:r>
            <w:r w:rsidRPr="005E0192">
              <w:t>lėšų</w:t>
            </w:r>
            <w:r>
              <w:t xml:space="preserve"> 1 mokiniui</w:t>
            </w:r>
          </w:p>
        </w:tc>
        <w:tc>
          <w:tcPr>
            <w:tcW w:w="2268" w:type="dxa"/>
            <w:shd w:val="clear" w:color="auto" w:fill="auto"/>
          </w:tcPr>
          <w:p w:rsidR="00B85035" w:rsidRDefault="000B3BF5" w:rsidP="00B94FA8">
            <w:pPr>
              <w:rPr>
                <w:bCs/>
                <w:lang w:eastAsia="lt-LT"/>
              </w:rPr>
            </w:pPr>
            <w:r>
              <w:rPr>
                <w:bCs/>
                <w:lang w:eastAsia="lt-LT"/>
              </w:rPr>
              <w:t>„Ąžuolyno“</w:t>
            </w:r>
            <w:r w:rsidR="00BD2D99">
              <w:rPr>
                <w:bCs/>
                <w:lang w:eastAsia="lt-LT"/>
              </w:rPr>
              <w:t xml:space="preserve">, </w:t>
            </w:r>
            <w:r>
              <w:rPr>
                <w:bCs/>
                <w:lang w:eastAsia="lt-LT"/>
              </w:rPr>
              <w:t>„Vėtrungės“</w:t>
            </w:r>
            <w:r w:rsidR="00BD2D99">
              <w:rPr>
                <w:bCs/>
                <w:lang w:eastAsia="lt-LT"/>
              </w:rPr>
              <w:t xml:space="preserve">, </w:t>
            </w:r>
            <w:r>
              <w:rPr>
                <w:bCs/>
                <w:lang w:eastAsia="lt-LT"/>
              </w:rPr>
              <w:t>Hermano</w:t>
            </w:r>
            <w:r w:rsidR="00BD2D99">
              <w:rPr>
                <w:bCs/>
                <w:lang w:eastAsia="lt-LT"/>
              </w:rPr>
              <w:t xml:space="preserve"> </w:t>
            </w:r>
            <w:r w:rsidR="00BD2D99" w:rsidRPr="00287AFC">
              <w:rPr>
                <w:bCs/>
                <w:lang w:eastAsia="lt-LT"/>
              </w:rPr>
              <w:t>Zudermano</w:t>
            </w:r>
            <w:r w:rsidR="00BD2D99">
              <w:rPr>
                <w:bCs/>
                <w:lang w:eastAsia="lt-LT"/>
              </w:rPr>
              <w:t xml:space="preserve"> – </w:t>
            </w:r>
          </w:p>
          <w:p w:rsidR="00BD2D99" w:rsidRPr="007B4086" w:rsidRDefault="00BD2D99" w:rsidP="00B94FA8">
            <w:r>
              <w:rPr>
                <w:bCs/>
                <w:lang w:eastAsia="lt-LT"/>
              </w:rPr>
              <w:t xml:space="preserve">po 0,3 </w:t>
            </w:r>
            <w:r>
              <w:t>tūkst. Eur</w:t>
            </w:r>
          </w:p>
        </w:tc>
        <w:tc>
          <w:tcPr>
            <w:tcW w:w="2127" w:type="dxa"/>
            <w:shd w:val="clear" w:color="auto" w:fill="auto"/>
          </w:tcPr>
          <w:p w:rsidR="00BD2D99" w:rsidRPr="000B3BF5" w:rsidRDefault="000B3BF5" w:rsidP="00B94FA8">
            <w:pPr>
              <w:rPr>
                <w:bCs/>
              </w:rPr>
            </w:pPr>
            <w:r>
              <w:rPr>
                <w:bCs/>
              </w:rPr>
              <w:t xml:space="preserve">Maksimo Gorkio, </w:t>
            </w:r>
            <w:r w:rsidR="00BD2D99">
              <w:rPr>
                <w:bCs/>
              </w:rPr>
              <w:t xml:space="preserve">„Santarvės“ – po 0,3 </w:t>
            </w:r>
            <w:r w:rsidR="00BD2D99">
              <w:t>tūkst. Eur</w:t>
            </w:r>
          </w:p>
        </w:tc>
        <w:tc>
          <w:tcPr>
            <w:tcW w:w="2970" w:type="dxa"/>
            <w:shd w:val="clear" w:color="auto" w:fill="auto"/>
          </w:tcPr>
          <w:p w:rsidR="00BD2D99" w:rsidRPr="00FF20A5" w:rsidRDefault="000B3BF5" w:rsidP="00B94FA8">
            <w:pPr>
              <w:rPr>
                <w:bCs/>
              </w:rPr>
            </w:pPr>
            <w:r>
              <w:rPr>
                <w:bCs/>
                <w:lang w:eastAsia="lt-LT"/>
              </w:rPr>
              <w:t>Simono</w:t>
            </w:r>
            <w:r w:rsidR="00BD2D99">
              <w:rPr>
                <w:bCs/>
                <w:lang w:eastAsia="lt-LT"/>
              </w:rPr>
              <w:t xml:space="preserve"> </w:t>
            </w:r>
            <w:r w:rsidR="00BD2D99" w:rsidRPr="00287AFC">
              <w:rPr>
                <w:bCs/>
                <w:lang w:eastAsia="lt-LT"/>
              </w:rPr>
              <w:t>Dacho</w:t>
            </w:r>
            <w:r w:rsidR="00BD2D99">
              <w:rPr>
                <w:bCs/>
                <w:lang w:eastAsia="lt-LT"/>
              </w:rPr>
              <w:t>,</w:t>
            </w:r>
            <w:r w:rsidR="00BD2D99" w:rsidRPr="00287AFC">
              <w:rPr>
                <w:bCs/>
                <w:lang w:eastAsia="lt-LT"/>
              </w:rPr>
              <w:t xml:space="preserve"> </w:t>
            </w:r>
            <w:r w:rsidR="00BD2D99">
              <w:rPr>
                <w:bCs/>
                <w:lang w:eastAsia="lt-LT"/>
              </w:rPr>
              <w:t xml:space="preserve">Gedminų, </w:t>
            </w:r>
            <w:r w:rsidR="00BD2D99" w:rsidRPr="007B72B5">
              <w:rPr>
                <w:bCs/>
              </w:rPr>
              <w:t>„Verdenės“</w:t>
            </w:r>
            <w:r w:rsidR="00BD2D99">
              <w:rPr>
                <w:bCs/>
              </w:rPr>
              <w:t>,</w:t>
            </w:r>
            <w:r>
              <w:rPr>
                <w:bCs/>
                <w:lang w:eastAsia="lt-LT"/>
              </w:rPr>
              <w:t xml:space="preserve"> „Versmės“</w:t>
            </w:r>
            <w:r w:rsidRPr="00287AFC">
              <w:rPr>
                <w:bCs/>
                <w:lang w:eastAsia="lt-LT"/>
              </w:rPr>
              <w:t xml:space="preserve"> </w:t>
            </w:r>
            <w:r w:rsidR="00BD2D99">
              <w:rPr>
                <w:bCs/>
              </w:rPr>
              <w:t xml:space="preserve">– po 0,2 </w:t>
            </w:r>
            <w:r w:rsidR="00BD2D99">
              <w:t>tūkst. Eur</w:t>
            </w:r>
          </w:p>
        </w:tc>
      </w:tr>
      <w:tr w:rsidR="00BD2D99" w:rsidRPr="007B4086" w:rsidTr="00B85035">
        <w:tc>
          <w:tcPr>
            <w:tcW w:w="2268" w:type="dxa"/>
            <w:shd w:val="clear" w:color="auto" w:fill="auto"/>
          </w:tcPr>
          <w:p w:rsidR="00BD2D99" w:rsidRPr="007B4086" w:rsidRDefault="00BD2D99" w:rsidP="00B94FA8">
            <w:r>
              <w:t xml:space="preserve">Daugiausiai tenka SB </w:t>
            </w:r>
            <w:r w:rsidRPr="005E0192">
              <w:t>lėšų</w:t>
            </w:r>
            <w:r>
              <w:t xml:space="preserve"> 1 mokiniui</w:t>
            </w:r>
          </w:p>
        </w:tc>
        <w:tc>
          <w:tcPr>
            <w:tcW w:w="2268" w:type="dxa"/>
            <w:shd w:val="clear" w:color="auto" w:fill="auto"/>
          </w:tcPr>
          <w:p w:rsidR="00BD2D99" w:rsidRPr="00FF20A5" w:rsidRDefault="00BD2D99" w:rsidP="00B94FA8">
            <w:pPr>
              <w:rPr>
                <w:bCs/>
              </w:rPr>
            </w:pPr>
            <w:r>
              <w:rPr>
                <w:bCs/>
                <w:lang w:eastAsia="lt-LT"/>
              </w:rPr>
              <w:t>Baltijos</w:t>
            </w:r>
            <w:r w:rsidRPr="007B72B5">
              <w:rPr>
                <w:bCs/>
              </w:rPr>
              <w:t xml:space="preserve"> </w:t>
            </w:r>
            <w:r>
              <w:rPr>
                <w:bCs/>
              </w:rPr>
              <w:t xml:space="preserve">– 0,7 </w:t>
            </w:r>
            <w:r>
              <w:t>tūkst. Eur</w:t>
            </w:r>
            <w:r w:rsidRPr="007B72B5">
              <w:rPr>
                <w:bCs/>
              </w:rPr>
              <w:t xml:space="preserve"> „Žaliakalnio“</w:t>
            </w:r>
            <w:r>
              <w:rPr>
                <w:bCs/>
              </w:rPr>
              <w:t xml:space="preserve"> – 0,6 </w:t>
            </w:r>
            <w:r>
              <w:t>tūkst. Eur</w:t>
            </w:r>
          </w:p>
        </w:tc>
        <w:tc>
          <w:tcPr>
            <w:tcW w:w="2127" w:type="dxa"/>
            <w:shd w:val="clear" w:color="auto" w:fill="auto"/>
          </w:tcPr>
          <w:p w:rsidR="00BD2D99" w:rsidRDefault="00BD2D99" w:rsidP="00B94FA8">
            <w:pPr>
              <w:rPr>
                <w:bCs/>
              </w:rPr>
            </w:pPr>
            <w:r w:rsidRPr="007B72B5">
              <w:rPr>
                <w:bCs/>
              </w:rPr>
              <w:t>„Saulėtekio“</w:t>
            </w:r>
            <w:r>
              <w:rPr>
                <w:bCs/>
              </w:rPr>
              <w:t xml:space="preserve"> – 0,8 </w:t>
            </w:r>
          </w:p>
          <w:p w:rsidR="00BD2D99" w:rsidRPr="007B4086" w:rsidRDefault="00BD2D99" w:rsidP="00B94FA8">
            <w:r>
              <w:t>tūkst. Eur</w:t>
            </w:r>
          </w:p>
        </w:tc>
        <w:tc>
          <w:tcPr>
            <w:tcW w:w="2970" w:type="dxa"/>
            <w:shd w:val="clear" w:color="auto" w:fill="auto"/>
          </w:tcPr>
          <w:p w:rsidR="00BD2D99" w:rsidRPr="000B3BF5" w:rsidRDefault="000B3BF5" w:rsidP="00B94FA8">
            <w:pPr>
              <w:rPr>
                <w:bCs/>
              </w:rPr>
            </w:pPr>
            <w:r>
              <w:rPr>
                <w:bCs/>
              </w:rPr>
              <w:t>Prano</w:t>
            </w:r>
            <w:r w:rsidR="00BD2D99">
              <w:rPr>
                <w:bCs/>
              </w:rPr>
              <w:t xml:space="preserve"> Mašioto,</w:t>
            </w:r>
            <w:r>
              <w:rPr>
                <w:bCs/>
              </w:rPr>
              <w:t xml:space="preserve"> Martyno</w:t>
            </w:r>
            <w:r w:rsidR="00BD2D99" w:rsidRPr="007B72B5">
              <w:rPr>
                <w:bCs/>
              </w:rPr>
              <w:t xml:space="preserve"> Mažvydo</w:t>
            </w:r>
            <w:r>
              <w:rPr>
                <w:bCs/>
              </w:rPr>
              <w:t xml:space="preserve">, „Smeltės“, Liudviko </w:t>
            </w:r>
            <w:r w:rsidR="00BD2D99">
              <w:rPr>
                <w:bCs/>
              </w:rPr>
              <w:t>Stulpino</w:t>
            </w:r>
            <w:r>
              <w:rPr>
                <w:bCs/>
              </w:rPr>
              <w:t xml:space="preserve">, </w:t>
            </w:r>
            <w:r w:rsidRPr="007B72B5">
              <w:rPr>
                <w:bCs/>
              </w:rPr>
              <w:t>Sendvario</w:t>
            </w:r>
            <w:r w:rsidR="00BD2D99">
              <w:rPr>
                <w:bCs/>
              </w:rPr>
              <w:t xml:space="preserve"> – po 04 </w:t>
            </w:r>
            <w:r w:rsidR="00BD2D99">
              <w:t>tūkst. Eur</w:t>
            </w:r>
          </w:p>
        </w:tc>
      </w:tr>
    </w:tbl>
    <w:p w:rsidR="00BD2D99" w:rsidRDefault="00BD2D99" w:rsidP="00BD2D99">
      <w:pPr>
        <w:ind w:firstLine="720"/>
        <w:jc w:val="both"/>
        <w:outlineLvl w:val="0"/>
        <w:rPr>
          <w:bCs/>
          <w:lang w:eastAsia="lt-LT"/>
        </w:rPr>
      </w:pPr>
    </w:p>
    <w:p w:rsidR="00BD2D99" w:rsidRDefault="00CA3CDF" w:rsidP="00BD2D99">
      <w:pPr>
        <w:ind w:firstLine="720"/>
        <w:jc w:val="both"/>
        <w:outlineLvl w:val="0"/>
        <w:rPr>
          <w:color w:val="000000"/>
          <w:lang w:eastAsia="lt-LT"/>
        </w:rPr>
      </w:pPr>
      <w:r>
        <w:t>Tikslinga atskirai iš</w:t>
      </w:r>
      <w:r w:rsidR="00BD2D99">
        <w:t xml:space="preserve">analizuoti vienam mokiniui per metus tenkančias SB išlaidas kitose mokyklose, kurios išsiskiria savo vykdomomis funkcijomis ir programomis iš bendro miesto mokyklų konteksto. Galima konstatuoti, kad „Gilijos“ pradinėje mokykloje vienam vaikui tenka 0,2 tūkst. Eur, t.y. </w:t>
      </w:r>
      <w:r w:rsidR="00AA075F">
        <w:t>0,2</w:t>
      </w:r>
      <w:r w:rsidR="00BD2D99">
        <w:t xml:space="preserve"> </w:t>
      </w:r>
      <w:r w:rsidR="00AA075F">
        <w:t xml:space="preserve">tūkst. </w:t>
      </w:r>
      <w:r w:rsidR="00BD2D99">
        <w:t>Eur mažiau nei miesto vidurkis;</w:t>
      </w:r>
      <w:r w:rsidR="00BD2D99" w:rsidRPr="003774C1">
        <w:rPr>
          <w:bCs/>
          <w:lang w:eastAsia="lt-LT"/>
        </w:rPr>
        <w:t xml:space="preserve"> </w:t>
      </w:r>
      <w:r w:rsidR="00BD2D99">
        <w:rPr>
          <w:bCs/>
          <w:lang w:eastAsia="lt-LT"/>
        </w:rPr>
        <w:t xml:space="preserve">Tauralaukio progimnazijoje, turinčioje ikimokyklinį skyrių, SB lėšos, tenkančios vienam mokiniui (0,6 tūkst. Eur), yra paskaičiuotos sąlyginai, kadangi tiksliai negalima atskirti, kuri ugdymo aplinkos išlaidų dalis tenka mokykloje ugdomiems ikimokyklinio </w:t>
      </w:r>
      <w:r w:rsidR="00BA4735">
        <w:rPr>
          <w:bCs/>
          <w:lang w:eastAsia="lt-LT"/>
        </w:rPr>
        <w:t xml:space="preserve">ir priešmokyklinio </w:t>
      </w:r>
      <w:r w:rsidR="00BD2D99">
        <w:rPr>
          <w:bCs/>
          <w:lang w:eastAsia="lt-LT"/>
        </w:rPr>
        <w:t xml:space="preserve">amžiaus vaikams; Suaugusiųjų gimnazijoje vienam mokiniui tenka 0,5 tūkst. Eur, ir tai beveik atitinka miesto vidurkį (nuokrypis – </w:t>
      </w:r>
      <w:r w:rsidR="00AA075F">
        <w:rPr>
          <w:bCs/>
          <w:lang w:eastAsia="lt-LT"/>
        </w:rPr>
        <w:t xml:space="preserve">0,1 </w:t>
      </w:r>
      <w:r w:rsidR="00AA075F">
        <w:t>tūkst.</w:t>
      </w:r>
      <w:r w:rsidR="00BD2D99">
        <w:rPr>
          <w:bCs/>
          <w:lang w:eastAsia="lt-LT"/>
        </w:rPr>
        <w:t xml:space="preserve"> Eur). Didesnės SB išlaidos vienam mokiniui tenka</w:t>
      </w:r>
      <w:r w:rsidR="00AA075F">
        <w:rPr>
          <w:bCs/>
          <w:lang w:eastAsia="lt-LT"/>
        </w:rPr>
        <w:t xml:space="preserve"> Ievos Simonaitytės mokykloje</w:t>
      </w:r>
      <w:r w:rsidR="00BD2D99">
        <w:rPr>
          <w:bCs/>
          <w:lang w:eastAsia="lt-LT"/>
        </w:rPr>
        <w:t xml:space="preserve">, </w:t>
      </w:r>
      <w:r w:rsidR="00AA075F">
        <w:rPr>
          <w:bCs/>
          <w:lang w:eastAsia="lt-LT"/>
        </w:rPr>
        <w:t>kurioje mokosi jaunimo klasės</w:t>
      </w:r>
      <w:r w:rsidR="00BD2D99">
        <w:rPr>
          <w:bCs/>
          <w:lang w:eastAsia="lt-LT"/>
        </w:rPr>
        <w:t xml:space="preserve">, – 1,1 tūkst. Eur, kadangi pastatas nėra pritaikytas mažesniam mokinių skaičiui. </w:t>
      </w:r>
      <w:r w:rsidR="00BD2D99" w:rsidRPr="00287AFC">
        <w:rPr>
          <w:bCs/>
          <w:lang w:eastAsia="lt-LT"/>
        </w:rPr>
        <w:t>Litorinos</w:t>
      </w:r>
      <w:r w:rsidR="00BD2D99" w:rsidRPr="004B5004">
        <w:rPr>
          <w:bCs/>
          <w:lang w:eastAsia="lt-LT"/>
        </w:rPr>
        <w:t xml:space="preserve"> </w:t>
      </w:r>
      <w:r w:rsidR="00BD2D99">
        <w:rPr>
          <w:bCs/>
          <w:lang w:eastAsia="lt-LT"/>
        </w:rPr>
        <w:t xml:space="preserve">ir </w:t>
      </w:r>
      <w:r w:rsidR="00A65B25">
        <w:rPr>
          <w:bCs/>
          <w:lang w:eastAsia="lt-LT"/>
        </w:rPr>
        <w:lastRenderedPageBreak/>
        <w:t>„</w:t>
      </w:r>
      <w:r w:rsidR="00BD2D99">
        <w:rPr>
          <w:bCs/>
          <w:lang w:eastAsia="lt-LT"/>
        </w:rPr>
        <w:t>Medeinės</w:t>
      </w:r>
      <w:r w:rsidR="00A65B25">
        <w:rPr>
          <w:bCs/>
          <w:lang w:eastAsia="lt-LT"/>
        </w:rPr>
        <w:t>“</w:t>
      </w:r>
      <w:r w:rsidR="00BD2D99">
        <w:rPr>
          <w:bCs/>
          <w:lang w:eastAsia="lt-LT"/>
        </w:rPr>
        <w:t xml:space="preserve"> mokyklose SB lėšos, tenkančios vienam vaikui, atitinkamai </w:t>
      </w:r>
      <w:r w:rsidR="00AA075F">
        <w:rPr>
          <w:bCs/>
          <w:lang w:eastAsia="lt-LT"/>
        </w:rPr>
        <w:t xml:space="preserve">buvo </w:t>
      </w:r>
      <w:r w:rsidR="00BD2D99">
        <w:rPr>
          <w:bCs/>
          <w:lang w:eastAsia="lt-LT"/>
        </w:rPr>
        <w:t>3,4 ir 3,6</w:t>
      </w:r>
      <w:r w:rsidR="00BD2D99" w:rsidRPr="007F1864">
        <w:rPr>
          <w:color w:val="000000"/>
          <w:lang w:eastAsia="lt-LT"/>
        </w:rPr>
        <w:t xml:space="preserve"> </w:t>
      </w:r>
      <w:r w:rsidR="00BD2D99">
        <w:rPr>
          <w:color w:val="000000"/>
          <w:lang w:eastAsia="lt-LT"/>
        </w:rPr>
        <w:t>tūkst.</w:t>
      </w:r>
      <w:r w:rsidR="00BD2D99" w:rsidRPr="007F1864">
        <w:rPr>
          <w:color w:val="000000"/>
          <w:lang w:eastAsia="lt-LT"/>
        </w:rPr>
        <w:t xml:space="preserve"> Eur</w:t>
      </w:r>
      <w:r w:rsidR="00BD2D99">
        <w:rPr>
          <w:color w:val="000000"/>
          <w:lang w:eastAsia="lt-LT"/>
        </w:rPr>
        <w:t>, t. y. išla</w:t>
      </w:r>
      <w:r w:rsidR="00AA075F">
        <w:rPr>
          <w:color w:val="000000"/>
          <w:lang w:eastAsia="lt-LT"/>
        </w:rPr>
        <w:t>idos 8,5 ir 9 kartus viršijo</w:t>
      </w:r>
      <w:r w:rsidR="00BD2D99">
        <w:rPr>
          <w:color w:val="000000"/>
          <w:lang w:eastAsia="lt-LT"/>
        </w:rPr>
        <w:t xml:space="preserve"> miesto vidurkį. Į šių mokyklų aplinkos išlaikymo išlaidas yra įskaičiuotas bendrabučiuose gyvenančių vaikų finansavimas, </w:t>
      </w:r>
      <w:r w:rsidR="00A65B25">
        <w:rPr>
          <w:color w:val="000000"/>
          <w:lang w:eastAsia="lt-LT"/>
        </w:rPr>
        <w:t>„</w:t>
      </w:r>
      <w:r w:rsidR="00BD2D99">
        <w:rPr>
          <w:bCs/>
          <w:lang w:eastAsia="lt-LT"/>
        </w:rPr>
        <w:t>Medeinės</w:t>
      </w:r>
      <w:r w:rsidR="00A65B25">
        <w:rPr>
          <w:bCs/>
          <w:lang w:eastAsia="lt-LT"/>
        </w:rPr>
        <w:t>“</w:t>
      </w:r>
      <w:r w:rsidR="00BD2D99">
        <w:rPr>
          <w:bCs/>
          <w:lang w:eastAsia="lt-LT"/>
        </w:rPr>
        <w:t xml:space="preserve"> mokykloje – </w:t>
      </w:r>
      <w:r w:rsidR="00BD2D99">
        <w:rPr>
          <w:color w:val="000000"/>
          <w:lang w:eastAsia="lt-LT"/>
        </w:rPr>
        <w:t>mokytojų padėjėjų etatai, vykdomos reabilitacinės paslaugos, išlaidos mokyklinių autobusų eksploatacijai ir kt. Nors specialiosioms mokykloms lėšos yra skiriamos iš valstybės biudžeto tikslinio finansavimo programos, jų nepakanka šių mokyklų ugdymo aplinkos išlaikymui.</w:t>
      </w:r>
    </w:p>
    <w:p w:rsidR="003E0528" w:rsidRPr="003E0528" w:rsidRDefault="003E0528" w:rsidP="00BD2D99">
      <w:pPr>
        <w:ind w:firstLine="720"/>
        <w:jc w:val="both"/>
        <w:outlineLvl w:val="0"/>
        <w:rPr>
          <w:b/>
          <w:color w:val="000000"/>
          <w:lang w:eastAsia="lt-LT"/>
        </w:rPr>
      </w:pPr>
      <w:r>
        <w:rPr>
          <w:b/>
        </w:rPr>
        <w:t xml:space="preserve">14.4. </w:t>
      </w:r>
      <w:r w:rsidRPr="003E0528">
        <w:rPr>
          <w:b/>
        </w:rPr>
        <w:t>Išlaidos vienam mokiniui iš MK ir SB lėšų.</w:t>
      </w:r>
    </w:p>
    <w:p w:rsidR="00BD2D99" w:rsidRDefault="00BD2D99" w:rsidP="00BD2D99">
      <w:pPr>
        <w:ind w:firstLine="720"/>
        <w:jc w:val="both"/>
        <w:outlineLvl w:val="0"/>
      </w:pPr>
      <w:r>
        <w:t xml:space="preserve">Sudėjus MK ir SB lėšas, gaunama suma, parodanti, kiek iš viso lėšų tenka vienam mokiniui per metus. Tikslinga </w:t>
      </w:r>
      <w:r w:rsidR="00C45D09">
        <w:t>išnagrinėti</w:t>
      </w:r>
      <w:r>
        <w:t xml:space="preserve">, kaip ši suma keitėsi per </w:t>
      </w:r>
      <w:r w:rsidR="00196FA1">
        <w:t>3-ejus</w:t>
      </w:r>
      <w:r>
        <w:t xml:space="preserve"> metus ir kokie yra skirtumai tarp atskirų mokyklų bei nustatyti šių skirtumų priežastis.</w:t>
      </w:r>
    </w:p>
    <w:p w:rsidR="00BD2D99" w:rsidRDefault="00BD2D99" w:rsidP="00BD2D99">
      <w:pPr>
        <w:ind w:firstLine="720"/>
        <w:jc w:val="both"/>
        <w:outlineLvl w:val="0"/>
      </w:pPr>
      <w:r>
        <w:t>Bendras miesto</w:t>
      </w:r>
      <w:r w:rsidR="00473854">
        <w:t xml:space="preserve"> </w:t>
      </w:r>
      <w:r>
        <w:t>MK</w:t>
      </w:r>
      <w:r w:rsidR="00196FA1">
        <w:t xml:space="preserve"> </w:t>
      </w:r>
      <w:r>
        <w:t xml:space="preserve">ir SB išlaidų vidurkis, tenkantis vienam mokiniui, mokyklose per </w:t>
      </w:r>
      <w:r w:rsidR="00196FA1">
        <w:t>3-ejus</w:t>
      </w:r>
      <w:r>
        <w:t xml:space="preserve"> metus mažai keitėsi – nuo 1,6 tūkst. Eur </w:t>
      </w:r>
      <w:r w:rsidR="00FC3369">
        <w:t>(</w:t>
      </w:r>
      <w:r>
        <w:t>2013 ir 2014 m</w:t>
      </w:r>
      <w:r w:rsidR="00196FA1">
        <w:t>.</w:t>
      </w:r>
      <w:r w:rsidR="00FC3369">
        <w:t>)</w:t>
      </w:r>
      <w:r>
        <w:t xml:space="preserve"> iki 1,7 tūkst. Eur </w:t>
      </w:r>
      <w:r w:rsidR="00FC3369">
        <w:t>(</w:t>
      </w:r>
      <w:r>
        <w:t>2015 m</w:t>
      </w:r>
      <w:r w:rsidR="00196FA1">
        <w:t>.</w:t>
      </w:r>
      <w:r w:rsidR="00FC3369">
        <w:t>)</w:t>
      </w:r>
      <w:r>
        <w:t>. Tai susiję su padidėjusiomis MK lėšomis, skiriamomis vienam mokiniui, bei padidėjusiu pedagogų ir kito personalo darbo užmokesčiu.</w:t>
      </w:r>
    </w:p>
    <w:p w:rsidR="001E1EEB" w:rsidRDefault="001E1EEB" w:rsidP="00BD2D99">
      <w:pPr>
        <w:ind w:firstLine="720"/>
        <w:jc w:val="both"/>
        <w:outlineLvl w:val="0"/>
      </w:pPr>
      <w:r>
        <w:t>Gimnazijose išlaidų vidurkis, tenkantis vienam mokiniui,</w:t>
      </w:r>
      <w:r w:rsidR="00782825">
        <w:t xml:space="preserve"> per </w:t>
      </w:r>
      <w:r w:rsidR="00196FA1">
        <w:t>3-ejus</w:t>
      </w:r>
      <w:r w:rsidR="00782825">
        <w:t xml:space="preserve"> metus padidėjo 100 Eur (nuo 1,7 iki 1,8 </w:t>
      </w:r>
      <w:r w:rsidR="00602B13">
        <w:t>tūkst. Eur)</w:t>
      </w:r>
      <w:r w:rsidR="00196FA1">
        <w:t>,</w:t>
      </w:r>
      <w:r w:rsidR="00602B13">
        <w:t xml:space="preserve"> </w:t>
      </w:r>
      <w:r w:rsidR="00782825">
        <w:t>pagrindinėse mokyklose – sumažėjo 100 Eur (nuo 1,8 iki 1,7 tūkst. Eur), progimnazijose nepakito (1,4 tūkst. Eur).</w:t>
      </w:r>
    </w:p>
    <w:p w:rsidR="003E0528" w:rsidRDefault="003E0528" w:rsidP="003F7417">
      <w:pPr>
        <w:ind w:right="282"/>
        <w:jc w:val="both"/>
        <w:outlineLvl w:val="0"/>
      </w:pPr>
    </w:p>
    <w:p w:rsidR="00BD2D99" w:rsidRPr="00D33B41" w:rsidRDefault="003E0528" w:rsidP="00196FA1">
      <w:pPr>
        <w:ind w:firstLine="709"/>
        <w:rPr>
          <w:b/>
        </w:rPr>
      </w:pPr>
      <w:r w:rsidRPr="00D33B41">
        <w:rPr>
          <w:b/>
        </w:rPr>
        <w:t xml:space="preserve">25 </w:t>
      </w:r>
      <w:r w:rsidR="00BD2D99" w:rsidRPr="00D33B41">
        <w:rPr>
          <w:b/>
        </w:rPr>
        <w:t>lentelė. Išlaidos 1 mokiniui MK</w:t>
      </w:r>
      <w:r w:rsidR="00196FA1" w:rsidRPr="00D33B41">
        <w:rPr>
          <w:b/>
        </w:rPr>
        <w:t xml:space="preserve"> </w:t>
      </w:r>
      <w:r w:rsidR="00BD2D99" w:rsidRPr="00D33B41">
        <w:rPr>
          <w:b/>
        </w:rPr>
        <w:t xml:space="preserve">ir SB </w:t>
      </w:r>
      <w:r w:rsidR="00810CD2">
        <w:rPr>
          <w:b/>
        </w:rPr>
        <w:t>lėšų</w:t>
      </w:r>
    </w:p>
    <w:tbl>
      <w:tblPr>
        <w:tblStyle w:val="Lentelstinklelis"/>
        <w:tblW w:w="9579" w:type="dxa"/>
        <w:tblInd w:w="-5" w:type="dxa"/>
        <w:tblLayout w:type="fixed"/>
        <w:tblLook w:val="04A0" w:firstRow="1" w:lastRow="0" w:firstColumn="1" w:lastColumn="0" w:noHBand="0" w:noVBand="1"/>
      </w:tblPr>
      <w:tblGrid>
        <w:gridCol w:w="1751"/>
        <w:gridCol w:w="824"/>
        <w:gridCol w:w="1098"/>
        <w:gridCol w:w="714"/>
        <w:gridCol w:w="796"/>
        <w:gridCol w:w="28"/>
        <w:gridCol w:w="1070"/>
        <w:gridCol w:w="715"/>
        <w:gridCol w:w="823"/>
        <w:gridCol w:w="1070"/>
        <w:gridCol w:w="690"/>
      </w:tblGrid>
      <w:tr w:rsidR="00BD2D99" w:rsidRPr="007F1864" w:rsidTr="0084376D">
        <w:tc>
          <w:tcPr>
            <w:tcW w:w="1751" w:type="dxa"/>
            <w:vMerge w:val="restart"/>
            <w:shd w:val="clear" w:color="auto" w:fill="auto"/>
          </w:tcPr>
          <w:p w:rsidR="00BD2D99" w:rsidRPr="007F1864" w:rsidRDefault="00196FA1" w:rsidP="0074705A">
            <w:r>
              <w:t>Mokyklos</w:t>
            </w:r>
            <w:r w:rsidR="00BD2D99" w:rsidRPr="007F1864">
              <w:t xml:space="preserve"> pavadinimas</w:t>
            </w:r>
          </w:p>
        </w:tc>
        <w:tc>
          <w:tcPr>
            <w:tcW w:w="2636" w:type="dxa"/>
            <w:gridSpan w:val="3"/>
            <w:shd w:val="clear" w:color="auto" w:fill="auto"/>
          </w:tcPr>
          <w:p w:rsidR="00BD2D99" w:rsidRPr="007F1864" w:rsidRDefault="00BD2D99" w:rsidP="0074705A">
            <w:pPr>
              <w:jc w:val="center"/>
              <w:rPr>
                <w:color w:val="000000"/>
              </w:rPr>
            </w:pPr>
            <w:r>
              <w:t>2013–</w:t>
            </w:r>
            <w:r w:rsidRPr="007F1864">
              <w:t>2014</w:t>
            </w:r>
            <w:r>
              <w:t xml:space="preserve"> m. m.</w:t>
            </w:r>
          </w:p>
        </w:tc>
        <w:tc>
          <w:tcPr>
            <w:tcW w:w="2609" w:type="dxa"/>
            <w:gridSpan w:val="4"/>
            <w:shd w:val="clear" w:color="auto" w:fill="auto"/>
          </w:tcPr>
          <w:p w:rsidR="00BD2D99" w:rsidRPr="007F1864" w:rsidRDefault="00BD2D99" w:rsidP="0074705A">
            <w:pPr>
              <w:jc w:val="center"/>
              <w:rPr>
                <w:color w:val="000000"/>
              </w:rPr>
            </w:pPr>
            <w:r>
              <w:t>2014–</w:t>
            </w:r>
            <w:r w:rsidRPr="007F1864">
              <w:t>2015</w:t>
            </w:r>
            <w:r>
              <w:t xml:space="preserve"> m. m.</w:t>
            </w:r>
          </w:p>
        </w:tc>
        <w:tc>
          <w:tcPr>
            <w:tcW w:w="2583" w:type="dxa"/>
            <w:gridSpan w:val="3"/>
            <w:shd w:val="clear" w:color="auto" w:fill="auto"/>
          </w:tcPr>
          <w:p w:rsidR="00BD2D99" w:rsidRPr="007F1864" w:rsidRDefault="00BD2D99" w:rsidP="0074705A">
            <w:pPr>
              <w:jc w:val="center"/>
              <w:rPr>
                <w:color w:val="000000"/>
              </w:rPr>
            </w:pPr>
            <w:r>
              <w:t>2015–</w:t>
            </w:r>
            <w:r w:rsidRPr="007F1864">
              <w:t>2016</w:t>
            </w:r>
            <w:r>
              <w:t xml:space="preserve"> m. m.</w:t>
            </w:r>
          </w:p>
        </w:tc>
      </w:tr>
      <w:tr w:rsidR="00FF5371" w:rsidRPr="007F1864" w:rsidTr="0084376D">
        <w:trPr>
          <w:cantSplit/>
          <w:trHeight w:val="2564"/>
        </w:trPr>
        <w:tc>
          <w:tcPr>
            <w:tcW w:w="1751" w:type="dxa"/>
            <w:vMerge/>
            <w:shd w:val="clear" w:color="auto" w:fill="auto"/>
          </w:tcPr>
          <w:p w:rsidR="00FF5371" w:rsidRPr="007F1864" w:rsidRDefault="00FF5371" w:rsidP="00FF5371">
            <w:pPr>
              <w:jc w:val="center"/>
            </w:pPr>
          </w:p>
        </w:tc>
        <w:tc>
          <w:tcPr>
            <w:tcW w:w="824" w:type="dxa"/>
            <w:shd w:val="clear" w:color="auto" w:fill="auto"/>
            <w:textDirection w:val="btLr"/>
            <w:vAlign w:val="center"/>
          </w:tcPr>
          <w:p w:rsidR="00FF5371" w:rsidRPr="007F1864" w:rsidRDefault="00FF5371" w:rsidP="0084376D">
            <w:pPr>
              <w:suppressAutoHyphens/>
              <w:autoSpaceDE w:val="0"/>
              <w:autoSpaceDN w:val="0"/>
              <w:adjustRightInd w:val="0"/>
              <w:ind w:left="113" w:right="113"/>
              <w:jc w:val="right"/>
              <w:textAlignment w:val="center"/>
              <w:rPr>
                <w:color w:val="000000"/>
              </w:rPr>
            </w:pPr>
            <w:r w:rsidRPr="007F1864">
              <w:rPr>
                <w:color w:val="000000"/>
              </w:rPr>
              <w:t xml:space="preserve">Vidutinis </w:t>
            </w:r>
            <w:r>
              <w:rPr>
                <w:color w:val="000000"/>
              </w:rPr>
              <w:t xml:space="preserve">mokinių </w:t>
            </w:r>
            <w:r w:rsidRPr="007F1864">
              <w:rPr>
                <w:color w:val="000000"/>
              </w:rPr>
              <w:t>skaičius</w:t>
            </w:r>
            <w:r>
              <w:rPr>
                <w:color w:val="000000"/>
              </w:rPr>
              <w:t xml:space="preserve"> *</w:t>
            </w:r>
          </w:p>
        </w:tc>
        <w:tc>
          <w:tcPr>
            <w:tcW w:w="1098" w:type="dxa"/>
            <w:shd w:val="clear" w:color="auto" w:fill="auto"/>
            <w:textDirection w:val="btLr"/>
            <w:vAlign w:val="center"/>
          </w:tcPr>
          <w:p w:rsidR="00FF5371" w:rsidRPr="007F1864" w:rsidRDefault="00FF5371" w:rsidP="0084376D">
            <w:pPr>
              <w:suppressAutoHyphens/>
              <w:autoSpaceDE w:val="0"/>
              <w:autoSpaceDN w:val="0"/>
              <w:adjustRightInd w:val="0"/>
              <w:ind w:left="113" w:right="113"/>
              <w:jc w:val="right"/>
              <w:textAlignment w:val="center"/>
              <w:rPr>
                <w:color w:val="000000"/>
              </w:rPr>
            </w:pPr>
            <w:r>
              <w:rPr>
                <w:color w:val="000000"/>
              </w:rPr>
              <w:t>I</w:t>
            </w:r>
            <w:r w:rsidRPr="007F1864">
              <w:rPr>
                <w:color w:val="000000"/>
              </w:rPr>
              <w:t>š viso MK ir SB lėšų (tūkst. Eur)</w:t>
            </w:r>
          </w:p>
        </w:tc>
        <w:tc>
          <w:tcPr>
            <w:tcW w:w="714" w:type="dxa"/>
            <w:shd w:val="clear" w:color="auto" w:fill="auto"/>
            <w:textDirection w:val="btLr"/>
            <w:vAlign w:val="center"/>
          </w:tcPr>
          <w:p w:rsidR="00FF5371" w:rsidRPr="00196FA1" w:rsidRDefault="00FF5371" w:rsidP="0084376D">
            <w:pPr>
              <w:suppressAutoHyphens/>
              <w:autoSpaceDE w:val="0"/>
              <w:autoSpaceDN w:val="0"/>
              <w:adjustRightInd w:val="0"/>
              <w:spacing w:before="100" w:beforeAutospacing="1" w:after="100" w:afterAutospacing="1"/>
              <w:ind w:left="113" w:right="113"/>
              <w:jc w:val="right"/>
              <w:textAlignment w:val="center"/>
              <w:rPr>
                <w:b/>
                <w:color w:val="000000"/>
              </w:rPr>
            </w:pPr>
            <w:r w:rsidRPr="00196FA1">
              <w:rPr>
                <w:b/>
                <w:color w:val="000000"/>
              </w:rPr>
              <w:t>Išlaidos 1 mokiniui per metus (tūkst. Eur)</w:t>
            </w:r>
          </w:p>
        </w:tc>
        <w:tc>
          <w:tcPr>
            <w:tcW w:w="824" w:type="dxa"/>
            <w:gridSpan w:val="2"/>
            <w:shd w:val="clear" w:color="auto" w:fill="auto"/>
            <w:textDirection w:val="btLr"/>
            <w:vAlign w:val="center"/>
          </w:tcPr>
          <w:p w:rsidR="00FF5371" w:rsidRPr="007F1864" w:rsidRDefault="00FF5371" w:rsidP="0084376D">
            <w:pPr>
              <w:suppressAutoHyphens/>
              <w:autoSpaceDE w:val="0"/>
              <w:autoSpaceDN w:val="0"/>
              <w:adjustRightInd w:val="0"/>
              <w:ind w:left="113" w:right="113"/>
              <w:jc w:val="right"/>
              <w:textAlignment w:val="center"/>
              <w:rPr>
                <w:color w:val="000000"/>
              </w:rPr>
            </w:pPr>
            <w:r w:rsidRPr="007F1864">
              <w:rPr>
                <w:color w:val="000000"/>
              </w:rPr>
              <w:t xml:space="preserve">Vidutinis </w:t>
            </w:r>
            <w:r>
              <w:rPr>
                <w:color w:val="000000"/>
              </w:rPr>
              <w:t>mokinių</w:t>
            </w:r>
            <w:r w:rsidRPr="007F1864">
              <w:rPr>
                <w:color w:val="000000"/>
              </w:rPr>
              <w:t xml:space="preserve"> skaičius</w:t>
            </w:r>
          </w:p>
        </w:tc>
        <w:tc>
          <w:tcPr>
            <w:tcW w:w="1070" w:type="dxa"/>
            <w:shd w:val="clear" w:color="auto" w:fill="auto"/>
            <w:textDirection w:val="btLr"/>
            <w:vAlign w:val="center"/>
          </w:tcPr>
          <w:p w:rsidR="00FF5371" w:rsidRPr="007F1864" w:rsidRDefault="00FF5371" w:rsidP="0084376D">
            <w:pPr>
              <w:suppressAutoHyphens/>
              <w:autoSpaceDE w:val="0"/>
              <w:autoSpaceDN w:val="0"/>
              <w:adjustRightInd w:val="0"/>
              <w:ind w:left="113" w:right="113"/>
              <w:jc w:val="right"/>
              <w:textAlignment w:val="center"/>
              <w:rPr>
                <w:color w:val="000000"/>
              </w:rPr>
            </w:pPr>
            <w:r>
              <w:rPr>
                <w:color w:val="000000"/>
              </w:rPr>
              <w:t>I</w:t>
            </w:r>
            <w:r w:rsidRPr="007F1864">
              <w:rPr>
                <w:color w:val="000000"/>
              </w:rPr>
              <w:t>š viso MK ir SB lėšų (tūkst. Eur)</w:t>
            </w:r>
          </w:p>
        </w:tc>
        <w:tc>
          <w:tcPr>
            <w:tcW w:w="715" w:type="dxa"/>
            <w:shd w:val="clear" w:color="auto" w:fill="auto"/>
            <w:textDirection w:val="btLr"/>
            <w:vAlign w:val="center"/>
          </w:tcPr>
          <w:p w:rsidR="00FF5371" w:rsidRPr="00196FA1" w:rsidRDefault="00FF5371" w:rsidP="0084376D">
            <w:pPr>
              <w:suppressAutoHyphens/>
              <w:autoSpaceDE w:val="0"/>
              <w:autoSpaceDN w:val="0"/>
              <w:adjustRightInd w:val="0"/>
              <w:spacing w:before="100" w:beforeAutospacing="1" w:after="100" w:afterAutospacing="1"/>
              <w:ind w:left="113" w:right="113"/>
              <w:jc w:val="right"/>
              <w:textAlignment w:val="center"/>
              <w:rPr>
                <w:b/>
                <w:color w:val="000000"/>
              </w:rPr>
            </w:pPr>
            <w:r w:rsidRPr="00196FA1">
              <w:rPr>
                <w:b/>
                <w:color w:val="000000"/>
              </w:rPr>
              <w:t>Išlaidos 1 mokiniui per metus (tūkst. Eur)</w:t>
            </w:r>
          </w:p>
        </w:tc>
        <w:tc>
          <w:tcPr>
            <w:tcW w:w="823" w:type="dxa"/>
            <w:shd w:val="clear" w:color="auto" w:fill="auto"/>
            <w:textDirection w:val="btLr"/>
            <w:vAlign w:val="center"/>
          </w:tcPr>
          <w:p w:rsidR="00FF5371" w:rsidRPr="007F1864" w:rsidRDefault="00FF5371" w:rsidP="0084376D">
            <w:pPr>
              <w:suppressAutoHyphens/>
              <w:autoSpaceDE w:val="0"/>
              <w:autoSpaceDN w:val="0"/>
              <w:adjustRightInd w:val="0"/>
              <w:ind w:left="113" w:right="113"/>
              <w:jc w:val="right"/>
              <w:textAlignment w:val="center"/>
              <w:rPr>
                <w:color w:val="000000"/>
              </w:rPr>
            </w:pPr>
            <w:r w:rsidRPr="007F1864">
              <w:rPr>
                <w:color w:val="000000"/>
              </w:rPr>
              <w:t xml:space="preserve">Vidutinis </w:t>
            </w:r>
            <w:r>
              <w:rPr>
                <w:color w:val="000000"/>
              </w:rPr>
              <w:t>mokinių</w:t>
            </w:r>
            <w:r w:rsidRPr="007F1864">
              <w:rPr>
                <w:color w:val="000000"/>
              </w:rPr>
              <w:t xml:space="preserve"> skaičius</w:t>
            </w:r>
          </w:p>
        </w:tc>
        <w:tc>
          <w:tcPr>
            <w:tcW w:w="1070" w:type="dxa"/>
            <w:shd w:val="clear" w:color="auto" w:fill="auto"/>
            <w:textDirection w:val="btLr"/>
            <w:vAlign w:val="center"/>
          </w:tcPr>
          <w:p w:rsidR="00FF5371" w:rsidRPr="007F1864" w:rsidRDefault="00FF5371" w:rsidP="0084376D">
            <w:pPr>
              <w:suppressAutoHyphens/>
              <w:autoSpaceDE w:val="0"/>
              <w:autoSpaceDN w:val="0"/>
              <w:adjustRightInd w:val="0"/>
              <w:ind w:left="113" w:right="113"/>
              <w:jc w:val="right"/>
              <w:textAlignment w:val="center"/>
              <w:rPr>
                <w:color w:val="000000"/>
              </w:rPr>
            </w:pPr>
            <w:r>
              <w:rPr>
                <w:color w:val="000000"/>
              </w:rPr>
              <w:t>I</w:t>
            </w:r>
            <w:r w:rsidRPr="007F1864">
              <w:rPr>
                <w:color w:val="000000"/>
              </w:rPr>
              <w:t>š viso MK ir SB lėšų (tūkst. Eur)</w:t>
            </w:r>
          </w:p>
        </w:tc>
        <w:tc>
          <w:tcPr>
            <w:tcW w:w="690" w:type="dxa"/>
            <w:shd w:val="clear" w:color="auto" w:fill="auto"/>
            <w:textDirection w:val="btLr"/>
            <w:vAlign w:val="center"/>
          </w:tcPr>
          <w:p w:rsidR="00FF5371" w:rsidRPr="007F1864" w:rsidRDefault="00FF5371" w:rsidP="0084376D">
            <w:pPr>
              <w:suppressAutoHyphens/>
              <w:autoSpaceDE w:val="0"/>
              <w:autoSpaceDN w:val="0"/>
              <w:adjustRightInd w:val="0"/>
              <w:spacing w:before="100" w:beforeAutospacing="1" w:after="100" w:afterAutospacing="1"/>
              <w:ind w:left="113" w:right="113"/>
              <w:jc w:val="right"/>
              <w:textAlignment w:val="center"/>
              <w:rPr>
                <w:color w:val="000000"/>
              </w:rPr>
            </w:pPr>
            <w:r w:rsidRPr="00196FA1">
              <w:rPr>
                <w:b/>
                <w:color w:val="000000"/>
              </w:rPr>
              <w:t>Išlaidos 1 mokiniui per metus (tūkst</w:t>
            </w:r>
            <w:r w:rsidRPr="00FF5371">
              <w:rPr>
                <w:color w:val="000000"/>
              </w:rPr>
              <w:t>. Eur)</w:t>
            </w:r>
          </w:p>
        </w:tc>
      </w:tr>
      <w:tr w:rsidR="00FF5371" w:rsidRPr="007F1864" w:rsidTr="0084376D">
        <w:trPr>
          <w:trHeight w:val="155"/>
        </w:trPr>
        <w:tc>
          <w:tcPr>
            <w:tcW w:w="9579" w:type="dxa"/>
            <w:gridSpan w:val="11"/>
            <w:shd w:val="clear" w:color="auto" w:fill="auto"/>
          </w:tcPr>
          <w:p w:rsidR="00FF5371" w:rsidRPr="00FF5371" w:rsidRDefault="00FF5371" w:rsidP="00FF5371">
            <w:pPr>
              <w:rPr>
                <w:b/>
                <w:bCs/>
              </w:rPr>
            </w:pPr>
            <w:r w:rsidRPr="00FF5371">
              <w:rPr>
                <w:b/>
                <w:bCs/>
              </w:rPr>
              <w:t>Gimnazijos</w:t>
            </w:r>
          </w:p>
        </w:tc>
      </w:tr>
      <w:tr w:rsidR="00FF5371" w:rsidRPr="007F1864" w:rsidTr="0084376D">
        <w:tc>
          <w:tcPr>
            <w:tcW w:w="1751" w:type="dxa"/>
            <w:shd w:val="clear" w:color="auto" w:fill="auto"/>
          </w:tcPr>
          <w:p w:rsidR="00FF5371" w:rsidRPr="007F1864" w:rsidRDefault="00FF5371" w:rsidP="00FF5371">
            <w:pPr>
              <w:rPr>
                <w:bCs/>
              </w:rPr>
            </w:pPr>
            <w:r>
              <w:rPr>
                <w:bCs/>
              </w:rPr>
              <w:t>„Aitvaro“</w:t>
            </w:r>
          </w:p>
        </w:tc>
        <w:tc>
          <w:tcPr>
            <w:tcW w:w="824" w:type="dxa"/>
            <w:shd w:val="clear" w:color="auto" w:fill="auto"/>
          </w:tcPr>
          <w:p w:rsidR="00FF5371" w:rsidRPr="007F1864" w:rsidRDefault="00FF5371" w:rsidP="00FF5371">
            <w:pPr>
              <w:jc w:val="center"/>
              <w:rPr>
                <w:bCs/>
              </w:rPr>
            </w:pPr>
            <w:r w:rsidRPr="007F1864">
              <w:rPr>
                <w:bCs/>
              </w:rPr>
              <w:t>319</w:t>
            </w:r>
          </w:p>
        </w:tc>
        <w:tc>
          <w:tcPr>
            <w:tcW w:w="1098" w:type="dxa"/>
            <w:shd w:val="clear" w:color="auto" w:fill="auto"/>
          </w:tcPr>
          <w:p w:rsidR="00FF5371" w:rsidRPr="007F1864" w:rsidRDefault="00FF5371" w:rsidP="00FF5371">
            <w:pPr>
              <w:jc w:val="center"/>
              <w:rPr>
                <w:bCs/>
              </w:rPr>
            </w:pPr>
            <w:r w:rsidRPr="007F1864">
              <w:rPr>
                <w:bCs/>
              </w:rPr>
              <w:t>721,6</w:t>
            </w:r>
          </w:p>
        </w:tc>
        <w:tc>
          <w:tcPr>
            <w:tcW w:w="714" w:type="dxa"/>
            <w:shd w:val="clear" w:color="auto" w:fill="auto"/>
          </w:tcPr>
          <w:p w:rsidR="00FF5371" w:rsidRPr="00196FA1" w:rsidRDefault="00FF5371" w:rsidP="00FF5371">
            <w:pPr>
              <w:jc w:val="center"/>
              <w:rPr>
                <w:b/>
                <w:bCs/>
              </w:rPr>
            </w:pPr>
            <w:r w:rsidRPr="00196FA1">
              <w:rPr>
                <w:b/>
                <w:bCs/>
              </w:rPr>
              <w:t>2,3</w:t>
            </w:r>
          </w:p>
        </w:tc>
        <w:tc>
          <w:tcPr>
            <w:tcW w:w="824" w:type="dxa"/>
            <w:gridSpan w:val="2"/>
            <w:shd w:val="clear" w:color="auto" w:fill="auto"/>
          </w:tcPr>
          <w:p w:rsidR="00FF5371" w:rsidRPr="007F1864" w:rsidRDefault="00FF5371" w:rsidP="00FF5371">
            <w:pPr>
              <w:jc w:val="center"/>
              <w:rPr>
                <w:bCs/>
              </w:rPr>
            </w:pPr>
            <w:r w:rsidRPr="007F1864">
              <w:rPr>
                <w:bCs/>
              </w:rPr>
              <w:t>343</w:t>
            </w:r>
          </w:p>
        </w:tc>
        <w:tc>
          <w:tcPr>
            <w:tcW w:w="1070" w:type="dxa"/>
            <w:shd w:val="clear" w:color="auto" w:fill="auto"/>
          </w:tcPr>
          <w:p w:rsidR="00FF5371" w:rsidRPr="007F1864" w:rsidRDefault="00FF5371" w:rsidP="00FF5371">
            <w:pPr>
              <w:jc w:val="center"/>
              <w:rPr>
                <w:bCs/>
              </w:rPr>
            </w:pPr>
            <w:r w:rsidRPr="007F1864">
              <w:rPr>
                <w:bCs/>
              </w:rPr>
              <w:t>728,6</w:t>
            </w:r>
          </w:p>
        </w:tc>
        <w:tc>
          <w:tcPr>
            <w:tcW w:w="715" w:type="dxa"/>
            <w:shd w:val="clear" w:color="auto" w:fill="auto"/>
          </w:tcPr>
          <w:p w:rsidR="00FF5371" w:rsidRPr="00196FA1" w:rsidRDefault="00FF5371" w:rsidP="00FF5371">
            <w:pPr>
              <w:jc w:val="center"/>
              <w:rPr>
                <w:b/>
                <w:bCs/>
              </w:rPr>
            </w:pPr>
            <w:r w:rsidRPr="00196FA1">
              <w:rPr>
                <w:b/>
                <w:bCs/>
              </w:rPr>
              <w:t>2,1</w:t>
            </w:r>
          </w:p>
        </w:tc>
        <w:tc>
          <w:tcPr>
            <w:tcW w:w="823" w:type="dxa"/>
            <w:shd w:val="clear" w:color="auto" w:fill="auto"/>
          </w:tcPr>
          <w:p w:rsidR="00FF5371" w:rsidRPr="007F1864" w:rsidRDefault="00FF5371" w:rsidP="00FF5371">
            <w:pPr>
              <w:jc w:val="center"/>
              <w:rPr>
                <w:bCs/>
              </w:rPr>
            </w:pPr>
            <w:r w:rsidRPr="007F1864">
              <w:rPr>
                <w:bCs/>
              </w:rPr>
              <w:t>339</w:t>
            </w:r>
          </w:p>
        </w:tc>
        <w:tc>
          <w:tcPr>
            <w:tcW w:w="1070" w:type="dxa"/>
            <w:shd w:val="clear" w:color="auto" w:fill="auto"/>
          </w:tcPr>
          <w:p w:rsidR="00FF5371" w:rsidRPr="007F1864" w:rsidRDefault="00FF5371" w:rsidP="00FF5371">
            <w:pPr>
              <w:jc w:val="center"/>
              <w:rPr>
                <w:bCs/>
              </w:rPr>
            </w:pPr>
            <w:r w:rsidRPr="007F1864">
              <w:rPr>
                <w:bCs/>
              </w:rPr>
              <w:t>758,6</w:t>
            </w:r>
          </w:p>
        </w:tc>
        <w:tc>
          <w:tcPr>
            <w:tcW w:w="690" w:type="dxa"/>
            <w:shd w:val="clear" w:color="auto" w:fill="auto"/>
          </w:tcPr>
          <w:p w:rsidR="00FF5371" w:rsidRPr="00196FA1" w:rsidRDefault="00FF5371" w:rsidP="00FF5371">
            <w:pPr>
              <w:jc w:val="center"/>
              <w:rPr>
                <w:b/>
                <w:bCs/>
              </w:rPr>
            </w:pPr>
            <w:r w:rsidRPr="00196FA1">
              <w:rPr>
                <w:b/>
                <w:bCs/>
              </w:rPr>
              <w:t>2,2</w:t>
            </w:r>
          </w:p>
        </w:tc>
      </w:tr>
      <w:tr w:rsidR="00FF5371" w:rsidRPr="007F1864" w:rsidTr="0084376D">
        <w:tc>
          <w:tcPr>
            <w:tcW w:w="1751" w:type="dxa"/>
            <w:shd w:val="clear" w:color="auto" w:fill="auto"/>
          </w:tcPr>
          <w:p w:rsidR="00FF5371" w:rsidRPr="007F1864" w:rsidRDefault="00FF5371" w:rsidP="00FF5371">
            <w:pPr>
              <w:rPr>
                <w:bCs/>
              </w:rPr>
            </w:pPr>
            <w:r>
              <w:rPr>
                <w:bCs/>
              </w:rPr>
              <w:t>„Aukuro“</w:t>
            </w:r>
          </w:p>
        </w:tc>
        <w:tc>
          <w:tcPr>
            <w:tcW w:w="824" w:type="dxa"/>
            <w:shd w:val="clear" w:color="auto" w:fill="auto"/>
          </w:tcPr>
          <w:p w:rsidR="00FF5371" w:rsidRPr="007F1864" w:rsidRDefault="00FF5371" w:rsidP="00FF5371">
            <w:pPr>
              <w:jc w:val="center"/>
              <w:rPr>
                <w:bCs/>
              </w:rPr>
            </w:pPr>
            <w:r w:rsidRPr="007F1864">
              <w:rPr>
                <w:bCs/>
              </w:rPr>
              <w:t>629</w:t>
            </w:r>
          </w:p>
        </w:tc>
        <w:tc>
          <w:tcPr>
            <w:tcW w:w="1098" w:type="dxa"/>
            <w:shd w:val="clear" w:color="auto" w:fill="auto"/>
          </w:tcPr>
          <w:p w:rsidR="00FF5371" w:rsidRPr="007F1864" w:rsidRDefault="00FF5371" w:rsidP="00FF5371">
            <w:pPr>
              <w:jc w:val="center"/>
              <w:rPr>
                <w:bCs/>
              </w:rPr>
            </w:pPr>
            <w:r w:rsidRPr="007F1864">
              <w:rPr>
                <w:bCs/>
              </w:rPr>
              <w:t>1041,6</w:t>
            </w:r>
          </w:p>
        </w:tc>
        <w:tc>
          <w:tcPr>
            <w:tcW w:w="714" w:type="dxa"/>
            <w:shd w:val="clear" w:color="auto" w:fill="auto"/>
          </w:tcPr>
          <w:p w:rsidR="00FF5371" w:rsidRPr="00196FA1" w:rsidRDefault="00FF5371" w:rsidP="00FF5371">
            <w:pPr>
              <w:jc w:val="center"/>
              <w:rPr>
                <w:b/>
                <w:bCs/>
              </w:rPr>
            </w:pPr>
            <w:r w:rsidRPr="00196FA1">
              <w:rPr>
                <w:b/>
                <w:bCs/>
              </w:rPr>
              <w:t>1,7</w:t>
            </w:r>
          </w:p>
        </w:tc>
        <w:tc>
          <w:tcPr>
            <w:tcW w:w="824" w:type="dxa"/>
            <w:gridSpan w:val="2"/>
            <w:shd w:val="clear" w:color="auto" w:fill="auto"/>
          </w:tcPr>
          <w:p w:rsidR="00FF5371" w:rsidRPr="007F1864" w:rsidRDefault="00FF5371" w:rsidP="00FF5371">
            <w:pPr>
              <w:jc w:val="center"/>
              <w:rPr>
                <w:bCs/>
              </w:rPr>
            </w:pPr>
            <w:r w:rsidRPr="007F1864">
              <w:rPr>
                <w:bCs/>
              </w:rPr>
              <w:t>601</w:t>
            </w:r>
          </w:p>
        </w:tc>
        <w:tc>
          <w:tcPr>
            <w:tcW w:w="1070" w:type="dxa"/>
            <w:shd w:val="clear" w:color="auto" w:fill="auto"/>
          </w:tcPr>
          <w:p w:rsidR="00FF5371" w:rsidRPr="007F1864" w:rsidRDefault="00FF5371" w:rsidP="00FF5371">
            <w:pPr>
              <w:jc w:val="center"/>
              <w:rPr>
                <w:bCs/>
              </w:rPr>
            </w:pPr>
            <w:r w:rsidRPr="007F1864">
              <w:rPr>
                <w:bCs/>
              </w:rPr>
              <w:t>1004,3</w:t>
            </w:r>
          </w:p>
        </w:tc>
        <w:tc>
          <w:tcPr>
            <w:tcW w:w="715" w:type="dxa"/>
            <w:shd w:val="clear" w:color="auto" w:fill="auto"/>
          </w:tcPr>
          <w:p w:rsidR="00FF5371" w:rsidRPr="00196FA1" w:rsidRDefault="00FF5371" w:rsidP="00FF5371">
            <w:pPr>
              <w:jc w:val="center"/>
              <w:rPr>
                <w:b/>
                <w:bCs/>
              </w:rPr>
            </w:pPr>
            <w:r w:rsidRPr="00196FA1">
              <w:rPr>
                <w:b/>
                <w:bCs/>
              </w:rPr>
              <w:t>1,7</w:t>
            </w:r>
          </w:p>
        </w:tc>
        <w:tc>
          <w:tcPr>
            <w:tcW w:w="823" w:type="dxa"/>
            <w:shd w:val="clear" w:color="auto" w:fill="auto"/>
          </w:tcPr>
          <w:p w:rsidR="00FF5371" w:rsidRPr="007F1864" w:rsidRDefault="00FF5371" w:rsidP="00FF5371">
            <w:pPr>
              <w:jc w:val="center"/>
              <w:rPr>
                <w:bCs/>
              </w:rPr>
            </w:pPr>
            <w:r w:rsidRPr="007F1864">
              <w:rPr>
                <w:bCs/>
              </w:rPr>
              <w:t>576</w:t>
            </w:r>
          </w:p>
        </w:tc>
        <w:tc>
          <w:tcPr>
            <w:tcW w:w="1070" w:type="dxa"/>
            <w:shd w:val="clear" w:color="auto" w:fill="auto"/>
          </w:tcPr>
          <w:p w:rsidR="00FF5371" w:rsidRPr="007F1864" w:rsidRDefault="00FF5371" w:rsidP="00FF5371">
            <w:pPr>
              <w:jc w:val="center"/>
              <w:rPr>
                <w:bCs/>
              </w:rPr>
            </w:pPr>
            <w:r w:rsidRPr="007F1864">
              <w:rPr>
                <w:bCs/>
              </w:rPr>
              <w:t>995,3</w:t>
            </w:r>
          </w:p>
        </w:tc>
        <w:tc>
          <w:tcPr>
            <w:tcW w:w="690" w:type="dxa"/>
            <w:shd w:val="clear" w:color="auto" w:fill="auto"/>
          </w:tcPr>
          <w:p w:rsidR="00FF5371" w:rsidRPr="00196FA1" w:rsidRDefault="00FF5371" w:rsidP="00FF5371">
            <w:pPr>
              <w:jc w:val="center"/>
              <w:rPr>
                <w:b/>
                <w:bCs/>
              </w:rPr>
            </w:pPr>
            <w:r w:rsidRPr="00196FA1">
              <w:rPr>
                <w:b/>
                <w:bCs/>
              </w:rPr>
              <w:t>1,7</w:t>
            </w:r>
          </w:p>
        </w:tc>
      </w:tr>
      <w:tr w:rsidR="00FF5371" w:rsidRPr="007F1864" w:rsidTr="0084376D">
        <w:tc>
          <w:tcPr>
            <w:tcW w:w="1751" w:type="dxa"/>
            <w:shd w:val="clear" w:color="auto" w:fill="auto"/>
          </w:tcPr>
          <w:p w:rsidR="00FF5371" w:rsidRPr="007F1864" w:rsidRDefault="00FF5371" w:rsidP="00FF5371">
            <w:pPr>
              <w:rPr>
                <w:bCs/>
              </w:rPr>
            </w:pPr>
            <w:r>
              <w:rPr>
                <w:bCs/>
              </w:rPr>
              <w:t>„Ąžuolyno“</w:t>
            </w:r>
          </w:p>
        </w:tc>
        <w:tc>
          <w:tcPr>
            <w:tcW w:w="824" w:type="dxa"/>
            <w:shd w:val="clear" w:color="auto" w:fill="auto"/>
          </w:tcPr>
          <w:p w:rsidR="00FF5371" w:rsidRPr="007F1864" w:rsidRDefault="00FF5371" w:rsidP="00FF5371">
            <w:pPr>
              <w:jc w:val="center"/>
              <w:rPr>
                <w:bCs/>
              </w:rPr>
            </w:pPr>
            <w:r w:rsidRPr="007F1864">
              <w:rPr>
                <w:bCs/>
              </w:rPr>
              <w:t>759</w:t>
            </w:r>
          </w:p>
        </w:tc>
        <w:tc>
          <w:tcPr>
            <w:tcW w:w="1098" w:type="dxa"/>
            <w:shd w:val="clear" w:color="auto" w:fill="auto"/>
          </w:tcPr>
          <w:p w:rsidR="00FF5371" w:rsidRPr="007F1864" w:rsidRDefault="00FF5371" w:rsidP="00FF5371">
            <w:pPr>
              <w:jc w:val="center"/>
              <w:rPr>
                <w:bCs/>
              </w:rPr>
            </w:pPr>
            <w:r w:rsidRPr="007F1864">
              <w:rPr>
                <w:bCs/>
              </w:rPr>
              <w:t>1207,4</w:t>
            </w:r>
          </w:p>
        </w:tc>
        <w:tc>
          <w:tcPr>
            <w:tcW w:w="714" w:type="dxa"/>
            <w:shd w:val="clear" w:color="auto" w:fill="auto"/>
          </w:tcPr>
          <w:p w:rsidR="00FF5371" w:rsidRPr="00196FA1" w:rsidRDefault="00FF5371" w:rsidP="00FF5371">
            <w:pPr>
              <w:jc w:val="center"/>
              <w:rPr>
                <w:b/>
                <w:bCs/>
              </w:rPr>
            </w:pPr>
            <w:r w:rsidRPr="00196FA1">
              <w:rPr>
                <w:b/>
                <w:bCs/>
              </w:rPr>
              <w:t>1,6</w:t>
            </w:r>
          </w:p>
        </w:tc>
        <w:tc>
          <w:tcPr>
            <w:tcW w:w="824" w:type="dxa"/>
            <w:gridSpan w:val="2"/>
            <w:shd w:val="clear" w:color="auto" w:fill="auto"/>
          </w:tcPr>
          <w:p w:rsidR="00FF5371" w:rsidRPr="007F1864" w:rsidRDefault="00FF5371" w:rsidP="00FF5371">
            <w:pPr>
              <w:jc w:val="center"/>
              <w:rPr>
                <w:bCs/>
              </w:rPr>
            </w:pPr>
            <w:r w:rsidRPr="007F1864">
              <w:rPr>
                <w:bCs/>
              </w:rPr>
              <w:t>699</w:t>
            </w:r>
          </w:p>
        </w:tc>
        <w:tc>
          <w:tcPr>
            <w:tcW w:w="1070" w:type="dxa"/>
            <w:shd w:val="clear" w:color="auto" w:fill="auto"/>
          </w:tcPr>
          <w:p w:rsidR="00FF5371" w:rsidRPr="007F1864" w:rsidRDefault="00FF5371" w:rsidP="00FF5371">
            <w:pPr>
              <w:jc w:val="center"/>
              <w:rPr>
                <w:bCs/>
              </w:rPr>
            </w:pPr>
            <w:r w:rsidRPr="007F1864">
              <w:rPr>
                <w:bCs/>
              </w:rPr>
              <w:t>1114,2</w:t>
            </w:r>
          </w:p>
        </w:tc>
        <w:tc>
          <w:tcPr>
            <w:tcW w:w="715" w:type="dxa"/>
            <w:shd w:val="clear" w:color="auto" w:fill="auto"/>
          </w:tcPr>
          <w:p w:rsidR="00FF5371" w:rsidRPr="00196FA1" w:rsidRDefault="00FF5371" w:rsidP="00FF5371">
            <w:pPr>
              <w:jc w:val="center"/>
              <w:rPr>
                <w:b/>
                <w:bCs/>
              </w:rPr>
            </w:pPr>
            <w:r w:rsidRPr="00196FA1">
              <w:rPr>
                <w:b/>
                <w:bCs/>
              </w:rPr>
              <w:t>1,6</w:t>
            </w:r>
          </w:p>
        </w:tc>
        <w:tc>
          <w:tcPr>
            <w:tcW w:w="823" w:type="dxa"/>
            <w:shd w:val="clear" w:color="auto" w:fill="auto"/>
          </w:tcPr>
          <w:p w:rsidR="00FF5371" w:rsidRPr="007F1864" w:rsidRDefault="00FF5371" w:rsidP="00FF5371">
            <w:pPr>
              <w:jc w:val="center"/>
              <w:rPr>
                <w:bCs/>
              </w:rPr>
            </w:pPr>
            <w:r w:rsidRPr="007F1864">
              <w:rPr>
                <w:bCs/>
              </w:rPr>
              <w:t>656</w:t>
            </w:r>
          </w:p>
        </w:tc>
        <w:tc>
          <w:tcPr>
            <w:tcW w:w="1070" w:type="dxa"/>
            <w:shd w:val="clear" w:color="auto" w:fill="auto"/>
          </w:tcPr>
          <w:p w:rsidR="00FF5371" w:rsidRPr="007F1864" w:rsidRDefault="00FF5371" w:rsidP="00FF5371">
            <w:pPr>
              <w:jc w:val="center"/>
              <w:rPr>
                <w:bCs/>
              </w:rPr>
            </w:pPr>
            <w:r w:rsidRPr="007F1864">
              <w:rPr>
                <w:bCs/>
              </w:rPr>
              <w:t>1082,0</w:t>
            </w:r>
          </w:p>
        </w:tc>
        <w:tc>
          <w:tcPr>
            <w:tcW w:w="690" w:type="dxa"/>
            <w:shd w:val="clear" w:color="auto" w:fill="auto"/>
          </w:tcPr>
          <w:p w:rsidR="00FF5371" w:rsidRPr="00196FA1" w:rsidRDefault="00FF5371" w:rsidP="00FF5371">
            <w:pPr>
              <w:jc w:val="center"/>
              <w:rPr>
                <w:b/>
                <w:bCs/>
              </w:rPr>
            </w:pPr>
            <w:r w:rsidRPr="00196FA1">
              <w:rPr>
                <w:b/>
                <w:bCs/>
              </w:rPr>
              <w:t>1,7</w:t>
            </w:r>
          </w:p>
        </w:tc>
      </w:tr>
      <w:tr w:rsidR="00FF5371" w:rsidRPr="007F1864" w:rsidTr="0084376D">
        <w:tc>
          <w:tcPr>
            <w:tcW w:w="1751" w:type="dxa"/>
            <w:shd w:val="clear" w:color="auto" w:fill="auto"/>
          </w:tcPr>
          <w:p w:rsidR="00FF5371" w:rsidRPr="007F1864" w:rsidRDefault="00FF5371" w:rsidP="00FF5371">
            <w:pPr>
              <w:rPr>
                <w:bCs/>
              </w:rPr>
            </w:pPr>
            <w:r>
              <w:rPr>
                <w:bCs/>
              </w:rPr>
              <w:t>Baltijos</w:t>
            </w:r>
          </w:p>
        </w:tc>
        <w:tc>
          <w:tcPr>
            <w:tcW w:w="824" w:type="dxa"/>
            <w:shd w:val="clear" w:color="auto" w:fill="auto"/>
          </w:tcPr>
          <w:p w:rsidR="00FF5371" w:rsidRPr="007F1864" w:rsidRDefault="00FF5371" w:rsidP="00FF5371">
            <w:pPr>
              <w:jc w:val="center"/>
              <w:rPr>
                <w:bCs/>
              </w:rPr>
            </w:pPr>
            <w:r w:rsidRPr="007F1864">
              <w:rPr>
                <w:bCs/>
              </w:rPr>
              <w:t>427</w:t>
            </w:r>
          </w:p>
        </w:tc>
        <w:tc>
          <w:tcPr>
            <w:tcW w:w="1098" w:type="dxa"/>
            <w:shd w:val="clear" w:color="auto" w:fill="auto"/>
          </w:tcPr>
          <w:p w:rsidR="00FF5371" w:rsidRPr="007F1864" w:rsidRDefault="00FF5371" w:rsidP="00FF5371">
            <w:pPr>
              <w:jc w:val="center"/>
              <w:rPr>
                <w:bCs/>
              </w:rPr>
            </w:pPr>
            <w:r w:rsidRPr="007F1864">
              <w:rPr>
                <w:bCs/>
              </w:rPr>
              <w:t>891,8</w:t>
            </w:r>
          </w:p>
        </w:tc>
        <w:tc>
          <w:tcPr>
            <w:tcW w:w="714" w:type="dxa"/>
            <w:shd w:val="clear" w:color="auto" w:fill="auto"/>
          </w:tcPr>
          <w:p w:rsidR="00FF5371" w:rsidRPr="00196FA1" w:rsidRDefault="00FF5371" w:rsidP="00FF5371">
            <w:pPr>
              <w:jc w:val="center"/>
              <w:rPr>
                <w:b/>
                <w:bCs/>
              </w:rPr>
            </w:pPr>
            <w:r w:rsidRPr="00196FA1">
              <w:rPr>
                <w:b/>
                <w:bCs/>
              </w:rPr>
              <w:t>2,1</w:t>
            </w:r>
          </w:p>
        </w:tc>
        <w:tc>
          <w:tcPr>
            <w:tcW w:w="824" w:type="dxa"/>
            <w:gridSpan w:val="2"/>
            <w:shd w:val="clear" w:color="auto" w:fill="auto"/>
          </w:tcPr>
          <w:p w:rsidR="00FF5371" w:rsidRPr="007F1864" w:rsidRDefault="00FF5371" w:rsidP="00FF5371">
            <w:pPr>
              <w:jc w:val="center"/>
              <w:rPr>
                <w:bCs/>
              </w:rPr>
            </w:pPr>
            <w:r w:rsidRPr="007F1864">
              <w:rPr>
                <w:bCs/>
              </w:rPr>
              <w:t>375</w:t>
            </w:r>
          </w:p>
        </w:tc>
        <w:tc>
          <w:tcPr>
            <w:tcW w:w="1070" w:type="dxa"/>
            <w:shd w:val="clear" w:color="auto" w:fill="auto"/>
          </w:tcPr>
          <w:p w:rsidR="00FF5371" w:rsidRPr="007F1864" w:rsidRDefault="00FF5371" w:rsidP="00FF5371">
            <w:pPr>
              <w:jc w:val="center"/>
              <w:rPr>
                <w:bCs/>
              </w:rPr>
            </w:pPr>
            <w:r w:rsidRPr="007F1864">
              <w:rPr>
                <w:bCs/>
              </w:rPr>
              <w:t>840,5</w:t>
            </w:r>
          </w:p>
        </w:tc>
        <w:tc>
          <w:tcPr>
            <w:tcW w:w="715" w:type="dxa"/>
            <w:shd w:val="clear" w:color="auto" w:fill="auto"/>
          </w:tcPr>
          <w:p w:rsidR="00FF5371" w:rsidRPr="00196FA1" w:rsidRDefault="00FF5371" w:rsidP="00FF5371">
            <w:pPr>
              <w:jc w:val="center"/>
              <w:rPr>
                <w:b/>
                <w:bCs/>
              </w:rPr>
            </w:pPr>
            <w:r w:rsidRPr="00196FA1">
              <w:rPr>
                <w:b/>
                <w:bCs/>
              </w:rPr>
              <w:t>2,2</w:t>
            </w:r>
          </w:p>
        </w:tc>
        <w:tc>
          <w:tcPr>
            <w:tcW w:w="823" w:type="dxa"/>
            <w:shd w:val="clear" w:color="auto" w:fill="auto"/>
          </w:tcPr>
          <w:p w:rsidR="00FF5371" w:rsidRPr="007F1864" w:rsidRDefault="00FF5371" w:rsidP="00FF5371">
            <w:pPr>
              <w:jc w:val="center"/>
              <w:rPr>
                <w:bCs/>
              </w:rPr>
            </w:pPr>
            <w:r w:rsidRPr="007F1864">
              <w:rPr>
                <w:bCs/>
              </w:rPr>
              <w:t>339</w:t>
            </w:r>
          </w:p>
        </w:tc>
        <w:tc>
          <w:tcPr>
            <w:tcW w:w="1070" w:type="dxa"/>
            <w:shd w:val="clear" w:color="auto" w:fill="auto"/>
          </w:tcPr>
          <w:p w:rsidR="00FF5371" w:rsidRPr="007F1864" w:rsidRDefault="00FF5371" w:rsidP="00FF5371">
            <w:pPr>
              <w:jc w:val="center"/>
              <w:rPr>
                <w:bCs/>
              </w:rPr>
            </w:pPr>
            <w:r w:rsidRPr="007F1864">
              <w:rPr>
                <w:bCs/>
              </w:rPr>
              <w:t>756,1</w:t>
            </w:r>
          </w:p>
        </w:tc>
        <w:tc>
          <w:tcPr>
            <w:tcW w:w="690" w:type="dxa"/>
            <w:shd w:val="clear" w:color="auto" w:fill="auto"/>
          </w:tcPr>
          <w:p w:rsidR="00FF5371" w:rsidRPr="00196FA1" w:rsidRDefault="00FF5371" w:rsidP="00FF5371">
            <w:pPr>
              <w:jc w:val="center"/>
              <w:rPr>
                <w:b/>
                <w:bCs/>
              </w:rPr>
            </w:pPr>
            <w:r w:rsidRPr="00196FA1">
              <w:rPr>
                <w:b/>
                <w:bCs/>
              </w:rPr>
              <w:t>2,2</w:t>
            </w:r>
          </w:p>
        </w:tc>
      </w:tr>
      <w:tr w:rsidR="00FF5371" w:rsidRPr="007F1864" w:rsidTr="0084376D">
        <w:tc>
          <w:tcPr>
            <w:tcW w:w="1751" w:type="dxa"/>
            <w:shd w:val="clear" w:color="auto" w:fill="auto"/>
          </w:tcPr>
          <w:p w:rsidR="00FF5371" w:rsidRPr="007F1864" w:rsidRDefault="00FF5371" w:rsidP="00FF5371">
            <w:pPr>
              <w:rPr>
                <w:bCs/>
              </w:rPr>
            </w:pPr>
            <w:r>
              <w:rPr>
                <w:bCs/>
              </w:rPr>
              <w:t>Vytauto Didžiojo</w:t>
            </w:r>
          </w:p>
        </w:tc>
        <w:tc>
          <w:tcPr>
            <w:tcW w:w="824" w:type="dxa"/>
            <w:shd w:val="clear" w:color="auto" w:fill="auto"/>
          </w:tcPr>
          <w:p w:rsidR="00FF5371" w:rsidRPr="007F1864" w:rsidRDefault="00FF5371" w:rsidP="00FF5371">
            <w:pPr>
              <w:jc w:val="center"/>
              <w:rPr>
                <w:bCs/>
              </w:rPr>
            </w:pPr>
            <w:r w:rsidRPr="007F1864">
              <w:rPr>
                <w:bCs/>
              </w:rPr>
              <w:t>784</w:t>
            </w:r>
          </w:p>
        </w:tc>
        <w:tc>
          <w:tcPr>
            <w:tcW w:w="1098" w:type="dxa"/>
            <w:shd w:val="clear" w:color="auto" w:fill="auto"/>
          </w:tcPr>
          <w:p w:rsidR="00FF5371" w:rsidRPr="007F1864" w:rsidRDefault="00FF5371" w:rsidP="00FF5371">
            <w:pPr>
              <w:jc w:val="center"/>
              <w:rPr>
                <w:bCs/>
              </w:rPr>
            </w:pPr>
            <w:r w:rsidRPr="007F1864">
              <w:rPr>
                <w:bCs/>
              </w:rPr>
              <w:t>1309,5</w:t>
            </w:r>
          </w:p>
        </w:tc>
        <w:tc>
          <w:tcPr>
            <w:tcW w:w="714" w:type="dxa"/>
            <w:shd w:val="clear" w:color="auto" w:fill="auto"/>
          </w:tcPr>
          <w:p w:rsidR="00FF5371" w:rsidRPr="00196FA1" w:rsidRDefault="00FF5371" w:rsidP="00FF5371">
            <w:pPr>
              <w:jc w:val="center"/>
              <w:rPr>
                <w:b/>
                <w:bCs/>
              </w:rPr>
            </w:pPr>
            <w:r w:rsidRPr="00196FA1">
              <w:rPr>
                <w:b/>
                <w:bCs/>
              </w:rPr>
              <w:t>1,7</w:t>
            </w:r>
          </w:p>
        </w:tc>
        <w:tc>
          <w:tcPr>
            <w:tcW w:w="824" w:type="dxa"/>
            <w:gridSpan w:val="2"/>
            <w:shd w:val="clear" w:color="auto" w:fill="auto"/>
          </w:tcPr>
          <w:p w:rsidR="00FF5371" w:rsidRPr="007F1864" w:rsidRDefault="00FF5371" w:rsidP="00FF5371">
            <w:pPr>
              <w:jc w:val="center"/>
              <w:rPr>
                <w:bCs/>
              </w:rPr>
            </w:pPr>
            <w:r w:rsidRPr="007F1864">
              <w:rPr>
                <w:bCs/>
              </w:rPr>
              <w:t>746</w:t>
            </w:r>
          </w:p>
        </w:tc>
        <w:tc>
          <w:tcPr>
            <w:tcW w:w="1070" w:type="dxa"/>
            <w:shd w:val="clear" w:color="auto" w:fill="auto"/>
          </w:tcPr>
          <w:p w:rsidR="00FF5371" w:rsidRPr="007F1864" w:rsidRDefault="00FF5371" w:rsidP="00FF5371">
            <w:pPr>
              <w:jc w:val="center"/>
              <w:rPr>
                <w:bCs/>
              </w:rPr>
            </w:pPr>
            <w:r w:rsidRPr="007F1864">
              <w:rPr>
                <w:bCs/>
              </w:rPr>
              <w:t>1250,3</w:t>
            </w:r>
          </w:p>
        </w:tc>
        <w:tc>
          <w:tcPr>
            <w:tcW w:w="715" w:type="dxa"/>
            <w:shd w:val="clear" w:color="auto" w:fill="auto"/>
          </w:tcPr>
          <w:p w:rsidR="00FF5371" w:rsidRPr="00196FA1" w:rsidRDefault="00FF5371" w:rsidP="00FF5371">
            <w:pPr>
              <w:jc w:val="center"/>
              <w:rPr>
                <w:b/>
                <w:bCs/>
              </w:rPr>
            </w:pPr>
            <w:r w:rsidRPr="00196FA1">
              <w:rPr>
                <w:b/>
                <w:bCs/>
              </w:rPr>
              <w:t>1,7</w:t>
            </w:r>
          </w:p>
        </w:tc>
        <w:tc>
          <w:tcPr>
            <w:tcW w:w="823" w:type="dxa"/>
            <w:shd w:val="clear" w:color="auto" w:fill="auto"/>
          </w:tcPr>
          <w:p w:rsidR="00FF5371" w:rsidRPr="007F1864" w:rsidRDefault="00FF5371" w:rsidP="00FF5371">
            <w:pPr>
              <w:jc w:val="center"/>
              <w:rPr>
                <w:bCs/>
              </w:rPr>
            </w:pPr>
            <w:r w:rsidRPr="007F1864">
              <w:rPr>
                <w:bCs/>
              </w:rPr>
              <w:t>705</w:t>
            </w:r>
          </w:p>
        </w:tc>
        <w:tc>
          <w:tcPr>
            <w:tcW w:w="1070" w:type="dxa"/>
            <w:shd w:val="clear" w:color="auto" w:fill="auto"/>
          </w:tcPr>
          <w:p w:rsidR="00FF5371" w:rsidRPr="007F1864" w:rsidRDefault="00FF5371" w:rsidP="00FF5371">
            <w:pPr>
              <w:jc w:val="center"/>
              <w:rPr>
                <w:bCs/>
              </w:rPr>
            </w:pPr>
            <w:r w:rsidRPr="007F1864">
              <w:rPr>
                <w:bCs/>
              </w:rPr>
              <w:t>1215,2</w:t>
            </w:r>
          </w:p>
        </w:tc>
        <w:tc>
          <w:tcPr>
            <w:tcW w:w="690" w:type="dxa"/>
            <w:shd w:val="clear" w:color="auto" w:fill="auto"/>
          </w:tcPr>
          <w:p w:rsidR="00FF5371" w:rsidRPr="00196FA1" w:rsidRDefault="00FF5371" w:rsidP="00FF5371">
            <w:pPr>
              <w:jc w:val="center"/>
              <w:rPr>
                <w:b/>
                <w:bCs/>
              </w:rPr>
            </w:pPr>
            <w:r w:rsidRPr="00196FA1">
              <w:rPr>
                <w:b/>
                <w:bCs/>
              </w:rPr>
              <w:t>1,7</w:t>
            </w:r>
          </w:p>
        </w:tc>
      </w:tr>
      <w:tr w:rsidR="00FF5371" w:rsidRPr="007F1864" w:rsidTr="0084376D">
        <w:tc>
          <w:tcPr>
            <w:tcW w:w="1751" w:type="dxa"/>
            <w:shd w:val="clear" w:color="auto" w:fill="auto"/>
          </w:tcPr>
          <w:p w:rsidR="00FF5371" w:rsidRPr="007F1864" w:rsidRDefault="00FF5371" w:rsidP="00FF5371">
            <w:pPr>
              <w:rPr>
                <w:bCs/>
              </w:rPr>
            </w:pPr>
            <w:r>
              <w:rPr>
                <w:bCs/>
              </w:rPr>
              <w:t>„Varpo“</w:t>
            </w:r>
          </w:p>
        </w:tc>
        <w:tc>
          <w:tcPr>
            <w:tcW w:w="824" w:type="dxa"/>
            <w:shd w:val="clear" w:color="auto" w:fill="auto"/>
          </w:tcPr>
          <w:p w:rsidR="00FF5371" w:rsidRPr="007F1864" w:rsidRDefault="00FF5371" w:rsidP="00FF5371">
            <w:pPr>
              <w:jc w:val="center"/>
              <w:rPr>
                <w:bCs/>
              </w:rPr>
            </w:pPr>
            <w:r w:rsidRPr="007F1864">
              <w:rPr>
                <w:bCs/>
              </w:rPr>
              <w:t>509</w:t>
            </w:r>
          </w:p>
        </w:tc>
        <w:tc>
          <w:tcPr>
            <w:tcW w:w="1098" w:type="dxa"/>
            <w:shd w:val="clear" w:color="auto" w:fill="auto"/>
          </w:tcPr>
          <w:p w:rsidR="00FF5371" w:rsidRPr="007F1864" w:rsidRDefault="00FF5371" w:rsidP="00FF5371">
            <w:pPr>
              <w:jc w:val="center"/>
              <w:rPr>
                <w:bCs/>
              </w:rPr>
            </w:pPr>
            <w:r w:rsidRPr="007F1864">
              <w:rPr>
                <w:bCs/>
              </w:rPr>
              <w:t>895,7</w:t>
            </w:r>
          </w:p>
        </w:tc>
        <w:tc>
          <w:tcPr>
            <w:tcW w:w="714" w:type="dxa"/>
            <w:shd w:val="clear" w:color="auto" w:fill="auto"/>
          </w:tcPr>
          <w:p w:rsidR="00FF5371" w:rsidRPr="00196FA1" w:rsidRDefault="00FF5371" w:rsidP="00FF5371">
            <w:pPr>
              <w:jc w:val="center"/>
              <w:rPr>
                <w:b/>
                <w:bCs/>
              </w:rPr>
            </w:pPr>
            <w:r w:rsidRPr="00196FA1">
              <w:rPr>
                <w:b/>
                <w:bCs/>
              </w:rPr>
              <w:t>1,8</w:t>
            </w:r>
          </w:p>
        </w:tc>
        <w:tc>
          <w:tcPr>
            <w:tcW w:w="824" w:type="dxa"/>
            <w:gridSpan w:val="2"/>
            <w:shd w:val="clear" w:color="auto" w:fill="auto"/>
          </w:tcPr>
          <w:p w:rsidR="00FF5371" w:rsidRPr="007F1864" w:rsidRDefault="00FF5371" w:rsidP="00FF5371">
            <w:pPr>
              <w:jc w:val="center"/>
              <w:rPr>
                <w:bCs/>
              </w:rPr>
            </w:pPr>
            <w:r w:rsidRPr="007F1864">
              <w:rPr>
                <w:bCs/>
              </w:rPr>
              <w:t>508</w:t>
            </w:r>
          </w:p>
        </w:tc>
        <w:tc>
          <w:tcPr>
            <w:tcW w:w="1070" w:type="dxa"/>
            <w:shd w:val="clear" w:color="auto" w:fill="auto"/>
          </w:tcPr>
          <w:p w:rsidR="00FF5371" w:rsidRPr="007F1864" w:rsidRDefault="00FF5371" w:rsidP="00FF5371">
            <w:pPr>
              <w:jc w:val="center"/>
              <w:rPr>
                <w:bCs/>
              </w:rPr>
            </w:pPr>
            <w:r w:rsidRPr="007F1864">
              <w:rPr>
                <w:bCs/>
              </w:rPr>
              <w:t>899,4</w:t>
            </w:r>
          </w:p>
        </w:tc>
        <w:tc>
          <w:tcPr>
            <w:tcW w:w="715" w:type="dxa"/>
            <w:shd w:val="clear" w:color="auto" w:fill="auto"/>
          </w:tcPr>
          <w:p w:rsidR="00FF5371" w:rsidRPr="00196FA1" w:rsidRDefault="00FF5371" w:rsidP="00FF5371">
            <w:pPr>
              <w:jc w:val="center"/>
              <w:rPr>
                <w:b/>
                <w:bCs/>
              </w:rPr>
            </w:pPr>
            <w:r w:rsidRPr="00196FA1">
              <w:rPr>
                <w:b/>
                <w:bCs/>
              </w:rPr>
              <w:t>1,8</w:t>
            </w:r>
          </w:p>
        </w:tc>
        <w:tc>
          <w:tcPr>
            <w:tcW w:w="823" w:type="dxa"/>
            <w:shd w:val="clear" w:color="auto" w:fill="auto"/>
          </w:tcPr>
          <w:p w:rsidR="00FF5371" w:rsidRPr="007F1864" w:rsidRDefault="00FF5371" w:rsidP="00FF5371">
            <w:pPr>
              <w:jc w:val="center"/>
              <w:rPr>
                <w:bCs/>
              </w:rPr>
            </w:pPr>
            <w:r w:rsidRPr="007F1864">
              <w:rPr>
                <w:bCs/>
              </w:rPr>
              <w:t>515</w:t>
            </w:r>
          </w:p>
        </w:tc>
        <w:tc>
          <w:tcPr>
            <w:tcW w:w="1070" w:type="dxa"/>
            <w:shd w:val="clear" w:color="auto" w:fill="auto"/>
          </w:tcPr>
          <w:p w:rsidR="00FF5371" w:rsidRPr="007F1864" w:rsidRDefault="00FF5371" w:rsidP="00FF5371">
            <w:pPr>
              <w:jc w:val="center"/>
              <w:rPr>
                <w:bCs/>
              </w:rPr>
            </w:pPr>
            <w:r w:rsidRPr="007F1864">
              <w:rPr>
                <w:bCs/>
              </w:rPr>
              <w:t>946,0</w:t>
            </w:r>
          </w:p>
        </w:tc>
        <w:tc>
          <w:tcPr>
            <w:tcW w:w="690" w:type="dxa"/>
            <w:shd w:val="clear" w:color="auto" w:fill="auto"/>
          </w:tcPr>
          <w:p w:rsidR="00FF5371" w:rsidRPr="00196FA1" w:rsidRDefault="00FF5371" w:rsidP="00FF5371">
            <w:pPr>
              <w:jc w:val="center"/>
              <w:rPr>
                <w:b/>
                <w:bCs/>
              </w:rPr>
            </w:pPr>
            <w:r w:rsidRPr="00196FA1">
              <w:rPr>
                <w:b/>
                <w:bCs/>
              </w:rPr>
              <w:t>1,8</w:t>
            </w:r>
          </w:p>
        </w:tc>
      </w:tr>
      <w:tr w:rsidR="00FF5371" w:rsidRPr="007F1864" w:rsidTr="0084376D">
        <w:tc>
          <w:tcPr>
            <w:tcW w:w="1751" w:type="dxa"/>
            <w:shd w:val="clear" w:color="auto" w:fill="auto"/>
          </w:tcPr>
          <w:p w:rsidR="00FF5371" w:rsidRPr="007F1864" w:rsidRDefault="00FF5371" w:rsidP="00FF5371">
            <w:pPr>
              <w:rPr>
                <w:bCs/>
              </w:rPr>
            </w:pPr>
            <w:r>
              <w:rPr>
                <w:bCs/>
              </w:rPr>
              <w:t>„Vėtrungės“</w:t>
            </w:r>
          </w:p>
        </w:tc>
        <w:tc>
          <w:tcPr>
            <w:tcW w:w="824" w:type="dxa"/>
            <w:shd w:val="clear" w:color="auto" w:fill="auto"/>
          </w:tcPr>
          <w:p w:rsidR="00FF5371" w:rsidRPr="007F1864" w:rsidRDefault="00FF5371" w:rsidP="00FF5371">
            <w:pPr>
              <w:jc w:val="center"/>
              <w:rPr>
                <w:bCs/>
              </w:rPr>
            </w:pPr>
            <w:r w:rsidRPr="007F1864">
              <w:rPr>
                <w:bCs/>
              </w:rPr>
              <w:t>671</w:t>
            </w:r>
          </w:p>
        </w:tc>
        <w:tc>
          <w:tcPr>
            <w:tcW w:w="1098" w:type="dxa"/>
            <w:shd w:val="clear" w:color="auto" w:fill="auto"/>
          </w:tcPr>
          <w:p w:rsidR="00FF5371" w:rsidRPr="007F1864" w:rsidRDefault="00FF5371" w:rsidP="00FF5371">
            <w:pPr>
              <w:jc w:val="center"/>
              <w:rPr>
                <w:bCs/>
              </w:rPr>
            </w:pPr>
            <w:r w:rsidRPr="007F1864">
              <w:rPr>
                <w:bCs/>
              </w:rPr>
              <w:t>1072,7</w:t>
            </w:r>
          </w:p>
        </w:tc>
        <w:tc>
          <w:tcPr>
            <w:tcW w:w="714" w:type="dxa"/>
            <w:shd w:val="clear" w:color="auto" w:fill="auto"/>
          </w:tcPr>
          <w:p w:rsidR="00FF5371" w:rsidRPr="00196FA1" w:rsidRDefault="00FF5371" w:rsidP="00FF5371">
            <w:pPr>
              <w:jc w:val="center"/>
              <w:rPr>
                <w:b/>
                <w:bCs/>
              </w:rPr>
            </w:pPr>
            <w:r w:rsidRPr="00196FA1">
              <w:rPr>
                <w:b/>
                <w:bCs/>
              </w:rPr>
              <w:t>1,6</w:t>
            </w:r>
          </w:p>
        </w:tc>
        <w:tc>
          <w:tcPr>
            <w:tcW w:w="824" w:type="dxa"/>
            <w:gridSpan w:val="2"/>
            <w:shd w:val="clear" w:color="auto" w:fill="auto"/>
          </w:tcPr>
          <w:p w:rsidR="00FF5371" w:rsidRPr="007F1864" w:rsidRDefault="00FF5371" w:rsidP="00FF5371">
            <w:pPr>
              <w:jc w:val="center"/>
              <w:rPr>
                <w:bCs/>
              </w:rPr>
            </w:pPr>
            <w:r w:rsidRPr="007F1864">
              <w:rPr>
                <w:bCs/>
              </w:rPr>
              <w:t>649</w:t>
            </w:r>
          </w:p>
        </w:tc>
        <w:tc>
          <w:tcPr>
            <w:tcW w:w="1070" w:type="dxa"/>
            <w:shd w:val="clear" w:color="auto" w:fill="auto"/>
          </w:tcPr>
          <w:p w:rsidR="00FF5371" w:rsidRPr="007F1864" w:rsidRDefault="00FF5371" w:rsidP="00FF5371">
            <w:pPr>
              <w:jc w:val="center"/>
              <w:rPr>
                <w:bCs/>
              </w:rPr>
            </w:pPr>
            <w:r w:rsidRPr="007F1864">
              <w:rPr>
                <w:bCs/>
              </w:rPr>
              <w:t>1039,1</w:t>
            </w:r>
          </w:p>
        </w:tc>
        <w:tc>
          <w:tcPr>
            <w:tcW w:w="715" w:type="dxa"/>
            <w:shd w:val="clear" w:color="auto" w:fill="auto"/>
          </w:tcPr>
          <w:p w:rsidR="00FF5371" w:rsidRPr="00196FA1" w:rsidRDefault="00FF5371" w:rsidP="00FF5371">
            <w:pPr>
              <w:jc w:val="center"/>
              <w:rPr>
                <w:b/>
                <w:bCs/>
              </w:rPr>
            </w:pPr>
            <w:r w:rsidRPr="00196FA1">
              <w:rPr>
                <w:b/>
                <w:bCs/>
              </w:rPr>
              <w:t>1,6</w:t>
            </w:r>
          </w:p>
        </w:tc>
        <w:tc>
          <w:tcPr>
            <w:tcW w:w="823" w:type="dxa"/>
            <w:shd w:val="clear" w:color="auto" w:fill="auto"/>
          </w:tcPr>
          <w:p w:rsidR="00FF5371" w:rsidRPr="007F1864" w:rsidRDefault="00FF5371" w:rsidP="00FF5371">
            <w:pPr>
              <w:jc w:val="center"/>
              <w:rPr>
                <w:bCs/>
              </w:rPr>
            </w:pPr>
            <w:r w:rsidRPr="007F1864">
              <w:rPr>
                <w:bCs/>
              </w:rPr>
              <w:t>622</w:t>
            </w:r>
          </w:p>
        </w:tc>
        <w:tc>
          <w:tcPr>
            <w:tcW w:w="1070" w:type="dxa"/>
            <w:shd w:val="clear" w:color="auto" w:fill="auto"/>
          </w:tcPr>
          <w:p w:rsidR="00FF5371" w:rsidRPr="007F1864" w:rsidRDefault="00FF5371" w:rsidP="00FF5371">
            <w:pPr>
              <w:jc w:val="center"/>
              <w:rPr>
                <w:bCs/>
              </w:rPr>
            </w:pPr>
            <w:r w:rsidRPr="007F1864">
              <w:rPr>
                <w:bCs/>
              </w:rPr>
              <w:t>1008,8</w:t>
            </w:r>
          </w:p>
        </w:tc>
        <w:tc>
          <w:tcPr>
            <w:tcW w:w="690" w:type="dxa"/>
            <w:shd w:val="clear" w:color="auto" w:fill="auto"/>
          </w:tcPr>
          <w:p w:rsidR="00FF5371" w:rsidRPr="00196FA1" w:rsidRDefault="00FF5371" w:rsidP="00FF5371">
            <w:pPr>
              <w:jc w:val="center"/>
              <w:rPr>
                <w:b/>
                <w:bCs/>
              </w:rPr>
            </w:pPr>
            <w:r w:rsidRPr="00196FA1">
              <w:rPr>
                <w:b/>
                <w:bCs/>
              </w:rPr>
              <w:t>1,6</w:t>
            </w:r>
          </w:p>
        </w:tc>
      </w:tr>
      <w:tr w:rsidR="00FF5371" w:rsidRPr="007F1864" w:rsidTr="0084376D">
        <w:tc>
          <w:tcPr>
            <w:tcW w:w="1751" w:type="dxa"/>
            <w:shd w:val="clear" w:color="auto" w:fill="auto"/>
          </w:tcPr>
          <w:p w:rsidR="00FF5371" w:rsidRPr="007F1864" w:rsidRDefault="00FF5371" w:rsidP="00FF5371">
            <w:pPr>
              <w:rPr>
                <w:bCs/>
              </w:rPr>
            </w:pPr>
            <w:r>
              <w:rPr>
                <w:bCs/>
              </w:rPr>
              <w:t>Vydūno</w:t>
            </w:r>
          </w:p>
        </w:tc>
        <w:tc>
          <w:tcPr>
            <w:tcW w:w="824" w:type="dxa"/>
            <w:shd w:val="clear" w:color="auto" w:fill="auto"/>
          </w:tcPr>
          <w:p w:rsidR="00FF5371" w:rsidRPr="007F1864" w:rsidRDefault="00FF5371" w:rsidP="00FF5371">
            <w:pPr>
              <w:jc w:val="center"/>
              <w:rPr>
                <w:bCs/>
              </w:rPr>
            </w:pPr>
            <w:r w:rsidRPr="007F1864">
              <w:rPr>
                <w:bCs/>
              </w:rPr>
              <w:t>593</w:t>
            </w:r>
          </w:p>
        </w:tc>
        <w:tc>
          <w:tcPr>
            <w:tcW w:w="1098" w:type="dxa"/>
            <w:shd w:val="clear" w:color="auto" w:fill="auto"/>
          </w:tcPr>
          <w:p w:rsidR="00FF5371" w:rsidRPr="007F1864" w:rsidRDefault="00FF5371" w:rsidP="00FF5371">
            <w:pPr>
              <w:jc w:val="center"/>
              <w:rPr>
                <w:bCs/>
              </w:rPr>
            </w:pPr>
            <w:r w:rsidRPr="007F1864">
              <w:rPr>
                <w:bCs/>
              </w:rPr>
              <w:t>904,4</w:t>
            </w:r>
          </w:p>
        </w:tc>
        <w:tc>
          <w:tcPr>
            <w:tcW w:w="714" w:type="dxa"/>
            <w:shd w:val="clear" w:color="auto" w:fill="auto"/>
          </w:tcPr>
          <w:p w:rsidR="00FF5371" w:rsidRPr="00196FA1" w:rsidRDefault="00FF5371" w:rsidP="00FF5371">
            <w:pPr>
              <w:jc w:val="center"/>
              <w:rPr>
                <w:b/>
                <w:bCs/>
              </w:rPr>
            </w:pPr>
            <w:r w:rsidRPr="00196FA1">
              <w:rPr>
                <w:b/>
                <w:bCs/>
              </w:rPr>
              <w:t>1,5</w:t>
            </w:r>
          </w:p>
        </w:tc>
        <w:tc>
          <w:tcPr>
            <w:tcW w:w="824" w:type="dxa"/>
            <w:gridSpan w:val="2"/>
            <w:shd w:val="clear" w:color="auto" w:fill="auto"/>
          </w:tcPr>
          <w:p w:rsidR="00FF5371" w:rsidRPr="007F1864" w:rsidRDefault="00FF5371" w:rsidP="00FF5371">
            <w:pPr>
              <w:jc w:val="center"/>
              <w:rPr>
                <w:bCs/>
              </w:rPr>
            </w:pPr>
            <w:r w:rsidRPr="007F1864">
              <w:rPr>
                <w:bCs/>
              </w:rPr>
              <w:t>595</w:t>
            </w:r>
          </w:p>
        </w:tc>
        <w:tc>
          <w:tcPr>
            <w:tcW w:w="1070" w:type="dxa"/>
            <w:shd w:val="clear" w:color="auto" w:fill="auto"/>
          </w:tcPr>
          <w:p w:rsidR="00FF5371" w:rsidRPr="007F1864" w:rsidRDefault="00FF5371" w:rsidP="00FF5371">
            <w:pPr>
              <w:jc w:val="center"/>
              <w:rPr>
                <w:bCs/>
              </w:rPr>
            </w:pPr>
            <w:r w:rsidRPr="007F1864">
              <w:rPr>
                <w:bCs/>
              </w:rPr>
              <w:t>894,5</w:t>
            </w:r>
          </w:p>
        </w:tc>
        <w:tc>
          <w:tcPr>
            <w:tcW w:w="715" w:type="dxa"/>
            <w:shd w:val="clear" w:color="auto" w:fill="auto"/>
          </w:tcPr>
          <w:p w:rsidR="00FF5371" w:rsidRPr="00196FA1" w:rsidRDefault="00FF5371" w:rsidP="00FF5371">
            <w:pPr>
              <w:jc w:val="center"/>
              <w:rPr>
                <w:b/>
                <w:bCs/>
              </w:rPr>
            </w:pPr>
            <w:r w:rsidRPr="00196FA1">
              <w:rPr>
                <w:b/>
                <w:bCs/>
              </w:rPr>
              <w:t>1,5</w:t>
            </w:r>
          </w:p>
        </w:tc>
        <w:tc>
          <w:tcPr>
            <w:tcW w:w="823" w:type="dxa"/>
            <w:shd w:val="clear" w:color="auto" w:fill="auto"/>
          </w:tcPr>
          <w:p w:rsidR="00FF5371" w:rsidRPr="007F1864" w:rsidRDefault="00FF5371" w:rsidP="00FF5371">
            <w:pPr>
              <w:jc w:val="center"/>
              <w:rPr>
                <w:bCs/>
              </w:rPr>
            </w:pPr>
            <w:r w:rsidRPr="007F1864">
              <w:rPr>
                <w:bCs/>
              </w:rPr>
              <w:t>627</w:t>
            </w:r>
          </w:p>
        </w:tc>
        <w:tc>
          <w:tcPr>
            <w:tcW w:w="1070" w:type="dxa"/>
            <w:shd w:val="clear" w:color="auto" w:fill="auto"/>
          </w:tcPr>
          <w:p w:rsidR="00FF5371" w:rsidRPr="007F1864" w:rsidRDefault="00FF5371" w:rsidP="00FF5371">
            <w:pPr>
              <w:jc w:val="center"/>
              <w:rPr>
                <w:bCs/>
              </w:rPr>
            </w:pPr>
            <w:r w:rsidRPr="007F1864">
              <w:rPr>
                <w:bCs/>
              </w:rPr>
              <w:t>932,3</w:t>
            </w:r>
          </w:p>
        </w:tc>
        <w:tc>
          <w:tcPr>
            <w:tcW w:w="690" w:type="dxa"/>
            <w:shd w:val="clear" w:color="auto" w:fill="auto"/>
          </w:tcPr>
          <w:p w:rsidR="00FF5371" w:rsidRPr="00196FA1" w:rsidRDefault="00FF5371" w:rsidP="00FF5371">
            <w:pPr>
              <w:jc w:val="center"/>
              <w:rPr>
                <w:b/>
                <w:bCs/>
              </w:rPr>
            </w:pPr>
            <w:r w:rsidRPr="00196FA1">
              <w:rPr>
                <w:b/>
                <w:bCs/>
              </w:rPr>
              <w:t>1,5</w:t>
            </w:r>
          </w:p>
        </w:tc>
      </w:tr>
      <w:tr w:rsidR="00FF5371" w:rsidRPr="007F1864" w:rsidTr="0084376D">
        <w:tc>
          <w:tcPr>
            <w:tcW w:w="1751" w:type="dxa"/>
            <w:shd w:val="clear" w:color="auto" w:fill="auto"/>
          </w:tcPr>
          <w:p w:rsidR="00FF5371" w:rsidRPr="007F1864" w:rsidRDefault="00FF5371" w:rsidP="00FF5371">
            <w:pPr>
              <w:rPr>
                <w:bCs/>
              </w:rPr>
            </w:pPr>
            <w:r w:rsidRPr="007F1864">
              <w:rPr>
                <w:bCs/>
              </w:rPr>
              <w:t xml:space="preserve">H. Zudermano </w:t>
            </w:r>
          </w:p>
        </w:tc>
        <w:tc>
          <w:tcPr>
            <w:tcW w:w="824" w:type="dxa"/>
            <w:shd w:val="clear" w:color="auto" w:fill="auto"/>
          </w:tcPr>
          <w:p w:rsidR="00FF5371" w:rsidRPr="007F1864" w:rsidRDefault="00FF5371" w:rsidP="00FF5371">
            <w:pPr>
              <w:jc w:val="center"/>
              <w:rPr>
                <w:bCs/>
              </w:rPr>
            </w:pPr>
            <w:r w:rsidRPr="007F1864">
              <w:rPr>
                <w:bCs/>
              </w:rPr>
              <w:t>575</w:t>
            </w:r>
          </w:p>
        </w:tc>
        <w:tc>
          <w:tcPr>
            <w:tcW w:w="1098" w:type="dxa"/>
            <w:shd w:val="clear" w:color="auto" w:fill="auto"/>
          </w:tcPr>
          <w:p w:rsidR="00FF5371" w:rsidRPr="007F1864" w:rsidRDefault="00FF5371" w:rsidP="00FF5371">
            <w:pPr>
              <w:jc w:val="center"/>
              <w:rPr>
                <w:bCs/>
              </w:rPr>
            </w:pPr>
            <w:r w:rsidRPr="007F1864">
              <w:rPr>
                <w:bCs/>
              </w:rPr>
              <w:t>995,6</w:t>
            </w:r>
          </w:p>
        </w:tc>
        <w:tc>
          <w:tcPr>
            <w:tcW w:w="714" w:type="dxa"/>
            <w:shd w:val="clear" w:color="auto" w:fill="auto"/>
          </w:tcPr>
          <w:p w:rsidR="00FF5371" w:rsidRPr="00196FA1" w:rsidRDefault="00FF5371" w:rsidP="00FF5371">
            <w:pPr>
              <w:jc w:val="center"/>
              <w:rPr>
                <w:b/>
                <w:bCs/>
              </w:rPr>
            </w:pPr>
            <w:r w:rsidRPr="00196FA1">
              <w:rPr>
                <w:b/>
                <w:bCs/>
              </w:rPr>
              <w:t>1,7</w:t>
            </w:r>
          </w:p>
        </w:tc>
        <w:tc>
          <w:tcPr>
            <w:tcW w:w="824" w:type="dxa"/>
            <w:gridSpan w:val="2"/>
            <w:shd w:val="clear" w:color="auto" w:fill="auto"/>
          </w:tcPr>
          <w:p w:rsidR="00FF5371" w:rsidRPr="007F1864" w:rsidRDefault="00FF5371" w:rsidP="00FF5371">
            <w:pPr>
              <w:jc w:val="center"/>
              <w:rPr>
                <w:bCs/>
              </w:rPr>
            </w:pPr>
            <w:r w:rsidRPr="007F1864">
              <w:rPr>
                <w:bCs/>
              </w:rPr>
              <w:t>581</w:t>
            </w:r>
          </w:p>
        </w:tc>
        <w:tc>
          <w:tcPr>
            <w:tcW w:w="1070" w:type="dxa"/>
            <w:shd w:val="clear" w:color="auto" w:fill="auto"/>
          </w:tcPr>
          <w:p w:rsidR="00FF5371" w:rsidRPr="007F1864" w:rsidRDefault="00FF5371" w:rsidP="00FF5371">
            <w:pPr>
              <w:jc w:val="center"/>
              <w:rPr>
                <w:bCs/>
              </w:rPr>
            </w:pPr>
            <w:r w:rsidRPr="007F1864">
              <w:rPr>
                <w:bCs/>
              </w:rPr>
              <w:t>999,9</w:t>
            </w:r>
          </w:p>
        </w:tc>
        <w:tc>
          <w:tcPr>
            <w:tcW w:w="715" w:type="dxa"/>
            <w:shd w:val="clear" w:color="auto" w:fill="auto"/>
          </w:tcPr>
          <w:p w:rsidR="00FF5371" w:rsidRPr="00196FA1" w:rsidRDefault="00FF5371" w:rsidP="00FF5371">
            <w:pPr>
              <w:jc w:val="center"/>
              <w:rPr>
                <w:b/>
                <w:bCs/>
              </w:rPr>
            </w:pPr>
            <w:r w:rsidRPr="00196FA1">
              <w:rPr>
                <w:b/>
                <w:bCs/>
              </w:rPr>
              <w:t>1,7</w:t>
            </w:r>
          </w:p>
        </w:tc>
        <w:tc>
          <w:tcPr>
            <w:tcW w:w="823" w:type="dxa"/>
            <w:shd w:val="clear" w:color="auto" w:fill="auto"/>
          </w:tcPr>
          <w:p w:rsidR="00FF5371" w:rsidRPr="007F1864" w:rsidRDefault="00FF5371" w:rsidP="00FF5371">
            <w:pPr>
              <w:jc w:val="center"/>
              <w:rPr>
                <w:bCs/>
              </w:rPr>
            </w:pPr>
            <w:r w:rsidRPr="007F1864">
              <w:rPr>
                <w:bCs/>
              </w:rPr>
              <w:t>585</w:t>
            </w:r>
          </w:p>
        </w:tc>
        <w:tc>
          <w:tcPr>
            <w:tcW w:w="1070" w:type="dxa"/>
            <w:shd w:val="clear" w:color="auto" w:fill="auto"/>
          </w:tcPr>
          <w:p w:rsidR="00FF5371" w:rsidRPr="007F1864" w:rsidRDefault="00FF5371" w:rsidP="00FF5371">
            <w:pPr>
              <w:jc w:val="center"/>
              <w:rPr>
                <w:bCs/>
              </w:rPr>
            </w:pPr>
            <w:r w:rsidRPr="007F1864">
              <w:rPr>
                <w:bCs/>
              </w:rPr>
              <w:t>1023,3</w:t>
            </w:r>
          </w:p>
        </w:tc>
        <w:tc>
          <w:tcPr>
            <w:tcW w:w="690" w:type="dxa"/>
            <w:shd w:val="clear" w:color="auto" w:fill="auto"/>
          </w:tcPr>
          <w:p w:rsidR="00FF5371" w:rsidRPr="00196FA1" w:rsidRDefault="00FF5371" w:rsidP="00FF5371">
            <w:pPr>
              <w:jc w:val="center"/>
              <w:rPr>
                <w:b/>
                <w:bCs/>
              </w:rPr>
            </w:pPr>
            <w:r w:rsidRPr="00196FA1">
              <w:rPr>
                <w:b/>
                <w:bCs/>
              </w:rPr>
              <w:t>1,8</w:t>
            </w:r>
          </w:p>
        </w:tc>
      </w:tr>
      <w:tr w:rsidR="00FF5371" w:rsidRPr="007F1864" w:rsidTr="0084376D">
        <w:tc>
          <w:tcPr>
            <w:tcW w:w="1751" w:type="dxa"/>
            <w:shd w:val="clear" w:color="auto" w:fill="auto"/>
          </w:tcPr>
          <w:p w:rsidR="00FF5371" w:rsidRPr="007F1864" w:rsidRDefault="00FF5371" w:rsidP="00FF5371">
            <w:pPr>
              <w:rPr>
                <w:bCs/>
              </w:rPr>
            </w:pPr>
            <w:r>
              <w:rPr>
                <w:bCs/>
              </w:rPr>
              <w:t>„Žaliakalnio“</w:t>
            </w:r>
          </w:p>
        </w:tc>
        <w:tc>
          <w:tcPr>
            <w:tcW w:w="824" w:type="dxa"/>
            <w:shd w:val="clear" w:color="auto" w:fill="auto"/>
          </w:tcPr>
          <w:p w:rsidR="00FF5371" w:rsidRPr="007F1864" w:rsidRDefault="00FF5371" w:rsidP="00FF5371">
            <w:pPr>
              <w:jc w:val="center"/>
              <w:rPr>
                <w:bCs/>
              </w:rPr>
            </w:pPr>
            <w:r w:rsidRPr="007F1864">
              <w:rPr>
                <w:bCs/>
              </w:rPr>
              <w:t>383</w:t>
            </w:r>
          </w:p>
        </w:tc>
        <w:tc>
          <w:tcPr>
            <w:tcW w:w="1098" w:type="dxa"/>
            <w:shd w:val="clear" w:color="auto" w:fill="auto"/>
          </w:tcPr>
          <w:p w:rsidR="00FF5371" w:rsidRPr="007F1864" w:rsidRDefault="00FF5371" w:rsidP="00FF5371">
            <w:pPr>
              <w:jc w:val="center"/>
              <w:rPr>
                <w:bCs/>
              </w:rPr>
            </w:pPr>
            <w:r w:rsidRPr="007F1864">
              <w:rPr>
                <w:bCs/>
              </w:rPr>
              <w:t>827,8</w:t>
            </w:r>
          </w:p>
        </w:tc>
        <w:tc>
          <w:tcPr>
            <w:tcW w:w="714" w:type="dxa"/>
            <w:shd w:val="clear" w:color="auto" w:fill="auto"/>
          </w:tcPr>
          <w:p w:rsidR="00FF5371" w:rsidRPr="00196FA1" w:rsidRDefault="00FF5371" w:rsidP="00FF5371">
            <w:pPr>
              <w:jc w:val="center"/>
              <w:rPr>
                <w:b/>
                <w:bCs/>
              </w:rPr>
            </w:pPr>
            <w:r w:rsidRPr="00196FA1">
              <w:rPr>
                <w:b/>
                <w:bCs/>
              </w:rPr>
              <w:t>2,2</w:t>
            </w:r>
          </w:p>
        </w:tc>
        <w:tc>
          <w:tcPr>
            <w:tcW w:w="824" w:type="dxa"/>
            <w:gridSpan w:val="2"/>
            <w:shd w:val="clear" w:color="auto" w:fill="auto"/>
          </w:tcPr>
          <w:p w:rsidR="00FF5371" w:rsidRPr="007F1864" w:rsidRDefault="00FF5371" w:rsidP="00FF5371">
            <w:pPr>
              <w:jc w:val="center"/>
              <w:rPr>
                <w:bCs/>
              </w:rPr>
            </w:pPr>
            <w:r w:rsidRPr="007F1864">
              <w:rPr>
                <w:bCs/>
              </w:rPr>
              <w:t>317</w:t>
            </w:r>
          </w:p>
        </w:tc>
        <w:tc>
          <w:tcPr>
            <w:tcW w:w="1070" w:type="dxa"/>
            <w:shd w:val="clear" w:color="auto" w:fill="auto"/>
          </w:tcPr>
          <w:p w:rsidR="00FF5371" w:rsidRPr="007F1864" w:rsidRDefault="00FF5371" w:rsidP="00FF5371">
            <w:pPr>
              <w:jc w:val="center"/>
              <w:rPr>
                <w:bCs/>
              </w:rPr>
            </w:pPr>
            <w:r w:rsidRPr="007F1864">
              <w:rPr>
                <w:bCs/>
              </w:rPr>
              <w:t>716,6</w:t>
            </w:r>
          </w:p>
        </w:tc>
        <w:tc>
          <w:tcPr>
            <w:tcW w:w="715" w:type="dxa"/>
            <w:shd w:val="clear" w:color="auto" w:fill="auto"/>
          </w:tcPr>
          <w:p w:rsidR="00FF5371" w:rsidRPr="00196FA1" w:rsidRDefault="00FF5371" w:rsidP="00FF5371">
            <w:pPr>
              <w:jc w:val="center"/>
              <w:rPr>
                <w:b/>
                <w:bCs/>
              </w:rPr>
            </w:pPr>
            <w:r w:rsidRPr="00196FA1">
              <w:rPr>
                <w:b/>
                <w:bCs/>
              </w:rPr>
              <w:t>2,3</w:t>
            </w:r>
          </w:p>
        </w:tc>
        <w:tc>
          <w:tcPr>
            <w:tcW w:w="823" w:type="dxa"/>
            <w:shd w:val="clear" w:color="auto" w:fill="auto"/>
          </w:tcPr>
          <w:p w:rsidR="00FF5371" w:rsidRPr="007F1864" w:rsidRDefault="00FF5371" w:rsidP="00FF5371">
            <w:pPr>
              <w:jc w:val="center"/>
              <w:rPr>
                <w:bCs/>
              </w:rPr>
            </w:pPr>
            <w:r w:rsidRPr="007F1864">
              <w:rPr>
                <w:bCs/>
              </w:rPr>
              <w:t>298</w:t>
            </w:r>
          </w:p>
        </w:tc>
        <w:tc>
          <w:tcPr>
            <w:tcW w:w="1070" w:type="dxa"/>
            <w:shd w:val="clear" w:color="auto" w:fill="auto"/>
          </w:tcPr>
          <w:p w:rsidR="00FF5371" w:rsidRPr="007F1864" w:rsidRDefault="00FF5371" w:rsidP="00FF5371">
            <w:pPr>
              <w:jc w:val="center"/>
              <w:rPr>
                <w:bCs/>
              </w:rPr>
            </w:pPr>
            <w:r w:rsidRPr="007F1864">
              <w:rPr>
                <w:bCs/>
              </w:rPr>
              <w:t>747,2</w:t>
            </w:r>
          </w:p>
        </w:tc>
        <w:tc>
          <w:tcPr>
            <w:tcW w:w="690" w:type="dxa"/>
            <w:shd w:val="clear" w:color="auto" w:fill="auto"/>
          </w:tcPr>
          <w:p w:rsidR="00FF5371" w:rsidRPr="00196FA1" w:rsidRDefault="00FF5371" w:rsidP="00FF5371">
            <w:pPr>
              <w:jc w:val="center"/>
              <w:rPr>
                <w:b/>
                <w:bCs/>
              </w:rPr>
            </w:pPr>
            <w:r w:rsidRPr="00196FA1">
              <w:rPr>
                <w:b/>
                <w:bCs/>
              </w:rPr>
              <w:t>2,5</w:t>
            </w:r>
          </w:p>
        </w:tc>
      </w:tr>
      <w:tr w:rsidR="00FF5371" w:rsidRPr="007F1864" w:rsidTr="0084376D">
        <w:tc>
          <w:tcPr>
            <w:tcW w:w="1751" w:type="dxa"/>
            <w:shd w:val="clear" w:color="auto" w:fill="auto"/>
          </w:tcPr>
          <w:p w:rsidR="00FF5371" w:rsidRPr="007F1864" w:rsidRDefault="00FF5371" w:rsidP="00FF5371">
            <w:pPr>
              <w:rPr>
                <w:bCs/>
              </w:rPr>
            </w:pPr>
            <w:r>
              <w:rPr>
                <w:bCs/>
              </w:rPr>
              <w:t>„Žemynos“</w:t>
            </w:r>
          </w:p>
        </w:tc>
        <w:tc>
          <w:tcPr>
            <w:tcW w:w="824" w:type="dxa"/>
            <w:shd w:val="clear" w:color="auto" w:fill="auto"/>
          </w:tcPr>
          <w:p w:rsidR="00FF5371" w:rsidRPr="007F1864" w:rsidRDefault="00FF5371" w:rsidP="00FF5371">
            <w:pPr>
              <w:jc w:val="center"/>
              <w:rPr>
                <w:bCs/>
              </w:rPr>
            </w:pPr>
            <w:r w:rsidRPr="007F1864">
              <w:rPr>
                <w:bCs/>
              </w:rPr>
              <w:t>579</w:t>
            </w:r>
          </w:p>
        </w:tc>
        <w:tc>
          <w:tcPr>
            <w:tcW w:w="1098" w:type="dxa"/>
            <w:shd w:val="clear" w:color="auto" w:fill="auto"/>
          </w:tcPr>
          <w:p w:rsidR="00FF5371" w:rsidRPr="007F1864" w:rsidRDefault="00FF5371" w:rsidP="00FF5371">
            <w:pPr>
              <w:jc w:val="center"/>
              <w:rPr>
                <w:bCs/>
              </w:rPr>
            </w:pPr>
            <w:r w:rsidRPr="007F1864">
              <w:rPr>
                <w:bCs/>
              </w:rPr>
              <w:t>960,3</w:t>
            </w:r>
          </w:p>
        </w:tc>
        <w:tc>
          <w:tcPr>
            <w:tcW w:w="714" w:type="dxa"/>
            <w:shd w:val="clear" w:color="auto" w:fill="auto"/>
          </w:tcPr>
          <w:p w:rsidR="00FF5371" w:rsidRPr="00196FA1" w:rsidRDefault="00FF5371" w:rsidP="00FF5371">
            <w:pPr>
              <w:jc w:val="center"/>
              <w:rPr>
                <w:b/>
                <w:bCs/>
              </w:rPr>
            </w:pPr>
            <w:r w:rsidRPr="00196FA1">
              <w:rPr>
                <w:b/>
                <w:bCs/>
              </w:rPr>
              <w:t>1,7</w:t>
            </w:r>
          </w:p>
        </w:tc>
        <w:tc>
          <w:tcPr>
            <w:tcW w:w="824" w:type="dxa"/>
            <w:gridSpan w:val="2"/>
            <w:shd w:val="clear" w:color="auto" w:fill="auto"/>
          </w:tcPr>
          <w:p w:rsidR="00FF5371" w:rsidRPr="007F1864" w:rsidRDefault="00FF5371" w:rsidP="00FF5371">
            <w:pPr>
              <w:jc w:val="center"/>
              <w:rPr>
                <w:bCs/>
              </w:rPr>
            </w:pPr>
            <w:r w:rsidRPr="007F1864">
              <w:rPr>
                <w:bCs/>
              </w:rPr>
              <w:t>563</w:t>
            </w:r>
          </w:p>
        </w:tc>
        <w:tc>
          <w:tcPr>
            <w:tcW w:w="1070" w:type="dxa"/>
            <w:shd w:val="clear" w:color="auto" w:fill="auto"/>
          </w:tcPr>
          <w:p w:rsidR="00FF5371" w:rsidRPr="007F1864" w:rsidRDefault="00FF5371" w:rsidP="00FF5371">
            <w:pPr>
              <w:jc w:val="center"/>
              <w:rPr>
                <w:bCs/>
              </w:rPr>
            </w:pPr>
            <w:r w:rsidRPr="007F1864">
              <w:rPr>
                <w:bCs/>
              </w:rPr>
              <w:t>933,7</w:t>
            </w:r>
          </w:p>
        </w:tc>
        <w:tc>
          <w:tcPr>
            <w:tcW w:w="715" w:type="dxa"/>
            <w:shd w:val="clear" w:color="auto" w:fill="auto"/>
          </w:tcPr>
          <w:p w:rsidR="00FF5371" w:rsidRPr="00196FA1" w:rsidRDefault="00FF5371" w:rsidP="00FF5371">
            <w:pPr>
              <w:jc w:val="center"/>
              <w:rPr>
                <w:b/>
                <w:bCs/>
              </w:rPr>
            </w:pPr>
            <w:r w:rsidRPr="00196FA1">
              <w:rPr>
                <w:b/>
                <w:bCs/>
              </w:rPr>
              <w:t>1,7</w:t>
            </w:r>
          </w:p>
        </w:tc>
        <w:tc>
          <w:tcPr>
            <w:tcW w:w="823" w:type="dxa"/>
            <w:shd w:val="clear" w:color="auto" w:fill="auto"/>
          </w:tcPr>
          <w:p w:rsidR="00FF5371" w:rsidRPr="007F1864" w:rsidRDefault="00FF5371" w:rsidP="00FF5371">
            <w:pPr>
              <w:jc w:val="center"/>
              <w:rPr>
                <w:bCs/>
              </w:rPr>
            </w:pPr>
            <w:r w:rsidRPr="007F1864">
              <w:rPr>
                <w:bCs/>
              </w:rPr>
              <w:t>537</w:t>
            </w:r>
          </w:p>
        </w:tc>
        <w:tc>
          <w:tcPr>
            <w:tcW w:w="1070" w:type="dxa"/>
            <w:shd w:val="clear" w:color="auto" w:fill="auto"/>
          </w:tcPr>
          <w:p w:rsidR="00FF5371" w:rsidRPr="007F1864" w:rsidRDefault="00FF5371" w:rsidP="00FF5371">
            <w:pPr>
              <w:jc w:val="center"/>
              <w:rPr>
                <w:bCs/>
              </w:rPr>
            </w:pPr>
            <w:r w:rsidRPr="007F1864">
              <w:rPr>
                <w:bCs/>
              </w:rPr>
              <w:t>936,0</w:t>
            </w:r>
          </w:p>
        </w:tc>
        <w:tc>
          <w:tcPr>
            <w:tcW w:w="690" w:type="dxa"/>
            <w:shd w:val="clear" w:color="auto" w:fill="auto"/>
          </w:tcPr>
          <w:p w:rsidR="00FF5371" w:rsidRPr="00196FA1" w:rsidRDefault="00FF5371" w:rsidP="00FF5371">
            <w:pPr>
              <w:jc w:val="center"/>
              <w:rPr>
                <w:b/>
                <w:bCs/>
              </w:rPr>
            </w:pPr>
            <w:r w:rsidRPr="00196FA1">
              <w:rPr>
                <w:b/>
                <w:bCs/>
              </w:rPr>
              <w:t>1,7</w:t>
            </w:r>
          </w:p>
        </w:tc>
      </w:tr>
      <w:tr w:rsidR="00FF5371" w:rsidRPr="007F1864" w:rsidTr="0084376D">
        <w:tc>
          <w:tcPr>
            <w:tcW w:w="1751" w:type="dxa"/>
            <w:shd w:val="clear" w:color="auto" w:fill="auto"/>
          </w:tcPr>
          <w:p w:rsidR="00FF5371" w:rsidRPr="007B60AB" w:rsidRDefault="00FF5371" w:rsidP="00FF5371">
            <w:pPr>
              <w:jc w:val="right"/>
              <w:rPr>
                <w:b/>
                <w:bCs/>
              </w:rPr>
            </w:pPr>
            <w:r w:rsidRPr="007B60AB">
              <w:rPr>
                <w:b/>
                <w:bCs/>
              </w:rPr>
              <w:t>Iš viso</w:t>
            </w:r>
          </w:p>
        </w:tc>
        <w:tc>
          <w:tcPr>
            <w:tcW w:w="824" w:type="dxa"/>
            <w:shd w:val="clear" w:color="auto" w:fill="auto"/>
            <w:vAlign w:val="center"/>
          </w:tcPr>
          <w:p w:rsidR="00FF5371" w:rsidRPr="007B60AB" w:rsidRDefault="00FF5371" w:rsidP="00FF5371">
            <w:pPr>
              <w:jc w:val="center"/>
              <w:rPr>
                <w:b/>
                <w:color w:val="000000"/>
              </w:rPr>
            </w:pPr>
            <w:r w:rsidRPr="007B60AB">
              <w:rPr>
                <w:b/>
                <w:color w:val="000000"/>
              </w:rPr>
              <w:t>6228</w:t>
            </w:r>
          </w:p>
        </w:tc>
        <w:tc>
          <w:tcPr>
            <w:tcW w:w="1098" w:type="dxa"/>
            <w:shd w:val="clear" w:color="auto" w:fill="auto"/>
            <w:vAlign w:val="center"/>
          </w:tcPr>
          <w:p w:rsidR="00FF5371" w:rsidRPr="007B60AB" w:rsidRDefault="00FF5371" w:rsidP="00FF5371">
            <w:pPr>
              <w:jc w:val="center"/>
              <w:rPr>
                <w:b/>
                <w:color w:val="000000"/>
              </w:rPr>
            </w:pPr>
            <w:r w:rsidRPr="007B60AB">
              <w:rPr>
                <w:b/>
                <w:color w:val="000000"/>
              </w:rPr>
              <w:t>10828,4</w:t>
            </w:r>
          </w:p>
        </w:tc>
        <w:tc>
          <w:tcPr>
            <w:tcW w:w="714" w:type="dxa"/>
            <w:shd w:val="clear" w:color="auto" w:fill="auto"/>
            <w:vAlign w:val="center"/>
          </w:tcPr>
          <w:p w:rsidR="00FF5371" w:rsidRPr="007B60AB" w:rsidRDefault="00FF5371" w:rsidP="00FF5371">
            <w:pPr>
              <w:jc w:val="center"/>
              <w:rPr>
                <w:b/>
                <w:color w:val="000000"/>
              </w:rPr>
            </w:pPr>
            <w:r w:rsidRPr="007B60AB">
              <w:rPr>
                <w:b/>
                <w:color w:val="000000"/>
              </w:rPr>
              <w:t>1,7</w:t>
            </w:r>
          </w:p>
        </w:tc>
        <w:tc>
          <w:tcPr>
            <w:tcW w:w="824" w:type="dxa"/>
            <w:gridSpan w:val="2"/>
            <w:shd w:val="clear" w:color="auto" w:fill="auto"/>
            <w:vAlign w:val="center"/>
          </w:tcPr>
          <w:p w:rsidR="00FF5371" w:rsidRPr="007B60AB" w:rsidRDefault="00FF5371" w:rsidP="00FF5371">
            <w:pPr>
              <w:jc w:val="center"/>
              <w:rPr>
                <w:b/>
                <w:color w:val="000000"/>
              </w:rPr>
            </w:pPr>
            <w:r w:rsidRPr="007B60AB">
              <w:rPr>
                <w:b/>
                <w:color w:val="000000"/>
              </w:rPr>
              <w:t>5977</w:t>
            </w:r>
          </w:p>
        </w:tc>
        <w:tc>
          <w:tcPr>
            <w:tcW w:w="1070" w:type="dxa"/>
            <w:shd w:val="clear" w:color="auto" w:fill="auto"/>
            <w:vAlign w:val="center"/>
          </w:tcPr>
          <w:p w:rsidR="00FF5371" w:rsidRPr="007B60AB" w:rsidRDefault="00FF5371" w:rsidP="00FF5371">
            <w:pPr>
              <w:jc w:val="center"/>
              <w:rPr>
                <w:b/>
                <w:color w:val="000000"/>
              </w:rPr>
            </w:pPr>
            <w:r w:rsidRPr="007B60AB">
              <w:rPr>
                <w:b/>
                <w:color w:val="000000"/>
              </w:rPr>
              <w:t>10421,1</w:t>
            </w:r>
          </w:p>
        </w:tc>
        <w:tc>
          <w:tcPr>
            <w:tcW w:w="715" w:type="dxa"/>
            <w:shd w:val="clear" w:color="auto" w:fill="auto"/>
            <w:vAlign w:val="center"/>
          </w:tcPr>
          <w:p w:rsidR="00FF5371" w:rsidRPr="007B60AB" w:rsidRDefault="00FF5371" w:rsidP="00FF5371">
            <w:pPr>
              <w:jc w:val="center"/>
              <w:rPr>
                <w:b/>
                <w:color w:val="000000"/>
              </w:rPr>
            </w:pPr>
            <w:r w:rsidRPr="007B60AB">
              <w:rPr>
                <w:b/>
                <w:color w:val="000000"/>
              </w:rPr>
              <w:t>1,7</w:t>
            </w:r>
          </w:p>
        </w:tc>
        <w:tc>
          <w:tcPr>
            <w:tcW w:w="823" w:type="dxa"/>
            <w:shd w:val="clear" w:color="auto" w:fill="auto"/>
            <w:vAlign w:val="center"/>
          </w:tcPr>
          <w:p w:rsidR="00FF5371" w:rsidRPr="007B60AB" w:rsidRDefault="00FF5371" w:rsidP="00FF5371">
            <w:pPr>
              <w:jc w:val="center"/>
              <w:rPr>
                <w:b/>
                <w:color w:val="000000"/>
              </w:rPr>
            </w:pPr>
            <w:r w:rsidRPr="007B60AB">
              <w:rPr>
                <w:b/>
                <w:color w:val="000000"/>
              </w:rPr>
              <w:t>5799</w:t>
            </w:r>
          </w:p>
        </w:tc>
        <w:tc>
          <w:tcPr>
            <w:tcW w:w="1070" w:type="dxa"/>
            <w:shd w:val="clear" w:color="auto" w:fill="auto"/>
            <w:vAlign w:val="center"/>
          </w:tcPr>
          <w:p w:rsidR="00FF5371" w:rsidRPr="007B60AB" w:rsidRDefault="00FF5371" w:rsidP="00FF5371">
            <w:pPr>
              <w:jc w:val="center"/>
              <w:rPr>
                <w:b/>
                <w:color w:val="000000"/>
              </w:rPr>
            </w:pPr>
            <w:r w:rsidRPr="007B60AB">
              <w:rPr>
                <w:b/>
                <w:color w:val="000000"/>
              </w:rPr>
              <w:t>10400,8</w:t>
            </w:r>
          </w:p>
        </w:tc>
        <w:tc>
          <w:tcPr>
            <w:tcW w:w="690" w:type="dxa"/>
            <w:shd w:val="clear" w:color="auto" w:fill="auto"/>
            <w:vAlign w:val="center"/>
          </w:tcPr>
          <w:p w:rsidR="00FF5371" w:rsidRPr="007B60AB" w:rsidRDefault="00FF5371" w:rsidP="00FF5371">
            <w:pPr>
              <w:jc w:val="center"/>
              <w:rPr>
                <w:b/>
                <w:color w:val="000000"/>
              </w:rPr>
            </w:pPr>
            <w:r w:rsidRPr="007B60AB">
              <w:rPr>
                <w:b/>
                <w:color w:val="000000"/>
              </w:rPr>
              <w:t>1,8</w:t>
            </w:r>
          </w:p>
        </w:tc>
      </w:tr>
      <w:tr w:rsidR="00FF5371" w:rsidRPr="007F1864" w:rsidTr="0084376D">
        <w:trPr>
          <w:trHeight w:val="237"/>
        </w:trPr>
        <w:tc>
          <w:tcPr>
            <w:tcW w:w="9579" w:type="dxa"/>
            <w:gridSpan w:val="11"/>
            <w:shd w:val="clear" w:color="auto" w:fill="auto"/>
          </w:tcPr>
          <w:p w:rsidR="00FF5371" w:rsidRPr="00FF5371" w:rsidRDefault="00FF5371" w:rsidP="00FF5371">
            <w:pPr>
              <w:rPr>
                <w:b/>
              </w:rPr>
            </w:pPr>
            <w:r w:rsidRPr="00FF5371">
              <w:rPr>
                <w:b/>
              </w:rPr>
              <w:t>Pagrindinės mokyklos</w:t>
            </w:r>
          </w:p>
        </w:tc>
      </w:tr>
      <w:tr w:rsidR="00FF5371" w:rsidRPr="007F1864" w:rsidTr="0084376D">
        <w:tc>
          <w:tcPr>
            <w:tcW w:w="1751" w:type="dxa"/>
            <w:shd w:val="clear" w:color="auto" w:fill="auto"/>
          </w:tcPr>
          <w:p w:rsidR="00FF5371" w:rsidRPr="007F1864" w:rsidRDefault="00FF5371" w:rsidP="00FF5371">
            <w:pPr>
              <w:rPr>
                <w:bCs/>
              </w:rPr>
            </w:pPr>
            <w:r>
              <w:rPr>
                <w:bCs/>
              </w:rPr>
              <w:t>A. Rubliovo</w:t>
            </w:r>
          </w:p>
        </w:tc>
        <w:tc>
          <w:tcPr>
            <w:tcW w:w="824" w:type="dxa"/>
            <w:shd w:val="clear" w:color="auto" w:fill="auto"/>
          </w:tcPr>
          <w:p w:rsidR="00FF5371" w:rsidRPr="007F1864" w:rsidRDefault="00FF5371" w:rsidP="00FF5371">
            <w:pPr>
              <w:jc w:val="center"/>
              <w:rPr>
                <w:bCs/>
              </w:rPr>
            </w:pPr>
            <w:r w:rsidRPr="007F1864">
              <w:rPr>
                <w:bCs/>
              </w:rPr>
              <w:t>243</w:t>
            </w:r>
          </w:p>
        </w:tc>
        <w:tc>
          <w:tcPr>
            <w:tcW w:w="1098" w:type="dxa"/>
            <w:shd w:val="clear" w:color="auto" w:fill="auto"/>
          </w:tcPr>
          <w:p w:rsidR="00FF5371" w:rsidRPr="007F1864" w:rsidRDefault="00FF5371" w:rsidP="00FF5371">
            <w:pPr>
              <w:jc w:val="center"/>
              <w:rPr>
                <w:bCs/>
              </w:rPr>
            </w:pPr>
            <w:r w:rsidRPr="007F1864">
              <w:rPr>
                <w:bCs/>
              </w:rPr>
              <w:t>625,4</w:t>
            </w:r>
          </w:p>
        </w:tc>
        <w:tc>
          <w:tcPr>
            <w:tcW w:w="714" w:type="dxa"/>
            <w:shd w:val="clear" w:color="auto" w:fill="auto"/>
          </w:tcPr>
          <w:p w:rsidR="00FF5371" w:rsidRPr="007B60AB" w:rsidRDefault="00FF5371" w:rsidP="00FF5371">
            <w:pPr>
              <w:jc w:val="center"/>
              <w:rPr>
                <w:b/>
                <w:bCs/>
              </w:rPr>
            </w:pPr>
            <w:r w:rsidRPr="007B60AB">
              <w:rPr>
                <w:b/>
                <w:bCs/>
              </w:rPr>
              <w:t>2,6</w:t>
            </w:r>
          </w:p>
        </w:tc>
        <w:tc>
          <w:tcPr>
            <w:tcW w:w="824" w:type="dxa"/>
            <w:gridSpan w:val="2"/>
            <w:shd w:val="clear" w:color="auto" w:fill="auto"/>
          </w:tcPr>
          <w:p w:rsidR="00FF5371" w:rsidRPr="007F1864" w:rsidRDefault="00FF5371" w:rsidP="00FF5371">
            <w:pPr>
              <w:suppressAutoHyphens/>
              <w:autoSpaceDE w:val="0"/>
              <w:autoSpaceDN w:val="0"/>
              <w:adjustRightInd w:val="0"/>
              <w:spacing w:before="100" w:beforeAutospacing="1" w:after="100" w:afterAutospacing="1"/>
              <w:jc w:val="center"/>
              <w:textAlignment w:val="center"/>
              <w:rPr>
                <w:color w:val="000000"/>
              </w:rPr>
            </w:pPr>
            <w:r w:rsidRPr="007F1864">
              <w:rPr>
                <w:color w:val="000000"/>
              </w:rPr>
              <w:t>–</w:t>
            </w:r>
          </w:p>
        </w:tc>
        <w:tc>
          <w:tcPr>
            <w:tcW w:w="1070" w:type="dxa"/>
            <w:shd w:val="clear" w:color="auto" w:fill="auto"/>
          </w:tcPr>
          <w:p w:rsidR="00FF5371" w:rsidRPr="007F1864" w:rsidRDefault="00FF5371" w:rsidP="00FF5371">
            <w:pPr>
              <w:jc w:val="center"/>
            </w:pPr>
            <w:r w:rsidRPr="007F1864">
              <w:t>–</w:t>
            </w:r>
          </w:p>
        </w:tc>
        <w:tc>
          <w:tcPr>
            <w:tcW w:w="715" w:type="dxa"/>
            <w:shd w:val="clear" w:color="auto" w:fill="auto"/>
          </w:tcPr>
          <w:p w:rsidR="00FF5371" w:rsidRPr="007B60AB" w:rsidRDefault="00FF5371" w:rsidP="00FF5371">
            <w:pPr>
              <w:jc w:val="center"/>
              <w:rPr>
                <w:b/>
              </w:rPr>
            </w:pPr>
            <w:r w:rsidRPr="007B60AB">
              <w:rPr>
                <w:b/>
              </w:rPr>
              <w:t>–</w:t>
            </w:r>
          </w:p>
        </w:tc>
        <w:tc>
          <w:tcPr>
            <w:tcW w:w="823" w:type="dxa"/>
            <w:shd w:val="clear" w:color="auto" w:fill="auto"/>
          </w:tcPr>
          <w:p w:rsidR="00FF5371" w:rsidRPr="007F1864" w:rsidRDefault="00FF5371" w:rsidP="00FF5371">
            <w:pPr>
              <w:jc w:val="center"/>
            </w:pPr>
            <w:r w:rsidRPr="007F1864">
              <w:t>–</w:t>
            </w:r>
          </w:p>
        </w:tc>
        <w:tc>
          <w:tcPr>
            <w:tcW w:w="1070" w:type="dxa"/>
            <w:shd w:val="clear" w:color="auto" w:fill="auto"/>
          </w:tcPr>
          <w:p w:rsidR="00FF5371" w:rsidRPr="007F1864" w:rsidRDefault="00FF5371" w:rsidP="00FF5371">
            <w:pPr>
              <w:jc w:val="center"/>
            </w:pPr>
            <w:r w:rsidRPr="007F1864">
              <w:t>–</w:t>
            </w:r>
          </w:p>
        </w:tc>
        <w:tc>
          <w:tcPr>
            <w:tcW w:w="690" w:type="dxa"/>
            <w:shd w:val="clear" w:color="auto" w:fill="auto"/>
          </w:tcPr>
          <w:p w:rsidR="00FF5371" w:rsidRPr="007B60AB" w:rsidRDefault="00FF5371" w:rsidP="00FF5371">
            <w:pPr>
              <w:jc w:val="center"/>
              <w:rPr>
                <w:b/>
              </w:rPr>
            </w:pPr>
            <w:r w:rsidRPr="007B60AB">
              <w:rPr>
                <w:b/>
              </w:rPr>
              <w:t>–</w:t>
            </w:r>
          </w:p>
        </w:tc>
      </w:tr>
      <w:tr w:rsidR="00FF5371" w:rsidRPr="007F1864" w:rsidTr="0084376D">
        <w:tc>
          <w:tcPr>
            <w:tcW w:w="1751" w:type="dxa"/>
            <w:shd w:val="clear" w:color="auto" w:fill="auto"/>
          </w:tcPr>
          <w:p w:rsidR="00FF5371" w:rsidRPr="007F1864" w:rsidRDefault="00FF5371" w:rsidP="00FF5371">
            <w:pPr>
              <w:rPr>
                <w:bCs/>
              </w:rPr>
            </w:pPr>
            <w:r>
              <w:rPr>
                <w:bCs/>
              </w:rPr>
              <w:t>M. Gorkio</w:t>
            </w:r>
          </w:p>
        </w:tc>
        <w:tc>
          <w:tcPr>
            <w:tcW w:w="824" w:type="dxa"/>
            <w:shd w:val="clear" w:color="auto" w:fill="auto"/>
          </w:tcPr>
          <w:p w:rsidR="00FF5371" w:rsidRPr="007F1864" w:rsidRDefault="00FF5371" w:rsidP="00FF5371">
            <w:pPr>
              <w:jc w:val="center"/>
              <w:rPr>
                <w:bCs/>
              </w:rPr>
            </w:pPr>
            <w:r w:rsidRPr="007F1864">
              <w:rPr>
                <w:bCs/>
              </w:rPr>
              <w:t>559</w:t>
            </w:r>
          </w:p>
        </w:tc>
        <w:tc>
          <w:tcPr>
            <w:tcW w:w="1098" w:type="dxa"/>
            <w:shd w:val="clear" w:color="auto" w:fill="auto"/>
          </w:tcPr>
          <w:p w:rsidR="00FF5371" w:rsidRPr="007F1864" w:rsidRDefault="00FF5371" w:rsidP="00FF5371">
            <w:pPr>
              <w:jc w:val="center"/>
              <w:rPr>
                <w:bCs/>
              </w:rPr>
            </w:pPr>
            <w:r w:rsidRPr="007F1864">
              <w:rPr>
                <w:bCs/>
              </w:rPr>
              <w:t>847,3</w:t>
            </w:r>
          </w:p>
        </w:tc>
        <w:tc>
          <w:tcPr>
            <w:tcW w:w="714" w:type="dxa"/>
            <w:shd w:val="clear" w:color="auto" w:fill="auto"/>
          </w:tcPr>
          <w:p w:rsidR="00FF5371" w:rsidRPr="007B60AB" w:rsidRDefault="00FF5371" w:rsidP="00FF5371">
            <w:pPr>
              <w:jc w:val="center"/>
              <w:rPr>
                <w:b/>
                <w:bCs/>
              </w:rPr>
            </w:pPr>
            <w:r w:rsidRPr="007B60AB">
              <w:rPr>
                <w:b/>
                <w:bCs/>
              </w:rPr>
              <w:t>1,5</w:t>
            </w:r>
          </w:p>
        </w:tc>
        <w:tc>
          <w:tcPr>
            <w:tcW w:w="824" w:type="dxa"/>
            <w:gridSpan w:val="2"/>
            <w:shd w:val="clear" w:color="auto" w:fill="auto"/>
          </w:tcPr>
          <w:p w:rsidR="00FF5371" w:rsidRPr="007F1864" w:rsidRDefault="00FF5371" w:rsidP="00FF5371">
            <w:pPr>
              <w:jc w:val="center"/>
              <w:rPr>
                <w:bCs/>
              </w:rPr>
            </w:pPr>
            <w:r w:rsidRPr="007F1864">
              <w:rPr>
                <w:bCs/>
              </w:rPr>
              <w:t>625</w:t>
            </w:r>
          </w:p>
        </w:tc>
        <w:tc>
          <w:tcPr>
            <w:tcW w:w="1070" w:type="dxa"/>
            <w:shd w:val="clear" w:color="auto" w:fill="auto"/>
          </w:tcPr>
          <w:p w:rsidR="00FF5371" w:rsidRPr="007F1864" w:rsidRDefault="00FF5371" w:rsidP="00FF5371">
            <w:pPr>
              <w:jc w:val="center"/>
              <w:rPr>
                <w:bCs/>
              </w:rPr>
            </w:pPr>
            <w:r w:rsidRPr="007F1864">
              <w:rPr>
                <w:bCs/>
              </w:rPr>
              <w:t>932,4</w:t>
            </w:r>
          </w:p>
        </w:tc>
        <w:tc>
          <w:tcPr>
            <w:tcW w:w="715" w:type="dxa"/>
            <w:shd w:val="clear" w:color="auto" w:fill="auto"/>
          </w:tcPr>
          <w:p w:rsidR="00FF5371" w:rsidRPr="007B60AB" w:rsidRDefault="00FF5371" w:rsidP="00FF5371">
            <w:pPr>
              <w:jc w:val="center"/>
              <w:rPr>
                <w:b/>
                <w:bCs/>
              </w:rPr>
            </w:pPr>
            <w:r w:rsidRPr="007B60AB">
              <w:rPr>
                <w:b/>
                <w:bCs/>
              </w:rPr>
              <w:t>1,5</w:t>
            </w:r>
          </w:p>
        </w:tc>
        <w:tc>
          <w:tcPr>
            <w:tcW w:w="823" w:type="dxa"/>
            <w:shd w:val="clear" w:color="auto" w:fill="auto"/>
          </w:tcPr>
          <w:p w:rsidR="00FF5371" w:rsidRPr="007F1864" w:rsidRDefault="00FF5371" w:rsidP="00FF5371">
            <w:pPr>
              <w:jc w:val="center"/>
              <w:rPr>
                <w:bCs/>
              </w:rPr>
            </w:pPr>
            <w:r w:rsidRPr="007F1864">
              <w:rPr>
                <w:bCs/>
              </w:rPr>
              <w:t>671</w:t>
            </w:r>
          </w:p>
        </w:tc>
        <w:tc>
          <w:tcPr>
            <w:tcW w:w="1070" w:type="dxa"/>
            <w:shd w:val="clear" w:color="auto" w:fill="auto"/>
          </w:tcPr>
          <w:p w:rsidR="00FF5371" w:rsidRPr="007F1864" w:rsidRDefault="00FF5371" w:rsidP="00FF5371">
            <w:pPr>
              <w:jc w:val="center"/>
              <w:rPr>
                <w:bCs/>
              </w:rPr>
            </w:pPr>
            <w:r w:rsidRPr="007F1864">
              <w:rPr>
                <w:bCs/>
              </w:rPr>
              <w:t>1025,5</w:t>
            </w:r>
          </w:p>
        </w:tc>
        <w:tc>
          <w:tcPr>
            <w:tcW w:w="690" w:type="dxa"/>
            <w:shd w:val="clear" w:color="auto" w:fill="auto"/>
          </w:tcPr>
          <w:p w:rsidR="00FF5371" w:rsidRPr="007B60AB" w:rsidRDefault="00FF5371" w:rsidP="00FF5371">
            <w:pPr>
              <w:jc w:val="center"/>
              <w:rPr>
                <w:b/>
                <w:bCs/>
              </w:rPr>
            </w:pPr>
            <w:r w:rsidRPr="007B60AB">
              <w:rPr>
                <w:b/>
                <w:bCs/>
              </w:rPr>
              <w:t>1,5</w:t>
            </w:r>
          </w:p>
        </w:tc>
      </w:tr>
      <w:tr w:rsidR="00FF5371" w:rsidRPr="007F1864" w:rsidTr="0084376D">
        <w:trPr>
          <w:trHeight w:val="159"/>
        </w:trPr>
        <w:tc>
          <w:tcPr>
            <w:tcW w:w="1751" w:type="dxa"/>
            <w:shd w:val="clear" w:color="auto" w:fill="auto"/>
          </w:tcPr>
          <w:p w:rsidR="00FF5371" w:rsidRPr="007F1864" w:rsidRDefault="00FF5371" w:rsidP="00FF5371">
            <w:pPr>
              <w:rPr>
                <w:bCs/>
              </w:rPr>
            </w:pPr>
            <w:r w:rsidRPr="007F1864">
              <w:rPr>
                <w:bCs/>
              </w:rPr>
              <w:t>„Pajūrio“</w:t>
            </w:r>
          </w:p>
        </w:tc>
        <w:tc>
          <w:tcPr>
            <w:tcW w:w="824" w:type="dxa"/>
            <w:shd w:val="clear" w:color="auto" w:fill="auto"/>
          </w:tcPr>
          <w:p w:rsidR="00FF5371" w:rsidRPr="007F1864" w:rsidRDefault="00FF5371" w:rsidP="00FF5371">
            <w:pPr>
              <w:jc w:val="center"/>
              <w:rPr>
                <w:bCs/>
              </w:rPr>
            </w:pPr>
            <w:r w:rsidRPr="007F1864">
              <w:rPr>
                <w:bCs/>
              </w:rPr>
              <w:t>468</w:t>
            </w:r>
          </w:p>
        </w:tc>
        <w:tc>
          <w:tcPr>
            <w:tcW w:w="1098" w:type="dxa"/>
            <w:shd w:val="clear" w:color="auto" w:fill="auto"/>
          </w:tcPr>
          <w:p w:rsidR="00FF5371" w:rsidRPr="007F1864" w:rsidRDefault="00FF5371" w:rsidP="00FF5371">
            <w:pPr>
              <w:jc w:val="center"/>
              <w:rPr>
                <w:bCs/>
              </w:rPr>
            </w:pPr>
            <w:r w:rsidRPr="007F1864">
              <w:rPr>
                <w:bCs/>
              </w:rPr>
              <w:t>799,1</w:t>
            </w:r>
          </w:p>
        </w:tc>
        <w:tc>
          <w:tcPr>
            <w:tcW w:w="714" w:type="dxa"/>
            <w:shd w:val="clear" w:color="auto" w:fill="auto"/>
          </w:tcPr>
          <w:p w:rsidR="00FF5371" w:rsidRPr="007B60AB" w:rsidRDefault="00FF5371" w:rsidP="00FF5371">
            <w:pPr>
              <w:jc w:val="center"/>
              <w:rPr>
                <w:b/>
                <w:bCs/>
              </w:rPr>
            </w:pPr>
            <w:r w:rsidRPr="007B60AB">
              <w:rPr>
                <w:b/>
                <w:bCs/>
              </w:rPr>
              <w:t>1,7</w:t>
            </w:r>
          </w:p>
        </w:tc>
        <w:tc>
          <w:tcPr>
            <w:tcW w:w="824" w:type="dxa"/>
            <w:gridSpan w:val="2"/>
            <w:shd w:val="clear" w:color="auto" w:fill="auto"/>
          </w:tcPr>
          <w:p w:rsidR="00FF5371" w:rsidRPr="007F1864" w:rsidRDefault="00FF5371" w:rsidP="00FF5371">
            <w:pPr>
              <w:jc w:val="center"/>
              <w:rPr>
                <w:bCs/>
              </w:rPr>
            </w:pPr>
            <w:r w:rsidRPr="007F1864">
              <w:rPr>
                <w:bCs/>
              </w:rPr>
              <w:t>463</w:t>
            </w:r>
          </w:p>
        </w:tc>
        <w:tc>
          <w:tcPr>
            <w:tcW w:w="1070" w:type="dxa"/>
            <w:shd w:val="clear" w:color="auto" w:fill="auto"/>
          </w:tcPr>
          <w:p w:rsidR="00FF5371" w:rsidRPr="007F1864" w:rsidRDefault="00FF5371" w:rsidP="00FF5371">
            <w:pPr>
              <w:jc w:val="center"/>
              <w:rPr>
                <w:bCs/>
              </w:rPr>
            </w:pPr>
            <w:r w:rsidRPr="007F1864">
              <w:rPr>
                <w:bCs/>
              </w:rPr>
              <w:t>796,5</w:t>
            </w:r>
          </w:p>
        </w:tc>
        <w:tc>
          <w:tcPr>
            <w:tcW w:w="715" w:type="dxa"/>
            <w:shd w:val="clear" w:color="auto" w:fill="auto"/>
          </w:tcPr>
          <w:p w:rsidR="00FF5371" w:rsidRPr="007B60AB" w:rsidRDefault="00FF5371" w:rsidP="00FF5371">
            <w:pPr>
              <w:jc w:val="center"/>
              <w:rPr>
                <w:b/>
                <w:bCs/>
              </w:rPr>
            </w:pPr>
            <w:r w:rsidRPr="007B60AB">
              <w:rPr>
                <w:b/>
                <w:bCs/>
              </w:rPr>
              <w:t>1,7</w:t>
            </w:r>
          </w:p>
        </w:tc>
        <w:tc>
          <w:tcPr>
            <w:tcW w:w="823" w:type="dxa"/>
            <w:shd w:val="clear" w:color="auto" w:fill="auto"/>
          </w:tcPr>
          <w:p w:rsidR="00FF5371" w:rsidRPr="007F1864" w:rsidRDefault="00FF5371" w:rsidP="00FF5371">
            <w:pPr>
              <w:jc w:val="center"/>
              <w:rPr>
                <w:bCs/>
              </w:rPr>
            </w:pPr>
            <w:r w:rsidRPr="007F1864">
              <w:rPr>
                <w:bCs/>
              </w:rPr>
              <w:t>471</w:t>
            </w:r>
          </w:p>
        </w:tc>
        <w:tc>
          <w:tcPr>
            <w:tcW w:w="1070" w:type="dxa"/>
            <w:shd w:val="clear" w:color="auto" w:fill="auto"/>
          </w:tcPr>
          <w:p w:rsidR="00FF5371" w:rsidRPr="007F1864" w:rsidRDefault="00FF5371" w:rsidP="00FF5371">
            <w:pPr>
              <w:jc w:val="center"/>
              <w:rPr>
                <w:bCs/>
              </w:rPr>
            </w:pPr>
            <w:r w:rsidRPr="007F1864">
              <w:rPr>
                <w:bCs/>
              </w:rPr>
              <w:t>813,4</w:t>
            </w:r>
          </w:p>
        </w:tc>
        <w:tc>
          <w:tcPr>
            <w:tcW w:w="690" w:type="dxa"/>
            <w:shd w:val="clear" w:color="auto" w:fill="auto"/>
          </w:tcPr>
          <w:p w:rsidR="00FF5371" w:rsidRPr="007B60AB" w:rsidRDefault="00FF5371" w:rsidP="00FF5371">
            <w:pPr>
              <w:jc w:val="center"/>
              <w:rPr>
                <w:b/>
                <w:bCs/>
              </w:rPr>
            </w:pPr>
            <w:r w:rsidRPr="007B60AB">
              <w:rPr>
                <w:b/>
                <w:bCs/>
              </w:rPr>
              <w:t>1,7</w:t>
            </w:r>
          </w:p>
        </w:tc>
      </w:tr>
      <w:tr w:rsidR="00FF5371" w:rsidRPr="007F1864" w:rsidTr="0084376D">
        <w:tc>
          <w:tcPr>
            <w:tcW w:w="1751" w:type="dxa"/>
            <w:shd w:val="clear" w:color="auto" w:fill="auto"/>
          </w:tcPr>
          <w:p w:rsidR="00FF5371" w:rsidRPr="007F1864" w:rsidRDefault="00FF5371" w:rsidP="00FF5371">
            <w:pPr>
              <w:rPr>
                <w:bCs/>
              </w:rPr>
            </w:pPr>
            <w:r>
              <w:rPr>
                <w:bCs/>
              </w:rPr>
              <w:t>„Santarvės“</w:t>
            </w:r>
          </w:p>
        </w:tc>
        <w:tc>
          <w:tcPr>
            <w:tcW w:w="824" w:type="dxa"/>
            <w:shd w:val="clear" w:color="auto" w:fill="auto"/>
          </w:tcPr>
          <w:p w:rsidR="00FF5371" w:rsidRPr="007F1864" w:rsidRDefault="00FF5371" w:rsidP="00FF5371">
            <w:pPr>
              <w:jc w:val="center"/>
              <w:rPr>
                <w:bCs/>
              </w:rPr>
            </w:pPr>
            <w:r w:rsidRPr="007F1864">
              <w:rPr>
                <w:bCs/>
              </w:rPr>
              <w:t>474</w:t>
            </w:r>
          </w:p>
        </w:tc>
        <w:tc>
          <w:tcPr>
            <w:tcW w:w="1098" w:type="dxa"/>
            <w:shd w:val="clear" w:color="auto" w:fill="auto"/>
          </w:tcPr>
          <w:p w:rsidR="00FF5371" w:rsidRPr="007F1864" w:rsidRDefault="00FF5371" w:rsidP="00FF5371">
            <w:pPr>
              <w:jc w:val="center"/>
              <w:rPr>
                <w:bCs/>
              </w:rPr>
            </w:pPr>
            <w:r w:rsidRPr="007F1864">
              <w:rPr>
                <w:bCs/>
              </w:rPr>
              <w:t>794,7</w:t>
            </w:r>
          </w:p>
        </w:tc>
        <w:tc>
          <w:tcPr>
            <w:tcW w:w="714" w:type="dxa"/>
            <w:shd w:val="clear" w:color="auto" w:fill="auto"/>
          </w:tcPr>
          <w:p w:rsidR="00FF5371" w:rsidRPr="007B60AB" w:rsidRDefault="00FF5371" w:rsidP="00FF5371">
            <w:pPr>
              <w:jc w:val="center"/>
              <w:rPr>
                <w:b/>
                <w:bCs/>
              </w:rPr>
            </w:pPr>
            <w:r w:rsidRPr="007B60AB">
              <w:rPr>
                <w:b/>
                <w:bCs/>
              </w:rPr>
              <w:t>1,7</w:t>
            </w:r>
          </w:p>
        </w:tc>
        <w:tc>
          <w:tcPr>
            <w:tcW w:w="824" w:type="dxa"/>
            <w:gridSpan w:val="2"/>
            <w:shd w:val="clear" w:color="auto" w:fill="auto"/>
          </w:tcPr>
          <w:p w:rsidR="00FF5371" w:rsidRPr="007F1864" w:rsidRDefault="00FF5371" w:rsidP="00FF5371">
            <w:pPr>
              <w:jc w:val="center"/>
              <w:rPr>
                <w:bCs/>
              </w:rPr>
            </w:pPr>
            <w:r w:rsidRPr="007F1864">
              <w:rPr>
                <w:bCs/>
              </w:rPr>
              <w:t>537</w:t>
            </w:r>
          </w:p>
        </w:tc>
        <w:tc>
          <w:tcPr>
            <w:tcW w:w="1070" w:type="dxa"/>
            <w:shd w:val="clear" w:color="auto" w:fill="auto"/>
          </w:tcPr>
          <w:p w:rsidR="00FF5371" w:rsidRPr="007F1864" w:rsidRDefault="00FF5371" w:rsidP="00FF5371">
            <w:pPr>
              <w:jc w:val="center"/>
              <w:rPr>
                <w:bCs/>
              </w:rPr>
            </w:pPr>
            <w:r w:rsidRPr="007F1864">
              <w:rPr>
                <w:bCs/>
              </w:rPr>
              <w:t>856,4</w:t>
            </w:r>
          </w:p>
        </w:tc>
        <w:tc>
          <w:tcPr>
            <w:tcW w:w="715" w:type="dxa"/>
            <w:shd w:val="clear" w:color="auto" w:fill="auto"/>
          </w:tcPr>
          <w:p w:rsidR="00FF5371" w:rsidRPr="007B60AB" w:rsidRDefault="00FF5371" w:rsidP="00FF5371">
            <w:pPr>
              <w:jc w:val="center"/>
              <w:rPr>
                <w:b/>
                <w:bCs/>
              </w:rPr>
            </w:pPr>
            <w:r w:rsidRPr="007B60AB">
              <w:rPr>
                <w:b/>
                <w:bCs/>
              </w:rPr>
              <w:t>1,6</w:t>
            </w:r>
          </w:p>
        </w:tc>
        <w:tc>
          <w:tcPr>
            <w:tcW w:w="823" w:type="dxa"/>
            <w:shd w:val="clear" w:color="auto" w:fill="auto"/>
          </w:tcPr>
          <w:p w:rsidR="00FF5371" w:rsidRPr="007F1864" w:rsidRDefault="00FF5371" w:rsidP="00FF5371">
            <w:pPr>
              <w:jc w:val="center"/>
              <w:rPr>
                <w:bCs/>
              </w:rPr>
            </w:pPr>
            <w:r w:rsidRPr="007F1864">
              <w:rPr>
                <w:bCs/>
              </w:rPr>
              <w:t>601</w:t>
            </w:r>
          </w:p>
        </w:tc>
        <w:tc>
          <w:tcPr>
            <w:tcW w:w="1070" w:type="dxa"/>
            <w:shd w:val="clear" w:color="auto" w:fill="auto"/>
          </w:tcPr>
          <w:p w:rsidR="00FF5371" w:rsidRPr="007F1864" w:rsidRDefault="00FF5371" w:rsidP="00FF5371">
            <w:pPr>
              <w:jc w:val="center"/>
              <w:rPr>
                <w:bCs/>
              </w:rPr>
            </w:pPr>
            <w:r w:rsidRPr="007F1864">
              <w:rPr>
                <w:bCs/>
              </w:rPr>
              <w:t>1069,6</w:t>
            </w:r>
          </w:p>
        </w:tc>
        <w:tc>
          <w:tcPr>
            <w:tcW w:w="690" w:type="dxa"/>
            <w:shd w:val="clear" w:color="auto" w:fill="auto"/>
          </w:tcPr>
          <w:p w:rsidR="00FF5371" w:rsidRPr="007B60AB" w:rsidRDefault="00FF5371" w:rsidP="00FF5371">
            <w:pPr>
              <w:jc w:val="center"/>
              <w:rPr>
                <w:b/>
                <w:bCs/>
              </w:rPr>
            </w:pPr>
            <w:r w:rsidRPr="007B60AB">
              <w:rPr>
                <w:b/>
                <w:bCs/>
              </w:rPr>
              <w:t>1,8</w:t>
            </w:r>
          </w:p>
        </w:tc>
      </w:tr>
      <w:tr w:rsidR="00FF5371" w:rsidRPr="007F1864" w:rsidTr="0084376D">
        <w:tc>
          <w:tcPr>
            <w:tcW w:w="1751" w:type="dxa"/>
            <w:shd w:val="clear" w:color="auto" w:fill="auto"/>
          </w:tcPr>
          <w:p w:rsidR="00FF5371" w:rsidRPr="007F1864" w:rsidRDefault="00FF5371" w:rsidP="00FF5371">
            <w:pPr>
              <w:rPr>
                <w:bCs/>
              </w:rPr>
            </w:pPr>
            <w:r>
              <w:rPr>
                <w:bCs/>
              </w:rPr>
              <w:t>„Saulėtekio“</w:t>
            </w:r>
          </w:p>
        </w:tc>
        <w:tc>
          <w:tcPr>
            <w:tcW w:w="824" w:type="dxa"/>
            <w:shd w:val="clear" w:color="auto" w:fill="auto"/>
          </w:tcPr>
          <w:p w:rsidR="00FF5371" w:rsidRPr="007F1864" w:rsidRDefault="00FF5371" w:rsidP="00FF5371">
            <w:pPr>
              <w:jc w:val="center"/>
              <w:rPr>
                <w:bCs/>
              </w:rPr>
            </w:pPr>
            <w:r w:rsidRPr="007F1864">
              <w:rPr>
                <w:bCs/>
              </w:rPr>
              <w:t>256</w:t>
            </w:r>
          </w:p>
        </w:tc>
        <w:tc>
          <w:tcPr>
            <w:tcW w:w="1098" w:type="dxa"/>
            <w:shd w:val="clear" w:color="auto" w:fill="auto"/>
          </w:tcPr>
          <w:p w:rsidR="00FF5371" w:rsidRPr="007F1864" w:rsidRDefault="00FF5371" w:rsidP="00FF5371">
            <w:pPr>
              <w:jc w:val="center"/>
              <w:rPr>
                <w:bCs/>
              </w:rPr>
            </w:pPr>
            <w:r w:rsidRPr="007F1864">
              <w:rPr>
                <w:bCs/>
              </w:rPr>
              <w:t>530,1</w:t>
            </w:r>
          </w:p>
        </w:tc>
        <w:tc>
          <w:tcPr>
            <w:tcW w:w="714" w:type="dxa"/>
            <w:shd w:val="clear" w:color="auto" w:fill="auto"/>
          </w:tcPr>
          <w:p w:rsidR="00FF5371" w:rsidRPr="007B60AB" w:rsidRDefault="00FF5371" w:rsidP="00FF5371">
            <w:pPr>
              <w:jc w:val="center"/>
              <w:rPr>
                <w:b/>
                <w:bCs/>
              </w:rPr>
            </w:pPr>
            <w:r w:rsidRPr="007B60AB">
              <w:rPr>
                <w:b/>
                <w:bCs/>
              </w:rPr>
              <w:t>2,1</w:t>
            </w:r>
          </w:p>
        </w:tc>
        <w:tc>
          <w:tcPr>
            <w:tcW w:w="824" w:type="dxa"/>
            <w:gridSpan w:val="2"/>
            <w:shd w:val="clear" w:color="auto" w:fill="auto"/>
          </w:tcPr>
          <w:p w:rsidR="00FF5371" w:rsidRPr="007F1864" w:rsidRDefault="00FF5371" w:rsidP="00FF5371">
            <w:pPr>
              <w:jc w:val="center"/>
              <w:rPr>
                <w:bCs/>
              </w:rPr>
            </w:pPr>
            <w:r w:rsidRPr="007F1864">
              <w:rPr>
                <w:bCs/>
              </w:rPr>
              <w:t>233</w:t>
            </w:r>
          </w:p>
        </w:tc>
        <w:tc>
          <w:tcPr>
            <w:tcW w:w="1070" w:type="dxa"/>
            <w:shd w:val="clear" w:color="auto" w:fill="auto"/>
          </w:tcPr>
          <w:p w:rsidR="00FF5371" w:rsidRPr="007F1864" w:rsidRDefault="00FF5371" w:rsidP="00FF5371">
            <w:pPr>
              <w:jc w:val="center"/>
              <w:rPr>
                <w:bCs/>
              </w:rPr>
            </w:pPr>
            <w:r w:rsidRPr="007F1864">
              <w:rPr>
                <w:bCs/>
              </w:rPr>
              <w:t>483,5</w:t>
            </w:r>
          </w:p>
        </w:tc>
        <w:tc>
          <w:tcPr>
            <w:tcW w:w="715" w:type="dxa"/>
            <w:shd w:val="clear" w:color="auto" w:fill="auto"/>
          </w:tcPr>
          <w:p w:rsidR="00FF5371" w:rsidRPr="007B60AB" w:rsidRDefault="00FF5371" w:rsidP="00FF5371">
            <w:pPr>
              <w:jc w:val="center"/>
              <w:rPr>
                <w:b/>
                <w:bCs/>
              </w:rPr>
            </w:pPr>
            <w:r w:rsidRPr="007B60AB">
              <w:rPr>
                <w:b/>
                <w:bCs/>
              </w:rPr>
              <w:t>2,1</w:t>
            </w:r>
          </w:p>
        </w:tc>
        <w:tc>
          <w:tcPr>
            <w:tcW w:w="823" w:type="dxa"/>
            <w:shd w:val="clear" w:color="auto" w:fill="auto"/>
          </w:tcPr>
          <w:p w:rsidR="00FF5371" w:rsidRPr="007F1864" w:rsidRDefault="00FF5371" w:rsidP="00FF5371">
            <w:pPr>
              <w:jc w:val="center"/>
              <w:rPr>
                <w:bCs/>
              </w:rPr>
            </w:pPr>
            <w:r w:rsidRPr="007F1864">
              <w:rPr>
                <w:bCs/>
              </w:rPr>
              <w:t>219</w:t>
            </w:r>
          </w:p>
        </w:tc>
        <w:tc>
          <w:tcPr>
            <w:tcW w:w="1070" w:type="dxa"/>
            <w:shd w:val="clear" w:color="auto" w:fill="auto"/>
          </w:tcPr>
          <w:p w:rsidR="00FF5371" w:rsidRPr="007F1864" w:rsidRDefault="00FF5371" w:rsidP="00FF5371">
            <w:pPr>
              <w:jc w:val="center"/>
              <w:rPr>
                <w:bCs/>
              </w:rPr>
            </w:pPr>
            <w:r w:rsidRPr="007F1864">
              <w:rPr>
                <w:bCs/>
              </w:rPr>
              <w:t>476,9</w:t>
            </w:r>
          </w:p>
        </w:tc>
        <w:tc>
          <w:tcPr>
            <w:tcW w:w="690" w:type="dxa"/>
            <w:shd w:val="clear" w:color="auto" w:fill="auto"/>
          </w:tcPr>
          <w:p w:rsidR="00FF5371" w:rsidRPr="007B60AB" w:rsidRDefault="00FF5371" w:rsidP="00FF5371">
            <w:pPr>
              <w:jc w:val="center"/>
              <w:rPr>
                <w:b/>
                <w:bCs/>
              </w:rPr>
            </w:pPr>
            <w:r w:rsidRPr="007B60AB">
              <w:rPr>
                <w:b/>
                <w:bCs/>
              </w:rPr>
              <w:t>2,2</w:t>
            </w:r>
          </w:p>
        </w:tc>
      </w:tr>
      <w:tr w:rsidR="00FF5371" w:rsidRPr="007F1864" w:rsidTr="0084376D">
        <w:tc>
          <w:tcPr>
            <w:tcW w:w="1751" w:type="dxa"/>
            <w:shd w:val="clear" w:color="auto" w:fill="auto"/>
          </w:tcPr>
          <w:p w:rsidR="00FF5371" w:rsidRPr="007F1864" w:rsidRDefault="00FF5371" w:rsidP="00FF5371">
            <w:pPr>
              <w:rPr>
                <w:bCs/>
              </w:rPr>
            </w:pPr>
            <w:r>
              <w:rPr>
                <w:bCs/>
              </w:rPr>
              <w:t>Vitės</w:t>
            </w:r>
          </w:p>
        </w:tc>
        <w:tc>
          <w:tcPr>
            <w:tcW w:w="824" w:type="dxa"/>
            <w:shd w:val="clear" w:color="auto" w:fill="auto"/>
          </w:tcPr>
          <w:p w:rsidR="00FF5371" w:rsidRPr="007F1864" w:rsidRDefault="00FF5371" w:rsidP="00FF5371">
            <w:pPr>
              <w:jc w:val="center"/>
              <w:rPr>
                <w:bCs/>
              </w:rPr>
            </w:pPr>
            <w:r w:rsidRPr="007F1864">
              <w:rPr>
                <w:bCs/>
              </w:rPr>
              <w:t>303</w:t>
            </w:r>
          </w:p>
        </w:tc>
        <w:tc>
          <w:tcPr>
            <w:tcW w:w="1098" w:type="dxa"/>
            <w:shd w:val="clear" w:color="auto" w:fill="auto"/>
          </w:tcPr>
          <w:p w:rsidR="00FF5371" w:rsidRPr="007F1864" w:rsidRDefault="00FF5371" w:rsidP="00FF5371">
            <w:pPr>
              <w:jc w:val="center"/>
              <w:rPr>
                <w:bCs/>
              </w:rPr>
            </w:pPr>
            <w:r w:rsidRPr="007F1864">
              <w:rPr>
                <w:bCs/>
              </w:rPr>
              <w:t>562,0</w:t>
            </w:r>
          </w:p>
        </w:tc>
        <w:tc>
          <w:tcPr>
            <w:tcW w:w="714" w:type="dxa"/>
            <w:shd w:val="clear" w:color="auto" w:fill="auto"/>
          </w:tcPr>
          <w:p w:rsidR="00FF5371" w:rsidRPr="007B60AB" w:rsidRDefault="00FF5371" w:rsidP="00FF5371">
            <w:pPr>
              <w:jc w:val="center"/>
              <w:rPr>
                <w:b/>
                <w:bCs/>
              </w:rPr>
            </w:pPr>
            <w:r w:rsidRPr="007B60AB">
              <w:rPr>
                <w:b/>
                <w:bCs/>
              </w:rPr>
              <w:t>1,9</w:t>
            </w:r>
          </w:p>
        </w:tc>
        <w:tc>
          <w:tcPr>
            <w:tcW w:w="824" w:type="dxa"/>
            <w:gridSpan w:val="2"/>
            <w:shd w:val="clear" w:color="auto" w:fill="auto"/>
          </w:tcPr>
          <w:p w:rsidR="00FF5371" w:rsidRPr="007F1864" w:rsidRDefault="00FF5371" w:rsidP="00FF5371">
            <w:pPr>
              <w:jc w:val="center"/>
              <w:rPr>
                <w:bCs/>
              </w:rPr>
            </w:pPr>
            <w:r w:rsidRPr="007F1864">
              <w:rPr>
                <w:bCs/>
              </w:rPr>
              <w:t>287</w:t>
            </w:r>
          </w:p>
        </w:tc>
        <w:tc>
          <w:tcPr>
            <w:tcW w:w="1070" w:type="dxa"/>
            <w:shd w:val="clear" w:color="auto" w:fill="auto"/>
          </w:tcPr>
          <w:p w:rsidR="00FF5371" w:rsidRPr="007F1864" w:rsidRDefault="00FF5371" w:rsidP="00FF5371">
            <w:pPr>
              <w:jc w:val="center"/>
              <w:rPr>
                <w:bCs/>
              </w:rPr>
            </w:pPr>
            <w:r w:rsidRPr="007F1864">
              <w:rPr>
                <w:bCs/>
              </w:rPr>
              <w:t>575,7</w:t>
            </w:r>
          </w:p>
        </w:tc>
        <w:tc>
          <w:tcPr>
            <w:tcW w:w="715" w:type="dxa"/>
            <w:shd w:val="clear" w:color="auto" w:fill="auto"/>
          </w:tcPr>
          <w:p w:rsidR="00FF5371" w:rsidRPr="007B60AB" w:rsidRDefault="00FF5371" w:rsidP="00FF5371">
            <w:pPr>
              <w:jc w:val="center"/>
              <w:rPr>
                <w:b/>
                <w:bCs/>
              </w:rPr>
            </w:pPr>
            <w:r w:rsidRPr="007B60AB">
              <w:rPr>
                <w:b/>
                <w:bCs/>
              </w:rPr>
              <w:t>2,0</w:t>
            </w:r>
          </w:p>
        </w:tc>
        <w:tc>
          <w:tcPr>
            <w:tcW w:w="823" w:type="dxa"/>
            <w:shd w:val="clear" w:color="auto" w:fill="auto"/>
          </w:tcPr>
          <w:p w:rsidR="00FF5371" w:rsidRPr="007F1864" w:rsidRDefault="00FF5371" w:rsidP="00FF5371">
            <w:pPr>
              <w:jc w:val="center"/>
              <w:rPr>
                <w:bCs/>
              </w:rPr>
            </w:pPr>
            <w:r w:rsidRPr="007F1864">
              <w:rPr>
                <w:bCs/>
              </w:rPr>
              <w:t>307</w:t>
            </w:r>
          </w:p>
        </w:tc>
        <w:tc>
          <w:tcPr>
            <w:tcW w:w="1070" w:type="dxa"/>
            <w:shd w:val="clear" w:color="auto" w:fill="auto"/>
          </w:tcPr>
          <w:p w:rsidR="00FF5371" w:rsidRPr="007F1864" w:rsidRDefault="00FF5371" w:rsidP="00FF5371">
            <w:pPr>
              <w:jc w:val="center"/>
              <w:rPr>
                <w:bCs/>
              </w:rPr>
            </w:pPr>
            <w:r w:rsidRPr="007F1864">
              <w:rPr>
                <w:bCs/>
              </w:rPr>
              <w:t>581,0</w:t>
            </w:r>
          </w:p>
        </w:tc>
        <w:tc>
          <w:tcPr>
            <w:tcW w:w="690" w:type="dxa"/>
            <w:shd w:val="clear" w:color="auto" w:fill="auto"/>
          </w:tcPr>
          <w:p w:rsidR="00FF5371" w:rsidRPr="007B60AB" w:rsidRDefault="00FF5371" w:rsidP="00FF5371">
            <w:pPr>
              <w:jc w:val="center"/>
              <w:rPr>
                <w:b/>
                <w:bCs/>
              </w:rPr>
            </w:pPr>
            <w:r w:rsidRPr="007B60AB">
              <w:rPr>
                <w:b/>
                <w:bCs/>
              </w:rPr>
              <w:t>1,9</w:t>
            </w:r>
          </w:p>
        </w:tc>
      </w:tr>
      <w:tr w:rsidR="00FF5371" w:rsidRPr="007F1864" w:rsidTr="0084376D">
        <w:tc>
          <w:tcPr>
            <w:tcW w:w="1751" w:type="dxa"/>
            <w:shd w:val="clear" w:color="auto" w:fill="auto"/>
          </w:tcPr>
          <w:p w:rsidR="00FF5371" w:rsidRPr="007F1864" w:rsidRDefault="00FF5371" w:rsidP="00FF5371">
            <w:pPr>
              <w:rPr>
                <w:bCs/>
              </w:rPr>
            </w:pPr>
            <w:r>
              <w:rPr>
                <w:bCs/>
              </w:rPr>
              <w:t>„Vyturio“</w:t>
            </w:r>
          </w:p>
        </w:tc>
        <w:tc>
          <w:tcPr>
            <w:tcW w:w="824" w:type="dxa"/>
            <w:shd w:val="clear" w:color="auto" w:fill="auto"/>
          </w:tcPr>
          <w:p w:rsidR="00FF5371" w:rsidRPr="007F1864" w:rsidRDefault="00FF5371" w:rsidP="00FF5371">
            <w:pPr>
              <w:jc w:val="center"/>
              <w:rPr>
                <w:bCs/>
              </w:rPr>
            </w:pPr>
            <w:r w:rsidRPr="007F1864">
              <w:rPr>
                <w:bCs/>
              </w:rPr>
              <w:t>437</w:t>
            </w:r>
          </w:p>
        </w:tc>
        <w:tc>
          <w:tcPr>
            <w:tcW w:w="1098" w:type="dxa"/>
            <w:shd w:val="clear" w:color="auto" w:fill="auto"/>
          </w:tcPr>
          <w:p w:rsidR="00FF5371" w:rsidRPr="007F1864" w:rsidRDefault="00FF5371" w:rsidP="00FF5371">
            <w:pPr>
              <w:jc w:val="center"/>
              <w:rPr>
                <w:bCs/>
              </w:rPr>
            </w:pPr>
            <w:r w:rsidRPr="007F1864">
              <w:rPr>
                <w:bCs/>
              </w:rPr>
              <w:t>755,9</w:t>
            </w:r>
          </w:p>
        </w:tc>
        <w:tc>
          <w:tcPr>
            <w:tcW w:w="714" w:type="dxa"/>
            <w:shd w:val="clear" w:color="auto" w:fill="auto"/>
          </w:tcPr>
          <w:p w:rsidR="00FF5371" w:rsidRPr="007B60AB" w:rsidRDefault="00FF5371" w:rsidP="00FF5371">
            <w:pPr>
              <w:jc w:val="center"/>
              <w:rPr>
                <w:b/>
                <w:bCs/>
              </w:rPr>
            </w:pPr>
            <w:r w:rsidRPr="007B60AB">
              <w:rPr>
                <w:b/>
                <w:bCs/>
              </w:rPr>
              <w:t>1,7</w:t>
            </w:r>
          </w:p>
        </w:tc>
        <w:tc>
          <w:tcPr>
            <w:tcW w:w="824" w:type="dxa"/>
            <w:gridSpan w:val="2"/>
            <w:shd w:val="clear" w:color="auto" w:fill="auto"/>
          </w:tcPr>
          <w:p w:rsidR="00FF5371" w:rsidRPr="007F1864" w:rsidRDefault="00FF5371" w:rsidP="00FF5371">
            <w:pPr>
              <w:jc w:val="center"/>
              <w:rPr>
                <w:bCs/>
              </w:rPr>
            </w:pPr>
            <w:r w:rsidRPr="007F1864">
              <w:rPr>
                <w:bCs/>
              </w:rPr>
              <w:t>446</w:t>
            </w:r>
          </w:p>
        </w:tc>
        <w:tc>
          <w:tcPr>
            <w:tcW w:w="1070" w:type="dxa"/>
            <w:shd w:val="clear" w:color="auto" w:fill="auto"/>
          </w:tcPr>
          <w:p w:rsidR="00FF5371" w:rsidRPr="007F1864" w:rsidRDefault="00FF5371" w:rsidP="00FF5371">
            <w:pPr>
              <w:jc w:val="center"/>
              <w:rPr>
                <w:bCs/>
              </w:rPr>
            </w:pPr>
            <w:r w:rsidRPr="007F1864">
              <w:rPr>
                <w:bCs/>
              </w:rPr>
              <w:t>767,2</w:t>
            </w:r>
          </w:p>
        </w:tc>
        <w:tc>
          <w:tcPr>
            <w:tcW w:w="715" w:type="dxa"/>
            <w:shd w:val="clear" w:color="auto" w:fill="auto"/>
          </w:tcPr>
          <w:p w:rsidR="00FF5371" w:rsidRPr="007B60AB" w:rsidRDefault="00FF5371" w:rsidP="00FF5371">
            <w:pPr>
              <w:jc w:val="center"/>
              <w:rPr>
                <w:b/>
                <w:bCs/>
              </w:rPr>
            </w:pPr>
            <w:r w:rsidRPr="007B60AB">
              <w:rPr>
                <w:b/>
                <w:bCs/>
              </w:rPr>
              <w:t>1,7</w:t>
            </w:r>
          </w:p>
        </w:tc>
        <w:tc>
          <w:tcPr>
            <w:tcW w:w="823" w:type="dxa"/>
            <w:shd w:val="clear" w:color="auto" w:fill="auto"/>
          </w:tcPr>
          <w:p w:rsidR="00FF5371" w:rsidRPr="007F1864" w:rsidRDefault="00FF5371" w:rsidP="00FF5371">
            <w:pPr>
              <w:jc w:val="center"/>
              <w:rPr>
                <w:bCs/>
              </w:rPr>
            </w:pPr>
            <w:r w:rsidRPr="007F1864">
              <w:rPr>
                <w:bCs/>
              </w:rPr>
              <w:t>468</w:t>
            </w:r>
          </w:p>
        </w:tc>
        <w:tc>
          <w:tcPr>
            <w:tcW w:w="1070" w:type="dxa"/>
            <w:shd w:val="clear" w:color="auto" w:fill="auto"/>
          </w:tcPr>
          <w:p w:rsidR="00FF5371" w:rsidRPr="007F1864" w:rsidRDefault="00FF5371" w:rsidP="00FF5371">
            <w:pPr>
              <w:jc w:val="center"/>
              <w:rPr>
                <w:bCs/>
              </w:rPr>
            </w:pPr>
            <w:r w:rsidRPr="007F1864">
              <w:rPr>
                <w:bCs/>
              </w:rPr>
              <w:t>732,2</w:t>
            </w:r>
          </w:p>
        </w:tc>
        <w:tc>
          <w:tcPr>
            <w:tcW w:w="690" w:type="dxa"/>
            <w:shd w:val="clear" w:color="auto" w:fill="auto"/>
          </w:tcPr>
          <w:p w:rsidR="00FF5371" w:rsidRPr="007B60AB" w:rsidRDefault="00FF5371" w:rsidP="00FF5371">
            <w:pPr>
              <w:jc w:val="center"/>
              <w:rPr>
                <w:b/>
                <w:bCs/>
              </w:rPr>
            </w:pPr>
            <w:r w:rsidRPr="007B60AB">
              <w:rPr>
                <w:b/>
                <w:bCs/>
              </w:rPr>
              <w:t>1,6</w:t>
            </w:r>
          </w:p>
        </w:tc>
      </w:tr>
      <w:tr w:rsidR="00FF5371" w:rsidRPr="007F1864" w:rsidTr="0084376D">
        <w:tc>
          <w:tcPr>
            <w:tcW w:w="1751" w:type="dxa"/>
            <w:shd w:val="clear" w:color="auto" w:fill="auto"/>
          </w:tcPr>
          <w:p w:rsidR="00FF5371" w:rsidRPr="007B60AB" w:rsidRDefault="00FF5371" w:rsidP="00FF5371">
            <w:pPr>
              <w:jc w:val="right"/>
              <w:rPr>
                <w:b/>
                <w:bCs/>
              </w:rPr>
            </w:pPr>
            <w:r w:rsidRPr="007B60AB">
              <w:rPr>
                <w:b/>
                <w:bCs/>
              </w:rPr>
              <w:lastRenderedPageBreak/>
              <w:t>Iš viso</w:t>
            </w:r>
          </w:p>
        </w:tc>
        <w:tc>
          <w:tcPr>
            <w:tcW w:w="824" w:type="dxa"/>
            <w:shd w:val="clear" w:color="auto" w:fill="auto"/>
            <w:vAlign w:val="center"/>
          </w:tcPr>
          <w:p w:rsidR="00FF5371" w:rsidRPr="007B60AB" w:rsidRDefault="00FF5371" w:rsidP="00FF5371">
            <w:pPr>
              <w:jc w:val="center"/>
              <w:rPr>
                <w:b/>
                <w:color w:val="000000"/>
              </w:rPr>
            </w:pPr>
            <w:r w:rsidRPr="007B60AB">
              <w:rPr>
                <w:b/>
                <w:color w:val="000000"/>
              </w:rPr>
              <w:t>2740</w:t>
            </w:r>
          </w:p>
        </w:tc>
        <w:tc>
          <w:tcPr>
            <w:tcW w:w="1098" w:type="dxa"/>
            <w:shd w:val="clear" w:color="auto" w:fill="auto"/>
            <w:vAlign w:val="center"/>
          </w:tcPr>
          <w:p w:rsidR="00FF5371" w:rsidRPr="007B60AB" w:rsidRDefault="00FF5371" w:rsidP="00FF5371">
            <w:pPr>
              <w:jc w:val="center"/>
              <w:rPr>
                <w:b/>
                <w:color w:val="000000"/>
              </w:rPr>
            </w:pPr>
            <w:r w:rsidRPr="007B60AB">
              <w:rPr>
                <w:b/>
                <w:color w:val="000000"/>
              </w:rPr>
              <w:t>4914,5</w:t>
            </w:r>
          </w:p>
        </w:tc>
        <w:tc>
          <w:tcPr>
            <w:tcW w:w="714" w:type="dxa"/>
            <w:shd w:val="clear" w:color="auto" w:fill="auto"/>
            <w:vAlign w:val="center"/>
          </w:tcPr>
          <w:p w:rsidR="00FF5371" w:rsidRPr="007B60AB" w:rsidRDefault="00FF5371" w:rsidP="00FF5371">
            <w:pPr>
              <w:jc w:val="center"/>
              <w:rPr>
                <w:b/>
                <w:color w:val="000000"/>
              </w:rPr>
            </w:pPr>
            <w:r w:rsidRPr="007B60AB">
              <w:rPr>
                <w:b/>
                <w:color w:val="000000"/>
              </w:rPr>
              <w:t>1,8</w:t>
            </w:r>
          </w:p>
        </w:tc>
        <w:tc>
          <w:tcPr>
            <w:tcW w:w="824" w:type="dxa"/>
            <w:gridSpan w:val="2"/>
            <w:shd w:val="clear" w:color="auto" w:fill="auto"/>
            <w:vAlign w:val="center"/>
          </w:tcPr>
          <w:p w:rsidR="00FF5371" w:rsidRPr="007B60AB" w:rsidRDefault="00FF5371" w:rsidP="00FF5371">
            <w:pPr>
              <w:jc w:val="center"/>
              <w:rPr>
                <w:b/>
                <w:color w:val="000000"/>
              </w:rPr>
            </w:pPr>
            <w:r w:rsidRPr="007B60AB">
              <w:rPr>
                <w:b/>
                <w:color w:val="000000"/>
              </w:rPr>
              <w:t>2591</w:t>
            </w:r>
          </w:p>
        </w:tc>
        <w:tc>
          <w:tcPr>
            <w:tcW w:w="1070" w:type="dxa"/>
            <w:shd w:val="clear" w:color="auto" w:fill="auto"/>
            <w:vAlign w:val="center"/>
          </w:tcPr>
          <w:p w:rsidR="00FF5371" w:rsidRPr="007B60AB" w:rsidRDefault="00FF5371" w:rsidP="00FF5371">
            <w:pPr>
              <w:jc w:val="center"/>
              <w:rPr>
                <w:b/>
                <w:color w:val="000000"/>
              </w:rPr>
            </w:pPr>
            <w:r w:rsidRPr="007B60AB">
              <w:rPr>
                <w:b/>
                <w:color w:val="000000"/>
              </w:rPr>
              <w:t>4411,7</w:t>
            </w:r>
          </w:p>
        </w:tc>
        <w:tc>
          <w:tcPr>
            <w:tcW w:w="715" w:type="dxa"/>
            <w:shd w:val="clear" w:color="auto" w:fill="auto"/>
            <w:vAlign w:val="center"/>
          </w:tcPr>
          <w:p w:rsidR="00FF5371" w:rsidRPr="007B60AB" w:rsidRDefault="00FF5371" w:rsidP="00FF5371">
            <w:pPr>
              <w:jc w:val="center"/>
              <w:rPr>
                <w:b/>
                <w:color w:val="000000"/>
              </w:rPr>
            </w:pPr>
            <w:r w:rsidRPr="007B60AB">
              <w:rPr>
                <w:b/>
                <w:color w:val="000000"/>
              </w:rPr>
              <w:t>1,7</w:t>
            </w:r>
          </w:p>
        </w:tc>
        <w:tc>
          <w:tcPr>
            <w:tcW w:w="823" w:type="dxa"/>
            <w:shd w:val="clear" w:color="auto" w:fill="auto"/>
            <w:vAlign w:val="center"/>
          </w:tcPr>
          <w:p w:rsidR="00FF5371" w:rsidRPr="007B60AB" w:rsidRDefault="00FF5371" w:rsidP="00FF5371">
            <w:pPr>
              <w:jc w:val="center"/>
              <w:rPr>
                <w:b/>
                <w:color w:val="000000"/>
              </w:rPr>
            </w:pPr>
            <w:r w:rsidRPr="007B60AB">
              <w:rPr>
                <w:b/>
                <w:color w:val="000000"/>
              </w:rPr>
              <w:t>2737</w:t>
            </w:r>
          </w:p>
        </w:tc>
        <w:tc>
          <w:tcPr>
            <w:tcW w:w="1070" w:type="dxa"/>
            <w:shd w:val="clear" w:color="auto" w:fill="auto"/>
            <w:vAlign w:val="center"/>
          </w:tcPr>
          <w:p w:rsidR="00FF5371" w:rsidRPr="007B60AB" w:rsidRDefault="00FF5371" w:rsidP="00FF5371">
            <w:pPr>
              <w:jc w:val="center"/>
              <w:rPr>
                <w:b/>
                <w:color w:val="000000"/>
              </w:rPr>
            </w:pPr>
            <w:r w:rsidRPr="007B60AB">
              <w:rPr>
                <w:b/>
                <w:color w:val="000000"/>
              </w:rPr>
              <w:t>4698,6</w:t>
            </w:r>
          </w:p>
        </w:tc>
        <w:tc>
          <w:tcPr>
            <w:tcW w:w="690" w:type="dxa"/>
            <w:shd w:val="clear" w:color="auto" w:fill="auto"/>
            <w:vAlign w:val="center"/>
          </w:tcPr>
          <w:p w:rsidR="00FF5371" w:rsidRPr="007B60AB" w:rsidRDefault="00FF5371" w:rsidP="00FF5371">
            <w:pPr>
              <w:jc w:val="center"/>
              <w:rPr>
                <w:b/>
                <w:color w:val="000000"/>
              </w:rPr>
            </w:pPr>
            <w:r w:rsidRPr="007B60AB">
              <w:rPr>
                <w:b/>
                <w:color w:val="000000"/>
              </w:rPr>
              <w:t>1,7</w:t>
            </w:r>
          </w:p>
        </w:tc>
      </w:tr>
      <w:tr w:rsidR="00FF5371" w:rsidRPr="007F1864" w:rsidTr="0084376D">
        <w:trPr>
          <w:trHeight w:val="124"/>
        </w:trPr>
        <w:tc>
          <w:tcPr>
            <w:tcW w:w="9579" w:type="dxa"/>
            <w:gridSpan w:val="11"/>
            <w:shd w:val="clear" w:color="auto" w:fill="auto"/>
          </w:tcPr>
          <w:p w:rsidR="00FF5371" w:rsidRPr="00D0751D" w:rsidRDefault="00FF5371" w:rsidP="00FF5371">
            <w:pPr>
              <w:rPr>
                <w:b/>
                <w:bCs/>
              </w:rPr>
            </w:pPr>
            <w:r w:rsidRPr="00D0751D">
              <w:rPr>
                <w:b/>
              </w:rPr>
              <w:t>Progimnazijos</w:t>
            </w:r>
          </w:p>
        </w:tc>
      </w:tr>
      <w:tr w:rsidR="00FF5371" w:rsidRPr="007F1864" w:rsidTr="0084376D">
        <w:tc>
          <w:tcPr>
            <w:tcW w:w="1751" w:type="dxa"/>
            <w:shd w:val="clear" w:color="auto" w:fill="auto"/>
          </w:tcPr>
          <w:p w:rsidR="00FF5371" w:rsidRPr="007F1864" w:rsidRDefault="00FF5371" w:rsidP="00FF5371">
            <w:pPr>
              <w:rPr>
                <w:bCs/>
              </w:rPr>
            </w:pPr>
            <w:r w:rsidRPr="007F1864">
              <w:rPr>
                <w:bCs/>
              </w:rPr>
              <w:t>„Gabijos“</w:t>
            </w:r>
          </w:p>
        </w:tc>
        <w:tc>
          <w:tcPr>
            <w:tcW w:w="824" w:type="dxa"/>
            <w:shd w:val="clear" w:color="auto" w:fill="auto"/>
          </w:tcPr>
          <w:p w:rsidR="00FF5371" w:rsidRPr="007F1864" w:rsidRDefault="00FF5371" w:rsidP="00FF5371">
            <w:pPr>
              <w:jc w:val="center"/>
              <w:rPr>
                <w:bCs/>
              </w:rPr>
            </w:pPr>
            <w:r w:rsidRPr="007F1864">
              <w:rPr>
                <w:bCs/>
              </w:rPr>
              <w:t>351</w:t>
            </w:r>
          </w:p>
        </w:tc>
        <w:tc>
          <w:tcPr>
            <w:tcW w:w="1098" w:type="dxa"/>
            <w:shd w:val="clear" w:color="auto" w:fill="auto"/>
          </w:tcPr>
          <w:p w:rsidR="00FF5371" w:rsidRPr="007F1864" w:rsidRDefault="00FF5371" w:rsidP="00FF5371">
            <w:pPr>
              <w:jc w:val="center"/>
              <w:rPr>
                <w:bCs/>
              </w:rPr>
            </w:pPr>
            <w:r w:rsidRPr="007F1864">
              <w:rPr>
                <w:bCs/>
              </w:rPr>
              <w:t>563,3</w:t>
            </w:r>
          </w:p>
        </w:tc>
        <w:tc>
          <w:tcPr>
            <w:tcW w:w="714" w:type="dxa"/>
            <w:shd w:val="clear" w:color="auto" w:fill="auto"/>
          </w:tcPr>
          <w:p w:rsidR="00FF5371" w:rsidRPr="007B60AB" w:rsidRDefault="00FF5371" w:rsidP="00FF5371">
            <w:pPr>
              <w:jc w:val="center"/>
              <w:rPr>
                <w:b/>
                <w:bCs/>
              </w:rPr>
            </w:pPr>
            <w:r w:rsidRPr="007B60AB">
              <w:rPr>
                <w:b/>
                <w:bCs/>
              </w:rPr>
              <w:t>1,6</w:t>
            </w:r>
          </w:p>
        </w:tc>
        <w:tc>
          <w:tcPr>
            <w:tcW w:w="824" w:type="dxa"/>
            <w:gridSpan w:val="2"/>
            <w:shd w:val="clear" w:color="auto" w:fill="auto"/>
          </w:tcPr>
          <w:p w:rsidR="00FF5371" w:rsidRPr="007F1864" w:rsidRDefault="00FF5371" w:rsidP="00FF5371">
            <w:pPr>
              <w:jc w:val="center"/>
              <w:rPr>
                <w:bCs/>
              </w:rPr>
            </w:pPr>
            <w:r w:rsidRPr="007F1864">
              <w:rPr>
                <w:bCs/>
              </w:rPr>
              <w:t>366</w:t>
            </w:r>
          </w:p>
        </w:tc>
        <w:tc>
          <w:tcPr>
            <w:tcW w:w="1070" w:type="dxa"/>
            <w:shd w:val="clear" w:color="auto" w:fill="auto"/>
          </w:tcPr>
          <w:p w:rsidR="00FF5371" w:rsidRPr="007F1864" w:rsidRDefault="00FF5371" w:rsidP="00FF5371">
            <w:pPr>
              <w:jc w:val="center"/>
              <w:rPr>
                <w:bCs/>
              </w:rPr>
            </w:pPr>
            <w:r w:rsidRPr="007F1864">
              <w:rPr>
                <w:bCs/>
              </w:rPr>
              <w:t>558,5</w:t>
            </w:r>
          </w:p>
        </w:tc>
        <w:tc>
          <w:tcPr>
            <w:tcW w:w="715" w:type="dxa"/>
            <w:shd w:val="clear" w:color="auto" w:fill="auto"/>
          </w:tcPr>
          <w:p w:rsidR="00FF5371" w:rsidRPr="007B60AB" w:rsidRDefault="00FF5371" w:rsidP="00FF5371">
            <w:pPr>
              <w:jc w:val="center"/>
              <w:rPr>
                <w:b/>
                <w:bCs/>
              </w:rPr>
            </w:pPr>
            <w:r w:rsidRPr="007B60AB">
              <w:rPr>
                <w:b/>
                <w:bCs/>
              </w:rPr>
              <w:t>1,5</w:t>
            </w:r>
          </w:p>
        </w:tc>
        <w:tc>
          <w:tcPr>
            <w:tcW w:w="823" w:type="dxa"/>
            <w:shd w:val="clear" w:color="auto" w:fill="auto"/>
          </w:tcPr>
          <w:p w:rsidR="00FF5371" w:rsidRPr="007F1864" w:rsidRDefault="00FF5371" w:rsidP="00FF5371">
            <w:pPr>
              <w:jc w:val="center"/>
              <w:rPr>
                <w:bCs/>
              </w:rPr>
            </w:pPr>
            <w:r w:rsidRPr="007F1864">
              <w:rPr>
                <w:bCs/>
              </w:rPr>
              <w:t>392</w:t>
            </w:r>
          </w:p>
        </w:tc>
        <w:tc>
          <w:tcPr>
            <w:tcW w:w="1070" w:type="dxa"/>
            <w:shd w:val="clear" w:color="auto" w:fill="auto"/>
          </w:tcPr>
          <w:p w:rsidR="00FF5371" w:rsidRPr="007F1864" w:rsidRDefault="00FF5371" w:rsidP="00FF5371">
            <w:pPr>
              <w:jc w:val="center"/>
              <w:rPr>
                <w:bCs/>
              </w:rPr>
            </w:pPr>
            <w:r w:rsidRPr="007F1864">
              <w:rPr>
                <w:bCs/>
              </w:rPr>
              <w:t>598,3</w:t>
            </w:r>
          </w:p>
        </w:tc>
        <w:tc>
          <w:tcPr>
            <w:tcW w:w="690" w:type="dxa"/>
            <w:shd w:val="clear" w:color="auto" w:fill="auto"/>
          </w:tcPr>
          <w:p w:rsidR="00FF5371" w:rsidRPr="007B60AB" w:rsidRDefault="00FF5371" w:rsidP="00FF5371">
            <w:pPr>
              <w:jc w:val="center"/>
              <w:rPr>
                <w:b/>
                <w:bCs/>
              </w:rPr>
            </w:pPr>
            <w:r w:rsidRPr="007B60AB">
              <w:rPr>
                <w:b/>
                <w:bCs/>
              </w:rPr>
              <w:t>1,5</w:t>
            </w:r>
          </w:p>
        </w:tc>
      </w:tr>
      <w:tr w:rsidR="00FF5371" w:rsidRPr="007F1864" w:rsidTr="0084376D">
        <w:tc>
          <w:tcPr>
            <w:tcW w:w="1751" w:type="dxa"/>
            <w:shd w:val="clear" w:color="auto" w:fill="auto"/>
          </w:tcPr>
          <w:p w:rsidR="00FF5371" w:rsidRPr="007F1864" w:rsidRDefault="00FF5371" w:rsidP="00FF5371">
            <w:pPr>
              <w:rPr>
                <w:bCs/>
              </w:rPr>
            </w:pPr>
            <w:r>
              <w:rPr>
                <w:bCs/>
              </w:rPr>
              <w:t>Gedminų</w:t>
            </w:r>
          </w:p>
        </w:tc>
        <w:tc>
          <w:tcPr>
            <w:tcW w:w="824" w:type="dxa"/>
            <w:shd w:val="clear" w:color="auto" w:fill="auto"/>
          </w:tcPr>
          <w:p w:rsidR="00FF5371" w:rsidRPr="007F1864" w:rsidRDefault="00FF5371" w:rsidP="00FF5371">
            <w:pPr>
              <w:jc w:val="center"/>
              <w:rPr>
                <w:bCs/>
              </w:rPr>
            </w:pPr>
            <w:r w:rsidRPr="007F1864">
              <w:rPr>
                <w:bCs/>
              </w:rPr>
              <w:t>884</w:t>
            </w:r>
          </w:p>
        </w:tc>
        <w:tc>
          <w:tcPr>
            <w:tcW w:w="1098" w:type="dxa"/>
            <w:shd w:val="clear" w:color="auto" w:fill="auto"/>
          </w:tcPr>
          <w:p w:rsidR="00FF5371" w:rsidRPr="007F1864" w:rsidRDefault="00FF5371" w:rsidP="00FF5371">
            <w:pPr>
              <w:jc w:val="center"/>
              <w:rPr>
                <w:bCs/>
              </w:rPr>
            </w:pPr>
            <w:r w:rsidRPr="007F1864">
              <w:rPr>
                <w:bCs/>
              </w:rPr>
              <w:t>1145,1</w:t>
            </w:r>
          </w:p>
        </w:tc>
        <w:tc>
          <w:tcPr>
            <w:tcW w:w="714" w:type="dxa"/>
            <w:shd w:val="clear" w:color="auto" w:fill="auto"/>
          </w:tcPr>
          <w:p w:rsidR="00FF5371" w:rsidRPr="007B60AB" w:rsidRDefault="00FF5371" w:rsidP="00FF5371">
            <w:pPr>
              <w:jc w:val="center"/>
              <w:rPr>
                <w:b/>
                <w:bCs/>
              </w:rPr>
            </w:pPr>
            <w:r w:rsidRPr="007B60AB">
              <w:rPr>
                <w:b/>
                <w:bCs/>
              </w:rPr>
              <w:t>1,3</w:t>
            </w:r>
          </w:p>
        </w:tc>
        <w:tc>
          <w:tcPr>
            <w:tcW w:w="824" w:type="dxa"/>
            <w:gridSpan w:val="2"/>
            <w:shd w:val="clear" w:color="auto" w:fill="auto"/>
          </w:tcPr>
          <w:p w:rsidR="00FF5371" w:rsidRPr="007F1864" w:rsidRDefault="00FF5371" w:rsidP="00FF5371">
            <w:pPr>
              <w:jc w:val="center"/>
              <w:rPr>
                <w:bCs/>
              </w:rPr>
            </w:pPr>
            <w:r w:rsidRPr="007F1864">
              <w:rPr>
                <w:bCs/>
              </w:rPr>
              <w:t>866</w:t>
            </w:r>
          </w:p>
        </w:tc>
        <w:tc>
          <w:tcPr>
            <w:tcW w:w="1070" w:type="dxa"/>
            <w:shd w:val="clear" w:color="auto" w:fill="auto"/>
          </w:tcPr>
          <w:p w:rsidR="00FF5371" w:rsidRPr="007F1864" w:rsidRDefault="00FF5371" w:rsidP="00FF5371">
            <w:pPr>
              <w:jc w:val="center"/>
              <w:rPr>
                <w:bCs/>
              </w:rPr>
            </w:pPr>
            <w:r w:rsidRPr="007F1864">
              <w:rPr>
                <w:bCs/>
              </w:rPr>
              <w:t>1141,7</w:t>
            </w:r>
          </w:p>
        </w:tc>
        <w:tc>
          <w:tcPr>
            <w:tcW w:w="715" w:type="dxa"/>
            <w:shd w:val="clear" w:color="auto" w:fill="auto"/>
          </w:tcPr>
          <w:p w:rsidR="00FF5371" w:rsidRPr="007B60AB" w:rsidRDefault="00FF5371" w:rsidP="00FF5371">
            <w:pPr>
              <w:jc w:val="center"/>
              <w:rPr>
                <w:b/>
                <w:bCs/>
              </w:rPr>
            </w:pPr>
            <w:r w:rsidRPr="007B60AB">
              <w:rPr>
                <w:b/>
                <w:bCs/>
              </w:rPr>
              <w:t>1,3</w:t>
            </w:r>
          </w:p>
        </w:tc>
        <w:tc>
          <w:tcPr>
            <w:tcW w:w="823" w:type="dxa"/>
            <w:shd w:val="clear" w:color="auto" w:fill="auto"/>
          </w:tcPr>
          <w:p w:rsidR="00FF5371" w:rsidRPr="007F1864" w:rsidRDefault="00FF5371" w:rsidP="00FF5371">
            <w:pPr>
              <w:jc w:val="center"/>
              <w:rPr>
                <w:bCs/>
              </w:rPr>
            </w:pPr>
            <w:r w:rsidRPr="007F1864">
              <w:rPr>
                <w:bCs/>
              </w:rPr>
              <w:t>870</w:t>
            </w:r>
          </w:p>
        </w:tc>
        <w:tc>
          <w:tcPr>
            <w:tcW w:w="1070" w:type="dxa"/>
            <w:shd w:val="clear" w:color="auto" w:fill="auto"/>
          </w:tcPr>
          <w:p w:rsidR="00FF5371" w:rsidRPr="007F1864" w:rsidRDefault="00FF5371" w:rsidP="00FF5371">
            <w:pPr>
              <w:jc w:val="center"/>
              <w:rPr>
                <w:bCs/>
              </w:rPr>
            </w:pPr>
            <w:r w:rsidRPr="007F1864">
              <w:rPr>
                <w:bCs/>
              </w:rPr>
              <w:t>1144,1</w:t>
            </w:r>
          </w:p>
        </w:tc>
        <w:tc>
          <w:tcPr>
            <w:tcW w:w="690" w:type="dxa"/>
            <w:shd w:val="clear" w:color="auto" w:fill="auto"/>
          </w:tcPr>
          <w:p w:rsidR="00FF5371" w:rsidRPr="007B60AB" w:rsidRDefault="00FF5371" w:rsidP="00FF5371">
            <w:pPr>
              <w:jc w:val="center"/>
              <w:rPr>
                <w:b/>
                <w:bCs/>
              </w:rPr>
            </w:pPr>
            <w:r w:rsidRPr="007B60AB">
              <w:rPr>
                <w:b/>
                <w:bCs/>
              </w:rPr>
              <w:t>1,3</w:t>
            </w:r>
          </w:p>
        </w:tc>
      </w:tr>
      <w:tr w:rsidR="00FF5371" w:rsidRPr="007F1864" w:rsidTr="0084376D">
        <w:tc>
          <w:tcPr>
            <w:tcW w:w="1751" w:type="dxa"/>
            <w:shd w:val="clear" w:color="auto" w:fill="auto"/>
          </w:tcPr>
          <w:p w:rsidR="00FF5371" w:rsidRPr="007F1864" w:rsidRDefault="00FF5371" w:rsidP="00FF5371">
            <w:pPr>
              <w:rPr>
                <w:bCs/>
              </w:rPr>
            </w:pPr>
            <w:r>
              <w:rPr>
                <w:bCs/>
              </w:rPr>
              <w:t>S. Dacho</w:t>
            </w:r>
          </w:p>
        </w:tc>
        <w:tc>
          <w:tcPr>
            <w:tcW w:w="824" w:type="dxa"/>
            <w:shd w:val="clear" w:color="auto" w:fill="auto"/>
          </w:tcPr>
          <w:p w:rsidR="00FF5371" w:rsidRPr="007F1864" w:rsidRDefault="00FF5371" w:rsidP="00FF5371">
            <w:pPr>
              <w:jc w:val="center"/>
              <w:rPr>
                <w:bCs/>
              </w:rPr>
            </w:pPr>
            <w:r w:rsidRPr="007F1864">
              <w:rPr>
                <w:bCs/>
              </w:rPr>
              <w:t>995</w:t>
            </w:r>
          </w:p>
        </w:tc>
        <w:tc>
          <w:tcPr>
            <w:tcW w:w="1098" w:type="dxa"/>
            <w:shd w:val="clear" w:color="auto" w:fill="auto"/>
          </w:tcPr>
          <w:p w:rsidR="00FF5371" w:rsidRPr="007F1864" w:rsidRDefault="00FF5371" w:rsidP="00FF5371">
            <w:pPr>
              <w:jc w:val="center"/>
              <w:rPr>
                <w:bCs/>
              </w:rPr>
            </w:pPr>
            <w:r w:rsidRPr="007F1864">
              <w:rPr>
                <w:bCs/>
              </w:rPr>
              <w:t>1261,2</w:t>
            </w:r>
          </w:p>
        </w:tc>
        <w:tc>
          <w:tcPr>
            <w:tcW w:w="714" w:type="dxa"/>
            <w:shd w:val="clear" w:color="auto" w:fill="auto"/>
          </w:tcPr>
          <w:p w:rsidR="00FF5371" w:rsidRPr="007B60AB" w:rsidRDefault="00FF5371" w:rsidP="00FF5371">
            <w:pPr>
              <w:jc w:val="center"/>
              <w:rPr>
                <w:b/>
                <w:bCs/>
              </w:rPr>
            </w:pPr>
            <w:r w:rsidRPr="007B60AB">
              <w:rPr>
                <w:b/>
                <w:bCs/>
              </w:rPr>
              <w:t>1,3</w:t>
            </w:r>
          </w:p>
        </w:tc>
        <w:tc>
          <w:tcPr>
            <w:tcW w:w="824" w:type="dxa"/>
            <w:gridSpan w:val="2"/>
            <w:shd w:val="clear" w:color="auto" w:fill="auto"/>
          </w:tcPr>
          <w:p w:rsidR="00FF5371" w:rsidRPr="007F1864" w:rsidRDefault="00FF5371" w:rsidP="00FF5371">
            <w:pPr>
              <w:jc w:val="center"/>
              <w:rPr>
                <w:bCs/>
              </w:rPr>
            </w:pPr>
            <w:r w:rsidRPr="007F1864">
              <w:rPr>
                <w:bCs/>
              </w:rPr>
              <w:t>971</w:t>
            </w:r>
          </w:p>
        </w:tc>
        <w:tc>
          <w:tcPr>
            <w:tcW w:w="1070" w:type="dxa"/>
            <w:shd w:val="clear" w:color="auto" w:fill="auto"/>
          </w:tcPr>
          <w:p w:rsidR="00FF5371" w:rsidRPr="007F1864" w:rsidRDefault="00FF5371" w:rsidP="00FF5371">
            <w:pPr>
              <w:jc w:val="center"/>
              <w:rPr>
                <w:bCs/>
              </w:rPr>
            </w:pPr>
            <w:r w:rsidRPr="007F1864">
              <w:rPr>
                <w:bCs/>
              </w:rPr>
              <w:t>1212,1</w:t>
            </w:r>
          </w:p>
        </w:tc>
        <w:tc>
          <w:tcPr>
            <w:tcW w:w="715" w:type="dxa"/>
            <w:shd w:val="clear" w:color="auto" w:fill="auto"/>
          </w:tcPr>
          <w:p w:rsidR="00FF5371" w:rsidRPr="007B60AB" w:rsidRDefault="00FF5371" w:rsidP="00FF5371">
            <w:pPr>
              <w:jc w:val="center"/>
              <w:rPr>
                <w:b/>
                <w:bCs/>
              </w:rPr>
            </w:pPr>
            <w:r w:rsidRPr="007B60AB">
              <w:rPr>
                <w:b/>
                <w:bCs/>
              </w:rPr>
              <w:t>1,3</w:t>
            </w:r>
          </w:p>
        </w:tc>
        <w:tc>
          <w:tcPr>
            <w:tcW w:w="823" w:type="dxa"/>
            <w:shd w:val="clear" w:color="auto" w:fill="auto"/>
          </w:tcPr>
          <w:p w:rsidR="00FF5371" w:rsidRPr="007F1864" w:rsidRDefault="00FF5371" w:rsidP="00FF5371">
            <w:pPr>
              <w:jc w:val="center"/>
              <w:rPr>
                <w:bCs/>
              </w:rPr>
            </w:pPr>
            <w:r w:rsidRPr="007F1864">
              <w:rPr>
                <w:bCs/>
              </w:rPr>
              <w:t>986</w:t>
            </w:r>
          </w:p>
        </w:tc>
        <w:tc>
          <w:tcPr>
            <w:tcW w:w="1070" w:type="dxa"/>
            <w:shd w:val="clear" w:color="auto" w:fill="auto"/>
          </w:tcPr>
          <w:p w:rsidR="00FF5371" w:rsidRPr="007F1864" w:rsidRDefault="00FF5371" w:rsidP="00FF5371">
            <w:pPr>
              <w:jc w:val="center"/>
              <w:rPr>
                <w:bCs/>
              </w:rPr>
            </w:pPr>
            <w:r w:rsidRPr="007F1864">
              <w:rPr>
                <w:bCs/>
              </w:rPr>
              <w:t>1283,7</w:t>
            </w:r>
          </w:p>
        </w:tc>
        <w:tc>
          <w:tcPr>
            <w:tcW w:w="690" w:type="dxa"/>
            <w:shd w:val="clear" w:color="auto" w:fill="auto"/>
          </w:tcPr>
          <w:p w:rsidR="00FF5371" w:rsidRPr="007B60AB" w:rsidRDefault="00FF5371" w:rsidP="00FF5371">
            <w:pPr>
              <w:jc w:val="center"/>
              <w:rPr>
                <w:b/>
                <w:bCs/>
              </w:rPr>
            </w:pPr>
            <w:r w:rsidRPr="007B60AB">
              <w:rPr>
                <w:b/>
                <w:bCs/>
              </w:rPr>
              <w:t>1,3</w:t>
            </w:r>
          </w:p>
        </w:tc>
      </w:tr>
      <w:tr w:rsidR="00FF5371" w:rsidRPr="007F1864" w:rsidTr="0084376D">
        <w:tc>
          <w:tcPr>
            <w:tcW w:w="1751" w:type="dxa"/>
            <w:shd w:val="clear" w:color="auto" w:fill="auto"/>
          </w:tcPr>
          <w:p w:rsidR="00FF5371" w:rsidRPr="007F1864" w:rsidRDefault="00FF5371" w:rsidP="00FF5371">
            <w:pPr>
              <w:rPr>
                <w:bCs/>
              </w:rPr>
            </w:pPr>
            <w:r>
              <w:rPr>
                <w:bCs/>
              </w:rPr>
              <w:t>P. Mašioto</w:t>
            </w:r>
          </w:p>
        </w:tc>
        <w:tc>
          <w:tcPr>
            <w:tcW w:w="824" w:type="dxa"/>
            <w:shd w:val="clear" w:color="auto" w:fill="auto"/>
          </w:tcPr>
          <w:p w:rsidR="00FF5371" w:rsidRPr="007F1864" w:rsidRDefault="00FF5371" w:rsidP="00FF5371">
            <w:pPr>
              <w:jc w:val="center"/>
              <w:rPr>
                <w:bCs/>
              </w:rPr>
            </w:pPr>
            <w:r w:rsidRPr="007F1864">
              <w:rPr>
                <w:bCs/>
              </w:rPr>
              <w:t>559</w:t>
            </w:r>
          </w:p>
        </w:tc>
        <w:tc>
          <w:tcPr>
            <w:tcW w:w="1098" w:type="dxa"/>
            <w:shd w:val="clear" w:color="auto" w:fill="auto"/>
          </w:tcPr>
          <w:p w:rsidR="00FF5371" w:rsidRPr="007F1864" w:rsidRDefault="00FF5371" w:rsidP="00FF5371">
            <w:pPr>
              <w:jc w:val="center"/>
              <w:rPr>
                <w:bCs/>
              </w:rPr>
            </w:pPr>
            <w:r w:rsidRPr="007F1864">
              <w:rPr>
                <w:bCs/>
              </w:rPr>
              <w:t>796,9</w:t>
            </w:r>
          </w:p>
        </w:tc>
        <w:tc>
          <w:tcPr>
            <w:tcW w:w="714" w:type="dxa"/>
            <w:shd w:val="clear" w:color="auto" w:fill="auto"/>
          </w:tcPr>
          <w:p w:rsidR="00FF5371" w:rsidRPr="007B60AB" w:rsidRDefault="00FF5371" w:rsidP="00FF5371">
            <w:pPr>
              <w:jc w:val="center"/>
              <w:rPr>
                <w:b/>
                <w:bCs/>
              </w:rPr>
            </w:pPr>
            <w:r w:rsidRPr="007B60AB">
              <w:rPr>
                <w:b/>
                <w:bCs/>
              </w:rPr>
              <w:t>1,4</w:t>
            </w:r>
          </w:p>
        </w:tc>
        <w:tc>
          <w:tcPr>
            <w:tcW w:w="824" w:type="dxa"/>
            <w:gridSpan w:val="2"/>
            <w:shd w:val="clear" w:color="auto" w:fill="auto"/>
          </w:tcPr>
          <w:p w:rsidR="00FF5371" w:rsidRPr="007F1864" w:rsidRDefault="00FF5371" w:rsidP="00FF5371">
            <w:pPr>
              <w:jc w:val="center"/>
              <w:rPr>
                <w:bCs/>
              </w:rPr>
            </w:pPr>
            <w:r w:rsidRPr="007F1864">
              <w:rPr>
                <w:bCs/>
              </w:rPr>
              <w:t>551</w:t>
            </w:r>
          </w:p>
        </w:tc>
        <w:tc>
          <w:tcPr>
            <w:tcW w:w="1070" w:type="dxa"/>
            <w:shd w:val="clear" w:color="auto" w:fill="auto"/>
          </w:tcPr>
          <w:p w:rsidR="00FF5371" w:rsidRPr="007F1864" w:rsidRDefault="00FF5371" w:rsidP="00FF5371">
            <w:pPr>
              <w:jc w:val="center"/>
              <w:rPr>
                <w:bCs/>
              </w:rPr>
            </w:pPr>
            <w:r w:rsidRPr="007F1864">
              <w:rPr>
                <w:bCs/>
              </w:rPr>
              <w:t>778,4</w:t>
            </w:r>
          </w:p>
        </w:tc>
        <w:tc>
          <w:tcPr>
            <w:tcW w:w="715" w:type="dxa"/>
            <w:shd w:val="clear" w:color="auto" w:fill="auto"/>
          </w:tcPr>
          <w:p w:rsidR="00FF5371" w:rsidRPr="007B60AB" w:rsidRDefault="00FF5371" w:rsidP="00FF5371">
            <w:pPr>
              <w:jc w:val="center"/>
              <w:rPr>
                <w:b/>
                <w:bCs/>
              </w:rPr>
            </w:pPr>
            <w:r w:rsidRPr="007B60AB">
              <w:rPr>
                <w:b/>
                <w:bCs/>
              </w:rPr>
              <w:t>1,4</w:t>
            </w:r>
          </w:p>
        </w:tc>
        <w:tc>
          <w:tcPr>
            <w:tcW w:w="823" w:type="dxa"/>
            <w:shd w:val="clear" w:color="auto" w:fill="auto"/>
          </w:tcPr>
          <w:p w:rsidR="00FF5371" w:rsidRPr="007F1864" w:rsidRDefault="00FF5371" w:rsidP="00FF5371">
            <w:pPr>
              <w:jc w:val="center"/>
              <w:rPr>
                <w:bCs/>
              </w:rPr>
            </w:pPr>
            <w:r w:rsidRPr="007F1864">
              <w:rPr>
                <w:bCs/>
              </w:rPr>
              <w:t>569</w:t>
            </w:r>
          </w:p>
        </w:tc>
        <w:tc>
          <w:tcPr>
            <w:tcW w:w="1070" w:type="dxa"/>
            <w:shd w:val="clear" w:color="auto" w:fill="auto"/>
          </w:tcPr>
          <w:p w:rsidR="00FF5371" w:rsidRPr="007F1864" w:rsidRDefault="00FF5371" w:rsidP="00FF5371">
            <w:pPr>
              <w:jc w:val="center"/>
              <w:rPr>
                <w:bCs/>
              </w:rPr>
            </w:pPr>
            <w:r w:rsidRPr="007F1864">
              <w:rPr>
                <w:bCs/>
              </w:rPr>
              <w:t>816,7</w:t>
            </w:r>
          </w:p>
        </w:tc>
        <w:tc>
          <w:tcPr>
            <w:tcW w:w="690" w:type="dxa"/>
            <w:shd w:val="clear" w:color="auto" w:fill="auto"/>
          </w:tcPr>
          <w:p w:rsidR="00FF5371" w:rsidRPr="007B60AB" w:rsidRDefault="00FF5371" w:rsidP="00FF5371">
            <w:pPr>
              <w:jc w:val="center"/>
              <w:rPr>
                <w:b/>
                <w:bCs/>
              </w:rPr>
            </w:pPr>
            <w:r w:rsidRPr="007B60AB">
              <w:rPr>
                <w:b/>
                <w:bCs/>
              </w:rPr>
              <w:t>1,4</w:t>
            </w:r>
          </w:p>
        </w:tc>
      </w:tr>
      <w:tr w:rsidR="00FF5371" w:rsidRPr="007F1864" w:rsidTr="0084376D">
        <w:tc>
          <w:tcPr>
            <w:tcW w:w="1751" w:type="dxa"/>
            <w:shd w:val="clear" w:color="auto" w:fill="auto"/>
          </w:tcPr>
          <w:p w:rsidR="00FF5371" w:rsidRPr="007F1864" w:rsidRDefault="00FF5371" w:rsidP="00FF5371">
            <w:pPr>
              <w:rPr>
                <w:bCs/>
              </w:rPr>
            </w:pPr>
            <w:r>
              <w:rPr>
                <w:bCs/>
              </w:rPr>
              <w:t>M. Mažvydo</w:t>
            </w:r>
          </w:p>
        </w:tc>
        <w:tc>
          <w:tcPr>
            <w:tcW w:w="824" w:type="dxa"/>
            <w:shd w:val="clear" w:color="auto" w:fill="auto"/>
          </w:tcPr>
          <w:p w:rsidR="00FF5371" w:rsidRPr="007F1864" w:rsidRDefault="00FF5371" w:rsidP="00FF5371">
            <w:pPr>
              <w:jc w:val="center"/>
              <w:rPr>
                <w:bCs/>
              </w:rPr>
            </w:pPr>
            <w:r w:rsidRPr="007F1864">
              <w:rPr>
                <w:bCs/>
              </w:rPr>
              <w:t>849</w:t>
            </w:r>
          </w:p>
        </w:tc>
        <w:tc>
          <w:tcPr>
            <w:tcW w:w="1098" w:type="dxa"/>
            <w:shd w:val="clear" w:color="auto" w:fill="auto"/>
          </w:tcPr>
          <w:p w:rsidR="00FF5371" w:rsidRPr="007F1864" w:rsidRDefault="00FF5371" w:rsidP="00FF5371">
            <w:pPr>
              <w:jc w:val="center"/>
              <w:rPr>
                <w:bCs/>
              </w:rPr>
            </w:pPr>
            <w:r w:rsidRPr="007F1864">
              <w:rPr>
                <w:bCs/>
              </w:rPr>
              <w:t>1262,6</w:t>
            </w:r>
          </w:p>
        </w:tc>
        <w:tc>
          <w:tcPr>
            <w:tcW w:w="714" w:type="dxa"/>
            <w:shd w:val="clear" w:color="auto" w:fill="auto"/>
          </w:tcPr>
          <w:p w:rsidR="00FF5371" w:rsidRPr="007B60AB" w:rsidRDefault="00FF5371" w:rsidP="00FF5371">
            <w:pPr>
              <w:jc w:val="center"/>
              <w:rPr>
                <w:b/>
                <w:bCs/>
              </w:rPr>
            </w:pPr>
            <w:r w:rsidRPr="007B60AB">
              <w:rPr>
                <w:b/>
                <w:bCs/>
              </w:rPr>
              <w:t>1,5</w:t>
            </w:r>
          </w:p>
        </w:tc>
        <w:tc>
          <w:tcPr>
            <w:tcW w:w="824" w:type="dxa"/>
            <w:gridSpan w:val="2"/>
            <w:shd w:val="clear" w:color="auto" w:fill="auto"/>
          </w:tcPr>
          <w:p w:rsidR="00FF5371" w:rsidRPr="007F1864" w:rsidRDefault="00FF5371" w:rsidP="00FF5371">
            <w:pPr>
              <w:jc w:val="center"/>
              <w:rPr>
                <w:bCs/>
              </w:rPr>
            </w:pPr>
            <w:r w:rsidRPr="007F1864">
              <w:rPr>
                <w:bCs/>
              </w:rPr>
              <w:t>808</w:t>
            </w:r>
          </w:p>
        </w:tc>
        <w:tc>
          <w:tcPr>
            <w:tcW w:w="1070" w:type="dxa"/>
            <w:shd w:val="clear" w:color="auto" w:fill="auto"/>
          </w:tcPr>
          <w:p w:rsidR="00FF5371" w:rsidRPr="007F1864" w:rsidRDefault="00FF5371" w:rsidP="00FF5371">
            <w:pPr>
              <w:jc w:val="center"/>
              <w:rPr>
                <w:bCs/>
              </w:rPr>
            </w:pPr>
            <w:r w:rsidRPr="007F1864">
              <w:rPr>
                <w:bCs/>
              </w:rPr>
              <w:t>1177,2</w:t>
            </w:r>
          </w:p>
        </w:tc>
        <w:tc>
          <w:tcPr>
            <w:tcW w:w="715" w:type="dxa"/>
            <w:shd w:val="clear" w:color="auto" w:fill="auto"/>
          </w:tcPr>
          <w:p w:rsidR="00FF5371" w:rsidRPr="007B60AB" w:rsidRDefault="00FF5371" w:rsidP="00FF5371">
            <w:pPr>
              <w:jc w:val="center"/>
              <w:rPr>
                <w:b/>
                <w:bCs/>
              </w:rPr>
            </w:pPr>
            <w:r w:rsidRPr="007B60AB">
              <w:rPr>
                <w:b/>
                <w:bCs/>
              </w:rPr>
              <w:t>1,5</w:t>
            </w:r>
          </w:p>
        </w:tc>
        <w:tc>
          <w:tcPr>
            <w:tcW w:w="823" w:type="dxa"/>
            <w:shd w:val="clear" w:color="auto" w:fill="auto"/>
          </w:tcPr>
          <w:p w:rsidR="00FF5371" w:rsidRPr="007F1864" w:rsidRDefault="00FF5371" w:rsidP="00FF5371">
            <w:pPr>
              <w:jc w:val="center"/>
              <w:rPr>
                <w:bCs/>
              </w:rPr>
            </w:pPr>
            <w:r w:rsidRPr="007F1864">
              <w:rPr>
                <w:bCs/>
              </w:rPr>
              <w:t>796</w:t>
            </w:r>
          </w:p>
        </w:tc>
        <w:tc>
          <w:tcPr>
            <w:tcW w:w="1070" w:type="dxa"/>
            <w:shd w:val="clear" w:color="auto" w:fill="auto"/>
          </w:tcPr>
          <w:p w:rsidR="00FF5371" w:rsidRPr="007F1864" w:rsidRDefault="00FF5371" w:rsidP="00FF5371">
            <w:pPr>
              <w:jc w:val="center"/>
              <w:rPr>
                <w:bCs/>
              </w:rPr>
            </w:pPr>
            <w:r w:rsidRPr="007F1864">
              <w:rPr>
                <w:bCs/>
              </w:rPr>
              <w:t>1200,7</w:t>
            </w:r>
          </w:p>
        </w:tc>
        <w:tc>
          <w:tcPr>
            <w:tcW w:w="690" w:type="dxa"/>
            <w:shd w:val="clear" w:color="auto" w:fill="auto"/>
          </w:tcPr>
          <w:p w:rsidR="00FF5371" w:rsidRPr="007B60AB" w:rsidRDefault="00FF5371" w:rsidP="00FF5371">
            <w:pPr>
              <w:jc w:val="center"/>
              <w:rPr>
                <w:b/>
                <w:bCs/>
              </w:rPr>
            </w:pPr>
            <w:r w:rsidRPr="007B60AB">
              <w:rPr>
                <w:b/>
                <w:bCs/>
              </w:rPr>
              <w:t>1,5</w:t>
            </w:r>
          </w:p>
        </w:tc>
      </w:tr>
      <w:tr w:rsidR="00FF5371" w:rsidRPr="007F1864" w:rsidTr="0084376D">
        <w:tc>
          <w:tcPr>
            <w:tcW w:w="1751" w:type="dxa"/>
            <w:shd w:val="clear" w:color="auto" w:fill="auto"/>
          </w:tcPr>
          <w:p w:rsidR="00FF5371" w:rsidRPr="007F1864" w:rsidRDefault="00FF5371" w:rsidP="00FF5371">
            <w:pPr>
              <w:rPr>
                <w:bCs/>
              </w:rPr>
            </w:pPr>
            <w:r>
              <w:rPr>
                <w:bCs/>
              </w:rPr>
              <w:t>Sendvario</w:t>
            </w:r>
          </w:p>
        </w:tc>
        <w:tc>
          <w:tcPr>
            <w:tcW w:w="824" w:type="dxa"/>
            <w:shd w:val="clear" w:color="auto" w:fill="auto"/>
          </w:tcPr>
          <w:p w:rsidR="00FF5371" w:rsidRPr="007F1864" w:rsidRDefault="00FF5371" w:rsidP="00FF5371">
            <w:pPr>
              <w:jc w:val="center"/>
              <w:rPr>
                <w:bCs/>
              </w:rPr>
            </w:pPr>
            <w:r w:rsidRPr="007F1864">
              <w:rPr>
                <w:bCs/>
              </w:rPr>
              <w:t>335</w:t>
            </w:r>
          </w:p>
        </w:tc>
        <w:tc>
          <w:tcPr>
            <w:tcW w:w="1098" w:type="dxa"/>
            <w:shd w:val="clear" w:color="auto" w:fill="auto"/>
          </w:tcPr>
          <w:p w:rsidR="00FF5371" w:rsidRPr="007F1864" w:rsidRDefault="00FF5371" w:rsidP="00FF5371">
            <w:pPr>
              <w:jc w:val="center"/>
              <w:rPr>
                <w:bCs/>
              </w:rPr>
            </w:pPr>
            <w:r w:rsidRPr="007F1864">
              <w:rPr>
                <w:bCs/>
              </w:rPr>
              <w:t>589,2</w:t>
            </w:r>
          </w:p>
        </w:tc>
        <w:tc>
          <w:tcPr>
            <w:tcW w:w="714" w:type="dxa"/>
            <w:shd w:val="clear" w:color="auto" w:fill="auto"/>
          </w:tcPr>
          <w:p w:rsidR="00FF5371" w:rsidRPr="007B60AB" w:rsidRDefault="00FF5371" w:rsidP="00FF5371">
            <w:pPr>
              <w:jc w:val="center"/>
              <w:rPr>
                <w:b/>
                <w:bCs/>
              </w:rPr>
            </w:pPr>
            <w:r w:rsidRPr="007B60AB">
              <w:rPr>
                <w:b/>
                <w:bCs/>
              </w:rPr>
              <w:t>1,8</w:t>
            </w:r>
          </w:p>
        </w:tc>
        <w:tc>
          <w:tcPr>
            <w:tcW w:w="824" w:type="dxa"/>
            <w:gridSpan w:val="2"/>
            <w:shd w:val="clear" w:color="auto" w:fill="auto"/>
          </w:tcPr>
          <w:p w:rsidR="00FF5371" w:rsidRPr="007F1864" w:rsidRDefault="00FF5371" w:rsidP="00FF5371">
            <w:pPr>
              <w:jc w:val="center"/>
              <w:rPr>
                <w:bCs/>
              </w:rPr>
            </w:pPr>
            <w:r w:rsidRPr="007F1864">
              <w:rPr>
                <w:bCs/>
              </w:rPr>
              <w:t>356</w:t>
            </w:r>
          </w:p>
        </w:tc>
        <w:tc>
          <w:tcPr>
            <w:tcW w:w="1070" w:type="dxa"/>
            <w:shd w:val="clear" w:color="auto" w:fill="auto"/>
          </w:tcPr>
          <w:p w:rsidR="00FF5371" w:rsidRPr="007F1864" w:rsidRDefault="00FF5371" w:rsidP="00FF5371">
            <w:pPr>
              <w:jc w:val="center"/>
              <w:rPr>
                <w:bCs/>
              </w:rPr>
            </w:pPr>
            <w:r w:rsidRPr="007F1864">
              <w:rPr>
                <w:bCs/>
              </w:rPr>
              <w:t>541,8</w:t>
            </w:r>
          </w:p>
        </w:tc>
        <w:tc>
          <w:tcPr>
            <w:tcW w:w="715" w:type="dxa"/>
            <w:shd w:val="clear" w:color="auto" w:fill="auto"/>
          </w:tcPr>
          <w:p w:rsidR="00FF5371" w:rsidRPr="007B60AB" w:rsidRDefault="00FF5371" w:rsidP="00FF5371">
            <w:pPr>
              <w:jc w:val="center"/>
              <w:rPr>
                <w:b/>
                <w:bCs/>
              </w:rPr>
            </w:pPr>
            <w:r w:rsidRPr="007B60AB">
              <w:rPr>
                <w:b/>
                <w:bCs/>
              </w:rPr>
              <w:t>1,5</w:t>
            </w:r>
          </w:p>
        </w:tc>
        <w:tc>
          <w:tcPr>
            <w:tcW w:w="823" w:type="dxa"/>
            <w:shd w:val="clear" w:color="auto" w:fill="auto"/>
          </w:tcPr>
          <w:p w:rsidR="00FF5371" w:rsidRPr="007F1864" w:rsidRDefault="00FF5371" w:rsidP="00FF5371">
            <w:pPr>
              <w:jc w:val="center"/>
              <w:rPr>
                <w:bCs/>
              </w:rPr>
            </w:pPr>
            <w:r w:rsidRPr="007F1864">
              <w:rPr>
                <w:bCs/>
              </w:rPr>
              <w:t>420</w:t>
            </w:r>
          </w:p>
        </w:tc>
        <w:tc>
          <w:tcPr>
            <w:tcW w:w="1070" w:type="dxa"/>
            <w:shd w:val="clear" w:color="auto" w:fill="auto"/>
          </w:tcPr>
          <w:p w:rsidR="00FF5371" w:rsidRPr="007F1864" w:rsidRDefault="00FF5371" w:rsidP="00FF5371">
            <w:pPr>
              <w:jc w:val="center"/>
              <w:rPr>
                <w:bCs/>
              </w:rPr>
            </w:pPr>
            <w:r w:rsidRPr="007F1864">
              <w:rPr>
                <w:bCs/>
              </w:rPr>
              <w:t>609,2</w:t>
            </w:r>
          </w:p>
        </w:tc>
        <w:tc>
          <w:tcPr>
            <w:tcW w:w="690" w:type="dxa"/>
            <w:shd w:val="clear" w:color="auto" w:fill="auto"/>
          </w:tcPr>
          <w:p w:rsidR="00FF5371" w:rsidRPr="007B60AB" w:rsidRDefault="00FF5371" w:rsidP="00FF5371">
            <w:pPr>
              <w:jc w:val="center"/>
              <w:rPr>
                <w:b/>
                <w:bCs/>
              </w:rPr>
            </w:pPr>
            <w:r w:rsidRPr="007B60AB">
              <w:rPr>
                <w:b/>
                <w:bCs/>
              </w:rPr>
              <w:t>1,5</w:t>
            </w:r>
          </w:p>
        </w:tc>
      </w:tr>
      <w:tr w:rsidR="00FF5371" w:rsidRPr="007F1864" w:rsidTr="0084376D">
        <w:tc>
          <w:tcPr>
            <w:tcW w:w="1751" w:type="dxa"/>
            <w:shd w:val="clear" w:color="auto" w:fill="auto"/>
          </w:tcPr>
          <w:p w:rsidR="00FF5371" w:rsidRPr="007F1864" w:rsidRDefault="00FF5371" w:rsidP="00FF5371">
            <w:pPr>
              <w:rPr>
                <w:bCs/>
              </w:rPr>
            </w:pPr>
            <w:r w:rsidRPr="007F1864">
              <w:rPr>
                <w:bCs/>
              </w:rPr>
              <w:t>„Smeltės“</w:t>
            </w:r>
          </w:p>
        </w:tc>
        <w:tc>
          <w:tcPr>
            <w:tcW w:w="824" w:type="dxa"/>
            <w:shd w:val="clear" w:color="auto" w:fill="auto"/>
          </w:tcPr>
          <w:p w:rsidR="00FF5371" w:rsidRPr="007F1864" w:rsidRDefault="00FF5371" w:rsidP="00FF5371">
            <w:pPr>
              <w:jc w:val="center"/>
              <w:rPr>
                <w:bCs/>
              </w:rPr>
            </w:pPr>
            <w:r w:rsidRPr="007F1864">
              <w:rPr>
                <w:bCs/>
              </w:rPr>
              <w:t>551</w:t>
            </w:r>
          </w:p>
        </w:tc>
        <w:tc>
          <w:tcPr>
            <w:tcW w:w="1098" w:type="dxa"/>
            <w:shd w:val="clear" w:color="auto" w:fill="auto"/>
          </w:tcPr>
          <w:p w:rsidR="00FF5371" w:rsidRPr="007F1864" w:rsidRDefault="00FF5371" w:rsidP="00FF5371">
            <w:pPr>
              <w:jc w:val="center"/>
              <w:rPr>
                <w:bCs/>
              </w:rPr>
            </w:pPr>
            <w:r w:rsidRPr="007F1864">
              <w:rPr>
                <w:bCs/>
              </w:rPr>
              <w:t>815,5</w:t>
            </w:r>
          </w:p>
        </w:tc>
        <w:tc>
          <w:tcPr>
            <w:tcW w:w="714" w:type="dxa"/>
            <w:shd w:val="clear" w:color="auto" w:fill="auto"/>
          </w:tcPr>
          <w:p w:rsidR="00FF5371" w:rsidRPr="007B60AB" w:rsidRDefault="00FF5371" w:rsidP="00FF5371">
            <w:pPr>
              <w:jc w:val="center"/>
              <w:rPr>
                <w:b/>
                <w:bCs/>
              </w:rPr>
            </w:pPr>
            <w:r w:rsidRPr="007B60AB">
              <w:rPr>
                <w:b/>
                <w:bCs/>
              </w:rPr>
              <w:t>1,5</w:t>
            </w:r>
          </w:p>
        </w:tc>
        <w:tc>
          <w:tcPr>
            <w:tcW w:w="824" w:type="dxa"/>
            <w:gridSpan w:val="2"/>
            <w:shd w:val="clear" w:color="auto" w:fill="auto"/>
          </w:tcPr>
          <w:p w:rsidR="00FF5371" w:rsidRPr="007F1864" w:rsidRDefault="00FF5371" w:rsidP="00FF5371">
            <w:pPr>
              <w:jc w:val="center"/>
              <w:rPr>
                <w:bCs/>
              </w:rPr>
            </w:pPr>
            <w:r w:rsidRPr="007F1864">
              <w:rPr>
                <w:bCs/>
              </w:rPr>
              <w:t>522</w:t>
            </w:r>
          </w:p>
        </w:tc>
        <w:tc>
          <w:tcPr>
            <w:tcW w:w="1070" w:type="dxa"/>
            <w:shd w:val="clear" w:color="auto" w:fill="auto"/>
          </w:tcPr>
          <w:p w:rsidR="00FF5371" w:rsidRPr="007F1864" w:rsidRDefault="00FF5371" w:rsidP="00FF5371">
            <w:pPr>
              <w:jc w:val="center"/>
              <w:rPr>
                <w:bCs/>
              </w:rPr>
            </w:pPr>
            <w:r w:rsidRPr="007F1864">
              <w:rPr>
                <w:bCs/>
              </w:rPr>
              <w:t>744,0</w:t>
            </w:r>
          </w:p>
        </w:tc>
        <w:tc>
          <w:tcPr>
            <w:tcW w:w="715" w:type="dxa"/>
            <w:shd w:val="clear" w:color="auto" w:fill="auto"/>
          </w:tcPr>
          <w:p w:rsidR="00FF5371" w:rsidRPr="007B60AB" w:rsidRDefault="00FF5371" w:rsidP="00FF5371">
            <w:pPr>
              <w:jc w:val="center"/>
              <w:rPr>
                <w:b/>
                <w:bCs/>
              </w:rPr>
            </w:pPr>
            <w:r w:rsidRPr="007B60AB">
              <w:rPr>
                <w:b/>
                <w:bCs/>
              </w:rPr>
              <w:t>1,4</w:t>
            </w:r>
          </w:p>
        </w:tc>
        <w:tc>
          <w:tcPr>
            <w:tcW w:w="823" w:type="dxa"/>
            <w:shd w:val="clear" w:color="auto" w:fill="auto"/>
          </w:tcPr>
          <w:p w:rsidR="00FF5371" w:rsidRPr="007F1864" w:rsidRDefault="00FF5371" w:rsidP="00FF5371">
            <w:pPr>
              <w:jc w:val="center"/>
              <w:rPr>
                <w:bCs/>
              </w:rPr>
            </w:pPr>
            <w:r w:rsidRPr="007F1864">
              <w:rPr>
                <w:bCs/>
              </w:rPr>
              <w:t>529</w:t>
            </w:r>
          </w:p>
        </w:tc>
        <w:tc>
          <w:tcPr>
            <w:tcW w:w="1070" w:type="dxa"/>
            <w:shd w:val="clear" w:color="auto" w:fill="auto"/>
          </w:tcPr>
          <w:p w:rsidR="00FF5371" w:rsidRPr="007F1864" w:rsidRDefault="00FF5371" w:rsidP="00FF5371">
            <w:pPr>
              <w:jc w:val="center"/>
              <w:rPr>
                <w:bCs/>
              </w:rPr>
            </w:pPr>
            <w:r w:rsidRPr="007F1864">
              <w:rPr>
                <w:bCs/>
              </w:rPr>
              <w:t>731,9</w:t>
            </w:r>
          </w:p>
        </w:tc>
        <w:tc>
          <w:tcPr>
            <w:tcW w:w="690" w:type="dxa"/>
            <w:shd w:val="clear" w:color="auto" w:fill="auto"/>
          </w:tcPr>
          <w:p w:rsidR="00FF5371" w:rsidRPr="007B60AB" w:rsidRDefault="00FF5371" w:rsidP="00FF5371">
            <w:pPr>
              <w:jc w:val="center"/>
              <w:rPr>
                <w:b/>
                <w:bCs/>
              </w:rPr>
            </w:pPr>
            <w:r w:rsidRPr="007B60AB">
              <w:rPr>
                <w:b/>
                <w:bCs/>
              </w:rPr>
              <w:t>1,4</w:t>
            </w:r>
          </w:p>
        </w:tc>
      </w:tr>
      <w:tr w:rsidR="00FF5371" w:rsidRPr="007F1864" w:rsidTr="0084376D">
        <w:tc>
          <w:tcPr>
            <w:tcW w:w="1751" w:type="dxa"/>
            <w:shd w:val="clear" w:color="auto" w:fill="auto"/>
          </w:tcPr>
          <w:p w:rsidR="00FF5371" w:rsidRPr="007F1864" w:rsidRDefault="00FF5371" w:rsidP="00FF5371">
            <w:pPr>
              <w:rPr>
                <w:bCs/>
              </w:rPr>
            </w:pPr>
            <w:r>
              <w:rPr>
                <w:bCs/>
              </w:rPr>
              <w:t>L. Stulpino</w:t>
            </w:r>
          </w:p>
        </w:tc>
        <w:tc>
          <w:tcPr>
            <w:tcW w:w="824" w:type="dxa"/>
            <w:shd w:val="clear" w:color="auto" w:fill="auto"/>
          </w:tcPr>
          <w:p w:rsidR="00FF5371" w:rsidRPr="007F1864" w:rsidRDefault="00FF5371" w:rsidP="00FF5371">
            <w:pPr>
              <w:jc w:val="center"/>
              <w:rPr>
                <w:bCs/>
              </w:rPr>
            </w:pPr>
            <w:r w:rsidRPr="007F1864">
              <w:rPr>
                <w:bCs/>
              </w:rPr>
              <w:t>642</w:t>
            </w:r>
          </w:p>
        </w:tc>
        <w:tc>
          <w:tcPr>
            <w:tcW w:w="1098" w:type="dxa"/>
            <w:shd w:val="clear" w:color="auto" w:fill="auto"/>
          </w:tcPr>
          <w:p w:rsidR="00FF5371" w:rsidRPr="007F1864" w:rsidRDefault="00FF5371" w:rsidP="00FF5371">
            <w:pPr>
              <w:jc w:val="center"/>
              <w:rPr>
                <w:bCs/>
              </w:rPr>
            </w:pPr>
            <w:r w:rsidRPr="007F1864">
              <w:rPr>
                <w:bCs/>
              </w:rPr>
              <w:t>913,8</w:t>
            </w:r>
          </w:p>
        </w:tc>
        <w:tc>
          <w:tcPr>
            <w:tcW w:w="714" w:type="dxa"/>
            <w:shd w:val="clear" w:color="auto" w:fill="auto"/>
          </w:tcPr>
          <w:p w:rsidR="00FF5371" w:rsidRPr="007B60AB" w:rsidRDefault="00FF5371" w:rsidP="00FF5371">
            <w:pPr>
              <w:jc w:val="center"/>
              <w:rPr>
                <w:b/>
                <w:bCs/>
              </w:rPr>
            </w:pPr>
            <w:r w:rsidRPr="007B60AB">
              <w:rPr>
                <w:b/>
                <w:bCs/>
              </w:rPr>
              <w:t>1,4</w:t>
            </w:r>
          </w:p>
        </w:tc>
        <w:tc>
          <w:tcPr>
            <w:tcW w:w="824" w:type="dxa"/>
            <w:gridSpan w:val="2"/>
            <w:shd w:val="clear" w:color="auto" w:fill="auto"/>
          </w:tcPr>
          <w:p w:rsidR="00FF5371" w:rsidRPr="007F1864" w:rsidRDefault="00FF5371" w:rsidP="00FF5371">
            <w:pPr>
              <w:jc w:val="center"/>
              <w:rPr>
                <w:bCs/>
              </w:rPr>
            </w:pPr>
            <w:r w:rsidRPr="007F1864">
              <w:rPr>
                <w:bCs/>
              </w:rPr>
              <w:t>658</w:t>
            </w:r>
          </w:p>
        </w:tc>
        <w:tc>
          <w:tcPr>
            <w:tcW w:w="1070" w:type="dxa"/>
            <w:shd w:val="clear" w:color="auto" w:fill="auto"/>
          </w:tcPr>
          <w:p w:rsidR="00FF5371" w:rsidRPr="007F1864" w:rsidRDefault="00FF5371" w:rsidP="00FF5371">
            <w:pPr>
              <w:jc w:val="center"/>
              <w:rPr>
                <w:bCs/>
              </w:rPr>
            </w:pPr>
            <w:r w:rsidRPr="007F1864">
              <w:rPr>
                <w:bCs/>
              </w:rPr>
              <w:t>910,4</w:t>
            </w:r>
          </w:p>
        </w:tc>
        <w:tc>
          <w:tcPr>
            <w:tcW w:w="715" w:type="dxa"/>
            <w:shd w:val="clear" w:color="auto" w:fill="auto"/>
          </w:tcPr>
          <w:p w:rsidR="00FF5371" w:rsidRPr="007B60AB" w:rsidRDefault="00FF5371" w:rsidP="00FF5371">
            <w:pPr>
              <w:jc w:val="center"/>
              <w:rPr>
                <w:b/>
                <w:bCs/>
              </w:rPr>
            </w:pPr>
            <w:r w:rsidRPr="007B60AB">
              <w:rPr>
                <w:b/>
                <w:bCs/>
              </w:rPr>
              <w:t>1,4</w:t>
            </w:r>
          </w:p>
        </w:tc>
        <w:tc>
          <w:tcPr>
            <w:tcW w:w="823" w:type="dxa"/>
            <w:shd w:val="clear" w:color="auto" w:fill="auto"/>
          </w:tcPr>
          <w:p w:rsidR="00FF5371" w:rsidRPr="007F1864" w:rsidRDefault="00FF5371" w:rsidP="00FF5371">
            <w:pPr>
              <w:jc w:val="center"/>
              <w:rPr>
                <w:bCs/>
              </w:rPr>
            </w:pPr>
            <w:r w:rsidRPr="007F1864">
              <w:rPr>
                <w:bCs/>
              </w:rPr>
              <w:t>674</w:t>
            </w:r>
          </w:p>
        </w:tc>
        <w:tc>
          <w:tcPr>
            <w:tcW w:w="1070" w:type="dxa"/>
            <w:shd w:val="clear" w:color="auto" w:fill="auto"/>
          </w:tcPr>
          <w:p w:rsidR="00FF5371" w:rsidRPr="007F1864" w:rsidRDefault="00FF5371" w:rsidP="00FF5371">
            <w:pPr>
              <w:jc w:val="center"/>
              <w:rPr>
                <w:bCs/>
              </w:rPr>
            </w:pPr>
            <w:r w:rsidRPr="007F1864">
              <w:rPr>
                <w:bCs/>
              </w:rPr>
              <w:t>950,3</w:t>
            </w:r>
          </w:p>
        </w:tc>
        <w:tc>
          <w:tcPr>
            <w:tcW w:w="690" w:type="dxa"/>
            <w:shd w:val="clear" w:color="auto" w:fill="auto"/>
          </w:tcPr>
          <w:p w:rsidR="00FF5371" w:rsidRPr="007B60AB" w:rsidRDefault="00FF5371" w:rsidP="00FF5371">
            <w:pPr>
              <w:jc w:val="center"/>
              <w:rPr>
                <w:b/>
                <w:bCs/>
              </w:rPr>
            </w:pPr>
            <w:r w:rsidRPr="007B60AB">
              <w:rPr>
                <w:b/>
                <w:bCs/>
              </w:rPr>
              <w:t>1,4</w:t>
            </w:r>
          </w:p>
        </w:tc>
      </w:tr>
      <w:tr w:rsidR="00FF5371" w:rsidRPr="007F1864" w:rsidTr="0084376D">
        <w:tc>
          <w:tcPr>
            <w:tcW w:w="1751" w:type="dxa"/>
            <w:shd w:val="clear" w:color="auto" w:fill="auto"/>
          </w:tcPr>
          <w:p w:rsidR="00FF5371" w:rsidRPr="007F1864" w:rsidRDefault="00FF5371" w:rsidP="00FF5371">
            <w:pPr>
              <w:rPr>
                <w:bCs/>
              </w:rPr>
            </w:pPr>
            <w:r w:rsidRPr="007F1864">
              <w:rPr>
                <w:bCs/>
              </w:rPr>
              <w:t>„Verdenės“</w:t>
            </w:r>
          </w:p>
        </w:tc>
        <w:tc>
          <w:tcPr>
            <w:tcW w:w="824" w:type="dxa"/>
            <w:shd w:val="clear" w:color="auto" w:fill="auto"/>
          </w:tcPr>
          <w:p w:rsidR="00FF5371" w:rsidRPr="007F1864" w:rsidRDefault="00FF5371" w:rsidP="00FF5371">
            <w:pPr>
              <w:jc w:val="center"/>
              <w:rPr>
                <w:bCs/>
              </w:rPr>
            </w:pPr>
            <w:r>
              <w:rPr>
                <w:bCs/>
              </w:rPr>
              <w:t>797</w:t>
            </w:r>
          </w:p>
        </w:tc>
        <w:tc>
          <w:tcPr>
            <w:tcW w:w="1098" w:type="dxa"/>
            <w:shd w:val="clear" w:color="auto" w:fill="auto"/>
          </w:tcPr>
          <w:p w:rsidR="00FF5371" w:rsidRPr="007F1864" w:rsidRDefault="00FF5371" w:rsidP="00FF5371">
            <w:pPr>
              <w:jc w:val="center"/>
              <w:rPr>
                <w:bCs/>
              </w:rPr>
            </w:pPr>
            <w:r w:rsidRPr="007F1864">
              <w:rPr>
                <w:bCs/>
              </w:rPr>
              <w:t>971,0</w:t>
            </w:r>
          </w:p>
        </w:tc>
        <w:tc>
          <w:tcPr>
            <w:tcW w:w="714" w:type="dxa"/>
            <w:shd w:val="clear" w:color="auto" w:fill="auto"/>
          </w:tcPr>
          <w:p w:rsidR="00FF5371" w:rsidRPr="007B60AB" w:rsidRDefault="00FF5371" w:rsidP="00FF5371">
            <w:pPr>
              <w:jc w:val="center"/>
              <w:rPr>
                <w:b/>
                <w:bCs/>
              </w:rPr>
            </w:pPr>
            <w:r w:rsidRPr="007B60AB">
              <w:rPr>
                <w:b/>
                <w:bCs/>
              </w:rPr>
              <w:t>1,2</w:t>
            </w:r>
          </w:p>
        </w:tc>
        <w:tc>
          <w:tcPr>
            <w:tcW w:w="824" w:type="dxa"/>
            <w:gridSpan w:val="2"/>
            <w:shd w:val="clear" w:color="auto" w:fill="auto"/>
          </w:tcPr>
          <w:p w:rsidR="00FF5371" w:rsidRPr="007F1864" w:rsidRDefault="00FF5371" w:rsidP="00FF5371">
            <w:pPr>
              <w:jc w:val="center"/>
              <w:rPr>
                <w:bCs/>
              </w:rPr>
            </w:pPr>
            <w:r w:rsidRPr="007F1864">
              <w:rPr>
                <w:bCs/>
              </w:rPr>
              <w:t>830</w:t>
            </w:r>
          </w:p>
        </w:tc>
        <w:tc>
          <w:tcPr>
            <w:tcW w:w="1070" w:type="dxa"/>
            <w:shd w:val="clear" w:color="auto" w:fill="auto"/>
          </w:tcPr>
          <w:p w:rsidR="00FF5371" w:rsidRPr="007F1864" w:rsidRDefault="00FF5371" w:rsidP="00FF5371">
            <w:pPr>
              <w:jc w:val="center"/>
              <w:rPr>
                <w:bCs/>
              </w:rPr>
            </w:pPr>
            <w:r w:rsidRPr="007F1864">
              <w:rPr>
                <w:bCs/>
              </w:rPr>
              <w:t>1006,3</w:t>
            </w:r>
          </w:p>
        </w:tc>
        <w:tc>
          <w:tcPr>
            <w:tcW w:w="715" w:type="dxa"/>
            <w:shd w:val="clear" w:color="auto" w:fill="auto"/>
          </w:tcPr>
          <w:p w:rsidR="00FF5371" w:rsidRPr="007B60AB" w:rsidRDefault="00FF5371" w:rsidP="00FF5371">
            <w:pPr>
              <w:jc w:val="center"/>
              <w:rPr>
                <w:b/>
                <w:bCs/>
              </w:rPr>
            </w:pPr>
            <w:r w:rsidRPr="007B60AB">
              <w:rPr>
                <w:b/>
                <w:bCs/>
              </w:rPr>
              <w:t>1,2</w:t>
            </w:r>
          </w:p>
        </w:tc>
        <w:tc>
          <w:tcPr>
            <w:tcW w:w="823" w:type="dxa"/>
            <w:shd w:val="clear" w:color="auto" w:fill="auto"/>
          </w:tcPr>
          <w:p w:rsidR="00FF5371" w:rsidRPr="007F1864" w:rsidRDefault="00FF5371" w:rsidP="00FF5371">
            <w:pPr>
              <w:jc w:val="center"/>
              <w:rPr>
                <w:bCs/>
              </w:rPr>
            </w:pPr>
            <w:r>
              <w:rPr>
                <w:bCs/>
              </w:rPr>
              <w:t>860</w:t>
            </w:r>
          </w:p>
        </w:tc>
        <w:tc>
          <w:tcPr>
            <w:tcW w:w="1070" w:type="dxa"/>
            <w:shd w:val="clear" w:color="auto" w:fill="auto"/>
          </w:tcPr>
          <w:p w:rsidR="00FF5371" w:rsidRPr="007F1864" w:rsidRDefault="00FF5371" w:rsidP="00FF5371">
            <w:pPr>
              <w:jc w:val="center"/>
              <w:rPr>
                <w:bCs/>
              </w:rPr>
            </w:pPr>
            <w:r w:rsidRPr="007F1864">
              <w:rPr>
                <w:bCs/>
              </w:rPr>
              <w:t>1048,5</w:t>
            </w:r>
          </w:p>
        </w:tc>
        <w:tc>
          <w:tcPr>
            <w:tcW w:w="690" w:type="dxa"/>
            <w:shd w:val="clear" w:color="auto" w:fill="auto"/>
          </w:tcPr>
          <w:p w:rsidR="00FF5371" w:rsidRPr="007B60AB" w:rsidRDefault="00FF5371" w:rsidP="00FF5371">
            <w:pPr>
              <w:jc w:val="center"/>
              <w:rPr>
                <w:b/>
                <w:bCs/>
              </w:rPr>
            </w:pPr>
            <w:r w:rsidRPr="007B60AB">
              <w:rPr>
                <w:b/>
                <w:bCs/>
              </w:rPr>
              <w:t>1,2</w:t>
            </w:r>
          </w:p>
        </w:tc>
      </w:tr>
      <w:tr w:rsidR="00FF5371" w:rsidRPr="007F1864" w:rsidTr="0084376D">
        <w:tc>
          <w:tcPr>
            <w:tcW w:w="1751" w:type="dxa"/>
            <w:shd w:val="clear" w:color="auto" w:fill="auto"/>
          </w:tcPr>
          <w:p w:rsidR="00FF5371" w:rsidRPr="007F1864" w:rsidRDefault="00FF5371" w:rsidP="00FF5371">
            <w:pPr>
              <w:rPr>
                <w:bCs/>
              </w:rPr>
            </w:pPr>
            <w:r w:rsidRPr="007F1864">
              <w:rPr>
                <w:bCs/>
              </w:rPr>
              <w:t>„Versmės“</w:t>
            </w:r>
          </w:p>
        </w:tc>
        <w:tc>
          <w:tcPr>
            <w:tcW w:w="824" w:type="dxa"/>
            <w:shd w:val="clear" w:color="auto" w:fill="auto"/>
          </w:tcPr>
          <w:p w:rsidR="00FF5371" w:rsidRPr="007F1864" w:rsidRDefault="00FF5371" w:rsidP="00FF5371">
            <w:pPr>
              <w:jc w:val="center"/>
              <w:rPr>
                <w:bCs/>
              </w:rPr>
            </w:pPr>
            <w:r>
              <w:rPr>
                <w:bCs/>
              </w:rPr>
              <w:t>960</w:t>
            </w:r>
          </w:p>
        </w:tc>
        <w:tc>
          <w:tcPr>
            <w:tcW w:w="1098" w:type="dxa"/>
            <w:shd w:val="clear" w:color="auto" w:fill="auto"/>
          </w:tcPr>
          <w:p w:rsidR="00FF5371" w:rsidRPr="007F1864" w:rsidRDefault="00FF5371" w:rsidP="00FF5371">
            <w:pPr>
              <w:jc w:val="center"/>
              <w:rPr>
                <w:bCs/>
              </w:rPr>
            </w:pPr>
            <w:r w:rsidRPr="007F1864">
              <w:rPr>
                <w:bCs/>
              </w:rPr>
              <w:t>1193,7</w:t>
            </w:r>
          </w:p>
        </w:tc>
        <w:tc>
          <w:tcPr>
            <w:tcW w:w="714" w:type="dxa"/>
            <w:shd w:val="clear" w:color="auto" w:fill="auto"/>
          </w:tcPr>
          <w:p w:rsidR="00FF5371" w:rsidRPr="007B60AB" w:rsidRDefault="00FF5371" w:rsidP="00FF5371">
            <w:pPr>
              <w:jc w:val="center"/>
              <w:rPr>
                <w:b/>
                <w:bCs/>
              </w:rPr>
            </w:pPr>
            <w:r w:rsidRPr="007B60AB">
              <w:rPr>
                <w:b/>
                <w:bCs/>
              </w:rPr>
              <w:t>1,2</w:t>
            </w:r>
          </w:p>
        </w:tc>
        <w:tc>
          <w:tcPr>
            <w:tcW w:w="824" w:type="dxa"/>
            <w:gridSpan w:val="2"/>
            <w:shd w:val="clear" w:color="auto" w:fill="auto"/>
          </w:tcPr>
          <w:p w:rsidR="00FF5371" w:rsidRPr="007F1864" w:rsidRDefault="00FF5371" w:rsidP="00FF5371">
            <w:pPr>
              <w:jc w:val="center"/>
              <w:rPr>
                <w:bCs/>
              </w:rPr>
            </w:pPr>
            <w:r w:rsidRPr="007F1864">
              <w:rPr>
                <w:bCs/>
              </w:rPr>
              <w:t>942</w:t>
            </w:r>
          </w:p>
        </w:tc>
        <w:tc>
          <w:tcPr>
            <w:tcW w:w="1070" w:type="dxa"/>
            <w:shd w:val="clear" w:color="auto" w:fill="auto"/>
          </w:tcPr>
          <w:p w:rsidR="00FF5371" w:rsidRPr="007F1864" w:rsidRDefault="00FF5371" w:rsidP="00FF5371">
            <w:pPr>
              <w:jc w:val="center"/>
              <w:rPr>
                <w:bCs/>
              </w:rPr>
            </w:pPr>
            <w:r w:rsidRPr="007F1864">
              <w:rPr>
                <w:bCs/>
              </w:rPr>
              <w:t>1179,1</w:t>
            </w:r>
          </w:p>
        </w:tc>
        <w:tc>
          <w:tcPr>
            <w:tcW w:w="715" w:type="dxa"/>
            <w:shd w:val="clear" w:color="auto" w:fill="auto"/>
          </w:tcPr>
          <w:p w:rsidR="00FF5371" w:rsidRPr="007B60AB" w:rsidRDefault="00FF5371" w:rsidP="00FF5371">
            <w:pPr>
              <w:jc w:val="center"/>
              <w:rPr>
                <w:b/>
                <w:bCs/>
              </w:rPr>
            </w:pPr>
            <w:r w:rsidRPr="007B60AB">
              <w:rPr>
                <w:b/>
                <w:bCs/>
              </w:rPr>
              <w:t>1,3</w:t>
            </w:r>
          </w:p>
        </w:tc>
        <w:tc>
          <w:tcPr>
            <w:tcW w:w="823" w:type="dxa"/>
            <w:shd w:val="clear" w:color="auto" w:fill="auto"/>
          </w:tcPr>
          <w:p w:rsidR="00FF5371" w:rsidRPr="007F1864" w:rsidRDefault="00FF5371" w:rsidP="00FF5371">
            <w:pPr>
              <w:jc w:val="center"/>
              <w:rPr>
                <w:bCs/>
              </w:rPr>
            </w:pPr>
            <w:r>
              <w:rPr>
                <w:bCs/>
              </w:rPr>
              <w:t>927</w:t>
            </w:r>
          </w:p>
        </w:tc>
        <w:tc>
          <w:tcPr>
            <w:tcW w:w="1070" w:type="dxa"/>
            <w:shd w:val="clear" w:color="auto" w:fill="auto"/>
          </w:tcPr>
          <w:p w:rsidR="00FF5371" w:rsidRPr="007F1864" w:rsidRDefault="00FF5371" w:rsidP="00FF5371">
            <w:pPr>
              <w:jc w:val="center"/>
              <w:rPr>
                <w:bCs/>
              </w:rPr>
            </w:pPr>
            <w:r w:rsidRPr="007F1864">
              <w:rPr>
                <w:bCs/>
              </w:rPr>
              <w:t>1184,7</w:t>
            </w:r>
          </w:p>
        </w:tc>
        <w:tc>
          <w:tcPr>
            <w:tcW w:w="690" w:type="dxa"/>
            <w:shd w:val="clear" w:color="auto" w:fill="auto"/>
          </w:tcPr>
          <w:p w:rsidR="00FF5371" w:rsidRPr="007B60AB" w:rsidRDefault="00FF5371" w:rsidP="00FF5371">
            <w:pPr>
              <w:jc w:val="center"/>
              <w:rPr>
                <w:b/>
                <w:bCs/>
              </w:rPr>
            </w:pPr>
            <w:r w:rsidRPr="007B60AB">
              <w:rPr>
                <w:b/>
                <w:bCs/>
              </w:rPr>
              <w:t>1,3</w:t>
            </w:r>
          </w:p>
        </w:tc>
      </w:tr>
      <w:tr w:rsidR="00FF5371" w:rsidRPr="007F1864" w:rsidTr="0084376D">
        <w:tc>
          <w:tcPr>
            <w:tcW w:w="1751" w:type="dxa"/>
            <w:shd w:val="clear" w:color="auto" w:fill="auto"/>
          </w:tcPr>
          <w:p w:rsidR="00FF5371" w:rsidRPr="007B60AB" w:rsidRDefault="00FF5371" w:rsidP="00FF5371">
            <w:pPr>
              <w:jc w:val="right"/>
              <w:rPr>
                <w:b/>
                <w:bCs/>
              </w:rPr>
            </w:pPr>
            <w:r w:rsidRPr="007B60AB">
              <w:rPr>
                <w:b/>
                <w:bCs/>
              </w:rPr>
              <w:t>Iš viso</w:t>
            </w:r>
          </w:p>
        </w:tc>
        <w:tc>
          <w:tcPr>
            <w:tcW w:w="824" w:type="dxa"/>
            <w:shd w:val="clear" w:color="auto" w:fill="auto"/>
            <w:vAlign w:val="center"/>
          </w:tcPr>
          <w:p w:rsidR="00FF5371" w:rsidRPr="007B60AB" w:rsidRDefault="00FF5371" w:rsidP="00FF5371">
            <w:pPr>
              <w:jc w:val="center"/>
              <w:rPr>
                <w:b/>
                <w:color w:val="000000"/>
              </w:rPr>
            </w:pPr>
            <w:r w:rsidRPr="007B60AB">
              <w:rPr>
                <w:b/>
                <w:color w:val="000000"/>
              </w:rPr>
              <w:t>6923</w:t>
            </w:r>
          </w:p>
        </w:tc>
        <w:tc>
          <w:tcPr>
            <w:tcW w:w="1098" w:type="dxa"/>
            <w:shd w:val="clear" w:color="auto" w:fill="auto"/>
            <w:vAlign w:val="center"/>
          </w:tcPr>
          <w:p w:rsidR="00FF5371" w:rsidRPr="007B60AB" w:rsidRDefault="00FF5371" w:rsidP="00FF5371">
            <w:pPr>
              <w:jc w:val="center"/>
              <w:rPr>
                <w:b/>
                <w:color w:val="000000"/>
              </w:rPr>
            </w:pPr>
            <w:r w:rsidRPr="007B60AB">
              <w:rPr>
                <w:b/>
                <w:color w:val="000000"/>
              </w:rPr>
              <w:t>9512,3</w:t>
            </w:r>
          </w:p>
        </w:tc>
        <w:tc>
          <w:tcPr>
            <w:tcW w:w="714" w:type="dxa"/>
            <w:shd w:val="clear" w:color="auto" w:fill="auto"/>
            <w:vAlign w:val="center"/>
          </w:tcPr>
          <w:p w:rsidR="00FF5371" w:rsidRPr="007B60AB" w:rsidRDefault="00FF5371" w:rsidP="00FF5371">
            <w:pPr>
              <w:jc w:val="center"/>
              <w:rPr>
                <w:b/>
                <w:color w:val="000000"/>
              </w:rPr>
            </w:pPr>
            <w:r w:rsidRPr="007B60AB">
              <w:rPr>
                <w:b/>
                <w:color w:val="000000"/>
              </w:rPr>
              <w:t>1,4</w:t>
            </w:r>
          </w:p>
        </w:tc>
        <w:tc>
          <w:tcPr>
            <w:tcW w:w="824" w:type="dxa"/>
            <w:gridSpan w:val="2"/>
            <w:shd w:val="clear" w:color="auto" w:fill="auto"/>
            <w:vAlign w:val="center"/>
          </w:tcPr>
          <w:p w:rsidR="00FF5371" w:rsidRPr="007B60AB" w:rsidRDefault="00FF5371" w:rsidP="00FF5371">
            <w:pPr>
              <w:jc w:val="center"/>
              <w:rPr>
                <w:b/>
                <w:color w:val="000000"/>
              </w:rPr>
            </w:pPr>
            <w:r w:rsidRPr="007B60AB">
              <w:rPr>
                <w:b/>
                <w:color w:val="000000"/>
              </w:rPr>
              <w:t>6870</w:t>
            </w:r>
          </w:p>
        </w:tc>
        <w:tc>
          <w:tcPr>
            <w:tcW w:w="1070" w:type="dxa"/>
            <w:shd w:val="clear" w:color="auto" w:fill="auto"/>
            <w:vAlign w:val="center"/>
          </w:tcPr>
          <w:p w:rsidR="00FF5371" w:rsidRPr="007B60AB" w:rsidRDefault="00FF5371" w:rsidP="00FF5371">
            <w:pPr>
              <w:jc w:val="center"/>
              <w:rPr>
                <w:b/>
                <w:color w:val="000000"/>
              </w:rPr>
            </w:pPr>
            <w:r w:rsidRPr="007B60AB">
              <w:rPr>
                <w:b/>
                <w:color w:val="000000"/>
              </w:rPr>
              <w:t>9249,5</w:t>
            </w:r>
          </w:p>
        </w:tc>
        <w:tc>
          <w:tcPr>
            <w:tcW w:w="715" w:type="dxa"/>
            <w:shd w:val="clear" w:color="auto" w:fill="auto"/>
            <w:vAlign w:val="center"/>
          </w:tcPr>
          <w:p w:rsidR="00FF5371" w:rsidRPr="007B60AB" w:rsidRDefault="00FF5371" w:rsidP="00FF5371">
            <w:pPr>
              <w:jc w:val="center"/>
              <w:rPr>
                <w:b/>
                <w:color w:val="000000"/>
              </w:rPr>
            </w:pPr>
            <w:r w:rsidRPr="007B60AB">
              <w:rPr>
                <w:b/>
                <w:color w:val="000000"/>
              </w:rPr>
              <w:t>1,4</w:t>
            </w:r>
          </w:p>
        </w:tc>
        <w:tc>
          <w:tcPr>
            <w:tcW w:w="823" w:type="dxa"/>
            <w:shd w:val="clear" w:color="auto" w:fill="auto"/>
            <w:vAlign w:val="center"/>
          </w:tcPr>
          <w:p w:rsidR="00FF5371" w:rsidRPr="007B60AB" w:rsidRDefault="00FF5371" w:rsidP="00FF5371">
            <w:pPr>
              <w:jc w:val="center"/>
              <w:rPr>
                <w:b/>
                <w:color w:val="000000"/>
              </w:rPr>
            </w:pPr>
            <w:r w:rsidRPr="007B60AB">
              <w:rPr>
                <w:b/>
                <w:color w:val="000000"/>
              </w:rPr>
              <w:t>7023</w:t>
            </w:r>
          </w:p>
        </w:tc>
        <w:tc>
          <w:tcPr>
            <w:tcW w:w="1070" w:type="dxa"/>
            <w:shd w:val="clear" w:color="auto" w:fill="auto"/>
            <w:vAlign w:val="center"/>
          </w:tcPr>
          <w:p w:rsidR="00FF5371" w:rsidRPr="007B60AB" w:rsidRDefault="00FF5371" w:rsidP="00FF5371">
            <w:pPr>
              <w:jc w:val="center"/>
              <w:rPr>
                <w:b/>
                <w:color w:val="000000"/>
              </w:rPr>
            </w:pPr>
            <w:r w:rsidRPr="007B60AB">
              <w:rPr>
                <w:b/>
                <w:color w:val="000000"/>
              </w:rPr>
              <w:t>9568,1</w:t>
            </w:r>
          </w:p>
        </w:tc>
        <w:tc>
          <w:tcPr>
            <w:tcW w:w="690" w:type="dxa"/>
            <w:shd w:val="clear" w:color="auto" w:fill="auto"/>
            <w:vAlign w:val="center"/>
          </w:tcPr>
          <w:p w:rsidR="00FF5371" w:rsidRPr="007B60AB" w:rsidRDefault="00FF5371" w:rsidP="00FF5371">
            <w:pPr>
              <w:jc w:val="center"/>
              <w:rPr>
                <w:b/>
                <w:color w:val="000000"/>
              </w:rPr>
            </w:pPr>
            <w:r w:rsidRPr="007B60AB">
              <w:rPr>
                <w:b/>
                <w:color w:val="000000"/>
              </w:rPr>
              <w:t>1,4</w:t>
            </w:r>
          </w:p>
        </w:tc>
      </w:tr>
      <w:tr w:rsidR="00FF5371" w:rsidRPr="007F1864" w:rsidTr="0084376D">
        <w:trPr>
          <w:trHeight w:val="229"/>
        </w:trPr>
        <w:tc>
          <w:tcPr>
            <w:tcW w:w="9579" w:type="dxa"/>
            <w:gridSpan w:val="11"/>
            <w:shd w:val="clear" w:color="auto" w:fill="auto"/>
          </w:tcPr>
          <w:p w:rsidR="00FF5371" w:rsidRPr="00D0751D" w:rsidRDefault="00FF5371" w:rsidP="00FF5371">
            <w:pPr>
              <w:rPr>
                <w:b/>
                <w:bCs/>
              </w:rPr>
            </w:pPr>
            <w:r w:rsidRPr="00D0751D">
              <w:rPr>
                <w:b/>
                <w:bCs/>
              </w:rPr>
              <w:t>Kitos mokyklos</w:t>
            </w:r>
          </w:p>
        </w:tc>
      </w:tr>
      <w:tr w:rsidR="00FF5371" w:rsidRPr="007F1864" w:rsidTr="0084376D">
        <w:tc>
          <w:tcPr>
            <w:tcW w:w="1751" w:type="dxa"/>
            <w:shd w:val="clear" w:color="auto" w:fill="auto"/>
          </w:tcPr>
          <w:p w:rsidR="00FF5371" w:rsidRPr="007F1864" w:rsidRDefault="00FF5371" w:rsidP="00FF5371">
            <w:pPr>
              <w:rPr>
                <w:bCs/>
              </w:rPr>
            </w:pPr>
            <w:r>
              <w:rPr>
                <w:bCs/>
              </w:rPr>
              <w:t>Litorinos</w:t>
            </w:r>
          </w:p>
        </w:tc>
        <w:tc>
          <w:tcPr>
            <w:tcW w:w="824" w:type="dxa"/>
            <w:shd w:val="clear" w:color="auto" w:fill="auto"/>
          </w:tcPr>
          <w:p w:rsidR="00FF5371" w:rsidRPr="007F1864" w:rsidRDefault="00FF5371" w:rsidP="00FF5371">
            <w:pPr>
              <w:jc w:val="center"/>
              <w:rPr>
                <w:bCs/>
              </w:rPr>
            </w:pPr>
            <w:r w:rsidRPr="007F1864">
              <w:rPr>
                <w:bCs/>
              </w:rPr>
              <w:t>39</w:t>
            </w:r>
          </w:p>
        </w:tc>
        <w:tc>
          <w:tcPr>
            <w:tcW w:w="1098" w:type="dxa"/>
            <w:shd w:val="clear" w:color="auto" w:fill="auto"/>
          </w:tcPr>
          <w:p w:rsidR="00FF5371" w:rsidRPr="007F1864" w:rsidRDefault="00FF5371" w:rsidP="00FF5371">
            <w:pPr>
              <w:jc w:val="center"/>
              <w:rPr>
                <w:bCs/>
              </w:rPr>
            </w:pPr>
            <w:r w:rsidRPr="007F1864">
              <w:rPr>
                <w:bCs/>
              </w:rPr>
              <w:t>322,3</w:t>
            </w:r>
          </w:p>
        </w:tc>
        <w:tc>
          <w:tcPr>
            <w:tcW w:w="714" w:type="dxa"/>
            <w:shd w:val="clear" w:color="auto" w:fill="auto"/>
          </w:tcPr>
          <w:p w:rsidR="00FF5371" w:rsidRPr="007B60AB" w:rsidRDefault="00FF5371" w:rsidP="00FF5371">
            <w:pPr>
              <w:jc w:val="center"/>
              <w:rPr>
                <w:b/>
                <w:bCs/>
              </w:rPr>
            </w:pPr>
            <w:r w:rsidRPr="007B60AB">
              <w:rPr>
                <w:b/>
                <w:bCs/>
              </w:rPr>
              <w:t>8,3</w:t>
            </w:r>
          </w:p>
        </w:tc>
        <w:tc>
          <w:tcPr>
            <w:tcW w:w="796" w:type="dxa"/>
            <w:shd w:val="clear" w:color="auto" w:fill="auto"/>
          </w:tcPr>
          <w:p w:rsidR="00FF5371" w:rsidRPr="007F1864" w:rsidRDefault="00FF5371" w:rsidP="00FF5371">
            <w:pPr>
              <w:jc w:val="center"/>
              <w:rPr>
                <w:bCs/>
              </w:rPr>
            </w:pPr>
            <w:r w:rsidRPr="007F1864">
              <w:rPr>
                <w:bCs/>
              </w:rPr>
              <w:t>31</w:t>
            </w:r>
          </w:p>
        </w:tc>
        <w:tc>
          <w:tcPr>
            <w:tcW w:w="1098" w:type="dxa"/>
            <w:gridSpan w:val="2"/>
            <w:shd w:val="clear" w:color="auto" w:fill="auto"/>
          </w:tcPr>
          <w:p w:rsidR="00FF5371" w:rsidRPr="007F1864" w:rsidRDefault="00FF5371" w:rsidP="00FF5371">
            <w:pPr>
              <w:jc w:val="center"/>
              <w:rPr>
                <w:bCs/>
              </w:rPr>
            </w:pPr>
            <w:r w:rsidRPr="007F1864">
              <w:rPr>
                <w:bCs/>
              </w:rPr>
              <w:t>316,0</w:t>
            </w:r>
          </w:p>
        </w:tc>
        <w:tc>
          <w:tcPr>
            <w:tcW w:w="715" w:type="dxa"/>
            <w:shd w:val="clear" w:color="auto" w:fill="auto"/>
          </w:tcPr>
          <w:p w:rsidR="00FF5371" w:rsidRPr="007B60AB" w:rsidRDefault="00FF5371" w:rsidP="00FF5371">
            <w:pPr>
              <w:jc w:val="center"/>
              <w:rPr>
                <w:b/>
                <w:bCs/>
              </w:rPr>
            </w:pPr>
            <w:r w:rsidRPr="007B60AB">
              <w:rPr>
                <w:b/>
                <w:bCs/>
              </w:rPr>
              <w:t>10,2</w:t>
            </w:r>
          </w:p>
        </w:tc>
        <w:tc>
          <w:tcPr>
            <w:tcW w:w="823" w:type="dxa"/>
            <w:shd w:val="clear" w:color="auto" w:fill="auto"/>
          </w:tcPr>
          <w:p w:rsidR="00FF5371" w:rsidRPr="007F1864" w:rsidRDefault="00FF5371" w:rsidP="00FF5371">
            <w:pPr>
              <w:jc w:val="center"/>
              <w:rPr>
                <w:bCs/>
              </w:rPr>
            </w:pPr>
            <w:r w:rsidRPr="007F1864">
              <w:rPr>
                <w:bCs/>
              </w:rPr>
              <w:t>39</w:t>
            </w:r>
          </w:p>
        </w:tc>
        <w:tc>
          <w:tcPr>
            <w:tcW w:w="1070" w:type="dxa"/>
            <w:shd w:val="clear" w:color="auto" w:fill="auto"/>
          </w:tcPr>
          <w:p w:rsidR="00FF5371" w:rsidRPr="007F1864" w:rsidRDefault="00FF5371" w:rsidP="00FF5371">
            <w:pPr>
              <w:jc w:val="center"/>
              <w:rPr>
                <w:bCs/>
              </w:rPr>
            </w:pPr>
            <w:r w:rsidRPr="007F1864">
              <w:rPr>
                <w:bCs/>
              </w:rPr>
              <w:t>320,2</w:t>
            </w:r>
          </w:p>
        </w:tc>
        <w:tc>
          <w:tcPr>
            <w:tcW w:w="690" w:type="dxa"/>
            <w:shd w:val="clear" w:color="auto" w:fill="auto"/>
          </w:tcPr>
          <w:p w:rsidR="00FF5371" w:rsidRPr="007B60AB" w:rsidRDefault="00FF5371" w:rsidP="00FF5371">
            <w:pPr>
              <w:jc w:val="center"/>
              <w:rPr>
                <w:b/>
                <w:bCs/>
              </w:rPr>
            </w:pPr>
            <w:r w:rsidRPr="007B60AB">
              <w:rPr>
                <w:b/>
                <w:bCs/>
              </w:rPr>
              <w:t>8,2</w:t>
            </w:r>
          </w:p>
        </w:tc>
      </w:tr>
      <w:tr w:rsidR="00FF5371" w:rsidRPr="007F1864" w:rsidTr="0084376D">
        <w:tc>
          <w:tcPr>
            <w:tcW w:w="1751" w:type="dxa"/>
            <w:shd w:val="clear" w:color="auto" w:fill="auto"/>
          </w:tcPr>
          <w:p w:rsidR="00FF5371" w:rsidRPr="007F1864" w:rsidRDefault="00FF5371" w:rsidP="00FF5371">
            <w:pPr>
              <w:rPr>
                <w:bCs/>
              </w:rPr>
            </w:pPr>
            <w:r w:rsidRPr="007F1864">
              <w:rPr>
                <w:bCs/>
              </w:rPr>
              <w:t>„Medeinės</w:t>
            </w:r>
            <w:r>
              <w:rPr>
                <w:bCs/>
              </w:rPr>
              <w:t>“</w:t>
            </w:r>
          </w:p>
        </w:tc>
        <w:tc>
          <w:tcPr>
            <w:tcW w:w="824" w:type="dxa"/>
            <w:shd w:val="clear" w:color="auto" w:fill="auto"/>
          </w:tcPr>
          <w:p w:rsidR="00FF5371" w:rsidRPr="007F1864" w:rsidRDefault="00FF5371" w:rsidP="00FF5371">
            <w:pPr>
              <w:jc w:val="center"/>
              <w:rPr>
                <w:bCs/>
              </w:rPr>
            </w:pPr>
            <w:r w:rsidRPr="007F1864">
              <w:rPr>
                <w:bCs/>
              </w:rPr>
              <w:t>105</w:t>
            </w:r>
          </w:p>
        </w:tc>
        <w:tc>
          <w:tcPr>
            <w:tcW w:w="1098" w:type="dxa"/>
            <w:shd w:val="clear" w:color="auto" w:fill="auto"/>
          </w:tcPr>
          <w:p w:rsidR="00FF5371" w:rsidRPr="007F1864" w:rsidRDefault="00FF5371" w:rsidP="00FF5371">
            <w:pPr>
              <w:jc w:val="center"/>
              <w:rPr>
                <w:bCs/>
              </w:rPr>
            </w:pPr>
            <w:r w:rsidRPr="007F1864">
              <w:rPr>
                <w:bCs/>
              </w:rPr>
              <w:t>682,2</w:t>
            </w:r>
          </w:p>
        </w:tc>
        <w:tc>
          <w:tcPr>
            <w:tcW w:w="714" w:type="dxa"/>
            <w:shd w:val="clear" w:color="auto" w:fill="auto"/>
          </w:tcPr>
          <w:p w:rsidR="00FF5371" w:rsidRPr="007B60AB" w:rsidRDefault="00FF5371" w:rsidP="00FF5371">
            <w:pPr>
              <w:jc w:val="center"/>
              <w:rPr>
                <w:b/>
                <w:bCs/>
              </w:rPr>
            </w:pPr>
            <w:r w:rsidRPr="007B60AB">
              <w:rPr>
                <w:b/>
                <w:bCs/>
              </w:rPr>
              <w:t>6,5</w:t>
            </w:r>
          </w:p>
        </w:tc>
        <w:tc>
          <w:tcPr>
            <w:tcW w:w="796" w:type="dxa"/>
            <w:shd w:val="clear" w:color="auto" w:fill="auto"/>
          </w:tcPr>
          <w:p w:rsidR="00FF5371" w:rsidRPr="007F1864" w:rsidRDefault="00FF5371" w:rsidP="00FF5371">
            <w:pPr>
              <w:jc w:val="center"/>
              <w:rPr>
                <w:bCs/>
              </w:rPr>
            </w:pPr>
            <w:r w:rsidRPr="007F1864">
              <w:rPr>
                <w:bCs/>
              </w:rPr>
              <w:t>152</w:t>
            </w:r>
          </w:p>
        </w:tc>
        <w:tc>
          <w:tcPr>
            <w:tcW w:w="1098" w:type="dxa"/>
            <w:gridSpan w:val="2"/>
            <w:shd w:val="clear" w:color="auto" w:fill="auto"/>
          </w:tcPr>
          <w:p w:rsidR="00FF5371" w:rsidRPr="007F1864" w:rsidRDefault="00FF5371" w:rsidP="00FF5371">
            <w:pPr>
              <w:jc w:val="center"/>
              <w:rPr>
                <w:bCs/>
              </w:rPr>
            </w:pPr>
            <w:r w:rsidRPr="007F1864">
              <w:rPr>
                <w:bCs/>
              </w:rPr>
              <w:t>1020,5</w:t>
            </w:r>
          </w:p>
        </w:tc>
        <w:tc>
          <w:tcPr>
            <w:tcW w:w="715" w:type="dxa"/>
            <w:shd w:val="clear" w:color="auto" w:fill="auto"/>
          </w:tcPr>
          <w:p w:rsidR="00FF5371" w:rsidRPr="007B60AB" w:rsidRDefault="00FF5371" w:rsidP="00FF5371">
            <w:pPr>
              <w:jc w:val="center"/>
              <w:rPr>
                <w:b/>
                <w:bCs/>
              </w:rPr>
            </w:pPr>
            <w:r w:rsidRPr="007B60AB">
              <w:rPr>
                <w:b/>
                <w:bCs/>
              </w:rPr>
              <w:t>6,7</w:t>
            </w:r>
          </w:p>
        </w:tc>
        <w:tc>
          <w:tcPr>
            <w:tcW w:w="823" w:type="dxa"/>
            <w:shd w:val="clear" w:color="auto" w:fill="auto"/>
          </w:tcPr>
          <w:p w:rsidR="00FF5371" w:rsidRPr="007F1864" w:rsidRDefault="00FF5371" w:rsidP="00FF5371">
            <w:pPr>
              <w:jc w:val="center"/>
              <w:rPr>
                <w:bCs/>
              </w:rPr>
            </w:pPr>
            <w:r w:rsidRPr="007F1864">
              <w:rPr>
                <w:bCs/>
              </w:rPr>
              <w:t>153</w:t>
            </w:r>
          </w:p>
        </w:tc>
        <w:tc>
          <w:tcPr>
            <w:tcW w:w="1070" w:type="dxa"/>
            <w:shd w:val="clear" w:color="auto" w:fill="auto"/>
          </w:tcPr>
          <w:p w:rsidR="00FF5371" w:rsidRPr="007F1864" w:rsidRDefault="00FF5371" w:rsidP="00FF5371">
            <w:pPr>
              <w:jc w:val="center"/>
              <w:rPr>
                <w:bCs/>
              </w:rPr>
            </w:pPr>
            <w:r w:rsidRPr="007F1864">
              <w:rPr>
                <w:bCs/>
              </w:rPr>
              <w:t>1029,3</w:t>
            </w:r>
          </w:p>
        </w:tc>
        <w:tc>
          <w:tcPr>
            <w:tcW w:w="690" w:type="dxa"/>
            <w:shd w:val="clear" w:color="auto" w:fill="auto"/>
          </w:tcPr>
          <w:p w:rsidR="00FF5371" w:rsidRPr="007B60AB" w:rsidRDefault="00FF5371" w:rsidP="00FF5371">
            <w:pPr>
              <w:jc w:val="center"/>
              <w:rPr>
                <w:b/>
                <w:bCs/>
              </w:rPr>
            </w:pPr>
            <w:r w:rsidRPr="007B60AB">
              <w:rPr>
                <w:b/>
                <w:bCs/>
              </w:rPr>
              <w:t>6,7</w:t>
            </w:r>
          </w:p>
        </w:tc>
      </w:tr>
      <w:tr w:rsidR="00FF5371" w:rsidRPr="007F1864" w:rsidTr="0084376D">
        <w:tc>
          <w:tcPr>
            <w:tcW w:w="1751" w:type="dxa"/>
            <w:shd w:val="clear" w:color="auto" w:fill="auto"/>
          </w:tcPr>
          <w:p w:rsidR="00FF5371" w:rsidRPr="007F1864" w:rsidRDefault="00FF5371" w:rsidP="00FF5371">
            <w:pPr>
              <w:rPr>
                <w:bCs/>
              </w:rPr>
            </w:pPr>
            <w:r>
              <w:rPr>
                <w:bCs/>
              </w:rPr>
              <w:t>„Gilijos“</w:t>
            </w:r>
          </w:p>
        </w:tc>
        <w:tc>
          <w:tcPr>
            <w:tcW w:w="824" w:type="dxa"/>
            <w:shd w:val="clear" w:color="auto" w:fill="auto"/>
          </w:tcPr>
          <w:p w:rsidR="00FF5371" w:rsidRPr="007F1864" w:rsidRDefault="00FF5371" w:rsidP="00FF5371">
            <w:pPr>
              <w:jc w:val="center"/>
              <w:rPr>
                <w:bCs/>
              </w:rPr>
            </w:pPr>
            <w:r w:rsidRPr="007F1864">
              <w:rPr>
                <w:bCs/>
              </w:rPr>
              <w:t>546</w:t>
            </w:r>
          </w:p>
        </w:tc>
        <w:tc>
          <w:tcPr>
            <w:tcW w:w="1098" w:type="dxa"/>
            <w:shd w:val="clear" w:color="auto" w:fill="auto"/>
          </w:tcPr>
          <w:p w:rsidR="00FF5371" w:rsidRPr="007F1864" w:rsidRDefault="00FF5371" w:rsidP="00FF5371">
            <w:pPr>
              <w:jc w:val="center"/>
              <w:rPr>
                <w:bCs/>
              </w:rPr>
            </w:pPr>
            <w:r w:rsidRPr="007F1864">
              <w:rPr>
                <w:bCs/>
              </w:rPr>
              <w:t>652,1</w:t>
            </w:r>
          </w:p>
        </w:tc>
        <w:tc>
          <w:tcPr>
            <w:tcW w:w="714" w:type="dxa"/>
            <w:shd w:val="clear" w:color="auto" w:fill="auto"/>
          </w:tcPr>
          <w:p w:rsidR="00FF5371" w:rsidRPr="007B60AB" w:rsidRDefault="00FF5371" w:rsidP="00FF5371">
            <w:pPr>
              <w:jc w:val="center"/>
              <w:rPr>
                <w:b/>
                <w:bCs/>
              </w:rPr>
            </w:pPr>
            <w:r w:rsidRPr="007B60AB">
              <w:rPr>
                <w:b/>
                <w:bCs/>
              </w:rPr>
              <w:t>1,2</w:t>
            </w:r>
          </w:p>
        </w:tc>
        <w:tc>
          <w:tcPr>
            <w:tcW w:w="796" w:type="dxa"/>
            <w:shd w:val="clear" w:color="auto" w:fill="auto"/>
          </w:tcPr>
          <w:p w:rsidR="00FF5371" w:rsidRPr="007F1864" w:rsidRDefault="00FF5371" w:rsidP="00FF5371">
            <w:pPr>
              <w:jc w:val="center"/>
              <w:rPr>
                <w:bCs/>
              </w:rPr>
            </w:pPr>
            <w:r w:rsidRPr="007F1864">
              <w:rPr>
                <w:bCs/>
              </w:rPr>
              <w:t>609</w:t>
            </w:r>
          </w:p>
        </w:tc>
        <w:tc>
          <w:tcPr>
            <w:tcW w:w="1098" w:type="dxa"/>
            <w:gridSpan w:val="2"/>
            <w:shd w:val="clear" w:color="auto" w:fill="auto"/>
          </w:tcPr>
          <w:p w:rsidR="00FF5371" w:rsidRPr="007F1864" w:rsidRDefault="00FF5371" w:rsidP="00FF5371">
            <w:pPr>
              <w:jc w:val="center"/>
              <w:rPr>
                <w:bCs/>
              </w:rPr>
            </w:pPr>
            <w:r w:rsidRPr="007F1864">
              <w:rPr>
                <w:bCs/>
              </w:rPr>
              <w:t>652,5</w:t>
            </w:r>
          </w:p>
        </w:tc>
        <w:tc>
          <w:tcPr>
            <w:tcW w:w="715" w:type="dxa"/>
            <w:shd w:val="clear" w:color="auto" w:fill="auto"/>
          </w:tcPr>
          <w:p w:rsidR="00FF5371" w:rsidRPr="007B60AB" w:rsidRDefault="00FF5371" w:rsidP="00FF5371">
            <w:pPr>
              <w:jc w:val="center"/>
              <w:rPr>
                <w:b/>
                <w:bCs/>
              </w:rPr>
            </w:pPr>
            <w:r w:rsidRPr="007B60AB">
              <w:rPr>
                <w:b/>
                <w:bCs/>
              </w:rPr>
              <w:t>1,1</w:t>
            </w:r>
          </w:p>
        </w:tc>
        <w:tc>
          <w:tcPr>
            <w:tcW w:w="823" w:type="dxa"/>
            <w:shd w:val="clear" w:color="auto" w:fill="auto"/>
          </w:tcPr>
          <w:p w:rsidR="00FF5371" w:rsidRPr="007F1864" w:rsidRDefault="00FF5371" w:rsidP="00FF5371">
            <w:pPr>
              <w:jc w:val="center"/>
              <w:rPr>
                <w:bCs/>
              </w:rPr>
            </w:pPr>
            <w:r w:rsidRPr="007F1864">
              <w:rPr>
                <w:bCs/>
              </w:rPr>
              <w:t>609</w:t>
            </w:r>
          </w:p>
        </w:tc>
        <w:tc>
          <w:tcPr>
            <w:tcW w:w="1070" w:type="dxa"/>
            <w:shd w:val="clear" w:color="auto" w:fill="auto"/>
          </w:tcPr>
          <w:p w:rsidR="00FF5371" w:rsidRPr="007F1864" w:rsidRDefault="00FF5371" w:rsidP="00FF5371">
            <w:pPr>
              <w:jc w:val="center"/>
              <w:rPr>
                <w:bCs/>
              </w:rPr>
            </w:pPr>
            <w:r w:rsidRPr="007F1864">
              <w:rPr>
                <w:bCs/>
              </w:rPr>
              <w:t>713,6</w:t>
            </w:r>
          </w:p>
        </w:tc>
        <w:tc>
          <w:tcPr>
            <w:tcW w:w="690" w:type="dxa"/>
            <w:shd w:val="clear" w:color="auto" w:fill="auto"/>
          </w:tcPr>
          <w:p w:rsidR="00FF5371" w:rsidRPr="007B60AB" w:rsidRDefault="00FF5371" w:rsidP="00FF5371">
            <w:pPr>
              <w:jc w:val="center"/>
              <w:rPr>
                <w:b/>
                <w:bCs/>
              </w:rPr>
            </w:pPr>
            <w:r w:rsidRPr="007B60AB">
              <w:rPr>
                <w:b/>
                <w:bCs/>
              </w:rPr>
              <w:t>1,2</w:t>
            </w:r>
          </w:p>
        </w:tc>
      </w:tr>
      <w:tr w:rsidR="00FF5371" w:rsidRPr="007F1864" w:rsidTr="0084376D">
        <w:tc>
          <w:tcPr>
            <w:tcW w:w="1751" w:type="dxa"/>
            <w:shd w:val="clear" w:color="auto" w:fill="auto"/>
          </w:tcPr>
          <w:p w:rsidR="00FF5371" w:rsidRPr="007F1864" w:rsidRDefault="00FF5371" w:rsidP="00FF5371">
            <w:pPr>
              <w:rPr>
                <w:bCs/>
              </w:rPr>
            </w:pPr>
            <w:r>
              <w:rPr>
                <w:bCs/>
              </w:rPr>
              <w:t>I. Simonaitytės</w:t>
            </w:r>
          </w:p>
        </w:tc>
        <w:tc>
          <w:tcPr>
            <w:tcW w:w="824" w:type="dxa"/>
            <w:shd w:val="clear" w:color="auto" w:fill="auto"/>
          </w:tcPr>
          <w:p w:rsidR="00FF5371" w:rsidRPr="007F1864" w:rsidRDefault="00FF5371" w:rsidP="00FF5371">
            <w:pPr>
              <w:jc w:val="center"/>
              <w:rPr>
                <w:bCs/>
              </w:rPr>
            </w:pPr>
            <w:r w:rsidRPr="007F1864">
              <w:rPr>
                <w:bCs/>
              </w:rPr>
              <w:t>194</w:t>
            </w:r>
          </w:p>
        </w:tc>
        <w:tc>
          <w:tcPr>
            <w:tcW w:w="1098" w:type="dxa"/>
            <w:shd w:val="clear" w:color="auto" w:fill="auto"/>
          </w:tcPr>
          <w:p w:rsidR="00FF5371" w:rsidRPr="007F1864" w:rsidRDefault="00FF5371" w:rsidP="00FF5371">
            <w:pPr>
              <w:jc w:val="center"/>
              <w:rPr>
                <w:bCs/>
              </w:rPr>
            </w:pPr>
            <w:r w:rsidRPr="007F1864">
              <w:rPr>
                <w:bCs/>
              </w:rPr>
              <w:t>510,1</w:t>
            </w:r>
          </w:p>
        </w:tc>
        <w:tc>
          <w:tcPr>
            <w:tcW w:w="714" w:type="dxa"/>
            <w:shd w:val="clear" w:color="auto" w:fill="auto"/>
          </w:tcPr>
          <w:p w:rsidR="00FF5371" w:rsidRPr="007B60AB" w:rsidRDefault="00FF5371" w:rsidP="00FF5371">
            <w:pPr>
              <w:jc w:val="center"/>
              <w:rPr>
                <w:b/>
                <w:bCs/>
              </w:rPr>
            </w:pPr>
            <w:r w:rsidRPr="007B60AB">
              <w:rPr>
                <w:b/>
                <w:bCs/>
              </w:rPr>
              <w:t>2,6</w:t>
            </w:r>
          </w:p>
        </w:tc>
        <w:tc>
          <w:tcPr>
            <w:tcW w:w="796" w:type="dxa"/>
            <w:shd w:val="clear" w:color="auto" w:fill="auto"/>
          </w:tcPr>
          <w:p w:rsidR="00FF5371" w:rsidRPr="007F1864" w:rsidRDefault="00FF5371" w:rsidP="00FF5371">
            <w:pPr>
              <w:jc w:val="center"/>
              <w:rPr>
                <w:bCs/>
              </w:rPr>
            </w:pPr>
            <w:r w:rsidRPr="007F1864">
              <w:rPr>
                <w:bCs/>
              </w:rPr>
              <w:t>157</w:t>
            </w:r>
          </w:p>
        </w:tc>
        <w:tc>
          <w:tcPr>
            <w:tcW w:w="1098" w:type="dxa"/>
            <w:gridSpan w:val="2"/>
            <w:shd w:val="clear" w:color="auto" w:fill="auto"/>
          </w:tcPr>
          <w:p w:rsidR="00FF5371" w:rsidRPr="007F1864" w:rsidRDefault="00FF5371" w:rsidP="00FF5371">
            <w:pPr>
              <w:jc w:val="center"/>
              <w:rPr>
                <w:bCs/>
              </w:rPr>
            </w:pPr>
            <w:r w:rsidRPr="007F1864">
              <w:rPr>
                <w:bCs/>
              </w:rPr>
              <w:t>507,2</w:t>
            </w:r>
          </w:p>
        </w:tc>
        <w:tc>
          <w:tcPr>
            <w:tcW w:w="715" w:type="dxa"/>
            <w:shd w:val="clear" w:color="auto" w:fill="auto"/>
          </w:tcPr>
          <w:p w:rsidR="00FF5371" w:rsidRPr="007B60AB" w:rsidRDefault="00FF5371" w:rsidP="00FF5371">
            <w:pPr>
              <w:jc w:val="center"/>
              <w:rPr>
                <w:b/>
                <w:bCs/>
              </w:rPr>
            </w:pPr>
            <w:r w:rsidRPr="007B60AB">
              <w:rPr>
                <w:b/>
                <w:bCs/>
              </w:rPr>
              <w:t>3,2</w:t>
            </w:r>
          </w:p>
        </w:tc>
        <w:tc>
          <w:tcPr>
            <w:tcW w:w="823" w:type="dxa"/>
            <w:shd w:val="clear" w:color="auto" w:fill="auto"/>
          </w:tcPr>
          <w:p w:rsidR="00FF5371" w:rsidRPr="007F1864" w:rsidRDefault="00FF5371" w:rsidP="00FF5371">
            <w:pPr>
              <w:jc w:val="center"/>
              <w:rPr>
                <w:bCs/>
              </w:rPr>
            </w:pPr>
            <w:r w:rsidRPr="007F1864">
              <w:rPr>
                <w:bCs/>
              </w:rPr>
              <w:t>129</w:t>
            </w:r>
          </w:p>
        </w:tc>
        <w:tc>
          <w:tcPr>
            <w:tcW w:w="1070" w:type="dxa"/>
            <w:shd w:val="clear" w:color="auto" w:fill="auto"/>
          </w:tcPr>
          <w:p w:rsidR="00FF5371" w:rsidRPr="007F1864" w:rsidRDefault="00FF5371" w:rsidP="00FF5371">
            <w:pPr>
              <w:jc w:val="center"/>
              <w:rPr>
                <w:bCs/>
              </w:rPr>
            </w:pPr>
            <w:r w:rsidRPr="007F1864">
              <w:rPr>
                <w:bCs/>
              </w:rPr>
              <w:t>508,6</w:t>
            </w:r>
          </w:p>
        </w:tc>
        <w:tc>
          <w:tcPr>
            <w:tcW w:w="690" w:type="dxa"/>
            <w:shd w:val="clear" w:color="auto" w:fill="auto"/>
          </w:tcPr>
          <w:p w:rsidR="00FF5371" w:rsidRPr="007B60AB" w:rsidRDefault="00FF5371" w:rsidP="00FF5371">
            <w:pPr>
              <w:jc w:val="center"/>
              <w:rPr>
                <w:b/>
                <w:bCs/>
              </w:rPr>
            </w:pPr>
            <w:r w:rsidRPr="007B60AB">
              <w:rPr>
                <w:b/>
                <w:bCs/>
              </w:rPr>
              <w:t>3,9</w:t>
            </w:r>
          </w:p>
        </w:tc>
      </w:tr>
      <w:tr w:rsidR="00FF5371" w:rsidRPr="007F1864" w:rsidTr="0084376D">
        <w:tc>
          <w:tcPr>
            <w:tcW w:w="1751" w:type="dxa"/>
            <w:shd w:val="clear" w:color="auto" w:fill="auto"/>
          </w:tcPr>
          <w:p w:rsidR="00FF5371" w:rsidRPr="007F1864" w:rsidRDefault="00FF5371" w:rsidP="00FF5371">
            <w:pPr>
              <w:rPr>
                <w:bCs/>
              </w:rPr>
            </w:pPr>
            <w:r w:rsidRPr="007F1864">
              <w:rPr>
                <w:bCs/>
              </w:rPr>
              <w:t>Naujakiemio suaugusiųjų gimn</w:t>
            </w:r>
            <w:r>
              <w:rPr>
                <w:bCs/>
              </w:rPr>
              <w:t>azija</w:t>
            </w:r>
          </w:p>
        </w:tc>
        <w:tc>
          <w:tcPr>
            <w:tcW w:w="824" w:type="dxa"/>
            <w:shd w:val="clear" w:color="auto" w:fill="auto"/>
          </w:tcPr>
          <w:p w:rsidR="00FF5371" w:rsidRPr="007F1864" w:rsidRDefault="00FF5371" w:rsidP="00FF5371">
            <w:pPr>
              <w:jc w:val="center"/>
              <w:rPr>
                <w:bCs/>
              </w:rPr>
            </w:pPr>
            <w:r w:rsidRPr="007F1864">
              <w:rPr>
                <w:bCs/>
              </w:rPr>
              <w:t>298</w:t>
            </w:r>
          </w:p>
        </w:tc>
        <w:tc>
          <w:tcPr>
            <w:tcW w:w="1098" w:type="dxa"/>
            <w:shd w:val="clear" w:color="auto" w:fill="auto"/>
          </w:tcPr>
          <w:p w:rsidR="00FF5371" w:rsidRPr="007F1864" w:rsidRDefault="00FF5371" w:rsidP="00FF5371">
            <w:pPr>
              <w:jc w:val="center"/>
              <w:rPr>
                <w:bCs/>
              </w:rPr>
            </w:pPr>
            <w:r w:rsidRPr="007F1864">
              <w:rPr>
                <w:bCs/>
              </w:rPr>
              <w:t>415,6</w:t>
            </w:r>
          </w:p>
        </w:tc>
        <w:tc>
          <w:tcPr>
            <w:tcW w:w="714" w:type="dxa"/>
            <w:shd w:val="clear" w:color="auto" w:fill="auto"/>
          </w:tcPr>
          <w:p w:rsidR="00FF5371" w:rsidRPr="007B60AB" w:rsidRDefault="00FF5371" w:rsidP="00FF5371">
            <w:pPr>
              <w:jc w:val="center"/>
              <w:rPr>
                <w:b/>
                <w:bCs/>
              </w:rPr>
            </w:pPr>
            <w:r w:rsidRPr="007B60AB">
              <w:rPr>
                <w:b/>
                <w:bCs/>
              </w:rPr>
              <w:t>1,4</w:t>
            </w:r>
          </w:p>
        </w:tc>
        <w:tc>
          <w:tcPr>
            <w:tcW w:w="796" w:type="dxa"/>
            <w:shd w:val="clear" w:color="auto" w:fill="auto"/>
          </w:tcPr>
          <w:p w:rsidR="00FF5371" w:rsidRPr="007F1864" w:rsidRDefault="00FF5371" w:rsidP="00FF5371">
            <w:pPr>
              <w:jc w:val="center"/>
            </w:pPr>
            <w:r w:rsidRPr="007F1864">
              <w:t>–</w:t>
            </w:r>
          </w:p>
        </w:tc>
        <w:tc>
          <w:tcPr>
            <w:tcW w:w="1098" w:type="dxa"/>
            <w:gridSpan w:val="2"/>
            <w:shd w:val="clear" w:color="auto" w:fill="auto"/>
          </w:tcPr>
          <w:p w:rsidR="00FF5371" w:rsidRPr="007F1864" w:rsidRDefault="00FF5371" w:rsidP="00FF5371">
            <w:pPr>
              <w:jc w:val="center"/>
            </w:pPr>
            <w:r w:rsidRPr="007F1864">
              <w:t>–</w:t>
            </w:r>
          </w:p>
        </w:tc>
        <w:tc>
          <w:tcPr>
            <w:tcW w:w="715" w:type="dxa"/>
            <w:shd w:val="clear" w:color="auto" w:fill="auto"/>
          </w:tcPr>
          <w:p w:rsidR="00FF5371" w:rsidRPr="007B60AB" w:rsidRDefault="00FF5371" w:rsidP="00FF5371">
            <w:pPr>
              <w:jc w:val="center"/>
              <w:rPr>
                <w:b/>
              </w:rPr>
            </w:pPr>
            <w:r w:rsidRPr="007B60AB">
              <w:rPr>
                <w:b/>
              </w:rPr>
              <w:t>–</w:t>
            </w:r>
          </w:p>
        </w:tc>
        <w:tc>
          <w:tcPr>
            <w:tcW w:w="823" w:type="dxa"/>
            <w:shd w:val="clear" w:color="auto" w:fill="auto"/>
          </w:tcPr>
          <w:p w:rsidR="00FF5371" w:rsidRPr="007F1864" w:rsidRDefault="00FF5371" w:rsidP="00FF5371">
            <w:pPr>
              <w:jc w:val="center"/>
            </w:pPr>
            <w:r w:rsidRPr="007F1864">
              <w:t>–</w:t>
            </w:r>
          </w:p>
        </w:tc>
        <w:tc>
          <w:tcPr>
            <w:tcW w:w="1070" w:type="dxa"/>
            <w:shd w:val="clear" w:color="auto" w:fill="auto"/>
          </w:tcPr>
          <w:p w:rsidR="00FF5371" w:rsidRPr="007F1864" w:rsidRDefault="00FF5371" w:rsidP="00FF5371">
            <w:pPr>
              <w:jc w:val="center"/>
            </w:pPr>
            <w:r w:rsidRPr="007F1864">
              <w:t>–</w:t>
            </w:r>
          </w:p>
        </w:tc>
        <w:tc>
          <w:tcPr>
            <w:tcW w:w="690" w:type="dxa"/>
            <w:shd w:val="clear" w:color="auto" w:fill="auto"/>
          </w:tcPr>
          <w:p w:rsidR="00FF5371" w:rsidRPr="007B60AB" w:rsidRDefault="00FF5371" w:rsidP="00FF5371">
            <w:pPr>
              <w:jc w:val="center"/>
              <w:rPr>
                <w:b/>
              </w:rPr>
            </w:pPr>
            <w:r w:rsidRPr="007B60AB">
              <w:rPr>
                <w:b/>
              </w:rPr>
              <w:t>–</w:t>
            </w:r>
          </w:p>
        </w:tc>
      </w:tr>
      <w:tr w:rsidR="00FF5371" w:rsidRPr="007F1864" w:rsidTr="0084376D">
        <w:tc>
          <w:tcPr>
            <w:tcW w:w="1751" w:type="dxa"/>
            <w:shd w:val="clear" w:color="auto" w:fill="auto"/>
          </w:tcPr>
          <w:p w:rsidR="00FF5371" w:rsidRPr="007F1864" w:rsidRDefault="00FF5371" w:rsidP="00FF5371">
            <w:pPr>
              <w:rPr>
                <w:bCs/>
              </w:rPr>
            </w:pPr>
            <w:r w:rsidRPr="007F1864">
              <w:rPr>
                <w:bCs/>
              </w:rPr>
              <w:t>S.</w:t>
            </w:r>
            <w:r>
              <w:rPr>
                <w:bCs/>
              </w:rPr>
              <w:t xml:space="preserve"> </w:t>
            </w:r>
            <w:r w:rsidRPr="007F1864">
              <w:rPr>
                <w:bCs/>
              </w:rPr>
              <w:t>Šemerio suaugusiųjų gimn</w:t>
            </w:r>
            <w:r>
              <w:rPr>
                <w:bCs/>
              </w:rPr>
              <w:t>azija</w:t>
            </w:r>
          </w:p>
        </w:tc>
        <w:tc>
          <w:tcPr>
            <w:tcW w:w="824" w:type="dxa"/>
            <w:shd w:val="clear" w:color="auto" w:fill="auto"/>
          </w:tcPr>
          <w:p w:rsidR="00FF5371" w:rsidRPr="007F1864" w:rsidRDefault="00FF5371" w:rsidP="00FF5371">
            <w:pPr>
              <w:jc w:val="center"/>
              <w:rPr>
                <w:bCs/>
              </w:rPr>
            </w:pPr>
            <w:r w:rsidRPr="007F1864">
              <w:rPr>
                <w:bCs/>
              </w:rPr>
              <w:t>247</w:t>
            </w:r>
          </w:p>
        </w:tc>
        <w:tc>
          <w:tcPr>
            <w:tcW w:w="1098" w:type="dxa"/>
            <w:shd w:val="clear" w:color="auto" w:fill="auto"/>
          </w:tcPr>
          <w:p w:rsidR="00FF5371" w:rsidRPr="007F1864" w:rsidRDefault="00FF5371" w:rsidP="00FF5371">
            <w:pPr>
              <w:jc w:val="center"/>
              <w:rPr>
                <w:bCs/>
              </w:rPr>
            </w:pPr>
            <w:r w:rsidRPr="007F1864">
              <w:rPr>
                <w:bCs/>
              </w:rPr>
              <w:t>314,0</w:t>
            </w:r>
          </w:p>
        </w:tc>
        <w:tc>
          <w:tcPr>
            <w:tcW w:w="714" w:type="dxa"/>
            <w:shd w:val="clear" w:color="auto" w:fill="auto"/>
          </w:tcPr>
          <w:p w:rsidR="00FF5371" w:rsidRPr="007B60AB" w:rsidRDefault="00FF5371" w:rsidP="00FF5371">
            <w:pPr>
              <w:jc w:val="center"/>
              <w:rPr>
                <w:b/>
                <w:bCs/>
              </w:rPr>
            </w:pPr>
            <w:r w:rsidRPr="007B60AB">
              <w:rPr>
                <w:b/>
                <w:bCs/>
              </w:rPr>
              <w:t>1,3</w:t>
            </w:r>
          </w:p>
        </w:tc>
        <w:tc>
          <w:tcPr>
            <w:tcW w:w="796" w:type="dxa"/>
            <w:shd w:val="clear" w:color="auto" w:fill="auto"/>
          </w:tcPr>
          <w:p w:rsidR="00FF5371" w:rsidRPr="007F1864" w:rsidRDefault="00FF5371" w:rsidP="00FF5371">
            <w:pPr>
              <w:jc w:val="center"/>
            </w:pPr>
            <w:r w:rsidRPr="007F1864">
              <w:t>–</w:t>
            </w:r>
          </w:p>
        </w:tc>
        <w:tc>
          <w:tcPr>
            <w:tcW w:w="1098" w:type="dxa"/>
            <w:gridSpan w:val="2"/>
            <w:shd w:val="clear" w:color="auto" w:fill="auto"/>
          </w:tcPr>
          <w:p w:rsidR="00FF5371" w:rsidRPr="007F1864" w:rsidRDefault="00FF5371" w:rsidP="00FF5371">
            <w:pPr>
              <w:jc w:val="center"/>
            </w:pPr>
            <w:r w:rsidRPr="007F1864">
              <w:t>–</w:t>
            </w:r>
          </w:p>
        </w:tc>
        <w:tc>
          <w:tcPr>
            <w:tcW w:w="715" w:type="dxa"/>
            <w:shd w:val="clear" w:color="auto" w:fill="auto"/>
          </w:tcPr>
          <w:p w:rsidR="00FF5371" w:rsidRPr="007B60AB" w:rsidRDefault="00FF5371" w:rsidP="00FF5371">
            <w:pPr>
              <w:jc w:val="center"/>
              <w:rPr>
                <w:b/>
              </w:rPr>
            </w:pPr>
            <w:r w:rsidRPr="007B60AB">
              <w:rPr>
                <w:b/>
              </w:rPr>
              <w:t>–</w:t>
            </w:r>
          </w:p>
        </w:tc>
        <w:tc>
          <w:tcPr>
            <w:tcW w:w="823" w:type="dxa"/>
            <w:shd w:val="clear" w:color="auto" w:fill="auto"/>
          </w:tcPr>
          <w:p w:rsidR="00FF5371" w:rsidRPr="007F1864" w:rsidRDefault="00FF5371" w:rsidP="00FF5371">
            <w:pPr>
              <w:jc w:val="center"/>
            </w:pPr>
            <w:r w:rsidRPr="007F1864">
              <w:t>–</w:t>
            </w:r>
          </w:p>
        </w:tc>
        <w:tc>
          <w:tcPr>
            <w:tcW w:w="1070" w:type="dxa"/>
            <w:shd w:val="clear" w:color="auto" w:fill="auto"/>
          </w:tcPr>
          <w:p w:rsidR="00FF5371" w:rsidRPr="007F1864" w:rsidRDefault="00FF5371" w:rsidP="00FF5371">
            <w:pPr>
              <w:jc w:val="center"/>
            </w:pPr>
            <w:r w:rsidRPr="007F1864">
              <w:t>–</w:t>
            </w:r>
          </w:p>
        </w:tc>
        <w:tc>
          <w:tcPr>
            <w:tcW w:w="690" w:type="dxa"/>
            <w:shd w:val="clear" w:color="auto" w:fill="auto"/>
          </w:tcPr>
          <w:p w:rsidR="00FF5371" w:rsidRPr="007B60AB" w:rsidRDefault="00FF5371" w:rsidP="00FF5371">
            <w:pPr>
              <w:jc w:val="center"/>
              <w:rPr>
                <w:b/>
              </w:rPr>
            </w:pPr>
            <w:r w:rsidRPr="007B60AB">
              <w:rPr>
                <w:b/>
              </w:rPr>
              <w:t>–</w:t>
            </w:r>
          </w:p>
        </w:tc>
      </w:tr>
      <w:tr w:rsidR="00FF5371" w:rsidRPr="007F1864" w:rsidTr="0084376D">
        <w:tc>
          <w:tcPr>
            <w:tcW w:w="1751" w:type="dxa"/>
            <w:shd w:val="clear" w:color="auto" w:fill="auto"/>
          </w:tcPr>
          <w:p w:rsidR="00FF5371" w:rsidRPr="007F1864" w:rsidRDefault="00FF5371" w:rsidP="00FF5371">
            <w:pPr>
              <w:rPr>
                <w:bCs/>
              </w:rPr>
            </w:pPr>
            <w:r w:rsidRPr="007F1864">
              <w:rPr>
                <w:bCs/>
              </w:rPr>
              <w:t>Suaugusiųjų gimn</w:t>
            </w:r>
            <w:r>
              <w:rPr>
                <w:bCs/>
              </w:rPr>
              <w:t>azija</w:t>
            </w:r>
          </w:p>
        </w:tc>
        <w:tc>
          <w:tcPr>
            <w:tcW w:w="824" w:type="dxa"/>
            <w:shd w:val="clear" w:color="auto" w:fill="auto"/>
          </w:tcPr>
          <w:p w:rsidR="00FF5371" w:rsidRPr="007F1864" w:rsidRDefault="00FF5371" w:rsidP="00FF5371">
            <w:pPr>
              <w:jc w:val="center"/>
            </w:pPr>
            <w:r w:rsidRPr="007F1864">
              <w:t>–</w:t>
            </w:r>
          </w:p>
        </w:tc>
        <w:tc>
          <w:tcPr>
            <w:tcW w:w="1098" w:type="dxa"/>
            <w:shd w:val="clear" w:color="auto" w:fill="auto"/>
          </w:tcPr>
          <w:p w:rsidR="00FF5371" w:rsidRPr="007F1864" w:rsidRDefault="00FF5371" w:rsidP="00FF5371">
            <w:pPr>
              <w:jc w:val="center"/>
            </w:pPr>
            <w:r w:rsidRPr="007F1864">
              <w:t>–</w:t>
            </w:r>
          </w:p>
        </w:tc>
        <w:tc>
          <w:tcPr>
            <w:tcW w:w="714" w:type="dxa"/>
            <w:shd w:val="clear" w:color="auto" w:fill="auto"/>
          </w:tcPr>
          <w:p w:rsidR="00FF5371" w:rsidRPr="007B60AB" w:rsidRDefault="00FF5371" w:rsidP="00FF5371">
            <w:pPr>
              <w:jc w:val="center"/>
              <w:rPr>
                <w:b/>
              </w:rPr>
            </w:pPr>
            <w:r w:rsidRPr="007B60AB">
              <w:rPr>
                <w:b/>
              </w:rPr>
              <w:t>–</w:t>
            </w:r>
          </w:p>
        </w:tc>
        <w:tc>
          <w:tcPr>
            <w:tcW w:w="796" w:type="dxa"/>
            <w:shd w:val="clear" w:color="auto" w:fill="auto"/>
          </w:tcPr>
          <w:p w:rsidR="00FF5371" w:rsidRPr="007F1864" w:rsidRDefault="00FF5371" w:rsidP="00FF5371">
            <w:pPr>
              <w:jc w:val="center"/>
              <w:rPr>
                <w:bCs/>
              </w:rPr>
            </w:pPr>
            <w:r w:rsidRPr="007F1864">
              <w:rPr>
                <w:bCs/>
              </w:rPr>
              <w:t>435</w:t>
            </w:r>
          </w:p>
        </w:tc>
        <w:tc>
          <w:tcPr>
            <w:tcW w:w="1098" w:type="dxa"/>
            <w:gridSpan w:val="2"/>
            <w:shd w:val="clear" w:color="auto" w:fill="auto"/>
          </w:tcPr>
          <w:p w:rsidR="00FF5371" w:rsidRPr="007F1864" w:rsidRDefault="00FF5371" w:rsidP="00FF5371">
            <w:pPr>
              <w:jc w:val="center"/>
              <w:rPr>
                <w:bCs/>
              </w:rPr>
            </w:pPr>
            <w:r w:rsidRPr="007F1864">
              <w:rPr>
                <w:bCs/>
              </w:rPr>
              <w:t>662,6</w:t>
            </w:r>
          </w:p>
        </w:tc>
        <w:tc>
          <w:tcPr>
            <w:tcW w:w="715" w:type="dxa"/>
            <w:shd w:val="clear" w:color="auto" w:fill="auto"/>
          </w:tcPr>
          <w:p w:rsidR="00FF5371" w:rsidRPr="007B60AB" w:rsidRDefault="00FF5371" w:rsidP="00FF5371">
            <w:pPr>
              <w:jc w:val="center"/>
              <w:rPr>
                <w:b/>
                <w:bCs/>
              </w:rPr>
            </w:pPr>
            <w:r w:rsidRPr="007B60AB">
              <w:rPr>
                <w:b/>
                <w:bCs/>
              </w:rPr>
              <w:t>1,5</w:t>
            </w:r>
          </w:p>
        </w:tc>
        <w:tc>
          <w:tcPr>
            <w:tcW w:w="823" w:type="dxa"/>
            <w:shd w:val="clear" w:color="auto" w:fill="auto"/>
          </w:tcPr>
          <w:p w:rsidR="00FF5371" w:rsidRPr="007F1864" w:rsidRDefault="00FF5371" w:rsidP="00FF5371">
            <w:pPr>
              <w:jc w:val="center"/>
              <w:rPr>
                <w:bCs/>
              </w:rPr>
            </w:pPr>
            <w:r w:rsidRPr="007F1864">
              <w:rPr>
                <w:bCs/>
              </w:rPr>
              <w:t>348</w:t>
            </w:r>
          </w:p>
        </w:tc>
        <w:tc>
          <w:tcPr>
            <w:tcW w:w="1070" w:type="dxa"/>
            <w:shd w:val="clear" w:color="auto" w:fill="auto"/>
          </w:tcPr>
          <w:p w:rsidR="00FF5371" w:rsidRPr="007F1864" w:rsidRDefault="00FF5371" w:rsidP="00FF5371">
            <w:pPr>
              <w:jc w:val="center"/>
              <w:rPr>
                <w:bCs/>
              </w:rPr>
            </w:pPr>
            <w:r w:rsidRPr="007F1864">
              <w:rPr>
                <w:bCs/>
              </w:rPr>
              <w:t>547,3</w:t>
            </w:r>
          </w:p>
        </w:tc>
        <w:tc>
          <w:tcPr>
            <w:tcW w:w="690" w:type="dxa"/>
            <w:shd w:val="clear" w:color="auto" w:fill="auto"/>
          </w:tcPr>
          <w:p w:rsidR="00FF5371" w:rsidRPr="007B60AB" w:rsidRDefault="00FF5371" w:rsidP="00FF5371">
            <w:pPr>
              <w:jc w:val="center"/>
              <w:rPr>
                <w:b/>
                <w:bCs/>
              </w:rPr>
            </w:pPr>
            <w:r w:rsidRPr="007B60AB">
              <w:rPr>
                <w:b/>
                <w:bCs/>
              </w:rPr>
              <w:t>1,6</w:t>
            </w:r>
          </w:p>
        </w:tc>
      </w:tr>
      <w:tr w:rsidR="00FF5371" w:rsidRPr="007F1864" w:rsidTr="0084376D">
        <w:tc>
          <w:tcPr>
            <w:tcW w:w="1751" w:type="dxa"/>
            <w:shd w:val="clear" w:color="auto" w:fill="auto"/>
          </w:tcPr>
          <w:p w:rsidR="00FF5371" w:rsidRPr="007F1864" w:rsidRDefault="00FF5371" w:rsidP="00FF5371">
            <w:pPr>
              <w:rPr>
                <w:bCs/>
              </w:rPr>
            </w:pPr>
            <w:r w:rsidRPr="007F1864">
              <w:rPr>
                <w:bCs/>
              </w:rPr>
              <w:t>Tauralaukio progimnazija</w:t>
            </w:r>
          </w:p>
        </w:tc>
        <w:tc>
          <w:tcPr>
            <w:tcW w:w="824" w:type="dxa"/>
            <w:shd w:val="clear" w:color="auto" w:fill="auto"/>
          </w:tcPr>
          <w:p w:rsidR="00FF5371" w:rsidRPr="007F1864" w:rsidRDefault="00FF5371" w:rsidP="00FF5371">
            <w:pPr>
              <w:jc w:val="center"/>
              <w:rPr>
                <w:bCs/>
              </w:rPr>
            </w:pPr>
            <w:r w:rsidRPr="007F1864">
              <w:rPr>
                <w:bCs/>
              </w:rPr>
              <w:t>231</w:t>
            </w:r>
          </w:p>
        </w:tc>
        <w:tc>
          <w:tcPr>
            <w:tcW w:w="1098" w:type="dxa"/>
            <w:shd w:val="clear" w:color="auto" w:fill="auto"/>
          </w:tcPr>
          <w:p w:rsidR="00FF5371" w:rsidRPr="007F1864" w:rsidRDefault="00FF5371" w:rsidP="00FF5371">
            <w:pPr>
              <w:jc w:val="center"/>
              <w:rPr>
                <w:bCs/>
              </w:rPr>
            </w:pPr>
            <w:r w:rsidRPr="007F1864">
              <w:rPr>
                <w:bCs/>
              </w:rPr>
              <w:t>399,3</w:t>
            </w:r>
          </w:p>
        </w:tc>
        <w:tc>
          <w:tcPr>
            <w:tcW w:w="714" w:type="dxa"/>
            <w:shd w:val="clear" w:color="auto" w:fill="auto"/>
          </w:tcPr>
          <w:p w:rsidR="00FF5371" w:rsidRPr="007B60AB" w:rsidRDefault="00FF5371" w:rsidP="00FF5371">
            <w:pPr>
              <w:jc w:val="center"/>
              <w:rPr>
                <w:b/>
                <w:bCs/>
              </w:rPr>
            </w:pPr>
            <w:r w:rsidRPr="007B60AB">
              <w:rPr>
                <w:b/>
                <w:bCs/>
              </w:rPr>
              <w:t>1,7</w:t>
            </w:r>
          </w:p>
        </w:tc>
        <w:tc>
          <w:tcPr>
            <w:tcW w:w="796" w:type="dxa"/>
            <w:shd w:val="clear" w:color="auto" w:fill="auto"/>
          </w:tcPr>
          <w:p w:rsidR="00FF5371" w:rsidRPr="007F1864" w:rsidRDefault="00FF5371" w:rsidP="00FF5371">
            <w:pPr>
              <w:jc w:val="center"/>
              <w:rPr>
                <w:bCs/>
              </w:rPr>
            </w:pPr>
            <w:r w:rsidRPr="007F1864">
              <w:rPr>
                <w:bCs/>
              </w:rPr>
              <w:t>181</w:t>
            </w:r>
          </w:p>
        </w:tc>
        <w:tc>
          <w:tcPr>
            <w:tcW w:w="1098" w:type="dxa"/>
            <w:gridSpan w:val="2"/>
            <w:shd w:val="clear" w:color="auto" w:fill="auto"/>
          </w:tcPr>
          <w:p w:rsidR="00FF5371" w:rsidRPr="007F1864" w:rsidRDefault="00FF5371" w:rsidP="00FF5371">
            <w:pPr>
              <w:jc w:val="center"/>
              <w:rPr>
                <w:bCs/>
              </w:rPr>
            </w:pPr>
            <w:r w:rsidRPr="007F1864">
              <w:rPr>
                <w:bCs/>
              </w:rPr>
              <w:t>402,8</w:t>
            </w:r>
          </w:p>
        </w:tc>
        <w:tc>
          <w:tcPr>
            <w:tcW w:w="715" w:type="dxa"/>
            <w:shd w:val="clear" w:color="auto" w:fill="auto"/>
          </w:tcPr>
          <w:p w:rsidR="00FF5371" w:rsidRPr="007B60AB" w:rsidRDefault="00FF5371" w:rsidP="00FF5371">
            <w:pPr>
              <w:jc w:val="center"/>
              <w:rPr>
                <w:b/>
                <w:bCs/>
              </w:rPr>
            </w:pPr>
            <w:r w:rsidRPr="007B60AB">
              <w:rPr>
                <w:b/>
                <w:bCs/>
              </w:rPr>
              <w:t>2,2</w:t>
            </w:r>
          </w:p>
        </w:tc>
        <w:tc>
          <w:tcPr>
            <w:tcW w:w="823" w:type="dxa"/>
            <w:shd w:val="clear" w:color="auto" w:fill="auto"/>
          </w:tcPr>
          <w:p w:rsidR="00FF5371" w:rsidRPr="007F1864" w:rsidRDefault="00FF5371" w:rsidP="00FF5371">
            <w:pPr>
              <w:jc w:val="center"/>
              <w:rPr>
                <w:bCs/>
              </w:rPr>
            </w:pPr>
            <w:r w:rsidRPr="007F1864">
              <w:rPr>
                <w:bCs/>
              </w:rPr>
              <w:t>243</w:t>
            </w:r>
          </w:p>
        </w:tc>
        <w:tc>
          <w:tcPr>
            <w:tcW w:w="1070" w:type="dxa"/>
            <w:shd w:val="clear" w:color="auto" w:fill="auto"/>
          </w:tcPr>
          <w:p w:rsidR="00FF5371" w:rsidRPr="007F1864" w:rsidRDefault="00FF5371" w:rsidP="00FF5371">
            <w:pPr>
              <w:jc w:val="center"/>
              <w:rPr>
                <w:bCs/>
              </w:rPr>
            </w:pPr>
            <w:r w:rsidRPr="007F1864">
              <w:rPr>
                <w:bCs/>
              </w:rPr>
              <w:t>433,7</w:t>
            </w:r>
          </w:p>
        </w:tc>
        <w:tc>
          <w:tcPr>
            <w:tcW w:w="690" w:type="dxa"/>
            <w:shd w:val="clear" w:color="auto" w:fill="auto"/>
          </w:tcPr>
          <w:p w:rsidR="00FF5371" w:rsidRPr="007B60AB" w:rsidRDefault="00FF5371" w:rsidP="00FF5371">
            <w:pPr>
              <w:jc w:val="center"/>
              <w:rPr>
                <w:b/>
                <w:bCs/>
              </w:rPr>
            </w:pPr>
            <w:r w:rsidRPr="007B60AB">
              <w:rPr>
                <w:b/>
                <w:bCs/>
              </w:rPr>
              <w:t>1,8</w:t>
            </w:r>
          </w:p>
        </w:tc>
      </w:tr>
      <w:tr w:rsidR="00FF5371" w:rsidRPr="007F1864" w:rsidTr="0084376D">
        <w:tc>
          <w:tcPr>
            <w:tcW w:w="1751" w:type="dxa"/>
            <w:shd w:val="clear" w:color="auto" w:fill="auto"/>
          </w:tcPr>
          <w:p w:rsidR="00FF5371" w:rsidRPr="007B60AB" w:rsidRDefault="00FF5371" w:rsidP="00FF5371">
            <w:pPr>
              <w:jc w:val="right"/>
              <w:rPr>
                <w:b/>
                <w:bCs/>
              </w:rPr>
            </w:pPr>
            <w:r w:rsidRPr="007B60AB">
              <w:rPr>
                <w:b/>
                <w:bCs/>
              </w:rPr>
              <w:t>Iš viso</w:t>
            </w:r>
          </w:p>
        </w:tc>
        <w:tc>
          <w:tcPr>
            <w:tcW w:w="824" w:type="dxa"/>
            <w:shd w:val="clear" w:color="auto" w:fill="auto"/>
            <w:vAlign w:val="center"/>
          </w:tcPr>
          <w:p w:rsidR="00FF5371" w:rsidRPr="007B60AB" w:rsidRDefault="00FF5371" w:rsidP="00FF5371">
            <w:pPr>
              <w:jc w:val="center"/>
              <w:rPr>
                <w:b/>
                <w:color w:val="000000"/>
              </w:rPr>
            </w:pPr>
            <w:r w:rsidRPr="007B60AB">
              <w:rPr>
                <w:b/>
                <w:color w:val="000000"/>
              </w:rPr>
              <w:t>1660</w:t>
            </w:r>
          </w:p>
        </w:tc>
        <w:tc>
          <w:tcPr>
            <w:tcW w:w="1098" w:type="dxa"/>
            <w:shd w:val="clear" w:color="auto" w:fill="auto"/>
            <w:vAlign w:val="center"/>
          </w:tcPr>
          <w:p w:rsidR="00FF5371" w:rsidRPr="007B60AB" w:rsidRDefault="00FF5371" w:rsidP="00FF5371">
            <w:pPr>
              <w:jc w:val="center"/>
              <w:rPr>
                <w:b/>
                <w:color w:val="000000"/>
              </w:rPr>
            </w:pPr>
            <w:r w:rsidRPr="007B60AB">
              <w:rPr>
                <w:b/>
                <w:color w:val="000000"/>
              </w:rPr>
              <w:t>3295,6</w:t>
            </w:r>
          </w:p>
        </w:tc>
        <w:tc>
          <w:tcPr>
            <w:tcW w:w="714" w:type="dxa"/>
            <w:shd w:val="clear" w:color="auto" w:fill="auto"/>
            <w:vAlign w:val="center"/>
          </w:tcPr>
          <w:p w:rsidR="00FF5371" w:rsidRPr="007B60AB" w:rsidRDefault="00FF5371" w:rsidP="00FF5371">
            <w:pPr>
              <w:jc w:val="center"/>
              <w:rPr>
                <w:b/>
                <w:color w:val="000000"/>
              </w:rPr>
            </w:pPr>
            <w:r w:rsidRPr="007B60AB">
              <w:rPr>
                <w:b/>
                <w:color w:val="000000"/>
              </w:rPr>
              <w:t>–</w:t>
            </w:r>
          </w:p>
        </w:tc>
        <w:tc>
          <w:tcPr>
            <w:tcW w:w="796" w:type="dxa"/>
            <w:shd w:val="clear" w:color="auto" w:fill="auto"/>
            <w:vAlign w:val="center"/>
          </w:tcPr>
          <w:p w:rsidR="00FF5371" w:rsidRPr="007B60AB" w:rsidRDefault="00FF5371" w:rsidP="00FF5371">
            <w:pPr>
              <w:jc w:val="center"/>
              <w:rPr>
                <w:b/>
                <w:color w:val="000000"/>
              </w:rPr>
            </w:pPr>
            <w:r w:rsidRPr="007B60AB">
              <w:rPr>
                <w:b/>
                <w:color w:val="000000"/>
              </w:rPr>
              <w:t>1565</w:t>
            </w:r>
          </w:p>
        </w:tc>
        <w:tc>
          <w:tcPr>
            <w:tcW w:w="1098" w:type="dxa"/>
            <w:gridSpan w:val="2"/>
            <w:shd w:val="clear" w:color="auto" w:fill="auto"/>
            <w:vAlign w:val="center"/>
          </w:tcPr>
          <w:p w:rsidR="00FF5371" w:rsidRPr="007B60AB" w:rsidRDefault="00FF5371" w:rsidP="00FF5371">
            <w:pPr>
              <w:jc w:val="center"/>
              <w:rPr>
                <w:b/>
                <w:color w:val="000000"/>
              </w:rPr>
            </w:pPr>
            <w:r w:rsidRPr="007B60AB">
              <w:rPr>
                <w:b/>
                <w:color w:val="000000"/>
              </w:rPr>
              <w:t>3561,6</w:t>
            </w:r>
          </w:p>
        </w:tc>
        <w:tc>
          <w:tcPr>
            <w:tcW w:w="715" w:type="dxa"/>
            <w:shd w:val="clear" w:color="auto" w:fill="auto"/>
            <w:vAlign w:val="center"/>
          </w:tcPr>
          <w:p w:rsidR="00FF5371" w:rsidRPr="007B60AB" w:rsidRDefault="00FF5371" w:rsidP="00FF5371">
            <w:pPr>
              <w:jc w:val="center"/>
              <w:rPr>
                <w:b/>
                <w:color w:val="000000"/>
              </w:rPr>
            </w:pPr>
            <w:r w:rsidRPr="007B60AB">
              <w:rPr>
                <w:b/>
                <w:color w:val="000000"/>
              </w:rPr>
              <w:t>–</w:t>
            </w:r>
          </w:p>
        </w:tc>
        <w:tc>
          <w:tcPr>
            <w:tcW w:w="823" w:type="dxa"/>
            <w:shd w:val="clear" w:color="auto" w:fill="auto"/>
            <w:vAlign w:val="center"/>
          </w:tcPr>
          <w:p w:rsidR="00FF5371" w:rsidRPr="007B60AB" w:rsidRDefault="00FF5371" w:rsidP="00FF5371">
            <w:pPr>
              <w:jc w:val="center"/>
              <w:rPr>
                <w:b/>
                <w:color w:val="000000"/>
              </w:rPr>
            </w:pPr>
            <w:r w:rsidRPr="007B60AB">
              <w:rPr>
                <w:b/>
                <w:color w:val="000000"/>
              </w:rPr>
              <w:t>1521</w:t>
            </w:r>
          </w:p>
        </w:tc>
        <w:tc>
          <w:tcPr>
            <w:tcW w:w="1070" w:type="dxa"/>
            <w:shd w:val="clear" w:color="auto" w:fill="auto"/>
            <w:vAlign w:val="center"/>
          </w:tcPr>
          <w:p w:rsidR="00FF5371" w:rsidRPr="007B60AB" w:rsidRDefault="00FF5371" w:rsidP="00FF5371">
            <w:pPr>
              <w:jc w:val="center"/>
              <w:rPr>
                <w:b/>
                <w:color w:val="000000"/>
              </w:rPr>
            </w:pPr>
            <w:r w:rsidRPr="007B60AB">
              <w:rPr>
                <w:b/>
                <w:color w:val="000000"/>
              </w:rPr>
              <w:t>3552,7</w:t>
            </w:r>
          </w:p>
        </w:tc>
        <w:tc>
          <w:tcPr>
            <w:tcW w:w="690" w:type="dxa"/>
            <w:shd w:val="clear" w:color="auto" w:fill="auto"/>
            <w:vAlign w:val="center"/>
          </w:tcPr>
          <w:p w:rsidR="00FF5371" w:rsidRPr="007B60AB" w:rsidRDefault="00FF5371" w:rsidP="00FF5371">
            <w:pPr>
              <w:jc w:val="center"/>
              <w:rPr>
                <w:b/>
                <w:color w:val="000000"/>
              </w:rPr>
            </w:pPr>
            <w:r w:rsidRPr="007B60AB">
              <w:rPr>
                <w:b/>
                <w:color w:val="000000"/>
              </w:rPr>
              <w:t>–</w:t>
            </w:r>
          </w:p>
        </w:tc>
      </w:tr>
      <w:tr w:rsidR="00FF5371" w:rsidRPr="007F1864" w:rsidTr="0084376D">
        <w:trPr>
          <w:cantSplit/>
          <w:trHeight w:val="251"/>
        </w:trPr>
        <w:tc>
          <w:tcPr>
            <w:tcW w:w="1751" w:type="dxa"/>
            <w:shd w:val="clear" w:color="auto" w:fill="auto"/>
          </w:tcPr>
          <w:p w:rsidR="00FF5371" w:rsidRPr="007F1864" w:rsidRDefault="00FF5371" w:rsidP="00657696">
            <w:pPr>
              <w:jc w:val="right"/>
              <w:rPr>
                <w:b/>
                <w:bCs/>
              </w:rPr>
            </w:pPr>
            <w:r w:rsidRPr="007F1864">
              <w:rPr>
                <w:b/>
                <w:bCs/>
              </w:rPr>
              <w:t>Iš viso</w:t>
            </w:r>
            <w:r w:rsidR="00657696">
              <w:rPr>
                <w:b/>
                <w:bCs/>
              </w:rPr>
              <w:t xml:space="preserve"> mokyklose</w:t>
            </w:r>
          </w:p>
        </w:tc>
        <w:tc>
          <w:tcPr>
            <w:tcW w:w="824" w:type="dxa"/>
            <w:shd w:val="clear" w:color="auto" w:fill="auto"/>
            <w:vAlign w:val="center"/>
          </w:tcPr>
          <w:p w:rsidR="00FF5371" w:rsidRPr="007F1864" w:rsidRDefault="00FF5371" w:rsidP="00657696">
            <w:pPr>
              <w:jc w:val="center"/>
              <w:rPr>
                <w:b/>
                <w:color w:val="000000"/>
              </w:rPr>
            </w:pPr>
            <w:r w:rsidRPr="007F1864">
              <w:rPr>
                <w:b/>
                <w:color w:val="000000"/>
              </w:rPr>
              <w:t>17551</w:t>
            </w:r>
          </w:p>
        </w:tc>
        <w:tc>
          <w:tcPr>
            <w:tcW w:w="1098" w:type="dxa"/>
            <w:shd w:val="clear" w:color="auto" w:fill="auto"/>
            <w:vAlign w:val="center"/>
          </w:tcPr>
          <w:p w:rsidR="00FF5371" w:rsidRPr="007F1864" w:rsidRDefault="00FF5371" w:rsidP="00657696">
            <w:pPr>
              <w:jc w:val="center"/>
              <w:rPr>
                <w:b/>
                <w:color w:val="000000"/>
              </w:rPr>
            </w:pPr>
            <w:r w:rsidRPr="007F1864">
              <w:rPr>
                <w:b/>
                <w:color w:val="000000"/>
              </w:rPr>
              <w:t>28550,9</w:t>
            </w:r>
          </w:p>
        </w:tc>
        <w:tc>
          <w:tcPr>
            <w:tcW w:w="714" w:type="dxa"/>
            <w:shd w:val="clear" w:color="auto" w:fill="auto"/>
            <w:vAlign w:val="center"/>
          </w:tcPr>
          <w:p w:rsidR="00FF5371" w:rsidRPr="007F1864" w:rsidRDefault="00FF5371" w:rsidP="00657696">
            <w:pPr>
              <w:jc w:val="center"/>
              <w:rPr>
                <w:b/>
                <w:color w:val="000000"/>
              </w:rPr>
            </w:pPr>
            <w:r w:rsidRPr="007F1864">
              <w:rPr>
                <w:b/>
                <w:color w:val="000000"/>
              </w:rPr>
              <w:t>1,6</w:t>
            </w:r>
          </w:p>
        </w:tc>
        <w:tc>
          <w:tcPr>
            <w:tcW w:w="796" w:type="dxa"/>
            <w:shd w:val="clear" w:color="auto" w:fill="auto"/>
            <w:vAlign w:val="center"/>
          </w:tcPr>
          <w:p w:rsidR="00FF5371" w:rsidRPr="007F1864" w:rsidRDefault="00FF5371" w:rsidP="00657696">
            <w:pPr>
              <w:jc w:val="center"/>
              <w:rPr>
                <w:b/>
                <w:color w:val="000000"/>
              </w:rPr>
            </w:pPr>
            <w:r w:rsidRPr="007F1864">
              <w:rPr>
                <w:b/>
                <w:color w:val="000000"/>
              </w:rPr>
              <w:t>17003</w:t>
            </w:r>
          </w:p>
        </w:tc>
        <w:tc>
          <w:tcPr>
            <w:tcW w:w="1098" w:type="dxa"/>
            <w:gridSpan w:val="2"/>
            <w:shd w:val="clear" w:color="auto" w:fill="auto"/>
            <w:vAlign w:val="center"/>
          </w:tcPr>
          <w:p w:rsidR="00FF5371" w:rsidRPr="007F1864" w:rsidRDefault="00FF5371" w:rsidP="00657696">
            <w:pPr>
              <w:jc w:val="center"/>
              <w:rPr>
                <w:b/>
                <w:color w:val="000000"/>
              </w:rPr>
            </w:pPr>
            <w:r w:rsidRPr="007F1864">
              <w:rPr>
                <w:b/>
                <w:color w:val="000000"/>
              </w:rPr>
              <w:t>27643,7</w:t>
            </w:r>
          </w:p>
        </w:tc>
        <w:tc>
          <w:tcPr>
            <w:tcW w:w="715" w:type="dxa"/>
            <w:shd w:val="clear" w:color="auto" w:fill="auto"/>
            <w:vAlign w:val="center"/>
          </w:tcPr>
          <w:p w:rsidR="00FF5371" w:rsidRPr="007F1864" w:rsidRDefault="00FF5371" w:rsidP="00657696">
            <w:pPr>
              <w:jc w:val="center"/>
              <w:rPr>
                <w:b/>
                <w:color w:val="000000"/>
              </w:rPr>
            </w:pPr>
            <w:r w:rsidRPr="007F1864">
              <w:rPr>
                <w:b/>
                <w:color w:val="000000"/>
              </w:rPr>
              <w:t>1,6</w:t>
            </w:r>
          </w:p>
        </w:tc>
        <w:tc>
          <w:tcPr>
            <w:tcW w:w="823" w:type="dxa"/>
            <w:shd w:val="clear" w:color="auto" w:fill="auto"/>
            <w:vAlign w:val="center"/>
          </w:tcPr>
          <w:p w:rsidR="00FF5371" w:rsidRPr="007F1864" w:rsidRDefault="00FF5371" w:rsidP="00657696">
            <w:pPr>
              <w:jc w:val="center"/>
              <w:rPr>
                <w:b/>
                <w:color w:val="000000"/>
              </w:rPr>
            </w:pPr>
            <w:r w:rsidRPr="007F1864">
              <w:rPr>
                <w:b/>
                <w:color w:val="000000"/>
              </w:rPr>
              <w:t>17080</w:t>
            </w:r>
          </w:p>
        </w:tc>
        <w:tc>
          <w:tcPr>
            <w:tcW w:w="1070" w:type="dxa"/>
            <w:shd w:val="clear" w:color="auto" w:fill="auto"/>
            <w:vAlign w:val="center"/>
          </w:tcPr>
          <w:p w:rsidR="00FF5371" w:rsidRPr="007F1864" w:rsidRDefault="00FF5371" w:rsidP="00657696">
            <w:pPr>
              <w:jc w:val="center"/>
              <w:rPr>
                <w:b/>
                <w:color w:val="000000"/>
              </w:rPr>
            </w:pPr>
            <w:r w:rsidRPr="007F1864">
              <w:rPr>
                <w:b/>
                <w:color w:val="000000"/>
              </w:rPr>
              <w:t>28220,1</w:t>
            </w:r>
          </w:p>
        </w:tc>
        <w:tc>
          <w:tcPr>
            <w:tcW w:w="690" w:type="dxa"/>
            <w:shd w:val="clear" w:color="auto" w:fill="auto"/>
            <w:vAlign w:val="center"/>
          </w:tcPr>
          <w:p w:rsidR="00FF5371" w:rsidRPr="007F1864" w:rsidRDefault="00FF5371" w:rsidP="00657696">
            <w:pPr>
              <w:jc w:val="center"/>
              <w:rPr>
                <w:b/>
                <w:color w:val="000000"/>
              </w:rPr>
            </w:pPr>
            <w:r w:rsidRPr="007F1864">
              <w:rPr>
                <w:b/>
                <w:color w:val="000000"/>
              </w:rPr>
              <w:t>1,7</w:t>
            </w:r>
          </w:p>
        </w:tc>
      </w:tr>
    </w:tbl>
    <w:p w:rsidR="00BD2D99" w:rsidRDefault="008D2045" w:rsidP="00BD2D99">
      <w:pPr>
        <w:jc w:val="both"/>
        <w:outlineLvl w:val="0"/>
        <w:rPr>
          <w:color w:val="000000"/>
          <w:sz w:val="20"/>
          <w:szCs w:val="20"/>
        </w:rPr>
      </w:pPr>
      <w:r w:rsidRPr="008D2045">
        <w:rPr>
          <w:color w:val="000000"/>
          <w:sz w:val="20"/>
          <w:szCs w:val="20"/>
        </w:rPr>
        <w:t>* Vidutinis mokinių skaičius – mokinių skaičiaus vidurkis, kuris gaunamas sudėjus mokinių skaičių atitinkamų metų sausio 1 d. ir rugsėjo 1 d. b</w:t>
      </w:r>
      <w:r w:rsidR="007B60AB">
        <w:rPr>
          <w:color w:val="000000"/>
          <w:sz w:val="20"/>
          <w:szCs w:val="20"/>
        </w:rPr>
        <w:t>ei gautą skaičių padalinus iš 2</w:t>
      </w:r>
    </w:p>
    <w:p w:rsidR="008D2045" w:rsidRPr="008D2045" w:rsidRDefault="008D2045" w:rsidP="00BD2D99">
      <w:pPr>
        <w:jc w:val="both"/>
        <w:outlineLvl w:val="0"/>
        <w:rPr>
          <w:sz w:val="20"/>
          <w:szCs w:val="20"/>
        </w:rPr>
      </w:pPr>
    </w:p>
    <w:p w:rsidR="00BD2D99" w:rsidRDefault="00BD2D99" w:rsidP="00BD2D99">
      <w:pPr>
        <w:ind w:firstLine="720"/>
        <w:jc w:val="both"/>
        <w:rPr>
          <w:color w:val="000000"/>
          <w:lang w:eastAsia="lt-LT"/>
        </w:rPr>
      </w:pPr>
      <w:r>
        <w:t>Daugiausia</w:t>
      </w:r>
      <w:r w:rsidR="000B104E">
        <w:t>i</w:t>
      </w:r>
      <w:r>
        <w:t xml:space="preserve"> išlaidų vienam mokiniui tenka mokyklose, kurios skirtos tam tikrai grupei mokinių: 1) specialiosiose mokyklose (Litorino</w:t>
      </w:r>
      <w:r w:rsidR="00617729">
        <w:t>s</w:t>
      </w:r>
      <w:r>
        <w:t xml:space="preserve"> – 8,2 </w:t>
      </w:r>
      <w:r w:rsidR="009A2CA7">
        <w:t>tūkst. Eur</w:t>
      </w:r>
      <w:r>
        <w:t xml:space="preserve">, </w:t>
      </w:r>
      <w:r>
        <w:rPr>
          <w:bCs/>
        </w:rPr>
        <w:t>„Mede</w:t>
      </w:r>
      <w:r w:rsidR="00617729">
        <w:rPr>
          <w:bCs/>
        </w:rPr>
        <w:t>inės</w:t>
      </w:r>
      <w:r w:rsidRPr="007B72B5">
        <w:rPr>
          <w:bCs/>
        </w:rPr>
        <w:t>“</w:t>
      </w:r>
      <w:r>
        <w:rPr>
          <w:bCs/>
        </w:rPr>
        <w:t xml:space="preserve"> – 6,7 </w:t>
      </w:r>
      <w:r w:rsidR="009A2CA7">
        <w:t>tūkst. Eur</w:t>
      </w:r>
      <w:r>
        <w:t xml:space="preserve">), t. y. atitinkamai 4,8 ir 3,9 karto daugiau nei miesto vidurkis; 2) jaunimo mokykloje (Ievos Simonaitytės – 3,9 </w:t>
      </w:r>
      <w:r w:rsidR="009A2CA7">
        <w:t>tūkst. Eur</w:t>
      </w:r>
      <w:r>
        <w:t>), t. y. 2,3 karto daugiau nei miesto vidurkis. Šioms mokykloms yra skiriama daugiau MK lėšų, klasės</w:t>
      </w:r>
      <w:r w:rsidR="008D2045">
        <w:t>e komplektuojama mažiau mokinių</w:t>
      </w:r>
      <w:r>
        <w:t>. Tačiau atkreiptinas dėmesys į tai, kad Litorinos mokykloje mokosi labai mažai vaikų ir šiai mokyklai valstybės skir</w:t>
      </w:r>
      <w:r w:rsidR="008D2045">
        <w:t xml:space="preserve">iamų </w:t>
      </w:r>
      <w:r w:rsidR="00617729">
        <w:t xml:space="preserve">MK </w:t>
      </w:r>
      <w:r w:rsidR="0084376D">
        <w:t xml:space="preserve">lėšų </w:t>
      </w:r>
      <w:r w:rsidR="008D2045">
        <w:t>pakako</w:t>
      </w:r>
      <w:r>
        <w:t xml:space="preserve"> tik vienam ketvirčiui, todėl papildomai skiriamos MK lėšos (iš bendrų savivaldybės 6 </w:t>
      </w:r>
      <w:r w:rsidR="00602B13">
        <w:t xml:space="preserve">% </w:t>
      </w:r>
      <w:r w:rsidR="008D2045">
        <w:t>MK</w:t>
      </w:r>
      <w:r w:rsidR="00617729">
        <w:t xml:space="preserve"> </w:t>
      </w:r>
      <w:r w:rsidR="008D2045">
        <w:t>lėšų) sudarė</w:t>
      </w:r>
      <w:r>
        <w:t xml:space="preserve"> net </w:t>
      </w:r>
      <w:r w:rsidRPr="00CB75E0">
        <w:rPr>
          <w:color w:val="000000"/>
          <w:lang w:eastAsia="lt-LT"/>
        </w:rPr>
        <w:t>76,3</w:t>
      </w:r>
      <w:r w:rsidR="00602B13">
        <w:rPr>
          <w:color w:val="000000"/>
          <w:lang w:eastAsia="lt-LT"/>
        </w:rPr>
        <w:t xml:space="preserve"> %</w:t>
      </w:r>
      <w:r>
        <w:rPr>
          <w:color w:val="000000"/>
          <w:lang w:eastAsia="lt-LT"/>
        </w:rPr>
        <w:t>.</w:t>
      </w:r>
      <w:r w:rsidR="008D2045">
        <w:t xml:space="preserve"> Ievos Simonaitytės mokykla patiria per daug išlaidų iš SB dėl per didelio pastato ploto pagal mokinių, galinčių mokytis jaunimo mokykloje, skaičių.</w:t>
      </w:r>
    </w:p>
    <w:p w:rsidR="00BD2D99" w:rsidRDefault="00BD2D99" w:rsidP="00BD2D99">
      <w:pPr>
        <w:ind w:firstLine="720"/>
        <w:jc w:val="both"/>
        <w:outlineLvl w:val="0"/>
      </w:pPr>
      <w:r>
        <w:t>Kitose mokyklose v</w:t>
      </w:r>
      <w:r w:rsidRPr="00EF3177">
        <w:t xml:space="preserve">ienam mokiniui tenkančių </w:t>
      </w:r>
      <w:r>
        <w:t>MK</w:t>
      </w:r>
      <w:r w:rsidR="00617729">
        <w:t xml:space="preserve"> </w:t>
      </w:r>
      <w:r>
        <w:t xml:space="preserve">ir SB lėšų skirtumai yra ne tokie ryškūs: </w:t>
      </w:r>
      <w:r>
        <w:rPr>
          <w:lang w:eastAsia="lt-LT"/>
        </w:rPr>
        <w:t xml:space="preserve">progimnazijose </w:t>
      </w:r>
      <w:r>
        <w:t>v</w:t>
      </w:r>
      <w:r w:rsidRPr="00EF3177">
        <w:t xml:space="preserve">ienam mokiniui tenka </w:t>
      </w:r>
      <w:r>
        <w:rPr>
          <w:lang w:eastAsia="lt-LT"/>
        </w:rPr>
        <w:t xml:space="preserve">nuo </w:t>
      </w:r>
      <w:r>
        <w:rPr>
          <w:color w:val="000000"/>
          <w:lang w:eastAsia="lt-LT"/>
        </w:rPr>
        <w:t>1,2 iki 1,5 tūkst.</w:t>
      </w:r>
      <w:r w:rsidR="0084376D">
        <w:rPr>
          <w:color w:val="000000"/>
          <w:lang w:eastAsia="lt-LT"/>
        </w:rPr>
        <w:t xml:space="preserve"> </w:t>
      </w:r>
      <w:r>
        <w:rPr>
          <w:color w:val="000000"/>
          <w:lang w:eastAsia="lt-LT"/>
        </w:rPr>
        <w:t>Eur, pagrindinėse mokyklose – nuo 1</w:t>
      </w:r>
      <w:r w:rsidRPr="00CC05FF">
        <w:rPr>
          <w:color w:val="000000"/>
          <w:lang w:eastAsia="lt-LT"/>
        </w:rPr>
        <w:t>,5</w:t>
      </w:r>
      <w:r>
        <w:rPr>
          <w:color w:val="000000"/>
          <w:lang w:eastAsia="lt-LT"/>
        </w:rPr>
        <w:t xml:space="preserve"> iki 2,2 tūkst. Eur, </w:t>
      </w:r>
      <w:r w:rsidR="00BA4735">
        <w:rPr>
          <w:color w:val="000000"/>
          <w:lang w:eastAsia="lt-LT"/>
        </w:rPr>
        <w:t xml:space="preserve">bet </w:t>
      </w:r>
      <w:r>
        <w:rPr>
          <w:color w:val="000000"/>
          <w:lang w:eastAsia="lt-LT"/>
        </w:rPr>
        <w:t>g</w:t>
      </w:r>
      <w:r w:rsidRPr="00CC05FF">
        <w:rPr>
          <w:color w:val="000000"/>
          <w:lang w:eastAsia="lt-LT"/>
        </w:rPr>
        <w:t>imnazijos</w:t>
      </w:r>
      <w:r>
        <w:rPr>
          <w:color w:val="000000"/>
          <w:lang w:eastAsia="lt-LT"/>
        </w:rPr>
        <w:t>e</w:t>
      </w:r>
      <w:r w:rsidR="00BA4735">
        <w:rPr>
          <w:color w:val="000000"/>
          <w:lang w:eastAsia="lt-LT"/>
        </w:rPr>
        <w:t xml:space="preserve"> skirtumas yra didesnis</w:t>
      </w:r>
      <w:r>
        <w:rPr>
          <w:color w:val="000000"/>
          <w:lang w:eastAsia="lt-LT"/>
        </w:rPr>
        <w:t xml:space="preserve"> – nuo 1,5 iki 2,5 tūkst. Eur.</w:t>
      </w:r>
      <w:r w:rsidR="00617729">
        <w:rPr>
          <w:color w:val="000000"/>
          <w:lang w:eastAsia="lt-LT"/>
        </w:rPr>
        <w:t xml:space="preserve"> </w:t>
      </w:r>
    </w:p>
    <w:p w:rsidR="00617729" w:rsidRDefault="0084376D" w:rsidP="00BD2D99">
      <w:r>
        <w:t xml:space="preserve"> </w:t>
      </w:r>
    </w:p>
    <w:p w:rsidR="00BD2D99" w:rsidRPr="00D33B41" w:rsidRDefault="001D42A9" w:rsidP="00BD2D99">
      <w:pPr>
        <w:ind w:firstLine="720"/>
        <w:jc w:val="both"/>
        <w:rPr>
          <w:b/>
        </w:rPr>
      </w:pPr>
      <w:r w:rsidRPr="00D33B41">
        <w:rPr>
          <w:b/>
        </w:rPr>
        <w:t>26</w:t>
      </w:r>
      <w:r w:rsidR="00BD2D99" w:rsidRPr="00D33B41">
        <w:rPr>
          <w:b/>
        </w:rPr>
        <w:t xml:space="preserve"> lentelė. Vidutiniškai 1 mokiniui tenkančių SB ir MK</w:t>
      </w:r>
      <w:r w:rsidR="00467BE2" w:rsidRPr="00D33B41">
        <w:rPr>
          <w:b/>
        </w:rPr>
        <w:t xml:space="preserve"> </w:t>
      </w:r>
      <w:r w:rsidR="00BD2D99" w:rsidRPr="00D33B41">
        <w:rPr>
          <w:b/>
        </w:rPr>
        <w:t>lėšų palyginimas (be mokyklų-darželių, pradinių, specialiųjų, jaunimo ir suaugusiųjų mokyklų) pagal mokyklų tipus</w:t>
      </w:r>
    </w:p>
    <w:tbl>
      <w:tblPr>
        <w:tblW w:w="96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552"/>
        <w:gridCol w:w="2551"/>
        <w:gridCol w:w="2677"/>
      </w:tblGrid>
      <w:tr w:rsidR="00BD2D99" w:rsidRPr="007B4086" w:rsidTr="00A22AFA">
        <w:trPr>
          <w:trHeight w:val="570"/>
        </w:trPr>
        <w:tc>
          <w:tcPr>
            <w:tcW w:w="1843" w:type="dxa"/>
            <w:shd w:val="clear" w:color="auto" w:fill="auto"/>
          </w:tcPr>
          <w:p w:rsidR="00BD2D99" w:rsidRPr="007B4086" w:rsidRDefault="00BD2D99" w:rsidP="00611E30">
            <w:r>
              <w:t xml:space="preserve">Tenka </w:t>
            </w:r>
            <w:r w:rsidRPr="005E0192">
              <w:t>lėšų</w:t>
            </w:r>
            <w:r>
              <w:t xml:space="preserve"> 1 mokiniui pagal mokyklų tipus</w:t>
            </w:r>
          </w:p>
        </w:tc>
        <w:tc>
          <w:tcPr>
            <w:tcW w:w="2552" w:type="dxa"/>
            <w:shd w:val="clear" w:color="auto" w:fill="auto"/>
          </w:tcPr>
          <w:p w:rsidR="00A22AFA" w:rsidRDefault="00BD2D99" w:rsidP="0074705A">
            <w:pPr>
              <w:jc w:val="center"/>
            </w:pPr>
            <w:r>
              <w:t xml:space="preserve">Gimnazijos </w:t>
            </w:r>
          </w:p>
          <w:p w:rsidR="00BD2D99" w:rsidRPr="007B4086" w:rsidRDefault="00BD2D99" w:rsidP="0074705A">
            <w:pPr>
              <w:jc w:val="center"/>
            </w:pPr>
            <w:r>
              <w:t xml:space="preserve">(vidurkis </w:t>
            </w:r>
            <w:r w:rsidRPr="007F1864">
              <w:rPr>
                <w:color w:val="000000"/>
              </w:rPr>
              <w:t>1,8</w:t>
            </w:r>
            <w:r>
              <w:rPr>
                <w:color w:val="000000"/>
              </w:rPr>
              <w:t xml:space="preserve"> </w:t>
            </w:r>
            <w:r>
              <w:t>tūkst. Eur)</w:t>
            </w:r>
          </w:p>
        </w:tc>
        <w:tc>
          <w:tcPr>
            <w:tcW w:w="2551" w:type="dxa"/>
            <w:shd w:val="clear" w:color="auto" w:fill="auto"/>
          </w:tcPr>
          <w:p w:rsidR="00BD2D99" w:rsidRPr="007B4086" w:rsidRDefault="00BD2D99" w:rsidP="0074705A">
            <w:pPr>
              <w:ind w:hanging="104"/>
              <w:jc w:val="center"/>
            </w:pPr>
            <w:r>
              <w:t xml:space="preserve">Pagrindinės mokyklos (vidurkis </w:t>
            </w:r>
            <w:r w:rsidRPr="007F1864">
              <w:rPr>
                <w:color w:val="000000"/>
              </w:rPr>
              <w:t>1,7</w:t>
            </w:r>
            <w:r>
              <w:rPr>
                <w:color w:val="000000"/>
              </w:rPr>
              <w:t xml:space="preserve"> </w:t>
            </w:r>
            <w:r>
              <w:t>tūkst. Eur)</w:t>
            </w:r>
          </w:p>
        </w:tc>
        <w:tc>
          <w:tcPr>
            <w:tcW w:w="2677" w:type="dxa"/>
            <w:shd w:val="clear" w:color="auto" w:fill="auto"/>
          </w:tcPr>
          <w:p w:rsidR="00A22AFA" w:rsidRDefault="00BD2D99" w:rsidP="0074705A">
            <w:pPr>
              <w:jc w:val="center"/>
            </w:pPr>
            <w:r>
              <w:t xml:space="preserve">Progimnazijos </w:t>
            </w:r>
          </w:p>
          <w:p w:rsidR="00BD2D99" w:rsidRPr="007B4086" w:rsidRDefault="00BD2D99" w:rsidP="0074705A">
            <w:pPr>
              <w:jc w:val="center"/>
            </w:pPr>
            <w:r>
              <w:t xml:space="preserve">(vidurkis </w:t>
            </w:r>
            <w:r w:rsidRPr="007F1864">
              <w:rPr>
                <w:color w:val="000000"/>
              </w:rPr>
              <w:t>1,4</w:t>
            </w:r>
            <w:r>
              <w:rPr>
                <w:color w:val="000000"/>
              </w:rPr>
              <w:t xml:space="preserve"> </w:t>
            </w:r>
            <w:r>
              <w:t>tūkst. Eur)</w:t>
            </w:r>
          </w:p>
        </w:tc>
      </w:tr>
      <w:tr w:rsidR="00BD2D99" w:rsidRPr="007B4086" w:rsidTr="00A22AFA">
        <w:trPr>
          <w:trHeight w:val="563"/>
        </w:trPr>
        <w:tc>
          <w:tcPr>
            <w:tcW w:w="1843" w:type="dxa"/>
            <w:shd w:val="clear" w:color="auto" w:fill="auto"/>
          </w:tcPr>
          <w:p w:rsidR="00BD2D99" w:rsidRPr="007B4086" w:rsidRDefault="00BD2D99" w:rsidP="00611E30">
            <w:r>
              <w:lastRenderedPageBreak/>
              <w:t xml:space="preserve">Mažiausiai tenka SB </w:t>
            </w:r>
            <w:r w:rsidRPr="005E0192">
              <w:t xml:space="preserve">ir </w:t>
            </w:r>
            <w:r>
              <w:t>MK</w:t>
            </w:r>
            <w:r w:rsidR="00467BE2">
              <w:t xml:space="preserve"> </w:t>
            </w:r>
            <w:r w:rsidRPr="005E0192">
              <w:t>lėšų</w:t>
            </w:r>
            <w:r>
              <w:t xml:space="preserve"> 1 mokiniui</w:t>
            </w:r>
          </w:p>
        </w:tc>
        <w:tc>
          <w:tcPr>
            <w:tcW w:w="2552" w:type="dxa"/>
            <w:shd w:val="clear" w:color="auto" w:fill="auto"/>
          </w:tcPr>
          <w:p w:rsidR="00BD2D99" w:rsidRDefault="00BD2D99" w:rsidP="0074705A">
            <w:pPr>
              <w:jc w:val="center"/>
              <w:rPr>
                <w:bCs/>
              </w:rPr>
            </w:pPr>
            <w:r w:rsidRPr="007B72B5">
              <w:rPr>
                <w:bCs/>
              </w:rPr>
              <w:t>Vydūno</w:t>
            </w:r>
          </w:p>
          <w:p w:rsidR="00BD2D99" w:rsidRPr="007B4086" w:rsidRDefault="00BD2D99" w:rsidP="0074705A">
            <w:pPr>
              <w:jc w:val="center"/>
            </w:pPr>
            <w:r>
              <w:rPr>
                <w:bCs/>
              </w:rPr>
              <w:t xml:space="preserve">(1,5 </w:t>
            </w:r>
            <w:r>
              <w:t>tūkst. Eur)</w:t>
            </w:r>
          </w:p>
        </w:tc>
        <w:tc>
          <w:tcPr>
            <w:tcW w:w="2551" w:type="dxa"/>
            <w:shd w:val="clear" w:color="auto" w:fill="auto"/>
          </w:tcPr>
          <w:p w:rsidR="00BD2D99" w:rsidRDefault="001D42A9" w:rsidP="0074705A">
            <w:pPr>
              <w:jc w:val="center"/>
              <w:rPr>
                <w:bCs/>
              </w:rPr>
            </w:pPr>
            <w:r>
              <w:rPr>
                <w:bCs/>
              </w:rPr>
              <w:t>Maksimo</w:t>
            </w:r>
            <w:r w:rsidR="00BD2D99" w:rsidRPr="007B72B5">
              <w:rPr>
                <w:bCs/>
              </w:rPr>
              <w:t xml:space="preserve"> Gorkio </w:t>
            </w:r>
          </w:p>
          <w:p w:rsidR="00BD2D99" w:rsidRPr="007B4086" w:rsidRDefault="00BD2D99" w:rsidP="0074705A">
            <w:pPr>
              <w:jc w:val="center"/>
            </w:pPr>
            <w:r>
              <w:rPr>
                <w:bCs/>
              </w:rPr>
              <w:t xml:space="preserve">(1,5 </w:t>
            </w:r>
            <w:r>
              <w:t>tūkst. Eur)</w:t>
            </w:r>
          </w:p>
        </w:tc>
        <w:tc>
          <w:tcPr>
            <w:tcW w:w="2677" w:type="dxa"/>
            <w:shd w:val="clear" w:color="auto" w:fill="auto"/>
          </w:tcPr>
          <w:p w:rsidR="00BD2D99" w:rsidRDefault="00BD2D99" w:rsidP="0074705A">
            <w:pPr>
              <w:jc w:val="center"/>
              <w:rPr>
                <w:bCs/>
              </w:rPr>
            </w:pPr>
            <w:r w:rsidRPr="007B72B5">
              <w:rPr>
                <w:bCs/>
              </w:rPr>
              <w:t>„Verdenės“</w:t>
            </w:r>
            <w:r>
              <w:rPr>
                <w:bCs/>
              </w:rPr>
              <w:t xml:space="preserve"> </w:t>
            </w:r>
          </w:p>
          <w:p w:rsidR="00BD2D99" w:rsidRPr="007B4086" w:rsidRDefault="00BD2D99" w:rsidP="0074705A">
            <w:pPr>
              <w:jc w:val="center"/>
            </w:pPr>
            <w:r>
              <w:rPr>
                <w:bCs/>
              </w:rPr>
              <w:t xml:space="preserve">(1,2 </w:t>
            </w:r>
            <w:r>
              <w:t>tūkst. Eur)</w:t>
            </w:r>
          </w:p>
        </w:tc>
      </w:tr>
      <w:tr w:rsidR="00BD2D99" w:rsidRPr="007B4086" w:rsidTr="00A22AFA">
        <w:trPr>
          <w:trHeight w:val="822"/>
        </w:trPr>
        <w:tc>
          <w:tcPr>
            <w:tcW w:w="1843" w:type="dxa"/>
            <w:shd w:val="clear" w:color="auto" w:fill="auto"/>
          </w:tcPr>
          <w:p w:rsidR="00BD2D99" w:rsidRPr="007B4086" w:rsidRDefault="00BD2D99" w:rsidP="00611E30">
            <w:r>
              <w:t xml:space="preserve">Daugiausiai tenka SB </w:t>
            </w:r>
            <w:r w:rsidRPr="005E0192">
              <w:t xml:space="preserve">ir </w:t>
            </w:r>
            <w:r>
              <w:t>MK</w:t>
            </w:r>
            <w:r w:rsidR="00467BE2">
              <w:t xml:space="preserve"> </w:t>
            </w:r>
            <w:r w:rsidRPr="005E0192">
              <w:t>lėšų</w:t>
            </w:r>
            <w:r>
              <w:t xml:space="preserve"> 1 mokiniui</w:t>
            </w:r>
          </w:p>
        </w:tc>
        <w:tc>
          <w:tcPr>
            <w:tcW w:w="2552" w:type="dxa"/>
            <w:shd w:val="clear" w:color="auto" w:fill="auto"/>
          </w:tcPr>
          <w:p w:rsidR="00BD2D99" w:rsidRDefault="00BD2D99" w:rsidP="0074705A">
            <w:pPr>
              <w:jc w:val="center"/>
              <w:rPr>
                <w:bCs/>
              </w:rPr>
            </w:pPr>
            <w:r w:rsidRPr="007B72B5">
              <w:rPr>
                <w:bCs/>
              </w:rPr>
              <w:t>„Žaliakalnio“</w:t>
            </w:r>
          </w:p>
          <w:p w:rsidR="00BD2D99" w:rsidRPr="007B4086" w:rsidRDefault="00BD2D99" w:rsidP="0074705A">
            <w:pPr>
              <w:jc w:val="center"/>
            </w:pPr>
            <w:r>
              <w:rPr>
                <w:bCs/>
              </w:rPr>
              <w:t xml:space="preserve">(2,5 </w:t>
            </w:r>
            <w:r>
              <w:t>tūkst. Eur)</w:t>
            </w:r>
          </w:p>
        </w:tc>
        <w:tc>
          <w:tcPr>
            <w:tcW w:w="2551" w:type="dxa"/>
            <w:shd w:val="clear" w:color="auto" w:fill="auto"/>
          </w:tcPr>
          <w:p w:rsidR="00BD2D99" w:rsidRDefault="00BD2D99" w:rsidP="0074705A">
            <w:pPr>
              <w:jc w:val="center"/>
              <w:rPr>
                <w:bCs/>
              </w:rPr>
            </w:pPr>
            <w:r w:rsidRPr="007B72B5">
              <w:rPr>
                <w:bCs/>
              </w:rPr>
              <w:t>„Saulėtekio“</w:t>
            </w:r>
          </w:p>
          <w:p w:rsidR="00BD2D99" w:rsidRPr="007B4086" w:rsidRDefault="00BD2D99" w:rsidP="0074705A">
            <w:pPr>
              <w:jc w:val="center"/>
            </w:pPr>
            <w:r>
              <w:rPr>
                <w:bCs/>
              </w:rPr>
              <w:t xml:space="preserve">(2,2 </w:t>
            </w:r>
            <w:r>
              <w:t>tūkst. Eur)</w:t>
            </w:r>
          </w:p>
        </w:tc>
        <w:tc>
          <w:tcPr>
            <w:tcW w:w="2677" w:type="dxa"/>
            <w:shd w:val="clear" w:color="auto" w:fill="auto"/>
          </w:tcPr>
          <w:p w:rsidR="00BD2D99" w:rsidRDefault="00BD2D99" w:rsidP="0074705A">
            <w:pPr>
              <w:jc w:val="center"/>
              <w:rPr>
                <w:bCs/>
              </w:rPr>
            </w:pPr>
            <w:r w:rsidRPr="007B72B5">
              <w:rPr>
                <w:bCs/>
              </w:rPr>
              <w:t>Sendvario</w:t>
            </w:r>
            <w:r>
              <w:rPr>
                <w:bCs/>
              </w:rPr>
              <w:t>,</w:t>
            </w:r>
            <w:r w:rsidRPr="007B72B5">
              <w:rPr>
                <w:bCs/>
              </w:rPr>
              <w:t xml:space="preserve"> „Gabijos“</w:t>
            </w:r>
            <w:r>
              <w:rPr>
                <w:bCs/>
              </w:rPr>
              <w:t xml:space="preserve">, </w:t>
            </w:r>
            <w:r w:rsidR="001D42A9">
              <w:rPr>
                <w:bCs/>
              </w:rPr>
              <w:t>Martyno</w:t>
            </w:r>
            <w:r w:rsidRPr="007B72B5">
              <w:rPr>
                <w:bCs/>
              </w:rPr>
              <w:t xml:space="preserve"> Mažvydo</w:t>
            </w:r>
          </w:p>
          <w:p w:rsidR="00BD2D99" w:rsidRPr="007B4086" w:rsidRDefault="00BD2D99" w:rsidP="0074705A">
            <w:pPr>
              <w:jc w:val="center"/>
            </w:pPr>
            <w:r>
              <w:rPr>
                <w:bCs/>
              </w:rPr>
              <w:t xml:space="preserve">(1,5 </w:t>
            </w:r>
            <w:r>
              <w:t>tūkst. Eur)</w:t>
            </w:r>
          </w:p>
        </w:tc>
      </w:tr>
    </w:tbl>
    <w:p w:rsidR="00BD2D99" w:rsidRDefault="00BD2D99" w:rsidP="00BD2D99"/>
    <w:p w:rsidR="00BD2D99" w:rsidRDefault="00BD2D99" w:rsidP="00BD2D99">
      <w:pPr>
        <w:ind w:firstLine="720"/>
        <w:jc w:val="both"/>
      </w:pPr>
      <w:r>
        <w:t>Lietuvos laisvosios rinkos instituto 2014 m</w:t>
      </w:r>
      <w:r w:rsidR="00041897">
        <w:t>.</w:t>
      </w:r>
      <w:r>
        <w:t xml:space="preserve"> atliktoje analizėje „Švietimo finansavimo spragos: pinigų būtų sutaupoma pertvarkius mokyklas“ palyginami visų Lietuvos savivaldybių duomenys įvairiais pjūviais, taip pat analizuojamos vienam mokiniui tenkančios MK</w:t>
      </w:r>
      <w:r w:rsidR="00467BE2">
        <w:t xml:space="preserve"> </w:t>
      </w:r>
      <w:r>
        <w:t xml:space="preserve">ir SB lėšos (be specialiųjų, suaugusiųjų mokyklų ir daugiafunkcių centrų). Nustatyta, kad Lietuvos vieno mokinio išlaidų vidurkis buvo 2,2 tūkst. Eur (iš SB – 0,7 tūkst. Eur, </w:t>
      </w:r>
      <w:r w:rsidR="009E58B4">
        <w:t>iš</w:t>
      </w:r>
      <w:r>
        <w:t xml:space="preserve"> MK</w:t>
      </w:r>
      <w:r w:rsidR="009E58B4">
        <w:t xml:space="preserve"> </w:t>
      </w:r>
      <w:r>
        <w:t xml:space="preserve">– 1,5 tūkst. Eur), miesto vidurkis buvo 1,6 tūkst. Eur (iš SB – 0,3, </w:t>
      </w:r>
      <w:r w:rsidR="009E58B4">
        <w:t>iš</w:t>
      </w:r>
      <w:r w:rsidR="00467BE2">
        <w:t xml:space="preserve"> MK</w:t>
      </w:r>
      <w:r w:rsidR="009E58B4">
        <w:t xml:space="preserve"> </w:t>
      </w:r>
      <w:r>
        <w:t xml:space="preserve">– 1,3 tūkst. Eur), t. y. vienas iš pačių mažiausių </w:t>
      </w:r>
      <w:r w:rsidR="009E58B4">
        <w:t>šalyje</w:t>
      </w:r>
      <w:r>
        <w:t xml:space="preserve"> (nedaug mažesnis tik Vilniaus ir Panevėžio miestų). Darytina išvada, kad </w:t>
      </w:r>
      <w:r w:rsidR="003A4195">
        <w:t xml:space="preserve">Klaipėdos </w:t>
      </w:r>
      <w:r>
        <w:t>mokykloms skiriamos lėšos naudojamos racionaliai. Skirtumų</w:t>
      </w:r>
      <w:r w:rsidRPr="00EF3177">
        <w:t xml:space="preserve"> atskirose mokyklose išvengti neįmanoma</w:t>
      </w:r>
      <w:r>
        <w:t xml:space="preserve"> dėl MK metodikos, mokomosios kalbos, pastatų dydžio ir jų būklės, skirtingų programų įgyvendinimo, tačiau reikalinga nuolatinė šio rodiklio stebėsena, siekiant, kad vienam mokiniui tenkančių lėšų skirtumai to paties tipo mokyklose būtų kuo mažesni.</w:t>
      </w:r>
      <w:r w:rsidR="00467BE2">
        <w:t xml:space="preserve"> </w:t>
      </w:r>
    </w:p>
    <w:p w:rsidR="003A6889" w:rsidRDefault="00821E8C" w:rsidP="003A6889">
      <w:pPr>
        <w:tabs>
          <w:tab w:val="left" w:pos="0"/>
          <w:tab w:val="left" w:pos="709"/>
          <w:tab w:val="left" w:pos="1276"/>
          <w:tab w:val="left" w:pos="1418"/>
          <w:tab w:val="left" w:pos="1560"/>
        </w:tabs>
        <w:ind w:firstLine="709"/>
        <w:jc w:val="both"/>
        <w:rPr>
          <w:b/>
        </w:rPr>
      </w:pPr>
      <w:r>
        <w:rPr>
          <w:b/>
        </w:rPr>
        <w:t xml:space="preserve">14.5. </w:t>
      </w:r>
      <w:r w:rsidRPr="00A85251">
        <w:rPr>
          <w:b/>
        </w:rPr>
        <w:t>Ugdymo programų įgyvendinimo</w:t>
      </w:r>
      <w:r>
        <w:rPr>
          <w:b/>
        </w:rPr>
        <w:t xml:space="preserve"> ir ugdymo aplinkos finansavimo vertinimas</w:t>
      </w:r>
      <w:r w:rsidR="003A6889">
        <w:rPr>
          <w:b/>
        </w:rPr>
        <w:t>.</w:t>
      </w:r>
    </w:p>
    <w:p w:rsidR="008B2FB1" w:rsidRDefault="008B2FB1" w:rsidP="003A6889">
      <w:pPr>
        <w:tabs>
          <w:tab w:val="left" w:pos="0"/>
          <w:tab w:val="left" w:pos="709"/>
          <w:tab w:val="left" w:pos="1276"/>
          <w:tab w:val="left" w:pos="1418"/>
          <w:tab w:val="left" w:pos="1560"/>
        </w:tabs>
        <w:ind w:firstLine="709"/>
        <w:jc w:val="both"/>
      </w:pPr>
      <w:r>
        <w:t xml:space="preserve">Iš Savivaldybės bendro biudžeto švietimui yra skiriama </w:t>
      </w:r>
      <w:r w:rsidR="007A7244">
        <w:t>daugiau kaip pusė lėšų (50,8 %)</w:t>
      </w:r>
      <w:r w:rsidR="00C468C9">
        <w:t xml:space="preserve">. Didžiąją mokykloms skiriamų lėšų dalį sudaro </w:t>
      </w:r>
      <w:r w:rsidR="00467BE2">
        <w:t xml:space="preserve">MK </w:t>
      </w:r>
      <w:r w:rsidR="00C468C9">
        <w:t>lėš</w:t>
      </w:r>
      <w:r w:rsidR="003A6889">
        <w:t>os:</w:t>
      </w:r>
      <w:r w:rsidR="00835737">
        <w:t xml:space="preserve"> iš</w:t>
      </w:r>
      <w:r w:rsidR="003A6889">
        <w:t xml:space="preserve"> SB lėšų </w:t>
      </w:r>
      <w:r w:rsidR="00835737">
        <w:t xml:space="preserve">skirta </w:t>
      </w:r>
      <w:r w:rsidR="003A6889">
        <w:t>16,5</w:t>
      </w:r>
      <w:r w:rsidR="003A6889">
        <w:rPr>
          <w:lang w:eastAsia="lt-LT"/>
        </w:rPr>
        <w:t xml:space="preserve"> %</w:t>
      </w:r>
      <w:r w:rsidR="003A6889">
        <w:t xml:space="preserve">, </w:t>
      </w:r>
      <w:r w:rsidR="0045196D">
        <w:t>iš</w:t>
      </w:r>
      <w:r w:rsidR="00467BE2">
        <w:t xml:space="preserve"> MK</w:t>
      </w:r>
      <w:r w:rsidR="0045196D">
        <w:t xml:space="preserve"> </w:t>
      </w:r>
      <w:r w:rsidR="003A6889">
        <w:t>– 83,5</w:t>
      </w:r>
      <w:r w:rsidR="003A6889">
        <w:rPr>
          <w:lang w:eastAsia="lt-LT"/>
        </w:rPr>
        <w:t xml:space="preserve"> %</w:t>
      </w:r>
      <w:r w:rsidR="002905E3">
        <w:t>.</w:t>
      </w:r>
    </w:p>
    <w:p w:rsidR="004E3D36" w:rsidRPr="001C26A5" w:rsidRDefault="002905E3" w:rsidP="00345C37">
      <w:pPr>
        <w:ind w:firstLine="709"/>
        <w:jc w:val="both"/>
        <w:rPr>
          <w:bCs/>
          <w:lang w:eastAsia="lt-LT"/>
        </w:rPr>
      </w:pPr>
      <w:r>
        <w:t xml:space="preserve">Užtikrinant </w:t>
      </w:r>
      <w:r w:rsidR="008004C6">
        <w:t xml:space="preserve">ugdymo </w:t>
      </w:r>
      <w:r>
        <w:t xml:space="preserve">programų įgyvendinimą, </w:t>
      </w:r>
      <w:r w:rsidR="00096581">
        <w:rPr>
          <w:color w:val="000000"/>
          <w:lang w:eastAsia="lt-LT"/>
        </w:rPr>
        <w:t xml:space="preserve">papildomai </w:t>
      </w:r>
      <w:r w:rsidR="00467BE2">
        <w:t xml:space="preserve">MK </w:t>
      </w:r>
      <w:r w:rsidR="00096581">
        <w:rPr>
          <w:color w:val="000000"/>
          <w:lang w:eastAsia="lt-LT"/>
        </w:rPr>
        <w:t xml:space="preserve">lėšų paskirstoma mokykloms pagal susidariusį skirtumą </w:t>
      </w:r>
      <w:r w:rsidR="00096581" w:rsidRPr="00CB75E0">
        <w:rPr>
          <w:color w:val="000000"/>
          <w:lang w:eastAsia="lt-LT"/>
        </w:rPr>
        <w:t xml:space="preserve">tarp </w:t>
      </w:r>
      <w:r w:rsidR="00096581">
        <w:rPr>
          <w:color w:val="000000"/>
          <w:lang w:eastAsia="lt-LT"/>
        </w:rPr>
        <w:t xml:space="preserve">realaus </w:t>
      </w:r>
      <w:r w:rsidR="00096581" w:rsidRPr="00CB75E0">
        <w:rPr>
          <w:color w:val="000000"/>
          <w:lang w:eastAsia="lt-LT"/>
        </w:rPr>
        <w:t xml:space="preserve">poreikio ir </w:t>
      </w:r>
      <w:r w:rsidR="00096581">
        <w:rPr>
          <w:color w:val="000000"/>
          <w:lang w:eastAsia="lt-LT"/>
        </w:rPr>
        <w:t xml:space="preserve">skirtų </w:t>
      </w:r>
      <w:r w:rsidR="00852A40" w:rsidRPr="00CB75E0">
        <w:rPr>
          <w:color w:val="000000"/>
          <w:lang w:eastAsia="lt-LT"/>
        </w:rPr>
        <w:t xml:space="preserve">MK </w:t>
      </w:r>
      <w:r w:rsidR="00096581" w:rsidRPr="00CB75E0">
        <w:rPr>
          <w:color w:val="000000"/>
          <w:lang w:eastAsia="lt-LT"/>
        </w:rPr>
        <w:t xml:space="preserve">lėšų </w:t>
      </w:r>
      <w:r w:rsidR="00852A40">
        <w:rPr>
          <w:color w:val="000000"/>
          <w:lang w:eastAsia="lt-LT"/>
        </w:rPr>
        <w:t xml:space="preserve">pagal </w:t>
      </w:r>
      <w:r w:rsidR="00096581">
        <w:rPr>
          <w:color w:val="000000"/>
          <w:lang w:eastAsia="lt-LT"/>
        </w:rPr>
        <w:t xml:space="preserve">metodiką. </w:t>
      </w:r>
      <w:r w:rsidR="00412200">
        <w:rPr>
          <w:bCs/>
          <w:color w:val="000000"/>
          <w:lang w:eastAsia="lt-LT"/>
        </w:rPr>
        <w:t xml:space="preserve">Palyginus </w:t>
      </w:r>
      <w:r w:rsidR="00467BE2">
        <w:rPr>
          <w:bCs/>
          <w:color w:val="000000"/>
          <w:lang w:eastAsia="lt-LT"/>
        </w:rPr>
        <w:t>3-ejų</w:t>
      </w:r>
      <w:r w:rsidR="00412200">
        <w:rPr>
          <w:bCs/>
          <w:color w:val="000000"/>
          <w:lang w:eastAsia="lt-LT"/>
        </w:rPr>
        <w:t xml:space="preserve"> metų paskirstomų MK lėšų situaciją pagal mokyklų tipus, galima konstatuoti, kad bendras paskirstomų</w:t>
      </w:r>
      <w:r w:rsidR="00467BE2">
        <w:rPr>
          <w:bCs/>
          <w:color w:val="000000"/>
          <w:lang w:eastAsia="lt-LT"/>
        </w:rPr>
        <w:t xml:space="preserve"> </w:t>
      </w:r>
      <w:r w:rsidR="00467BE2">
        <w:t xml:space="preserve">MK </w:t>
      </w:r>
      <w:r w:rsidR="00412200">
        <w:rPr>
          <w:bCs/>
          <w:color w:val="000000"/>
          <w:lang w:eastAsia="lt-LT"/>
        </w:rPr>
        <w:t>lėšų procentinis vidurkis mažai skyrėsi (svyravo nuo 4,5</w:t>
      </w:r>
      <w:r w:rsidR="00412200">
        <w:rPr>
          <w:lang w:eastAsia="lt-LT"/>
        </w:rPr>
        <w:t xml:space="preserve"> % </w:t>
      </w:r>
      <w:r w:rsidR="00412200">
        <w:rPr>
          <w:bCs/>
          <w:color w:val="000000"/>
          <w:lang w:eastAsia="lt-LT"/>
        </w:rPr>
        <w:t>iki 4,9</w:t>
      </w:r>
      <w:r w:rsidR="00EF02F9">
        <w:rPr>
          <w:lang w:eastAsia="lt-LT"/>
        </w:rPr>
        <w:t xml:space="preserve"> %</w:t>
      </w:r>
      <w:r w:rsidR="00D2599C">
        <w:rPr>
          <w:lang w:eastAsia="lt-LT"/>
        </w:rPr>
        <w:t>)</w:t>
      </w:r>
      <w:r w:rsidR="00EF02F9">
        <w:rPr>
          <w:lang w:eastAsia="lt-LT"/>
        </w:rPr>
        <w:t>.</w:t>
      </w:r>
      <w:r w:rsidR="00467BE2">
        <w:rPr>
          <w:lang w:eastAsia="lt-LT"/>
        </w:rPr>
        <w:t xml:space="preserve"> </w:t>
      </w:r>
      <w:r w:rsidR="004E3D36">
        <w:rPr>
          <w:bCs/>
          <w:lang w:eastAsia="lt-LT"/>
        </w:rPr>
        <w:t>2015 m</w:t>
      </w:r>
      <w:r w:rsidR="00467BE2">
        <w:rPr>
          <w:bCs/>
          <w:lang w:eastAsia="lt-LT"/>
        </w:rPr>
        <w:t>.</w:t>
      </w:r>
      <w:r w:rsidR="004E3D36">
        <w:rPr>
          <w:bCs/>
          <w:lang w:eastAsia="lt-LT"/>
        </w:rPr>
        <w:t xml:space="preserve"> SB i</w:t>
      </w:r>
      <w:r w:rsidR="004E3D36" w:rsidRPr="00287AFC">
        <w:rPr>
          <w:bCs/>
          <w:lang w:eastAsia="lt-LT"/>
        </w:rPr>
        <w:t>šlaid</w:t>
      </w:r>
      <w:r w:rsidR="004E3D36">
        <w:rPr>
          <w:bCs/>
          <w:lang w:eastAsia="lt-LT"/>
        </w:rPr>
        <w:t>ų vidurkis,</w:t>
      </w:r>
      <w:r w:rsidR="004E3D36" w:rsidRPr="00287AFC">
        <w:rPr>
          <w:bCs/>
          <w:lang w:eastAsia="lt-LT"/>
        </w:rPr>
        <w:t xml:space="preserve"> tenkan</w:t>
      </w:r>
      <w:r w:rsidR="004E3D36">
        <w:rPr>
          <w:bCs/>
          <w:lang w:eastAsia="lt-LT"/>
        </w:rPr>
        <w:t>tis vienam</w:t>
      </w:r>
      <w:r w:rsidR="004E3D36" w:rsidRPr="00287AFC">
        <w:rPr>
          <w:bCs/>
          <w:lang w:eastAsia="lt-LT"/>
        </w:rPr>
        <w:t xml:space="preserve"> </w:t>
      </w:r>
      <w:r w:rsidR="004E3D36">
        <w:rPr>
          <w:bCs/>
          <w:lang w:eastAsia="lt-LT"/>
        </w:rPr>
        <w:t xml:space="preserve">mokiniui </w:t>
      </w:r>
      <w:r w:rsidR="004E3D36" w:rsidRPr="00287AFC">
        <w:rPr>
          <w:bCs/>
          <w:lang w:eastAsia="lt-LT"/>
        </w:rPr>
        <w:t>metams</w:t>
      </w:r>
      <w:r w:rsidR="004E3D36">
        <w:rPr>
          <w:bCs/>
          <w:lang w:eastAsia="lt-LT"/>
        </w:rPr>
        <w:t>, mokyklose buvo 0,4 tūkst.</w:t>
      </w:r>
      <w:r w:rsidR="00B307B4">
        <w:rPr>
          <w:bCs/>
          <w:lang w:eastAsia="lt-LT"/>
        </w:rPr>
        <w:t xml:space="preserve"> Eur</w:t>
      </w:r>
      <w:r w:rsidR="004E3D36">
        <w:rPr>
          <w:bCs/>
          <w:lang w:eastAsia="lt-LT"/>
        </w:rPr>
        <w:t>. Didesnės</w:t>
      </w:r>
      <w:r w:rsidR="001C26A5">
        <w:rPr>
          <w:bCs/>
          <w:lang w:eastAsia="lt-LT"/>
        </w:rPr>
        <w:t xml:space="preserve"> SB išlaidos vienam mokiniui teko</w:t>
      </w:r>
      <w:r w:rsidR="004E3D36">
        <w:rPr>
          <w:bCs/>
          <w:lang w:eastAsia="lt-LT"/>
        </w:rPr>
        <w:t xml:space="preserve"> </w:t>
      </w:r>
      <w:r w:rsidR="001C26A5">
        <w:rPr>
          <w:bCs/>
          <w:lang w:eastAsia="lt-LT"/>
        </w:rPr>
        <w:t xml:space="preserve">jaunimo ir specialiosiose </w:t>
      </w:r>
      <w:r w:rsidR="004E3D36">
        <w:rPr>
          <w:bCs/>
          <w:lang w:eastAsia="lt-LT"/>
        </w:rPr>
        <w:t>mokykl</w:t>
      </w:r>
      <w:r w:rsidR="001C26A5">
        <w:rPr>
          <w:bCs/>
          <w:lang w:eastAsia="lt-LT"/>
        </w:rPr>
        <w:t>os</w:t>
      </w:r>
      <w:r w:rsidR="004E3D36">
        <w:rPr>
          <w:bCs/>
          <w:lang w:eastAsia="lt-LT"/>
        </w:rPr>
        <w:t xml:space="preserve">e. </w:t>
      </w:r>
      <w:r w:rsidR="004E3D36" w:rsidRPr="00287AFC">
        <w:rPr>
          <w:bCs/>
          <w:lang w:eastAsia="lt-LT"/>
        </w:rPr>
        <w:t>Litorinos</w:t>
      </w:r>
      <w:r w:rsidR="004E3D36" w:rsidRPr="004B5004">
        <w:rPr>
          <w:bCs/>
          <w:lang w:eastAsia="lt-LT"/>
        </w:rPr>
        <w:t xml:space="preserve"> </w:t>
      </w:r>
      <w:r w:rsidR="004E3D36">
        <w:rPr>
          <w:bCs/>
          <w:lang w:eastAsia="lt-LT"/>
        </w:rPr>
        <w:t xml:space="preserve">ir </w:t>
      </w:r>
      <w:r w:rsidR="009C2FBE">
        <w:rPr>
          <w:bCs/>
          <w:lang w:eastAsia="lt-LT"/>
        </w:rPr>
        <w:t>„</w:t>
      </w:r>
      <w:r w:rsidR="004E3D36">
        <w:rPr>
          <w:bCs/>
          <w:lang w:eastAsia="lt-LT"/>
        </w:rPr>
        <w:t>Medeinės</w:t>
      </w:r>
      <w:r w:rsidR="009C2FBE">
        <w:rPr>
          <w:bCs/>
          <w:lang w:eastAsia="lt-LT"/>
        </w:rPr>
        <w:t>“</w:t>
      </w:r>
      <w:r w:rsidR="004E3D36">
        <w:rPr>
          <w:bCs/>
          <w:lang w:eastAsia="lt-LT"/>
        </w:rPr>
        <w:t xml:space="preserve"> mokyklose SB lėšos, tenkančios vienam vaikui, atitinkamai </w:t>
      </w:r>
      <w:r w:rsidR="004E3D36">
        <w:rPr>
          <w:color w:val="000000"/>
          <w:lang w:eastAsia="lt-LT"/>
        </w:rPr>
        <w:t>8,5 ir 9 kartus viršijo miesto vidurkį</w:t>
      </w:r>
      <w:r w:rsidR="00CF3591">
        <w:rPr>
          <w:color w:val="000000"/>
          <w:lang w:eastAsia="lt-LT"/>
        </w:rPr>
        <w:t>.</w:t>
      </w:r>
      <w:r w:rsidR="00835737">
        <w:rPr>
          <w:color w:val="000000"/>
          <w:lang w:eastAsia="lt-LT"/>
        </w:rPr>
        <w:t xml:space="preserve"> Ievos Simonaitytės mokyklos išlaidos pastato išlaikymui pagal mokinių skaičių yra per didelės, tačiau padidinti mokinių skaičių jaunimo mokykloje nėra galimybių pagal galiojančius teisės aktus.</w:t>
      </w:r>
    </w:p>
    <w:p w:rsidR="004E3D36" w:rsidRPr="00EF02F9" w:rsidRDefault="004E3D36" w:rsidP="00CF3591">
      <w:pPr>
        <w:ind w:firstLine="720"/>
        <w:jc w:val="both"/>
        <w:outlineLvl w:val="0"/>
      </w:pPr>
      <w:r>
        <w:t xml:space="preserve">Bendras miesto </w:t>
      </w:r>
      <w:r w:rsidR="00467BE2">
        <w:t xml:space="preserve">MK </w:t>
      </w:r>
      <w:r>
        <w:t xml:space="preserve">ir SB išlaidų vidurkis, tenkantis vienam mokiniui, mokyklose per </w:t>
      </w:r>
      <w:r w:rsidR="00467BE2">
        <w:t>3-ejus</w:t>
      </w:r>
      <w:r>
        <w:t xml:space="preserve"> metus mažai keitėsi – nuo 1,6 tūkst. </w:t>
      </w:r>
      <w:r w:rsidR="009C2FBE">
        <w:t xml:space="preserve">Eur </w:t>
      </w:r>
      <w:r w:rsidR="00EF02F9">
        <w:t xml:space="preserve">padidėjo iki 1,7 tūkst. Eur. </w:t>
      </w:r>
      <w:r>
        <w:t xml:space="preserve">Tai susiję su padidėjusiomis </w:t>
      </w:r>
      <w:r w:rsidR="00467BE2">
        <w:t xml:space="preserve">pagal MK metodiką </w:t>
      </w:r>
      <w:r>
        <w:t>lėšomis, skiriamomis vienam mokiniui, bei padidėjusiu pedagogų ir k</w:t>
      </w:r>
      <w:r w:rsidR="00CF3591">
        <w:t xml:space="preserve">ito personalo darbo užmokesčiu. </w:t>
      </w:r>
      <w:r w:rsidR="00467BE2">
        <w:t xml:space="preserve"> </w:t>
      </w:r>
    </w:p>
    <w:p w:rsidR="00D13205" w:rsidRDefault="00D13205" w:rsidP="00D13205">
      <w:pPr>
        <w:ind w:firstLine="720"/>
        <w:jc w:val="both"/>
      </w:pPr>
      <w:r>
        <w:t xml:space="preserve">2014 m. Lietuvoje vieno mokinio išlaidų vidurkis buvo 2,2 tūkst. Eur, Klaipėdos miesto vidurkis </w:t>
      </w:r>
      <w:r w:rsidR="001669E7">
        <w:t>– 1,6 tūkst. Eur</w:t>
      </w:r>
      <w:r>
        <w:t>,</w:t>
      </w:r>
      <w:r w:rsidR="001669E7">
        <w:t xml:space="preserve"> </w:t>
      </w:r>
      <w:r>
        <w:t xml:space="preserve">t. y. išlaidos vienam mokiniui buvo vienos iš pačių mažiausių </w:t>
      </w:r>
      <w:r w:rsidR="00467BE2">
        <w:t>šalyje</w:t>
      </w:r>
      <w:r w:rsidR="005831C5">
        <w:t xml:space="preserve"> (mažesnės tik 2-ose savivaldybėse).</w:t>
      </w:r>
      <w:r w:rsidR="001669E7">
        <w:t xml:space="preserve"> Galima teigti</w:t>
      </w:r>
      <w:r>
        <w:t>, kad mokykloms skiriamos lėšos naudojamos racionaliai. Skirtumų</w:t>
      </w:r>
      <w:r w:rsidRPr="00EF3177">
        <w:t xml:space="preserve"> atskirose mokyklose išvengti neįmanoma</w:t>
      </w:r>
      <w:r>
        <w:t>, tačiau reikalinga nuolatinė</w:t>
      </w:r>
      <w:r w:rsidR="005831C5">
        <w:t xml:space="preserve"> </w:t>
      </w:r>
      <w:r w:rsidR="00467BE2">
        <w:t xml:space="preserve">MK </w:t>
      </w:r>
      <w:r w:rsidR="005831C5">
        <w:t>ir SB lėšų panaudojimo analizė</w:t>
      </w:r>
      <w:r>
        <w:t>, siekiant, kad vienam mokiniui tenkančių lėšų skirtumai to paties tipo mokyklose būtų kuo mažesni.</w:t>
      </w:r>
      <w:r w:rsidR="00467BE2">
        <w:t xml:space="preserve"> </w:t>
      </w:r>
    </w:p>
    <w:p w:rsidR="00467BE2" w:rsidRDefault="00467BE2" w:rsidP="00D13205">
      <w:pPr>
        <w:ind w:firstLine="720"/>
        <w:jc w:val="both"/>
      </w:pPr>
    </w:p>
    <w:p w:rsidR="00567FF4" w:rsidRPr="00F7310A" w:rsidRDefault="009221F1" w:rsidP="00ED1AD1">
      <w:pPr>
        <w:tabs>
          <w:tab w:val="left" w:pos="1134"/>
          <w:tab w:val="left" w:pos="1276"/>
          <w:tab w:val="left" w:pos="1560"/>
        </w:tabs>
        <w:jc w:val="center"/>
        <w:rPr>
          <w:b/>
        </w:rPr>
      </w:pPr>
      <w:r>
        <w:rPr>
          <w:b/>
        </w:rPr>
        <w:t xml:space="preserve">TREČIASIS </w:t>
      </w:r>
      <w:r w:rsidR="00567FF4" w:rsidRPr="00F7310A">
        <w:rPr>
          <w:b/>
        </w:rPr>
        <w:t>SKIRSNIS</w:t>
      </w:r>
    </w:p>
    <w:p w:rsidR="00567FF4" w:rsidRPr="00F7310A" w:rsidRDefault="00567FF4" w:rsidP="00567FF4">
      <w:pPr>
        <w:tabs>
          <w:tab w:val="left" w:pos="1134"/>
          <w:tab w:val="left" w:pos="1276"/>
          <w:tab w:val="left" w:pos="1560"/>
        </w:tabs>
        <w:jc w:val="center"/>
        <w:rPr>
          <w:b/>
        </w:rPr>
      </w:pPr>
      <w:r w:rsidRPr="00F7310A">
        <w:rPr>
          <w:b/>
        </w:rPr>
        <w:t>MOKYKLŲ VERTINIMO PAGAL 6 EKONOMINIO EFEKTYVUMO KRITERIJUS SITUACIJA</w:t>
      </w:r>
    </w:p>
    <w:p w:rsidR="00567FF4" w:rsidRPr="00F7310A" w:rsidRDefault="00567FF4" w:rsidP="00567FF4">
      <w:pPr>
        <w:tabs>
          <w:tab w:val="left" w:pos="709"/>
          <w:tab w:val="left" w:pos="1134"/>
          <w:tab w:val="left" w:pos="1276"/>
          <w:tab w:val="left" w:pos="1560"/>
        </w:tabs>
        <w:ind w:left="709"/>
        <w:jc w:val="both"/>
      </w:pPr>
    </w:p>
    <w:p w:rsidR="00567FF4" w:rsidRPr="00CA017F" w:rsidRDefault="00567FF4" w:rsidP="00567FF4">
      <w:pPr>
        <w:ind w:firstLine="709"/>
        <w:jc w:val="both"/>
      </w:pPr>
      <w:r w:rsidRPr="00567FF4">
        <w:t xml:space="preserve">15. Vertinant mokyklų ekonominį efektyvumą, buvo apibrėžti 6 mokyklų vertinimo </w:t>
      </w:r>
      <w:r w:rsidRPr="00CA017F">
        <w:t xml:space="preserve">kriterijai: 3-jų metų </w:t>
      </w:r>
      <w:r w:rsidR="008F10D3">
        <w:t>vienam</w:t>
      </w:r>
      <w:r w:rsidRPr="00CA017F">
        <w:t xml:space="preserve"> vidutiniam mokiniui tenkantis bendrasis ir </w:t>
      </w:r>
      <w:r w:rsidR="00C40F7C" w:rsidRPr="00CA017F">
        <w:t>mokymo</w:t>
      </w:r>
      <w:r w:rsidRPr="00CA017F">
        <w:t xml:space="preserve"> plotas, išlaidos </w:t>
      </w:r>
      <w:r w:rsidR="008F10D3">
        <w:t>vienam</w:t>
      </w:r>
      <w:r w:rsidRPr="00CA017F">
        <w:t xml:space="preserve"> vidutiniam mokiniui nuo bendrojo ir </w:t>
      </w:r>
      <w:r w:rsidR="00FE2E34" w:rsidRPr="00CA017F">
        <w:t xml:space="preserve">mokymo </w:t>
      </w:r>
      <w:r w:rsidRPr="00CA017F">
        <w:t xml:space="preserve">ploto, papildomai mokyklai skiriamos </w:t>
      </w:r>
      <w:r w:rsidR="009319DB">
        <w:t xml:space="preserve">MK </w:t>
      </w:r>
      <w:r w:rsidRPr="00CA017F">
        <w:t>lėšos ir mokyklos užpildomumas pagal realų mokymosi vietų skaičių.</w:t>
      </w:r>
      <w:r w:rsidR="00FE2E34" w:rsidRPr="00CA017F">
        <w:t xml:space="preserve"> </w:t>
      </w:r>
      <w:r w:rsidR="00904E2B">
        <w:t xml:space="preserve"> </w:t>
      </w:r>
      <w:r w:rsidR="007A37FB">
        <w:t xml:space="preserve"> </w:t>
      </w:r>
    </w:p>
    <w:p w:rsidR="001A47A7" w:rsidRDefault="001A47A7" w:rsidP="00567FF4">
      <w:pPr>
        <w:ind w:firstLine="709"/>
        <w:jc w:val="both"/>
      </w:pPr>
    </w:p>
    <w:p w:rsidR="00CA0009" w:rsidRDefault="00CA0009" w:rsidP="00567FF4">
      <w:pPr>
        <w:ind w:firstLine="709"/>
        <w:jc w:val="both"/>
      </w:pPr>
    </w:p>
    <w:p w:rsidR="001A47A7" w:rsidRPr="00D33B41" w:rsidRDefault="001A47A7" w:rsidP="001A47A7">
      <w:pPr>
        <w:ind w:firstLine="709"/>
        <w:jc w:val="both"/>
        <w:rPr>
          <w:b/>
        </w:rPr>
      </w:pPr>
      <w:r w:rsidRPr="00D33B41">
        <w:rPr>
          <w:b/>
        </w:rPr>
        <w:lastRenderedPageBreak/>
        <w:t>27 lentelė. Probleminių (P) ir kritinių (K) mokyklų suvestinė pagal 6 ekonominio efektyvumo kriterijus</w:t>
      </w:r>
    </w:p>
    <w:tbl>
      <w:tblPr>
        <w:tblStyle w:val="Lentelstinklelis"/>
        <w:tblW w:w="9752" w:type="dxa"/>
        <w:tblInd w:w="-5" w:type="dxa"/>
        <w:tblLayout w:type="fixed"/>
        <w:tblLook w:val="04A0" w:firstRow="1" w:lastRow="0" w:firstColumn="1" w:lastColumn="0" w:noHBand="0" w:noVBand="1"/>
      </w:tblPr>
      <w:tblGrid>
        <w:gridCol w:w="3544"/>
        <w:gridCol w:w="851"/>
        <w:gridCol w:w="850"/>
        <w:gridCol w:w="851"/>
        <w:gridCol w:w="850"/>
        <w:gridCol w:w="992"/>
        <w:gridCol w:w="851"/>
        <w:gridCol w:w="963"/>
      </w:tblGrid>
      <w:tr w:rsidR="001A47A7" w:rsidRPr="00F7310A" w:rsidTr="00F863ED">
        <w:trPr>
          <w:trHeight w:val="73"/>
        </w:trPr>
        <w:tc>
          <w:tcPr>
            <w:tcW w:w="3544" w:type="dxa"/>
            <w:vMerge w:val="restart"/>
          </w:tcPr>
          <w:p w:rsidR="001A47A7" w:rsidRPr="00F7310A" w:rsidRDefault="001A47A7" w:rsidP="00F863ED">
            <w:r w:rsidRPr="00F7310A">
              <w:t>Mokyklos pavadinimas</w:t>
            </w:r>
          </w:p>
        </w:tc>
        <w:tc>
          <w:tcPr>
            <w:tcW w:w="6208" w:type="dxa"/>
            <w:gridSpan w:val="7"/>
          </w:tcPr>
          <w:p w:rsidR="001A47A7" w:rsidRPr="00F7310A" w:rsidRDefault="001A47A7" w:rsidP="00F863ED">
            <w:pPr>
              <w:jc w:val="center"/>
            </w:pPr>
            <w:r w:rsidRPr="00F7310A">
              <w:t>KRITERIJAI</w:t>
            </w:r>
          </w:p>
        </w:tc>
      </w:tr>
      <w:tr w:rsidR="001A47A7" w:rsidRPr="00F7310A" w:rsidTr="00F863ED">
        <w:trPr>
          <w:cantSplit/>
          <w:trHeight w:val="2298"/>
        </w:trPr>
        <w:tc>
          <w:tcPr>
            <w:tcW w:w="3544" w:type="dxa"/>
            <w:vMerge/>
            <w:tcBorders>
              <w:bottom w:val="single" w:sz="4" w:space="0" w:color="auto"/>
            </w:tcBorders>
          </w:tcPr>
          <w:p w:rsidR="001A47A7" w:rsidRPr="00F7310A" w:rsidRDefault="001A47A7" w:rsidP="00F863ED"/>
        </w:tc>
        <w:tc>
          <w:tcPr>
            <w:tcW w:w="851" w:type="dxa"/>
            <w:tcBorders>
              <w:bottom w:val="single" w:sz="4" w:space="0" w:color="auto"/>
            </w:tcBorders>
            <w:textDirection w:val="btLr"/>
            <w:vAlign w:val="center"/>
          </w:tcPr>
          <w:p w:rsidR="001A47A7" w:rsidRPr="00F7310A" w:rsidRDefault="001A47A7" w:rsidP="00F863ED">
            <w:pPr>
              <w:ind w:left="113" w:right="113"/>
              <w:jc w:val="right"/>
            </w:pPr>
            <w:r>
              <w:rPr>
                <w:bCs/>
              </w:rPr>
              <w:t>1</w:t>
            </w:r>
            <w:r w:rsidRPr="00F7310A">
              <w:rPr>
                <w:bCs/>
              </w:rPr>
              <w:t xml:space="preserve"> mokiniui tenkantis bendrasis plotas</w:t>
            </w:r>
          </w:p>
        </w:tc>
        <w:tc>
          <w:tcPr>
            <w:tcW w:w="850" w:type="dxa"/>
            <w:tcBorders>
              <w:bottom w:val="single" w:sz="4" w:space="0" w:color="auto"/>
            </w:tcBorders>
            <w:textDirection w:val="btLr"/>
            <w:vAlign w:val="center"/>
          </w:tcPr>
          <w:p w:rsidR="001A47A7" w:rsidRPr="00F7310A" w:rsidRDefault="001A47A7" w:rsidP="00F863ED">
            <w:pPr>
              <w:ind w:left="113" w:right="113"/>
              <w:jc w:val="right"/>
              <w:rPr>
                <w:lang w:val="en-US"/>
              </w:rPr>
            </w:pPr>
            <w:r w:rsidRPr="00F7310A">
              <w:t xml:space="preserve">Išlaidos </w:t>
            </w:r>
            <w:r>
              <w:t>1</w:t>
            </w:r>
            <w:r w:rsidRPr="00F7310A">
              <w:t xml:space="preserve"> mokiniui nuo bendrojo ploto </w:t>
            </w:r>
          </w:p>
        </w:tc>
        <w:tc>
          <w:tcPr>
            <w:tcW w:w="851" w:type="dxa"/>
            <w:tcBorders>
              <w:bottom w:val="single" w:sz="4" w:space="0" w:color="auto"/>
            </w:tcBorders>
            <w:textDirection w:val="btLr"/>
            <w:vAlign w:val="center"/>
          </w:tcPr>
          <w:p w:rsidR="001A47A7" w:rsidRPr="00F7310A" w:rsidRDefault="001A47A7" w:rsidP="00F863ED">
            <w:pPr>
              <w:ind w:left="113" w:right="113"/>
              <w:jc w:val="right"/>
            </w:pPr>
            <w:r>
              <w:rPr>
                <w:bCs/>
              </w:rPr>
              <w:t>1</w:t>
            </w:r>
            <w:r w:rsidRPr="00F7310A">
              <w:rPr>
                <w:bCs/>
              </w:rPr>
              <w:t xml:space="preserve"> mo</w:t>
            </w:r>
            <w:r>
              <w:rPr>
                <w:bCs/>
              </w:rPr>
              <w:t>kiniui tenkantis mokymo plotas</w:t>
            </w:r>
          </w:p>
        </w:tc>
        <w:tc>
          <w:tcPr>
            <w:tcW w:w="850" w:type="dxa"/>
            <w:tcBorders>
              <w:bottom w:val="single" w:sz="4" w:space="0" w:color="auto"/>
            </w:tcBorders>
            <w:textDirection w:val="btLr"/>
            <w:vAlign w:val="center"/>
          </w:tcPr>
          <w:p w:rsidR="001A47A7" w:rsidRPr="00F7310A" w:rsidRDefault="001A47A7" w:rsidP="00F863ED">
            <w:pPr>
              <w:ind w:left="113" w:right="113"/>
              <w:jc w:val="right"/>
            </w:pPr>
            <w:r w:rsidRPr="00F7310A">
              <w:t xml:space="preserve">Išlaidos </w:t>
            </w:r>
            <w:r>
              <w:t>1</w:t>
            </w:r>
            <w:r w:rsidRPr="00F7310A">
              <w:t xml:space="preserve"> mokiniui nuo mokymo ploto </w:t>
            </w:r>
          </w:p>
        </w:tc>
        <w:tc>
          <w:tcPr>
            <w:tcW w:w="992" w:type="dxa"/>
            <w:tcBorders>
              <w:bottom w:val="single" w:sz="4" w:space="0" w:color="auto"/>
            </w:tcBorders>
            <w:textDirection w:val="btLr"/>
            <w:vAlign w:val="center"/>
          </w:tcPr>
          <w:p w:rsidR="001A47A7" w:rsidRPr="00F7310A" w:rsidRDefault="001A47A7" w:rsidP="00F863ED">
            <w:pPr>
              <w:ind w:left="113" w:right="113"/>
              <w:jc w:val="right"/>
            </w:pPr>
            <w:r w:rsidRPr="00F7310A">
              <w:t>Papildomai skiriamų lėšų dalis nuo MK poreikio</w:t>
            </w:r>
          </w:p>
        </w:tc>
        <w:tc>
          <w:tcPr>
            <w:tcW w:w="851" w:type="dxa"/>
            <w:tcBorders>
              <w:bottom w:val="single" w:sz="4" w:space="0" w:color="auto"/>
            </w:tcBorders>
            <w:textDirection w:val="btLr"/>
            <w:vAlign w:val="center"/>
          </w:tcPr>
          <w:p w:rsidR="001A47A7" w:rsidRPr="00F7310A" w:rsidRDefault="001A47A7" w:rsidP="00F863ED">
            <w:pPr>
              <w:ind w:left="113" w:right="113"/>
              <w:jc w:val="right"/>
            </w:pPr>
            <w:r w:rsidRPr="00F7310A">
              <w:t xml:space="preserve">Užpildomumas pagal realų vietų skaičių </w:t>
            </w:r>
          </w:p>
        </w:tc>
        <w:tc>
          <w:tcPr>
            <w:tcW w:w="963" w:type="dxa"/>
            <w:tcBorders>
              <w:bottom w:val="single" w:sz="4" w:space="0" w:color="auto"/>
            </w:tcBorders>
            <w:textDirection w:val="btLr"/>
            <w:vAlign w:val="center"/>
          </w:tcPr>
          <w:p w:rsidR="001A47A7" w:rsidRPr="00926E98" w:rsidRDefault="001A47A7" w:rsidP="00F863ED">
            <w:pPr>
              <w:ind w:left="113" w:right="113"/>
              <w:jc w:val="right"/>
              <w:rPr>
                <w:b/>
              </w:rPr>
            </w:pPr>
            <w:r w:rsidRPr="00926E98">
              <w:rPr>
                <w:b/>
              </w:rPr>
              <w:t>Iš viso</w:t>
            </w:r>
          </w:p>
        </w:tc>
      </w:tr>
      <w:tr w:rsidR="001A47A7" w:rsidRPr="00F7310A" w:rsidTr="00F863ED">
        <w:trPr>
          <w:trHeight w:val="79"/>
        </w:trPr>
        <w:tc>
          <w:tcPr>
            <w:tcW w:w="9752" w:type="dxa"/>
            <w:gridSpan w:val="8"/>
          </w:tcPr>
          <w:p w:rsidR="001A47A7" w:rsidRPr="00F7310A" w:rsidRDefault="001A47A7" w:rsidP="00F863ED">
            <w:pPr>
              <w:rPr>
                <w:b/>
              </w:rPr>
            </w:pPr>
            <w:r w:rsidRPr="00926E98">
              <w:rPr>
                <w:b/>
              </w:rPr>
              <w:t>DĖL NEPAKANKAMO MOKINIŲ SKAIČIAUS</w:t>
            </w:r>
          </w:p>
        </w:tc>
      </w:tr>
      <w:tr w:rsidR="001A47A7" w:rsidRPr="00F7310A" w:rsidTr="00F863ED">
        <w:trPr>
          <w:trHeight w:val="73"/>
        </w:trPr>
        <w:tc>
          <w:tcPr>
            <w:tcW w:w="3544" w:type="dxa"/>
          </w:tcPr>
          <w:p w:rsidR="001A47A7" w:rsidRPr="00F7310A" w:rsidRDefault="001A47A7" w:rsidP="00F863ED">
            <w:r w:rsidRPr="00F7310A">
              <w:t>„Aitvaro” gimnazija</w:t>
            </w:r>
          </w:p>
        </w:tc>
        <w:tc>
          <w:tcPr>
            <w:tcW w:w="851" w:type="dxa"/>
          </w:tcPr>
          <w:p w:rsidR="001A47A7" w:rsidRPr="004F0A8B" w:rsidRDefault="001A47A7" w:rsidP="00F863ED">
            <w:pPr>
              <w:jc w:val="center"/>
            </w:pPr>
          </w:p>
        </w:tc>
        <w:tc>
          <w:tcPr>
            <w:tcW w:w="850" w:type="dxa"/>
          </w:tcPr>
          <w:p w:rsidR="001A47A7" w:rsidRPr="004F0A8B" w:rsidRDefault="001A47A7" w:rsidP="00F863ED">
            <w:pPr>
              <w:jc w:val="center"/>
            </w:pPr>
            <w:r w:rsidRPr="004F0A8B">
              <w:t>P</w:t>
            </w:r>
          </w:p>
        </w:tc>
        <w:tc>
          <w:tcPr>
            <w:tcW w:w="851" w:type="dxa"/>
          </w:tcPr>
          <w:p w:rsidR="001A47A7" w:rsidRPr="004F0A8B" w:rsidRDefault="001A47A7" w:rsidP="00F863ED">
            <w:pPr>
              <w:jc w:val="center"/>
            </w:pPr>
          </w:p>
        </w:tc>
        <w:tc>
          <w:tcPr>
            <w:tcW w:w="850" w:type="dxa"/>
          </w:tcPr>
          <w:p w:rsidR="001A47A7" w:rsidRPr="004F0A8B" w:rsidRDefault="001A47A7" w:rsidP="00F863ED">
            <w:pPr>
              <w:jc w:val="center"/>
            </w:pPr>
            <w:r w:rsidRPr="004F0A8B">
              <w:t>P</w:t>
            </w:r>
          </w:p>
        </w:tc>
        <w:tc>
          <w:tcPr>
            <w:tcW w:w="992" w:type="dxa"/>
          </w:tcPr>
          <w:p w:rsidR="001A47A7" w:rsidRPr="004F0A8B" w:rsidRDefault="001A47A7" w:rsidP="00F863ED">
            <w:pPr>
              <w:jc w:val="center"/>
            </w:pPr>
          </w:p>
        </w:tc>
        <w:tc>
          <w:tcPr>
            <w:tcW w:w="851" w:type="dxa"/>
          </w:tcPr>
          <w:p w:rsidR="001A47A7" w:rsidRPr="004F0A8B" w:rsidRDefault="001A47A7" w:rsidP="00F863ED">
            <w:pPr>
              <w:jc w:val="center"/>
            </w:pPr>
            <w:r w:rsidRPr="004F0A8B">
              <w:t>P</w:t>
            </w:r>
          </w:p>
        </w:tc>
        <w:tc>
          <w:tcPr>
            <w:tcW w:w="963" w:type="dxa"/>
          </w:tcPr>
          <w:p w:rsidR="001A47A7" w:rsidRPr="00F7310A" w:rsidRDefault="001A47A7" w:rsidP="00F863ED">
            <w:pPr>
              <w:jc w:val="center"/>
              <w:rPr>
                <w:b/>
              </w:rPr>
            </w:pPr>
            <w:r w:rsidRPr="00F7310A">
              <w:rPr>
                <w:b/>
              </w:rPr>
              <w:t>3P</w:t>
            </w:r>
          </w:p>
        </w:tc>
      </w:tr>
      <w:tr w:rsidR="001A47A7" w:rsidRPr="00F7310A" w:rsidTr="00F863ED">
        <w:trPr>
          <w:trHeight w:val="73"/>
        </w:trPr>
        <w:tc>
          <w:tcPr>
            <w:tcW w:w="3544" w:type="dxa"/>
          </w:tcPr>
          <w:p w:rsidR="001A47A7" w:rsidRPr="00F7310A" w:rsidRDefault="001A47A7" w:rsidP="00F863ED">
            <w:r w:rsidRPr="00F7310A">
              <w:t>Baltijos gimnazija</w:t>
            </w:r>
          </w:p>
        </w:tc>
        <w:tc>
          <w:tcPr>
            <w:tcW w:w="851" w:type="dxa"/>
          </w:tcPr>
          <w:p w:rsidR="001A47A7" w:rsidRPr="004F0A8B" w:rsidRDefault="001A47A7" w:rsidP="00F863ED">
            <w:pPr>
              <w:jc w:val="center"/>
            </w:pPr>
          </w:p>
        </w:tc>
        <w:tc>
          <w:tcPr>
            <w:tcW w:w="850" w:type="dxa"/>
          </w:tcPr>
          <w:p w:rsidR="001A47A7" w:rsidRPr="004F0A8B" w:rsidRDefault="001A47A7" w:rsidP="00F863ED">
            <w:pPr>
              <w:jc w:val="center"/>
            </w:pPr>
            <w:r w:rsidRPr="004F0A8B">
              <w:t>P</w:t>
            </w:r>
          </w:p>
        </w:tc>
        <w:tc>
          <w:tcPr>
            <w:tcW w:w="851" w:type="dxa"/>
          </w:tcPr>
          <w:p w:rsidR="001A47A7" w:rsidRPr="004F0A8B" w:rsidRDefault="001A47A7" w:rsidP="00F863ED">
            <w:pPr>
              <w:jc w:val="center"/>
            </w:pPr>
          </w:p>
        </w:tc>
        <w:tc>
          <w:tcPr>
            <w:tcW w:w="850" w:type="dxa"/>
          </w:tcPr>
          <w:p w:rsidR="001A47A7" w:rsidRPr="004F0A8B" w:rsidRDefault="001A47A7" w:rsidP="00F863ED">
            <w:pPr>
              <w:jc w:val="center"/>
            </w:pPr>
            <w:r w:rsidRPr="004F0A8B">
              <w:t>P</w:t>
            </w:r>
          </w:p>
        </w:tc>
        <w:tc>
          <w:tcPr>
            <w:tcW w:w="992" w:type="dxa"/>
          </w:tcPr>
          <w:p w:rsidR="001A47A7" w:rsidRPr="004F0A8B" w:rsidRDefault="001A47A7" w:rsidP="00F863ED">
            <w:pPr>
              <w:jc w:val="center"/>
            </w:pPr>
          </w:p>
        </w:tc>
        <w:tc>
          <w:tcPr>
            <w:tcW w:w="851" w:type="dxa"/>
          </w:tcPr>
          <w:p w:rsidR="001A47A7" w:rsidRPr="004F0A8B" w:rsidRDefault="001A47A7" w:rsidP="00F863ED">
            <w:pPr>
              <w:jc w:val="center"/>
            </w:pPr>
            <w:r w:rsidRPr="004F0A8B">
              <w:t>P</w:t>
            </w:r>
          </w:p>
        </w:tc>
        <w:tc>
          <w:tcPr>
            <w:tcW w:w="963" w:type="dxa"/>
          </w:tcPr>
          <w:p w:rsidR="001A47A7" w:rsidRPr="00F7310A" w:rsidRDefault="001A47A7" w:rsidP="00F863ED">
            <w:pPr>
              <w:jc w:val="center"/>
              <w:rPr>
                <w:b/>
              </w:rPr>
            </w:pPr>
            <w:r w:rsidRPr="00F7310A">
              <w:rPr>
                <w:b/>
              </w:rPr>
              <w:t>3P</w:t>
            </w:r>
          </w:p>
        </w:tc>
      </w:tr>
      <w:tr w:rsidR="001A47A7" w:rsidRPr="00F7310A" w:rsidTr="00F863ED">
        <w:trPr>
          <w:trHeight w:val="73"/>
        </w:trPr>
        <w:tc>
          <w:tcPr>
            <w:tcW w:w="3544" w:type="dxa"/>
          </w:tcPr>
          <w:p w:rsidR="001A47A7" w:rsidRPr="00F7310A" w:rsidRDefault="001A47A7" w:rsidP="00F863ED">
            <w:r w:rsidRPr="00F7310A">
              <w:t>„Varpo“ gimnazija</w:t>
            </w:r>
          </w:p>
        </w:tc>
        <w:tc>
          <w:tcPr>
            <w:tcW w:w="851" w:type="dxa"/>
          </w:tcPr>
          <w:p w:rsidR="001A47A7" w:rsidRPr="004F0A8B" w:rsidRDefault="001A47A7" w:rsidP="00F863ED">
            <w:pPr>
              <w:jc w:val="center"/>
            </w:pPr>
            <w:r w:rsidRPr="004F0A8B">
              <w:t>P</w:t>
            </w:r>
          </w:p>
        </w:tc>
        <w:tc>
          <w:tcPr>
            <w:tcW w:w="850" w:type="dxa"/>
          </w:tcPr>
          <w:p w:rsidR="001A47A7" w:rsidRPr="004F0A8B" w:rsidRDefault="001A47A7" w:rsidP="00F863ED">
            <w:pPr>
              <w:jc w:val="center"/>
            </w:pPr>
          </w:p>
        </w:tc>
        <w:tc>
          <w:tcPr>
            <w:tcW w:w="851" w:type="dxa"/>
          </w:tcPr>
          <w:p w:rsidR="001A47A7" w:rsidRPr="004F0A8B" w:rsidRDefault="001A47A7" w:rsidP="00F863ED">
            <w:pPr>
              <w:jc w:val="center"/>
            </w:pPr>
          </w:p>
        </w:tc>
        <w:tc>
          <w:tcPr>
            <w:tcW w:w="850" w:type="dxa"/>
          </w:tcPr>
          <w:p w:rsidR="001A47A7" w:rsidRPr="004F0A8B" w:rsidRDefault="001A47A7" w:rsidP="00F863ED">
            <w:pPr>
              <w:jc w:val="center"/>
            </w:pPr>
          </w:p>
        </w:tc>
        <w:tc>
          <w:tcPr>
            <w:tcW w:w="992" w:type="dxa"/>
          </w:tcPr>
          <w:p w:rsidR="001A47A7" w:rsidRPr="004F0A8B" w:rsidRDefault="001A47A7" w:rsidP="00F863ED">
            <w:pPr>
              <w:jc w:val="center"/>
            </w:pPr>
          </w:p>
        </w:tc>
        <w:tc>
          <w:tcPr>
            <w:tcW w:w="851" w:type="dxa"/>
          </w:tcPr>
          <w:p w:rsidR="001A47A7" w:rsidRPr="004F0A8B" w:rsidRDefault="001A47A7" w:rsidP="00F863ED">
            <w:pPr>
              <w:jc w:val="center"/>
            </w:pPr>
          </w:p>
        </w:tc>
        <w:tc>
          <w:tcPr>
            <w:tcW w:w="963" w:type="dxa"/>
          </w:tcPr>
          <w:p w:rsidR="001A47A7" w:rsidRPr="00F7310A" w:rsidRDefault="001A47A7" w:rsidP="00F863ED">
            <w:pPr>
              <w:jc w:val="center"/>
              <w:rPr>
                <w:b/>
              </w:rPr>
            </w:pPr>
            <w:r w:rsidRPr="00F7310A">
              <w:rPr>
                <w:b/>
              </w:rPr>
              <w:t>1P</w:t>
            </w:r>
          </w:p>
        </w:tc>
      </w:tr>
      <w:tr w:rsidR="001A47A7" w:rsidRPr="00F7310A" w:rsidTr="00F863ED">
        <w:trPr>
          <w:trHeight w:val="79"/>
        </w:trPr>
        <w:tc>
          <w:tcPr>
            <w:tcW w:w="3544" w:type="dxa"/>
            <w:shd w:val="clear" w:color="auto" w:fill="auto"/>
          </w:tcPr>
          <w:p w:rsidR="001A47A7" w:rsidRPr="00F7310A" w:rsidRDefault="001A47A7" w:rsidP="00F863ED">
            <w:r w:rsidRPr="00F7310A">
              <w:t>„Žaliakalnio“ gimnazija</w:t>
            </w:r>
          </w:p>
        </w:tc>
        <w:tc>
          <w:tcPr>
            <w:tcW w:w="851" w:type="dxa"/>
            <w:shd w:val="clear" w:color="auto" w:fill="auto"/>
          </w:tcPr>
          <w:p w:rsidR="001A47A7" w:rsidRPr="004F0A8B" w:rsidRDefault="001A47A7" w:rsidP="00F863ED">
            <w:pPr>
              <w:jc w:val="center"/>
            </w:pPr>
            <w:r w:rsidRPr="004F0A8B">
              <w:t>P</w:t>
            </w:r>
          </w:p>
        </w:tc>
        <w:tc>
          <w:tcPr>
            <w:tcW w:w="850" w:type="dxa"/>
            <w:shd w:val="clear" w:color="auto" w:fill="auto"/>
          </w:tcPr>
          <w:p w:rsidR="001A47A7" w:rsidRPr="004F0A8B" w:rsidRDefault="001A47A7" w:rsidP="00F863ED">
            <w:pPr>
              <w:jc w:val="center"/>
            </w:pPr>
            <w:r w:rsidRPr="004F0A8B">
              <w:t>P</w:t>
            </w:r>
          </w:p>
        </w:tc>
        <w:tc>
          <w:tcPr>
            <w:tcW w:w="851" w:type="dxa"/>
            <w:shd w:val="clear" w:color="auto" w:fill="auto"/>
          </w:tcPr>
          <w:p w:rsidR="001A47A7" w:rsidRPr="004F0A8B" w:rsidRDefault="001A47A7" w:rsidP="00F863ED">
            <w:pPr>
              <w:jc w:val="center"/>
            </w:pPr>
          </w:p>
        </w:tc>
        <w:tc>
          <w:tcPr>
            <w:tcW w:w="850" w:type="dxa"/>
            <w:shd w:val="clear" w:color="auto" w:fill="auto"/>
          </w:tcPr>
          <w:p w:rsidR="001A47A7" w:rsidRPr="004F0A8B" w:rsidRDefault="001A47A7" w:rsidP="00F863ED">
            <w:pPr>
              <w:jc w:val="center"/>
            </w:pPr>
          </w:p>
        </w:tc>
        <w:tc>
          <w:tcPr>
            <w:tcW w:w="992" w:type="dxa"/>
            <w:shd w:val="clear" w:color="auto" w:fill="auto"/>
          </w:tcPr>
          <w:p w:rsidR="001A47A7" w:rsidRPr="004F0A8B" w:rsidRDefault="001A47A7" w:rsidP="00F863ED">
            <w:pPr>
              <w:jc w:val="center"/>
            </w:pPr>
            <w:r w:rsidRPr="004F0A8B">
              <w:t>K</w:t>
            </w:r>
          </w:p>
        </w:tc>
        <w:tc>
          <w:tcPr>
            <w:tcW w:w="851" w:type="dxa"/>
            <w:shd w:val="clear" w:color="auto" w:fill="auto"/>
          </w:tcPr>
          <w:p w:rsidR="001A47A7" w:rsidRPr="004F0A8B" w:rsidRDefault="001A47A7" w:rsidP="00F863ED">
            <w:pPr>
              <w:jc w:val="center"/>
            </w:pPr>
            <w:r w:rsidRPr="004F0A8B">
              <w:t>P</w:t>
            </w:r>
          </w:p>
        </w:tc>
        <w:tc>
          <w:tcPr>
            <w:tcW w:w="963" w:type="dxa"/>
            <w:shd w:val="clear" w:color="auto" w:fill="auto"/>
          </w:tcPr>
          <w:p w:rsidR="001A47A7" w:rsidRPr="00F7310A" w:rsidRDefault="001A47A7" w:rsidP="00F863ED">
            <w:pPr>
              <w:jc w:val="center"/>
              <w:rPr>
                <w:b/>
              </w:rPr>
            </w:pPr>
            <w:r w:rsidRPr="00F7310A">
              <w:rPr>
                <w:b/>
              </w:rPr>
              <w:t>3P1K</w:t>
            </w:r>
          </w:p>
        </w:tc>
      </w:tr>
      <w:tr w:rsidR="001A47A7" w:rsidRPr="00F7310A" w:rsidTr="00F863ED">
        <w:trPr>
          <w:trHeight w:val="79"/>
        </w:trPr>
        <w:tc>
          <w:tcPr>
            <w:tcW w:w="3544" w:type="dxa"/>
          </w:tcPr>
          <w:p w:rsidR="001A47A7" w:rsidRPr="00F7310A" w:rsidRDefault="001A47A7" w:rsidP="00F863ED">
            <w:r w:rsidRPr="00F7310A">
              <w:t>„Pajūrio“ pagrindinė mokykla</w:t>
            </w:r>
          </w:p>
        </w:tc>
        <w:tc>
          <w:tcPr>
            <w:tcW w:w="851" w:type="dxa"/>
          </w:tcPr>
          <w:p w:rsidR="001A47A7" w:rsidRPr="004F0A8B" w:rsidRDefault="001A47A7" w:rsidP="00F863ED">
            <w:pPr>
              <w:jc w:val="center"/>
            </w:pPr>
            <w:r w:rsidRPr="004F0A8B">
              <w:t>P</w:t>
            </w:r>
          </w:p>
        </w:tc>
        <w:tc>
          <w:tcPr>
            <w:tcW w:w="850" w:type="dxa"/>
          </w:tcPr>
          <w:p w:rsidR="001A47A7" w:rsidRPr="004F0A8B" w:rsidRDefault="001A47A7" w:rsidP="00F863ED">
            <w:pPr>
              <w:jc w:val="center"/>
            </w:pPr>
            <w:r w:rsidRPr="004F0A8B">
              <w:t>P</w:t>
            </w:r>
          </w:p>
        </w:tc>
        <w:tc>
          <w:tcPr>
            <w:tcW w:w="851" w:type="dxa"/>
          </w:tcPr>
          <w:p w:rsidR="001A47A7" w:rsidRPr="004F0A8B" w:rsidRDefault="001A47A7" w:rsidP="00F863ED">
            <w:pPr>
              <w:jc w:val="center"/>
            </w:pPr>
          </w:p>
        </w:tc>
        <w:tc>
          <w:tcPr>
            <w:tcW w:w="850" w:type="dxa"/>
          </w:tcPr>
          <w:p w:rsidR="001A47A7" w:rsidRPr="004F0A8B" w:rsidRDefault="001A47A7" w:rsidP="00F863ED">
            <w:pPr>
              <w:jc w:val="center"/>
            </w:pPr>
          </w:p>
        </w:tc>
        <w:tc>
          <w:tcPr>
            <w:tcW w:w="992" w:type="dxa"/>
          </w:tcPr>
          <w:p w:rsidR="001A47A7" w:rsidRPr="004F0A8B" w:rsidRDefault="001A47A7" w:rsidP="00F863ED">
            <w:pPr>
              <w:jc w:val="center"/>
            </w:pPr>
          </w:p>
        </w:tc>
        <w:tc>
          <w:tcPr>
            <w:tcW w:w="851" w:type="dxa"/>
          </w:tcPr>
          <w:p w:rsidR="001A47A7" w:rsidRPr="004F0A8B" w:rsidRDefault="001A47A7" w:rsidP="00F863ED">
            <w:pPr>
              <w:jc w:val="center"/>
            </w:pPr>
            <w:r w:rsidRPr="004F0A8B">
              <w:t>P</w:t>
            </w:r>
          </w:p>
        </w:tc>
        <w:tc>
          <w:tcPr>
            <w:tcW w:w="963" w:type="dxa"/>
          </w:tcPr>
          <w:p w:rsidR="001A47A7" w:rsidRPr="00F7310A" w:rsidRDefault="001A47A7" w:rsidP="00F863ED">
            <w:pPr>
              <w:jc w:val="center"/>
              <w:rPr>
                <w:b/>
              </w:rPr>
            </w:pPr>
            <w:r w:rsidRPr="00F7310A">
              <w:rPr>
                <w:b/>
              </w:rPr>
              <w:t>3P</w:t>
            </w:r>
          </w:p>
        </w:tc>
      </w:tr>
      <w:tr w:rsidR="001A47A7" w:rsidRPr="00F7310A" w:rsidTr="00F863ED">
        <w:trPr>
          <w:trHeight w:val="79"/>
        </w:trPr>
        <w:tc>
          <w:tcPr>
            <w:tcW w:w="3544" w:type="dxa"/>
          </w:tcPr>
          <w:p w:rsidR="001A47A7" w:rsidRPr="00F7310A" w:rsidRDefault="001A47A7" w:rsidP="00F863ED">
            <w:r w:rsidRPr="00F7310A">
              <w:t>„Santarvės“ pagrindinė mokykla</w:t>
            </w:r>
          </w:p>
        </w:tc>
        <w:tc>
          <w:tcPr>
            <w:tcW w:w="851" w:type="dxa"/>
          </w:tcPr>
          <w:p w:rsidR="001A47A7" w:rsidRPr="004F0A8B" w:rsidRDefault="001A47A7" w:rsidP="00F863ED">
            <w:pPr>
              <w:jc w:val="center"/>
            </w:pPr>
          </w:p>
        </w:tc>
        <w:tc>
          <w:tcPr>
            <w:tcW w:w="850" w:type="dxa"/>
          </w:tcPr>
          <w:p w:rsidR="001A47A7" w:rsidRPr="004F0A8B" w:rsidRDefault="001A47A7" w:rsidP="00F863ED">
            <w:pPr>
              <w:jc w:val="center"/>
            </w:pPr>
          </w:p>
        </w:tc>
        <w:tc>
          <w:tcPr>
            <w:tcW w:w="851" w:type="dxa"/>
          </w:tcPr>
          <w:p w:rsidR="001A47A7" w:rsidRPr="004F0A8B" w:rsidRDefault="001A47A7" w:rsidP="00F863ED">
            <w:pPr>
              <w:jc w:val="center"/>
            </w:pPr>
          </w:p>
        </w:tc>
        <w:tc>
          <w:tcPr>
            <w:tcW w:w="850" w:type="dxa"/>
          </w:tcPr>
          <w:p w:rsidR="001A47A7" w:rsidRPr="004F0A8B" w:rsidRDefault="001A47A7" w:rsidP="00F863ED">
            <w:pPr>
              <w:jc w:val="center"/>
            </w:pPr>
          </w:p>
        </w:tc>
        <w:tc>
          <w:tcPr>
            <w:tcW w:w="992" w:type="dxa"/>
          </w:tcPr>
          <w:p w:rsidR="001A47A7" w:rsidRPr="004F0A8B" w:rsidRDefault="001A47A7" w:rsidP="00F863ED">
            <w:pPr>
              <w:jc w:val="center"/>
            </w:pPr>
            <w:r w:rsidRPr="004F0A8B">
              <w:t>P</w:t>
            </w:r>
          </w:p>
        </w:tc>
        <w:tc>
          <w:tcPr>
            <w:tcW w:w="851" w:type="dxa"/>
          </w:tcPr>
          <w:p w:rsidR="001A47A7" w:rsidRPr="004F0A8B" w:rsidRDefault="001A47A7" w:rsidP="00F863ED">
            <w:pPr>
              <w:jc w:val="center"/>
            </w:pPr>
          </w:p>
        </w:tc>
        <w:tc>
          <w:tcPr>
            <w:tcW w:w="963" w:type="dxa"/>
          </w:tcPr>
          <w:p w:rsidR="001A47A7" w:rsidRPr="00F7310A" w:rsidRDefault="001A47A7" w:rsidP="00F863ED">
            <w:pPr>
              <w:jc w:val="center"/>
              <w:rPr>
                <w:b/>
              </w:rPr>
            </w:pPr>
            <w:r w:rsidRPr="00F7310A">
              <w:rPr>
                <w:b/>
              </w:rPr>
              <w:t>1P</w:t>
            </w:r>
          </w:p>
        </w:tc>
      </w:tr>
      <w:tr w:rsidR="001A47A7" w:rsidRPr="00F7310A" w:rsidTr="00F863ED">
        <w:trPr>
          <w:trHeight w:val="79"/>
        </w:trPr>
        <w:tc>
          <w:tcPr>
            <w:tcW w:w="3544" w:type="dxa"/>
            <w:shd w:val="clear" w:color="auto" w:fill="auto"/>
          </w:tcPr>
          <w:p w:rsidR="001A47A7" w:rsidRPr="00F7310A" w:rsidRDefault="001A47A7" w:rsidP="00F863ED">
            <w:r w:rsidRPr="00F7310A">
              <w:t>„Saulėtekio” pagrindinė mokykla</w:t>
            </w:r>
          </w:p>
        </w:tc>
        <w:tc>
          <w:tcPr>
            <w:tcW w:w="851" w:type="dxa"/>
            <w:shd w:val="clear" w:color="auto" w:fill="auto"/>
          </w:tcPr>
          <w:p w:rsidR="001A47A7" w:rsidRPr="004F0A8B" w:rsidRDefault="001A47A7" w:rsidP="00F863ED">
            <w:pPr>
              <w:jc w:val="center"/>
            </w:pPr>
            <w:r w:rsidRPr="004F0A8B">
              <w:t>P</w:t>
            </w:r>
          </w:p>
        </w:tc>
        <w:tc>
          <w:tcPr>
            <w:tcW w:w="850" w:type="dxa"/>
            <w:shd w:val="clear" w:color="auto" w:fill="auto"/>
          </w:tcPr>
          <w:p w:rsidR="001A47A7" w:rsidRPr="004F0A8B" w:rsidRDefault="001A47A7" w:rsidP="00F863ED">
            <w:pPr>
              <w:jc w:val="center"/>
            </w:pPr>
            <w:r w:rsidRPr="004F0A8B">
              <w:t>K</w:t>
            </w:r>
          </w:p>
        </w:tc>
        <w:tc>
          <w:tcPr>
            <w:tcW w:w="851" w:type="dxa"/>
            <w:shd w:val="clear" w:color="auto" w:fill="auto"/>
          </w:tcPr>
          <w:p w:rsidR="001A47A7" w:rsidRPr="004F0A8B" w:rsidRDefault="001A47A7" w:rsidP="00F863ED">
            <w:pPr>
              <w:jc w:val="center"/>
            </w:pPr>
          </w:p>
        </w:tc>
        <w:tc>
          <w:tcPr>
            <w:tcW w:w="850" w:type="dxa"/>
            <w:shd w:val="clear" w:color="auto" w:fill="auto"/>
          </w:tcPr>
          <w:p w:rsidR="001A47A7" w:rsidRPr="004F0A8B" w:rsidRDefault="001A47A7" w:rsidP="00F863ED">
            <w:pPr>
              <w:jc w:val="center"/>
            </w:pPr>
          </w:p>
        </w:tc>
        <w:tc>
          <w:tcPr>
            <w:tcW w:w="992" w:type="dxa"/>
            <w:shd w:val="clear" w:color="auto" w:fill="auto"/>
          </w:tcPr>
          <w:p w:rsidR="001A47A7" w:rsidRPr="004F0A8B" w:rsidRDefault="001A47A7" w:rsidP="00F863ED">
            <w:pPr>
              <w:jc w:val="center"/>
            </w:pPr>
            <w:r w:rsidRPr="004F0A8B">
              <w:t>K</w:t>
            </w:r>
          </w:p>
        </w:tc>
        <w:tc>
          <w:tcPr>
            <w:tcW w:w="851" w:type="dxa"/>
            <w:shd w:val="clear" w:color="auto" w:fill="auto"/>
          </w:tcPr>
          <w:p w:rsidR="001A47A7" w:rsidRPr="004F0A8B" w:rsidRDefault="001A47A7" w:rsidP="00F863ED">
            <w:pPr>
              <w:jc w:val="center"/>
            </w:pPr>
            <w:r w:rsidRPr="004F0A8B">
              <w:t>P</w:t>
            </w:r>
          </w:p>
        </w:tc>
        <w:tc>
          <w:tcPr>
            <w:tcW w:w="963" w:type="dxa"/>
            <w:shd w:val="clear" w:color="auto" w:fill="auto"/>
          </w:tcPr>
          <w:p w:rsidR="001A47A7" w:rsidRPr="00F7310A" w:rsidRDefault="001A47A7" w:rsidP="00F863ED">
            <w:pPr>
              <w:jc w:val="center"/>
              <w:rPr>
                <w:b/>
              </w:rPr>
            </w:pPr>
            <w:r w:rsidRPr="00F7310A">
              <w:rPr>
                <w:b/>
              </w:rPr>
              <w:t>2P2K</w:t>
            </w:r>
          </w:p>
        </w:tc>
      </w:tr>
      <w:tr w:rsidR="001A47A7" w:rsidRPr="00F7310A" w:rsidTr="00F863ED">
        <w:trPr>
          <w:trHeight w:val="79"/>
        </w:trPr>
        <w:tc>
          <w:tcPr>
            <w:tcW w:w="3544" w:type="dxa"/>
          </w:tcPr>
          <w:p w:rsidR="001A47A7" w:rsidRPr="00F7310A" w:rsidRDefault="001A47A7" w:rsidP="00F863ED">
            <w:r w:rsidRPr="00F7310A">
              <w:t>Vitės pagrindinė mokykla</w:t>
            </w:r>
          </w:p>
        </w:tc>
        <w:tc>
          <w:tcPr>
            <w:tcW w:w="851" w:type="dxa"/>
          </w:tcPr>
          <w:p w:rsidR="001A47A7" w:rsidRPr="004F0A8B" w:rsidRDefault="001A47A7" w:rsidP="00F863ED">
            <w:pPr>
              <w:jc w:val="center"/>
            </w:pPr>
          </w:p>
        </w:tc>
        <w:tc>
          <w:tcPr>
            <w:tcW w:w="850" w:type="dxa"/>
          </w:tcPr>
          <w:p w:rsidR="001A47A7" w:rsidRPr="004F0A8B" w:rsidRDefault="001A47A7" w:rsidP="00F863ED">
            <w:pPr>
              <w:jc w:val="center"/>
            </w:pPr>
            <w:r w:rsidRPr="004F0A8B">
              <w:t>P</w:t>
            </w:r>
          </w:p>
        </w:tc>
        <w:tc>
          <w:tcPr>
            <w:tcW w:w="851" w:type="dxa"/>
          </w:tcPr>
          <w:p w:rsidR="001A47A7" w:rsidRPr="004F0A8B" w:rsidRDefault="001A47A7" w:rsidP="00F863ED">
            <w:pPr>
              <w:jc w:val="center"/>
            </w:pPr>
          </w:p>
        </w:tc>
        <w:tc>
          <w:tcPr>
            <w:tcW w:w="850" w:type="dxa"/>
          </w:tcPr>
          <w:p w:rsidR="001A47A7" w:rsidRPr="004F0A8B" w:rsidRDefault="001A47A7" w:rsidP="00F863ED">
            <w:pPr>
              <w:jc w:val="center"/>
            </w:pPr>
          </w:p>
        </w:tc>
        <w:tc>
          <w:tcPr>
            <w:tcW w:w="992" w:type="dxa"/>
          </w:tcPr>
          <w:p w:rsidR="001A47A7" w:rsidRPr="004F0A8B" w:rsidRDefault="001A47A7" w:rsidP="00F863ED">
            <w:pPr>
              <w:jc w:val="center"/>
            </w:pPr>
          </w:p>
        </w:tc>
        <w:tc>
          <w:tcPr>
            <w:tcW w:w="851" w:type="dxa"/>
          </w:tcPr>
          <w:p w:rsidR="001A47A7" w:rsidRPr="004F0A8B" w:rsidRDefault="001A47A7" w:rsidP="00F863ED">
            <w:pPr>
              <w:jc w:val="center"/>
            </w:pPr>
            <w:r w:rsidRPr="004F0A8B">
              <w:t>P</w:t>
            </w:r>
          </w:p>
        </w:tc>
        <w:tc>
          <w:tcPr>
            <w:tcW w:w="963" w:type="dxa"/>
          </w:tcPr>
          <w:p w:rsidR="001A47A7" w:rsidRPr="00F7310A" w:rsidRDefault="001A47A7" w:rsidP="00F863ED">
            <w:pPr>
              <w:jc w:val="center"/>
              <w:rPr>
                <w:b/>
              </w:rPr>
            </w:pPr>
            <w:r w:rsidRPr="00F7310A">
              <w:rPr>
                <w:b/>
              </w:rPr>
              <w:t>2P</w:t>
            </w:r>
          </w:p>
        </w:tc>
      </w:tr>
      <w:tr w:rsidR="001A47A7" w:rsidRPr="00F7310A" w:rsidTr="00F863ED">
        <w:trPr>
          <w:trHeight w:val="79"/>
        </w:trPr>
        <w:tc>
          <w:tcPr>
            <w:tcW w:w="3544" w:type="dxa"/>
          </w:tcPr>
          <w:p w:rsidR="001A47A7" w:rsidRPr="00F7310A" w:rsidRDefault="001A47A7" w:rsidP="00F863ED">
            <w:r w:rsidRPr="00F7310A">
              <w:t>„Vyturio“ pagrindinė mokykla</w:t>
            </w:r>
          </w:p>
        </w:tc>
        <w:tc>
          <w:tcPr>
            <w:tcW w:w="851" w:type="dxa"/>
          </w:tcPr>
          <w:p w:rsidR="001A47A7" w:rsidRPr="004F0A8B" w:rsidRDefault="001A47A7" w:rsidP="00F863ED">
            <w:pPr>
              <w:jc w:val="center"/>
            </w:pPr>
            <w:r w:rsidRPr="004F0A8B">
              <w:t>P</w:t>
            </w:r>
          </w:p>
        </w:tc>
        <w:tc>
          <w:tcPr>
            <w:tcW w:w="850" w:type="dxa"/>
          </w:tcPr>
          <w:p w:rsidR="001A47A7" w:rsidRPr="004F0A8B" w:rsidRDefault="001A47A7" w:rsidP="00F863ED">
            <w:pPr>
              <w:jc w:val="center"/>
            </w:pPr>
          </w:p>
        </w:tc>
        <w:tc>
          <w:tcPr>
            <w:tcW w:w="851" w:type="dxa"/>
          </w:tcPr>
          <w:p w:rsidR="001A47A7" w:rsidRPr="004F0A8B" w:rsidRDefault="001A47A7" w:rsidP="00F863ED">
            <w:pPr>
              <w:jc w:val="center"/>
            </w:pPr>
            <w:r w:rsidRPr="004F0A8B">
              <w:t>P</w:t>
            </w:r>
          </w:p>
        </w:tc>
        <w:tc>
          <w:tcPr>
            <w:tcW w:w="850" w:type="dxa"/>
          </w:tcPr>
          <w:p w:rsidR="001A47A7" w:rsidRPr="004F0A8B" w:rsidRDefault="001A47A7" w:rsidP="00F863ED">
            <w:pPr>
              <w:jc w:val="center"/>
            </w:pPr>
          </w:p>
        </w:tc>
        <w:tc>
          <w:tcPr>
            <w:tcW w:w="992" w:type="dxa"/>
          </w:tcPr>
          <w:p w:rsidR="001A47A7" w:rsidRPr="004F0A8B" w:rsidRDefault="001A47A7" w:rsidP="00F863ED">
            <w:pPr>
              <w:jc w:val="center"/>
            </w:pPr>
          </w:p>
        </w:tc>
        <w:tc>
          <w:tcPr>
            <w:tcW w:w="851" w:type="dxa"/>
          </w:tcPr>
          <w:p w:rsidR="001A47A7" w:rsidRPr="004F0A8B" w:rsidRDefault="001A47A7" w:rsidP="00F863ED">
            <w:pPr>
              <w:jc w:val="center"/>
            </w:pPr>
            <w:r w:rsidRPr="004F0A8B">
              <w:t>P</w:t>
            </w:r>
          </w:p>
        </w:tc>
        <w:tc>
          <w:tcPr>
            <w:tcW w:w="963" w:type="dxa"/>
          </w:tcPr>
          <w:p w:rsidR="001A47A7" w:rsidRPr="00F7310A" w:rsidRDefault="001A47A7" w:rsidP="00F863ED">
            <w:pPr>
              <w:jc w:val="center"/>
              <w:rPr>
                <w:b/>
              </w:rPr>
            </w:pPr>
            <w:r w:rsidRPr="00F7310A">
              <w:rPr>
                <w:b/>
              </w:rPr>
              <w:t>3P</w:t>
            </w:r>
          </w:p>
        </w:tc>
      </w:tr>
      <w:tr w:rsidR="001A47A7" w:rsidRPr="00F7310A" w:rsidTr="00F863ED">
        <w:trPr>
          <w:trHeight w:val="79"/>
        </w:trPr>
        <w:tc>
          <w:tcPr>
            <w:tcW w:w="3544" w:type="dxa"/>
          </w:tcPr>
          <w:p w:rsidR="001A47A7" w:rsidRPr="00F7310A" w:rsidRDefault="001A47A7" w:rsidP="00F863ED">
            <w:r w:rsidRPr="00F7310A">
              <w:t>Prano Mašioto progimnazija</w:t>
            </w:r>
          </w:p>
        </w:tc>
        <w:tc>
          <w:tcPr>
            <w:tcW w:w="851" w:type="dxa"/>
          </w:tcPr>
          <w:p w:rsidR="001A47A7" w:rsidRPr="004F0A8B" w:rsidRDefault="001A47A7" w:rsidP="00F863ED">
            <w:pPr>
              <w:jc w:val="center"/>
            </w:pPr>
            <w:r w:rsidRPr="004F0A8B">
              <w:t>P</w:t>
            </w:r>
          </w:p>
        </w:tc>
        <w:tc>
          <w:tcPr>
            <w:tcW w:w="850" w:type="dxa"/>
          </w:tcPr>
          <w:p w:rsidR="001A47A7" w:rsidRPr="004F0A8B" w:rsidRDefault="001A47A7" w:rsidP="00F863ED">
            <w:pPr>
              <w:jc w:val="center"/>
            </w:pPr>
          </w:p>
        </w:tc>
        <w:tc>
          <w:tcPr>
            <w:tcW w:w="851" w:type="dxa"/>
          </w:tcPr>
          <w:p w:rsidR="001A47A7" w:rsidRPr="004F0A8B" w:rsidRDefault="001A47A7" w:rsidP="00F863ED">
            <w:pPr>
              <w:jc w:val="center"/>
            </w:pPr>
          </w:p>
        </w:tc>
        <w:tc>
          <w:tcPr>
            <w:tcW w:w="850" w:type="dxa"/>
          </w:tcPr>
          <w:p w:rsidR="001A47A7" w:rsidRPr="004F0A8B" w:rsidRDefault="001A47A7" w:rsidP="00F863ED">
            <w:pPr>
              <w:jc w:val="center"/>
            </w:pPr>
          </w:p>
        </w:tc>
        <w:tc>
          <w:tcPr>
            <w:tcW w:w="992" w:type="dxa"/>
          </w:tcPr>
          <w:p w:rsidR="001A47A7" w:rsidRPr="004F0A8B" w:rsidRDefault="001A47A7" w:rsidP="00F863ED">
            <w:pPr>
              <w:jc w:val="center"/>
            </w:pPr>
          </w:p>
        </w:tc>
        <w:tc>
          <w:tcPr>
            <w:tcW w:w="851" w:type="dxa"/>
          </w:tcPr>
          <w:p w:rsidR="001A47A7" w:rsidRPr="004F0A8B" w:rsidRDefault="001A47A7" w:rsidP="00F863ED">
            <w:pPr>
              <w:jc w:val="center"/>
            </w:pPr>
          </w:p>
        </w:tc>
        <w:tc>
          <w:tcPr>
            <w:tcW w:w="963" w:type="dxa"/>
          </w:tcPr>
          <w:p w:rsidR="001A47A7" w:rsidRPr="00F7310A" w:rsidRDefault="001A47A7" w:rsidP="00F863ED">
            <w:pPr>
              <w:jc w:val="center"/>
              <w:rPr>
                <w:b/>
              </w:rPr>
            </w:pPr>
            <w:r w:rsidRPr="00F7310A">
              <w:rPr>
                <w:b/>
              </w:rPr>
              <w:t>1P</w:t>
            </w:r>
          </w:p>
        </w:tc>
      </w:tr>
      <w:tr w:rsidR="001A47A7" w:rsidRPr="00F7310A" w:rsidTr="00F863ED">
        <w:trPr>
          <w:trHeight w:val="79"/>
        </w:trPr>
        <w:tc>
          <w:tcPr>
            <w:tcW w:w="9752" w:type="dxa"/>
            <w:gridSpan w:val="8"/>
          </w:tcPr>
          <w:p w:rsidR="001A47A7" w:rsidRPr="00F7310A" w:rsidRDefault="001A47A7" w:rsidP="00F863ED">
            <w:pPr>
              <w:rPr>
                <w:b/>
              </w:rPr>
            </w:pPr>
            <w:r w:rsidRPr="00F7310A">
              <w:rPr>
                <w:b/>
              </w:rPr>
              <w:t>DĖL DIDELIO MOKINIŲ SKAIČIAUS</w:t>
            </w:r>
          </w:p>
        </w:tc>
      </w:tr>
      <w:tr w:rsidR="001A47A7" w:rsidRPr="00F7310A" w:rsidTr="00F863ED">
        <w:trPr>
          <w:trHeight w:val="79"/>
        </w:trPr>
        <w:tc>
          <w:tcPr>
            <w:tcW w:w="3544" w:type="dxa"/>
          </w:tcPr>
          <w:p w:rsidR="001A47A7" w:rsidRPr="00F7310A" w:rsidRDefault="001A47A7" w:rsidP="00F863ED">
            <w:r w:rsidRPr="00F7310A">
              <w:t>Gedminų progimnazija</w:t>
            </w:r>
          </w:p>
        </w:tc>
        <w:tc>
          <w:tcPr>
            <w:tcW w:w="851" w:type="dxa"/>
          </w:tcPr>
          <w:p w:rsidR="001A47A7" w:rsidRPr="004F0A8B" w:rsidRDefault="001A47A7" w:rsidP="00F863ED">
            <w:pPr>
              <w:jc w:val="center"/>
            </w:pPr>
          </w:p>
        </w:tc>
        <w:tc>
          <w:tcPr>
            <w:tcW w:w="850" w:type="dxa"/>
          </w:tcPr>
          <w:p w:rsidR="001A47A7" w:rsidRPr="004F0A8B" w:rsidRDefault="001A47A7" w:rsidP="00F863ED">
            <w:pPr>
              <w:jc w:val="center"/>
            </w:pPr>
          </w:p>
        </w:tc>
        <w:tc>
          <w:tcPr>
            <w:tcW w:w="851" w:type="dxa"/>
          </w:tcPr>
          <w:p w:rsidR="001A47A7" w:rsidRPr="004F0A8B" w:rsidRDefault="001A47A7" w:rsidP="00F863ED">
            <w:pPr>
              <w:jc w:val="center"/>
            </w:pPr>
            <w:r w:rsidRPr="004F0A8B">
              <w:t>P</w:t>
            </w:r>
          </w:p>
        </w:tc>
        <w:tc>
          <w:tcPr>
            <w:tcW w:w="850" w:type="dxa"/>
          </w:tcPr>
          <w:p w:rsidR="001A47A7" w:rsidRPr="004F0A8B" w:rsidRDefault="001A47A7" w:rsidP="00F863ED">
            <w:pPr>
              <w:jc w:val="center"/>
            </w:pPr>
          </w:p>
        </w:tc>
        <w:tc>
          <w:tcPr>
            <w:tcW w:w="992" w:type="dxa"/>
          </w:tcPr>
          <w:p w:rsidR="001A47A7" w:rsidRPr="004F0A8B" w:rsidRDefault="001A47A7" w:rsidP="00F863ED">
            <w:pPr>
              <w:jc w:val="center"/>
            </w:pPr>
          </w:p>
        </w:tc>
        <w:tc>
          <w:tcPr>
            <w:tcW w:w="851" w:type="dxa"/>
          </w:tcPr>
          <w:p w:rsidR="001A47A7" w:rsidRPr="004F0A8B" w:rsidRDefault="001A47A7" w:rsidP="00F863ED">
            <w:pPr>
              <w:jc w:val="center"/>
            </w:pPr>
            <w:r w:rsidRPr="004F0A8B">
              <w:t>P</w:t>
            </w:r>
          </w:p>
        </w:tc>
        <w:tc>
          <w:tcPr>
            <w:tcW w:w="963" w:type="dxa"/>
          </w:tcPr>
          <w:p w:rsidR="001A47A7" w:rsidRPr="00F7310A" w:rsidRDefault="001A47A7" w:rsidP="00F863ED">
            <w:pPr>
              <w:jc w:val="center"/>
              <w:rPr>
                <w:b/>
              </w:rPr>
            </w:pPr>
            <w:r w:rsidRPr="00F7310A">
              <w:rPr>
                <w:b/>
              </w:rPr>
              <w:t>2P</w:t>
            </w:r>
          </w:p>
        </w:tc>
      </w:tr>
      <w:tr w:rsidR="001A47A7" w:rsidRPr="00F7310A" w:rsidTr="00F863ED">
        <w:trPr>
          <w:trHeight w:val="79"/>
        </w:trPr>
        <w:tc>
          <w:tcPr>
            <w:tcW w:w="3544" w:type="dxa"/>
          </w:tcPr>
          <w:p w:rsidR="001A47A7" w:rsidRPr="00F7310A" w:rsidRDefault="001A47A7" w:rsidP="00F863ED">
            <w:r w:rsidRPr="00F7310A">
              <w:t>Simono Dacho progimnazija</w:t>
            </w:r>
          </w:p>
        </w:tc>
        <w:tc>
          <w:tcPr>
            <w:tcW w:w="851" w:type="dxa"/>
          </w:tcPr>
          <w:p w:rsidR="001A47A7" w:rsidRPr="004F0A8B" w:rsidRDefault="001A47A7" w:rsidP="00F863ED">
            <w:pPr>
              <w:jc w:val="center"/>
            </w:pPr>
          </w:p>
        </w:tc>
        <w:tc>
          <w:tcPr>
            <w:tcW w:w="850" w:type="dxa"/>
          </w:tcPr>
          <w:p w:rsidR="001A47A7" w:rsidRPr="004F0A8B" w:rsidRDefault="001A47A7" w:rsidP="00F863ED">
            <w:pPr>
              <w:jc w:val="center"/>
            </w:pPr>
          </w:p>
        </w:tc>
        <w:tc>
          <w:tcPr>
            <w:tcW w:w="851" w:type="dxa"/>
          </w:tcPr>
          <w:p w:rsidR="001A47A7" w:rsidRPr="004F0A8B" w:rsidRDefault="001A47A7" w:rsidP="00F863ED">
            <w:pPr>
              <w:jc w:val="center"/>
            </w:pPr>
            <w:r w:rsidRPr="004F0A8B">
              <w:t>P</w:t>
            </w:r>
          </w:p>
        </w:tc>
        <w:tc>
          <w:tcPr>
            <w:tcW w:w="850" w:type="dxa"/>
          </w:tcPr>
          <w:p w:rsidR="001A47A7" w:rsidRPr="004F0A8B" w:rsidRDefault="001A47A7" w:rsidP="00F863ED">
            <w:pPr>
              <w:jc w:val="center"/>
            </w:pPr>
          </w:p>
        </w:tc>
        <w:tc>
          <w:tcPr>
            <w:tcW w:w="992" w:type="dxa"/>
          </w:tcPr>
          <w:p w:rsidR="001A47A7" w:rsidRPr="004F0A8B" w:rsidRDefault="001A47A7" w:rsidP="00F863ED">
            <w:pPr>
              <w:jc w:val="center"/>
            </w:pPr>
          </w:p>
        </w:tc>
        <w:tc>
          <w:tcPr>
            <w:tcW w:w="851" w:type="dxa"/>
          </w:tcPr>
          <w:p w:rsidR="001A47A7" w:rsidRPr="004F0A8B" w:rsidRDefault="001A47A7" w:rsidP="00F863ED">
            <w:pPr>
              <w:jc w:val="center"/>
            </w:pPr>
            <w:r w:rsidRPr="004F0A8B">
              <w:t>P</w:t>
            </w:r>
          </w:p>
        </w:tc>
        <w:tc>
          <w:tcPr>
            <w:tcW w:w="963" w:type="dxa"/>
          </w:tcPr>
          <w:p w:rsidR="001A47A7" w:rsidRPr="00F7310A" w:rsidRDefault="001A47A7" w:rsidP="00F863ED">
            <w:pPr>
              <w:jc w:val="center"/>
              <w:rPr>
                <w:b/>
              </w:rPr>
            </w:pPr>
            <w:r w:rsidRPr="00F7310A">
              <w:rPr>
                <w:b/>
              </w:rPr>
              <w:t>2P</w:t>
            </w:r>
          </w:p>
        </w:tc>
      </w:tr>
      <w:tr w:rsidR="001A47A7" w:rsidRPr="00F7310A" w:rsidTr="00F863ED">
        <w:trPr>
          <w:trHeight w:val="79"/>
        </w:trPr>
        <w:tc>
          <w:tcPr>
            <w:tcW w:w="3544" w:type="dxa"/>
            <w:shd w:val="clear" w:color="auto" w:fill="auto"/>
          </w:tcPr>
          <w:p w:rsidR="001A47A7" w:rsidRPr="00F7310A" w:rsidRDefault="001A47A7" w:rsidP="00F863ED">
            <w:r w:rsidRPr="00F7310A">
              <w:t>„Verdenės“ progimnazija</w:t>
            </w:r>
          </w:p>
        </w:tc>
        <w:tc>
          <w:tcPr>
            <w:tcW w:w="851" w:type="dxa"/>
            <w:shd w:val="clear" w:color="auto" w:fill="auto"/>
          </w:tcPr>
          <w:p w:rsidR="001A47A7" w:rsidRPr="004F0A8B" w:rsidRDefault="001A47A7" w:rsidP="00F863ED">
            <w:pPr>
              <w:jc w:val="center"/>
            </w:pPr>
            <w:r w:rsidRPr="004F0A8B">
              <w:t>P</w:t>
            </w:r>
          </w:p>
        </w:tc>
        <w:tc>
          <w:tcPr>
            <w:tcW w:w="850" w:type="dxa"/>
            <w:shd w:val="clear" w:color="auto" w:fill="auto"/>
          </w:tcPr>
          <w:p w:rsidR="001A47A7" w:rsidRPr="004F0A8B" w:rsidRDefault="001A47A7" w:rsidP="00F863ED">
            <w:pPr>
              <w:jc w:val="center"/>
            </w:pPr>
          </w:p>
        </w:tc>
        <w:tc>
          <w:tcPr>
            <w:tcW w:w="851" w:type="dxa"/>
            <w:shd w:val="clear" w:color="auto" w:fill="auto"/>
          </w:tcPr>
          <w:p w:rsidR="001A47A7" w:rsidRPr="004F0A8B" w:rsidRDefault="001A47A7" w:rsidP="00F863ED">
            <w:pPr>
              <w:jc w:val="center"/>
            </w:pPr>
            <w:r w:rsidRPr="004F0A8B">
              <w:t>K</w:t>
            </w:r>
          </w:p>
        </w:tc>
        <w:tc>
          <w:tcPr>
            <w:tcW w:w="850" w:type="dxa"/>
            <w:shd w:val="clear" w:color="auto" w:fill="auto"/>
          </w:tcPr>
          <w:p w:rsidR="001A47A7" w:rsidRPr="004F0A8B" w:rsidRDefault="001A47A7" w:rsidP="00F863ED">
            <w:pPr>
              <w:jc w:val="center"/>
            </w:pPr>
          </w:p>
        </w:tc>
        <w:tc>
          <w:tcPr>
            <w:tcW w:w="992" w:type="dxa"/>
            <w:shd w:val="clear" w:color="auto" w:fill="auto"/>
          </w:tcPr>
          <w:p w:rsidR="001A47A7" w:rsidRPr="004F0A8B" w:rsidRDefault="001A47A7" w:rsidP="00F863ED">
            <w:pPr>
              <w:jc w:val="center"/>
            </w:pPr>
          </w:p>
        </w:tc>
        <w:tc>
          <w:tcPr>
            <w:tcW w:w="851" w:type="dxa"/>
            <w:shd w:val="clear" w:color="auto" w:fill="auto"/>
          </w:tcPr>
          <w:p w:rsidR="001A47A7" w:rsidRPr="004F0A8B" w:rsidRDefault="001A47A7" w:rsidP="00F863ED">
            <w:pPr>
              <w:jc w:val="center"/>
            </w:pPr>
            <w:r w:rsidRPr="004F0A8B">
              <w:t>P</w:t>
            </w:r>
          </w:p>
        </w:tc>
        <w:tc>
          <w:tcPr>
            <w:tcW w:w="963" w:type="dxa"/>
            <w:shd w:val="clear" w:color="auto" w:fill="auto"/>
          </w:tcPr>
          <w:p w:rsidR="001A47A7" w:rsidRPr="00F7310A" w:rsidRDefault="001A47A7" w:rsidP="00F863ED">
            <w:pPr>
              <w:jc w:val="center"/>
              <w:rPr>
                <w:b/>
              </w:rPr>
            </w:pPr>
            <w:r w:rsidRPr="00F7310A">
              <w:rPr>
                <w:b/>
              </w:rPr>
              <w:t>2P</w:t>
            </w:r>
            <w:r>
              <w:rPr>
                <w:b/>
              </w:rPr>
              <w:t xml:space="preserve"> </w:t>
            </w:r>
            <w:r w:rsidRPr="00F7310A">
              <w:rPr>
                <w:b/>
              </w:rPr>
              <w:t>1K</w:t>
            </w:r>
          </w:p>
        </w:tc>
      </w:tr>
      <w:tr w:rsidR="001A47A7" w:rsidRPr="00F7310A" w:rsidTr="00F863ED">
        <w:trPr>
          <w:trHeight w:val="79"/>
        </w:trPr>
        <w:tc>
          <w:tcPr>
            <w:tcW w:w="3544" w:type="dxa"/>
          </w:tcPr>
          <w:p w:rsidR="001A47A7" w:rsidRPr="00F7310A" w:rsidRDefault="001A47A7" w:rsidP="00F863ED">
            <w:r w:rsidRPr="00F7310A">
              <w:t>„Versmės“ progimnazija</w:t>
            </w:r>
          </w:p>
        </w:tc>
        <w:tc>
          <w:tcPr>
            <w:tcW w:w="851" w:type="dxa"/>
          </w:tcPr>
          <w:p w:rsidR="001A47A7" w:rsidRPr="004F0A8B" w:rsidRDefault="001A47A7" w:rsidP="00F863ED">
            <w:pPr>
              <w:jc w:val="center"/>
            </w:pPr>
          </w:p>
        </w:tc>
        <w:tc>
          <w:tcPr>
            <w:tcW w:w="850" w:type="dxa"/>
          </w:tcPr>
          <w:p w:rsidR="001A47A7" w:rsidRPr="004F0A8B" w:rsidRDefault="001A47A7" w:rsidP="00F863ED">
            <w:pPr>
              <w:jc w:val="center"/>
            </w:pPr>
          </w:p>
        </w:tc>
        <w:tc>
          <w:tcPr>
            <w:tcW w:w="851" w:type="dxa"/>
          </w:tcPr>
          <w:p w:rsidR="001A47A7" w:rsidRPr="004F0A8B" w:rsidRDefault="001A47A7" w:rsidP="00F863ED">
            <w:pPr>
              <w:jc w:val="center"/>
            </w:pPr>
            <w:r w:rsidRPr="004F0A8B">
              <w:t>P</w:t>
            </w:r>
          </w:p>
        </w:tc>
        <w:tc>
          <w:tcPr>
            <w:tcW w:w="850" w:type="dxa"/>
          </w:tcPr>
          <w:p w:rsidR="001A47A7" w:rsidRPr="004F0A8B" w:rsidRDefault="001A47A7" w:rsidP="00F863ED">
            <w:pPr>
              <w:jc w:val="center"/>
            </w:pPr>
          </w:p>
        </w:tc>
        <w:tc>
          <w:tcPr>
            <w:tcW w:w="992" w:type="dxa"/>
          </w:tcPr>
          <w:p w:rsidR="001A47A7" w:rsidRPr="004F0A8B" w:rsidRDefault="001A47A7" w:rsidP="00F863ED">
            <w:pPr>
              <w:jc w:val="center"/>
            </w:pPr>
          </w:p>
        </w:tc>
        <w:tc>
          <w:tcPr>
            <w:tcW w:w="851" w:type="dxa"/>
          </w:tcPr>
          <w:p w:rsidR="001A47A7" w:rsidRPr="004F0A8B" w:rsidRDefault="001A47A7" w:rsidP="00F863ED">
            <w:pPr>
              <w:jc w:val="center"/>
            </w:pPr>
            <w:r w:rsidRPr="004F0A8B">
              <w:t>K</w:t>
            </w:r>
          </w:p>
        </w:tc>
        <w:tc>
          <w:tcPr>
            <w:tcW w:w="963" w:type="dxa"/>
          </w:tcPr>
          <w:p w:rsidR="001A47A7" w:rsidRPr="00F7310A" w:rsidRDefault="001A47A7" w:rsidP="00F863ED">
            <w:pPr>
              <w:jc w:val="center"/>
              <w:rPr>
                <w:b/>
              </w:rPr>
            </w:pPr>
            <w:r w:rsidRPr="003E08B9">
              <w:rPr>
                <w:b/>
              </w:rPr>
              <w:t>1</w:t>
            </w:r>
            <w:r w:rsidRPr="00F7310A">
              <w:rPr>
                <w:b/>
              </w:rPr>
              <w:t>P</w:t>
            </w:r>
            <w:r>
              <w:rPr>
                <w:b/>
              </w:rPr>
              <w:t xml:space="preserve"> </w:t>
            </w:r>
            <w:r w:rsidRPr="00F7310A">
              <w:rPr>
                <w:b/>
              </w:rPr>
              <w:t>1K</w:t>
            </w:r>
          </w:p>
        </w:tc>
      </w:tr>
      <w:tr w:rsidR="001A47A7" w:rsidRPr="00F7310A" w:rsidTr="00F863ED">
        <w:trPr>
          <w:trHeight w:val="79"/>
        </w:trPr>
        <w:tc>
          <w:tcPr>
            <w:tcW w:w="3544" w:type="dxa"/>
            <w:shd w:val="clear" w:color="auto" w:fill="auto"/>
          </w:tcPr>
          <w:p w:rsidR="001A47A7" w:rsidRPr="00F7310A" w:rsidRDefault="001A47A7" w:rsidP="00F863ED">
            <w:r w:rsidRPr="00F7310A">
              <w:t>Tauralaukio progimnazija</w:t>
            </w:r>
          </w:p>
        </w:tc>
        <w:tc>
          <w:tcPr>
            <w:tcW w:w="851" w:type="dxa"/>
            <w:shd w:val="clear" w:color="auto" w:fill="auto"/>
          </w:tcPr>
          <w:p w:rsidR="001A47A7" w:rsidRPr="004F0A8B" w:rsidRDefault="001A47A7" w:rsidP="00F863ED">
            <w:pPr>
              <w:jc w:val="center"/>
            </w:pPr>
            <w:r w:rsidRPr="004F0A8B">
              <w:t>K</w:t>
            </w:r>
          </w:p>
        </w:tc>
        <w:tc>
          <w:tcPr>
            <w:tcW w:w="850" w:type="dxa"/>
            <w:shd w:val="clear" w:color="auto" w:fill="auto"/>
          </w:tcPr>
          <w:p w:rsidR="001A47A7" w:rsidRPr="004F0A8B" w:rsidRDefault="001A47A7" w:rsidP="00F863ED">
            <w:pPr>
              <w:jc w:val="center"/>
            </w:pPr>
          </w:p>
        </w:tc>
        <w:tc>
          <w:tcPr>
            <w:tcW w:w="851" w:type="dxa"/>
            <w:shd w:val="clear" w:color="auto" w:fill="auto"/>
          </w:tcPr>
          <w:p w:rsidR="001A47A7" w:rsidRPr="004F0A8B" w:rsidRDefault="001A47A7" w:rsidP="00F863ED">
            <w:pPr>
              <w:jc w:val="center"/>
            </w:pPr>
            <w:r w:rsidRPr="004F0A8B">
              <w:t>K</w:t>
            </w:r>
          </w:p>
        </w:tc>
        <w:tc>
          <w:tcPr>
            <w:tcW w:w="850" w:type="dxa"/>
            <w:shd w:val="clear" w:color="auto" w:fill="auto"/>
          </w:tcPr>
          <w:p w:rsidR="001A47A7" w:rsidRPr="004F0A8B" w:rsidRDefault="001A47A7" w:rsidP="00F863ED">
            <w:pPr>
              <w:jc w:val="center"/>
            </w:pPr>
            <w:r w:rsidRPr="004F0A8B">
              <w:t>P</w:t>
            </w:r>
          </w:p>
        </w:tc>
        <w:tc>
          <w:tcPr>
            <w:tcW w:w="992" w:type="dxa"/>
            <w:shd w:val="clear" w:color="auto" w:fill="auto"/>
          </w:tcPr>
          <w:p w:rsidR="001A47A7" w:rsidRPr="004F0A8B" w:rsidRDefault="001A47A7" w:rsidP="00F863ED">
            <w:pPr>
              <w:jc w:val="center"/>
            </w:pPr>
          </w:p>
        </w:tc>
        <w:tc>
          <w:tcPr>
            <w:tcW w:w="851" w:type="dxa"/>
            <w:shd w:val="clear" w:color="auto" w:fill="auto"/>
          </w:tcPr>
          <w:p w:rsidR="001A47A7" w:rsidRPr="004F0A8B" w:rsidRDefault="001A47A7" w:rsidP="00F863ED">
            <w:pPr>
              <w:jc w:val="center"/>
            </w:pPr>
            <w:r w:rsidRPr="004F0A8B">
              <w:t>K</w:t>
            </w:r>
          </w:p>
        </w:tc>
        <w:tc>
          <w:tcPr>
            <w:tcW w:w="963" w:type="dxa"/>
            <w:shd w:val="clear" w:color="auto" w:fill="auto"/>
          </w:tcPr>
          <w:p w:rsidR="001A47A7" w:rsidRPr="00F7310A" w:rsidRDefault="001A47A7" w:rsidP="00F863ED">
            <w:pPr>
              <w:jc w:val="center"/>
              <w:rPr>
                <w:b/>
              </w:rPr>
            </w:pPr>
            <w:r w:rsidRPr="00F7310A">
              <w:rPr>
                <w:b/>
              </w:rPr>
              <w:t>1P</w:t>
            </w:r>
            <w:r>
              <w:rPr>
                <w:b/>
              </w:rPr>
              <w:t xml:space="preserve"> </w:t>
            </w:r>
            <w:r w:rsidRPr="00F7310A">
              <w:rPr>
                <w:b/>
              </w:rPr>
              <w:t>3K</w:t>
            </w:r>
          </w:p>
        </w:tc>
      </w:tr>
      <w:tr w:rsidR="001A47A7" w:rsidRPr="00F7310A" w:rsidTr="00F863ED">
        <w:trPr>
          <w:trHeight w:val="151"/>
        </w:trPr>
        <w:tc>
          <w:tcPr>
            <w:tcW w:w="9752" w:type="dxa"/>
            <w:gridSpan w:val="8"/>
          </w:tcPr>
          <w:p w:rsidR="001A47A7" w:rsidRPr="00F7310A" w:rsidRDefault="001A47A7" w:rsidP="00F863ED">
            <w:pPr>
              <w:rPr>
                <w:b/>
              </w:rPr>
            </w:pPr>
            <w:r w:rsidRPr="00F7310A">
              <w:rPr>
                <w:b/>
              </w:rPr>
              <w:t>KITOS MOKYKLOS</w:t>
            </w:r>
          </w:p>
        </w:tc>
      </w:tr>
      <w:tr w:rsidR="001A47A7" w:rsidRPr="00F7310A" w:rsidTr="00F863ED">
        <w:trPr>
          <w:trHeight w:val="79"/>
        </w:trPr>
        <w:tc>
          <w:tcPr>
            <w:tcW w:w="3544" w:type="dxa"/>
          </w:tcPr>
          <w:p w:rsidR="001A47A7" w:rsidRPr="00F7310A" w:rsidRDefault="001A47A7" w:rsidP="00F863ED">
            <w:pPr>
              <w:ind w:right="15"/>
            </w:pPr>
            <w:r w:rsidRPr="00F7310A">
              <w:t>Suaugusiųjų gimnazija</w:t>
            </w:r>
          </w:p>
        </w:tc>
        <w:tc>
          <w:tcPr>
            <w:tcW w:w="851" w:type="dxa"/>
          </w:tcPr>
          <w:p w:rsidR="001A47A7" w:rsidRPr="004F0A8B" w:rsidRDefault="001A47A7" w:rsidP="00F863ED">
            <w:pPr>
              <w:jc w:val="center"/>
            </w:pPr>
          </w:p>
        </w:tc>
        <w:tc>
          <w:tcPr>
            <w:tcW w:w="850" w:type="dxa"/>
          </w:tcPr>
          <w:p w:rsidR="001A47A7" w:rsidRPr="004F0A8B" w:rsidRDefault="001A47A7" w:rsidP="00F863ED">
            <w:pPr>
              <w:jc w:val="center"/>
            </w:pPr>
            <w:r w:rsidRPr="004F0A8B">
              <w:t>P</w:t>
            </w:r>
          </w:p>
        </w:tc>
        <w:tc>
          <w:tcPr>
            <w:tcW w:w="851" w:type="dxa"/>
          </w:tcPr>
          <w:p w:rsidR="001A47A7" w:rsidRPr="004F0A8B" w:rsidRDefault="001A47A7" w:rsidP="00F863ED"/>
        </w:tc>
        <w:tc>
          <w:tcPr>
            <w:tcW w:w="850" w:type="dxa"/>
          </w:tcPr>
          <w:p w:rsidR="001A47A7" w:rsidRPr="004F0A8B" w:rsidRDefault="001A47A7" w:rsidP="00F863ED">
            <w:pPr>
              <w:jc w:val="center"/>
            </w:pPr>
          </w:p>
        </w:tc>
        <w:tc>
          <w:tcPr>
            <w:tcW w:w="992" w:type="dxa"/>
          </w:tcPr>
          <w:p w:rsidR="001A47A7" w:rsidRPr="004F0A8B" w:rsidRDefault="001A47A7" w:rsidP="00F863ED">
            <w:pPr>
              <w:jc w:val="center"/>
            </w:pPr>
          </w:p>
        </w:tc>
        <w:tc>
          <w:tcPr>
            <w:tcW w:w="851" w:type="dxa"/>
          </w:tcPr>
          <w:p w:rsidR="001A47A7" w:rsidRPr="004F0A8B" w:rsidRDefault="001A47A7" w:rsidP="00F863ED">
            <w:pPr>
              <w:jc w:val="center"/>
            </w:pPr>
            <w:r w:rsidRPr="004F0A8B">
              <w:t>P</w:t>
            </w:r>
          </w:p>
        </w:tc>
        <w:tc>
          <w:tcPr>
            <w:tcW w:w="963" w:type="dxa"/>
          </w:tcPr>
          <w:p w:rsidR="001A47A7" w:rsidRPr="00F7310A" w:rsidRDefault="001A47A7" w:rsidP="00F863ED">
            <w:pPr>
              <w:jc w:val="center"/>
              <w:rPr>
                <w:b/>
              </w:rPr>
            </w:pPr>
            <w:r w:rsidRPr="00F7310A">
              <w:rPr>
                <w:b/>
              </w:rPr>
              <w:t>2P</w:t>
            </w:r>
          </w:p>
        </w:tc>
      </w:tr>
      <w:tr w:rsidR="001A47A7" w:rsidRPr="00F7310A" w:rsidTr="00F863ED">
        <w:trPr>
          <w:trHeight w:val="79"/>
        </w:trPr>
        <w:tc>
          <w:tcPr>
            <w:tcW w:w="3544" w:type="dxa"/>
          </w:tcPr>
          <w:p w:rsidR="001A47A7" w:rsidRPr="00F7310A" w:rsidRDefault="001A47A7" w:rsidP="00F863ED">
            <w:r w:rsidRPr="00F7310A">
              <w:t>Ievos Simonaitytės mokykla</w:t>
            </w:r>
          </w:p>
        </w:tc>
        <w:tc>
          <w:tcPr>
            <w:tcW w:w="851" w:type="dxa"/>
          </w:tcPr>
          <w:p w:rsidR="001A47A7" w:rsidRPr="004F0A8B" w:rsidRDefault="001A47A7" w:rsidP="00F863ED">
            <w:pPr>
              <w:jc w:val="center"/>
            </w:pPr>
            <w:r w:rsidRPr="004F0A8B">
              <w:t>P</w:t>
            </w:r>
          </w:p>
        </w:tc>
        <w:tc>
          <w:tcPr>
            <w:tcW w:w="850" w:type="dxa"/>
          </w:tcPr>
          <w:p w:rsidR="001A47A7" w:rsidRPr="004F0A8B" w:rsidRDefault="001A47A7" w:rsidP="00F863ED">
            <w:pPr>
              <w:jc w:val="center"/>
            </w:pPr>
            <w:r w:rsidRPr="004F0A8B">
              <w:t>K</w:t>
            </w:r>
          </w:p>
        </w:tc>
        <w:tc>
          <w:tcPr>
            <w:tcW w:w="851" w:type="dxa"/>
          </w:tcPr>
          <w:p w:rsidR="001A47A7" w:rsidRPr="004F0A8B" w:rsidRDefault="001A47A7" w:rsidP="00F863ED">
            <w:pPr>
              <w:jc w:val="center"/>
            </w:pPr>
            <w:r w:rsidRPr="004F0A8B">
              <w:t>P</w:t>
            </w:r>
          </w:p>
        </w:tc>
        <w:tc>
          <w:tcPr>
            <w:tcW w:w="850" w:type="dxa"/>
          </w:tcPr>
          <w:p w:rsidR="001A47A7" w:rsidRPr="004F0A8B" w:rsidRDefault="001A47A7" w:rsidP="00F863ED">
            <w:pPr>
              <w:jc w:val="center"/>
            </w:pPr>
            <w:r w:rsidRPr="004F0A8B">
              <w:t>K</w:t>
            </w:r>
          </w:p>
        </w:tc>
        <w:tc>
          <w:tcPr>
            <w:tcW w:w="992" w:type="dxa"/>
          </w:tcPr>
          <w:p w:rsidR="001A47A7" w:rsidRPr="004F0A8B" w:rsidRDefault="001A47A7" w:rsidP="00F863ED">
            <w:pPr>
              <w:jc w:val="center"/>
            </w:pPr>
          </w:p>
        </w:tc>
        <w:tc>
          <w:tcPr>
            <w:tcW w:w="851" w:type="dxa"/>
          </w:tcPr>
          <w:p w:rsidR="001A47A7" w:rsidRPr="004F0A8B" w:rsidRDefault="001A47A7" w:rsidP="00F863ED">
            <w:pPr>
              <w:jc w:val="center"/>
            </w:pPr>
          </w:p>
        </w:tc>
        <w:tc>
          <w:tcPr>
            <w:tcW w:w="963" w:type="dxa"/>
          </w:tcPr>
          <w:p w:rsidR="001A47A7" w:rsidRPr="00F7310A" w:rsidRDefault="001A47A7" w:rsidP="00F863ED">
            <w:pPr>
              <w:jc w:val="center"/>
              <w:rPr>
                <w:b/>
              </w:rPr>
            </w:pPr>
            <w:r w:rsidRPr="00F7310A">
              <w:rPr>
                <w:b/>
              </w:rPr>
              <w:t>2P</w:t>
            </w:r>
            <w:r>
              <w:rPr>
                <w:b/>
              </w:rPr>
              <w:t xml:space="preserve"> </w:t>
            </w:r>
            <w:r w:rsidRPr="00F7310A">
              <w:rPr>
                <w:b/>
              </w:rPr>
              <w:t>2K</w:t>
            </w:r>
          </w:p>
        </w:tc>
      </w:tr>
      <w:tr w:rsidR="001A47A7" w:rsidRPr="00F7310A" w:rsidTr="00F863ED">
        <w:trPr>
          <w:trHeight w:val="79"/>
        </w:trPr>
        <w:tc>
          <w:tcPr>
            <w:tcW w:w="3544" w:type="dxa"/>
            <w:shd w:val="clear" w:color="auto" w:fill="auto"/>
          </w:tcPr>
          <w:p w:rsidR="001A47A7" w:rsidRPr="00F7310A" w:rsidRDefault="001A47A7" w:rsidP="00F863ED">
            <w:r w:rsidRPr="00F7310A">
              <w:t>Litorinos mokykla</w:t>
            </w:r>
          </w:p>
        </w:tc>
        <w:tc>
          <w:tcPr>
            <w:tcW w:w="851" w:type="dxa"/>
            <w:shd w:val="clear" w:color="auto" w:fill="auto"/>
          </w:tcPr>
          <w:p w:rsidR="001A47A7" w:rsidRPr="00926E98" w:rsidRDefault="001A47A7" w:rsidP="00F863ED">
            <w:pPr>
              <w:jc w:val="center"/>
            </w:pPr>
            <w:r w:rsidRPr="00926E98">
              <w:t>–</w:t>
            </w:r>
          </w:p>
        </w:tc>
        <w:tc>
          <w:tcPr>
            <w:tcW w:w="850" w:type="dxa"/>
            <w:shd w:val="clear" w:color="auto" w:fill="auto"/>
          </w:tcPr>
          <w:p w:rsidR="001A47A7" w:rsidRPr="00926E98" w:rsidRDefault="001A47A7" w:rsidP="00F863ED">
            <w:pPr>
              <w:jc w:val="center"/>
            </w:pPr>
            <w:r w:rsidRPr="00926E98">
              <w:t>–</w:t>
            </w:r>
          </w:p>
        </w:tc>
        <w:tc>
          <w:tcPr>
            <w:tcW w:w="851" w:type="dxa"/>
            <w:shd w:val="clear" w:color="auto" w:fill="auto"/>
          </w:tcPr>
          <w:p w:rsidR="001A47A7" w:rsidRPr="004F0A8B" w:rsidRDefault="001A47A7" w:rsidP="00F863ED">
            <w:pPr>
              <w:jc w:val="center"/>
              <w:rPr>
                <w:strike/>
              </w:rPr>
            </w:pPr>
            <w:r w:rsidRPr="004F0A8B">
              <w:t>P</w:t>
            </w:r>
          </w:p>
        </w:tc>
        <w:tc>
          <w:tcPr>
            <w:tcW w:w="850" w:type="dxa"/>
            <w:shd w:val="clear" w:color="auto" w:fill="auto"/>
          </w:tcPr>
          <w:p w:rsidR="001A47A7" w:rsidRPr="004F0A8B" w:rsidRDefault="001A47A7" w:rsidP="00F863ED">
            <w:pPr>
              <w:jc w:val="center"/>
              <w:rPr>
                <w:strike/>
              </w:rPr>
            </w:pPr>
            <w:r w:rsidRPr="004F0A8B">
              <w:t>P</w:t>
            </w:r>
          </w:p>
        </w:tc>
        <w:tc>
          <w:tcPr>
            <w:tcW w:w="992" w:type="dxa"/>
            <w:shd w:val="clear" w:color="auto" w:fill="auto"/>
          </w:tcPr>
          <w:p w:rsidR="001A47A7" w:rsidRPr="004F0A8B" w:rsidRDefault="001A47A7" w:rsidP="00F863ED">
            <w:pPr>
              <w:jc w:val="center"/>
            </w:pPr>
            <w:r w:rsidRPr="004F0A8B">
              <w:t>K</w:t>
            </w:r>
          </w:p>
        </w:tc>
        <w:tc>
          <w:tcPr>
            <w:tcW w:w="851" w:type="dxa"/>
            <w:shd w:val="clear" w:color="auto" w:fill="auto"/>
          </w:tcPr>
          <w:p w:rsidR="001A47A7" w:rsidRPr="004F0A8B" w:rsidRDefault="001A47A7" w:rsidP="00F863ED">
            <w:pPr>
              <w:jc w:val="center"/>
            </w:pPr>
            <w:r w:rsidRPr="004F0A8B">
              <w:t>K</w:t>
            </w:r>
          </w:p>
        </w:tc>
        <w:tc>
          <w:tcPr>
            <w:tcW w:w="963" w:type="dxa"/>
            <w:shd w:val="clear" w:color="auto" w:fill="auto"/>
          </w:tcPr>
          <w:p w:rsidR="001A47A7" w:rsidRPr="00F7310A" w:rsidRDefault="001A47A7" w:rsidP="00F863ED">
            <w:pPr>
              <w:jc w:val="center"/>
              <w:rPr>
                <w:b/>
              </w:rPr>
            </w:pPr>
            <w:r w:rsidRPr="00F7310A">
              <w:rPr>
                <w:b/>
              </w:rPr>
              <w:t>2 P</w:t>
            </w:r>
            <w:r>
              <w:rPr>
                <w:b/>
              </w:rPr>
              <w:t xml:space="preserve"> </w:t>
            </w:r>
            <w:r w:rsidRPr="00F7310A">
              <w:rPr>
                <w:b/>
              </w:rPr>
              <w:t>2K</w:t>
            </w:r>
          </w:p>
        </w:tc>
      </w:tr>
    </w:tbl>
    <w:p w:rsidR="001A47A7" w:rsidRDefault="001A47A7" w:rsidP="00567FF4">
      <w:pPr>
        <w:ind w:firstLine="709"/>
        <w:jc w:val="both"/>
      </w:pPr>
    </w:p>
    <w:p w:rsidR="00567FF4" w:rsidRPr="00567FF4" w:rsidRDefault="00567FF4" w:rsidP="00567FF4">
      <w:pPr>
        <w:ind w:firstLine="709"/>
        <w:jc w:val="both"/>
      </w:pPr>
      <w:r w:rsidRPr="00CA017F">
        <w:t xml:space="preserve">Analizuojant mokyklų situaciją pagal </w:t>
      </w:r>
      <w:r w:rsidR="00904E2B">
        <w:t>vienam</w:t>
      </w:r>
      <w:r w:rsidRPr="00CA017F">
        <w:t xml:space="preserve"> vidutiniam mokiniui tenkantį bendrąjį</w:t>
      </w:r>
      <w:r w:rsidR="00F123DB">
        <w:t xml:space="preserve"> plotą</w:t>
      </w:r>
      <w:r w:rsidRPr="00CA017F">
        <w:t>, nustatyta,</w:t>
      </w:r>
      <w:r w:rsidRPr="00567FF4">
        <w:t xml:space="preserve"> kad vidutiniškai </w:t>
      </w:r>
      <w:r w:rsidR="00904E2B">
        <w:t>vienam</w:t>
      </w:r>
      <w:r w:rsidRPr="00567FF4">
        <w:t xml:space="preserve"> mokiniui tenka 12 m</w:t>
      </w:r>
      <w:r w:rsidR="00C40F7C" w:rsidRPr="00C40F7C">
        <w:rPr>
          <w:vertAlign w:val="superscript"/>
        </w:rPr>
        <w:t>2</w:t>
      </w:r>
      <w:r w:rsidRPr="00567FF4">
        <w:t>, tačiau situacija atskirose mokyklose yra skirtinga: didžiausias šio rodiklio nuokrypis nuo miesto vidurkio yra „Saulėtekio“, „Pajūrio“ ir „Vyturio“ pagrindinių mokyklų (</w:t>
      </w:r>
      <w:r w:rsidR="00F123DB" w:rsidRPr="00567FF4">
        <w:t xml:space="preserve">atitinkamai </w:t>
      </w:r>
      <w:r w:rsidRPr="00567FF4">
        <w:t xml:space="preserve">20,99, 15,00 ir 15,26 </w:t>
      </w:r>
      <w:r w:rsidR="00C40F7C">
        <w:t>m</w:t>
      </w:r>
      <w:r w:rsidR="00C40F7C" w:rsidRPr="00C40F7C">
        <w:rPr>
          <w:vertAlign w:val="superscript"/>
        </w:rPr>
        <w:t>2</w:t>
      </w:r>
      <w:r w:rsidRPr="00567FF4">
        <w:t>), „Žaliakalnio“ ir „Varpo“ gimnazijų (atitinkamai 18,05 ir 18,92 m</w:t>
      </w:r>
      <w:r w:rsidR="00C40F7C" w:rsidRPr="00C40F7C">
        <w:rPr>
          <w:vertAlign w:val="superscript"/>
        </w:rPr>
        <w:t>2</w:t>
      </w:r>
      <w:r w:rsidRPr="00567FF4">
        <w:t>), P</w:t>
      </w:r>
      <w:r w:rsidR="00F123DB">
        <w:t>rano</w:t>
      </w:r>
      <w:r w:rsidRPr="00567FF4">
        <w:t xml:space="preserve"> Mašioto progimnazijos (16,48 m</w:t>
      </w:r>
      <w:r w:rsidR="00C40F7C" w:rsidRPr="00C40F7C">
        <w:rPr>
          <w:vertAlign w:val="superscript"/>
        </w:rPr>
        <w:t>2</w:t>
      </w:r>
      <w:r w:rsidRPr="00567FF4">
        <w:t xml:space="preserve">). Mažiausiai </w:t>
      </w:r>
      <w:r w:rsidR="007A37FB">
        <w:t>vienam</w:t>
      </w:r>
      <w:r w:rsidRPr="00567FF4">
        <w:t xml:space="preserve"> vidutiniam mokiniui bendrojo ploto tenka „Verdenės“ progimnazijoje (6,24 m</w:t>
      </w:r>
      <w:r w:rsidR="00C40F7C" w:rsidRPr="00C40F7C">
        <w:rPr>
          <w:vertAlign w:val="superscript"/>
        </w:rPr>
        <w:t>2</w:t>
      </w:r>
      <w:r w:rsidRPr="00567FF4">
        <w:t xml:space="preserve">). </w:t>
      </w:r>
    </w:p>
    <w:p w:rsidR="001A0412" w:rsidRDefault="00567FF4" w:rsidP="00567FF4">
      <w:pPr>
        <w:ind w:firstLine="709"/>
        <w:jc w:val="both"/>
      </w:pPr>
      <w:r w:rsidRPr="00CA017F">
        <w:t xml:space="preserve">Vidutiniškai miesto mokyklose </w:t>
      </w:r>
      <w:r w:rsidR="007A37FB">
        <w:t>vienam</w:t>
      </w:r>
      <w:r w:rsidRPr="00CA017F">
        <w:t xml:space="preserve"> </w:t>
      </w:r>
      <w:r w:rsidR="007A37FB">
        <w:t>mokiniui</w:t>
      </w:r>
      <w:r w:rsidRPr="00CA017F">
        <w:t xml:space="preserve"> tenka 3 m</w:t>
      </w:r>
      <w:r w:rsidR="00FE2E34" w:rsidRPr="00CA017F">
        <w:rPr>
          <w:vertAlign w:val="superscript"/>
        </w:rPr>
        <w:t>2</w:t>
      </w:r>
      <w:r w:rsidRPr="00CA017F">
        <w:t xml:space="preserve"> </w:t>
      </w:r>
      <w:r w:rsidR="00FE2E34" w:rsidRPr="00CA017F">
        <w:t xml:space="preserve">mokymo </w:t>
      </w:r>
      <w:r w:rsidRPr="00CA017F">
        <w:t>ploto. Daugiausia šį rodiklį viršija „Vyturio“ pagrindinė mokykla (3,75 m</w:t>
      </w:r>
      <w:r w:rsidR="00C40F7C" w:rsidRPr="00CA017F">
        <w:rPr>
          <w:vertAlign w:val="superscript"/>
        </w:rPr>
        <w:t>2</w:t>
      </w:r>
      <w:r w:rsidR="00F123DB">
        <w:t>).</w:t>
      </w:r>
      <w:r w:rsidRPr="00CA017F">
        <w:t xml:space="preserve"> </w:t>
      </w:r>
      <w:r w:rsidR="00F123DB">
        <w:t>D</w:t>
      </w:r>
      <w:r w:rsidRPr="00CA017F">
        <w:t xml:space="preserve">ėl didelio mokinių skaičiaus mokyklose per mažai, lyginant su miesto vidurkiu, </w:t>
      </w:r>
      <w:r w:rsidR="007A37FB">
        <w:t>vienam</w:t>
      </w:r>
      <w:r w:rsidRPr="00CA017F">
        <w:t xml:space="preserve"> mokiniui </w:t>
      </w:r>
      <w:r w:rsidR="00FE2E34" w:rsidRPr="00CA017F">
        <w:t xml:space="preserve">mokymo </w:t>
      </w:r>
      <w:r w:rsidRPr="00CA017F">
        <w:t>ploto tenka S</w:t>
      </w:r>
      <w:r w:rsidR="00F123DB">
        <w:t>imono</w:t>
      </w:r>
      <w:r w:rsidRPr="00CA017F">
        <w:t xml:space="preserve"> Dacho</w:t>
      </w:r>
      <w:r w:rsidR="001A0412">
        <w:t xml:space="preserve"> </w:t>
      </w:r>
      <w:r w:rsidR="001A0412" w:rsidRPr="00CA017F">
        <w:t>(2,05</w:t>
      </w:r>
      <w:r w:rsidR="001A0412">
        <w:t xml:space="preserve"> </w:t>
      </w:r>
      <w:r w:rsidR="001A0412" w:rsidRPr="00CA017F">
        <w:t>m</w:t>
      </w:r>
      <w:r w:rsidR="001A0412" w:rsidRPr="00CA017F">
        <w:rPr>
          <w:vertAlign w:val="superscript"/>
        </w:rPr>
        <w:t>2</w:t>
      </w:r>
      <w:r w:rsidR="001A0412">
        <w:t>)</w:t>
      </w:r>
      <w:r w:rsidRPr="00CA017F">
        <w:t>, Gedminų</w:t>
      </w:r>
      <w:r w:rsidR="001A0412">
        <w:t xml:space="preserve"> </w:t>
      </w:r>
      <w:r w:rsidR="001A0412" w:rsidRPr="00CA017F">
        <w:t>(2,17</w:t>
      </w:r>
      <w:r w:rsidR="001A0412">
        <w:t xml:space="preserve"> </w:t>
      </w:r>
      <w:r w:rsidR="001A0412" w:rsidRPr="00CA017F">
        <w:t>m</w:t>
      </w:r>
      <w:r w:rsidR="001A0412" w:rsidRPr="00CA017F">
        <w:rPr>
          <w:vertAlign w:val="superscript"/>
        </w:rPr>
        <w:t>2</w:t>
      </w:r>
      <w:r w:rsidR="001A0412">
        <w:t>)</w:t>
      </w:r>
      <w:r w:rsidRPr="00CA017F">
        <w:t>, „Versmės“</w:t>
      </w:r>
      <w:r w:rsidR="001A0412">
        <w:t xml:space="preserve"> </w:t>
      </w:r>
      <w:r w:rsidR="001A0412" w:rsidRPr="00CA017F">
        <w:t>(2,06 m</w:t>
      </w:r>
      <w:r w:rsidR="001A0412" w:rsidRPr="00CA017F">
        <w:rPr>
          <w:vertAlign w:val="superscript"/>
        </w:rPr>
        <w:t>2</w:t>
      </w:r>
      <w:r w:rsidR="001A0412">
        <w:t>)</w:t>
      </w:r>
      <w:r w:rsidRPr="00CA017F">
        <w:t xml:space="preserve"> ir „Verdenės“ </w:t>
      </w:r>
      <w:r w:rsidR="001A0412" w:rsidRPr="00CA017F">
        <w:t>(</w:t>
      </w:r>
      <w:r w:rsidR="001A0412">
        <w:t>1,</w:t>
      </w:r>
      <w:r w:rsidR="001A0412" w:rsidRPr="00CA017F">
        <w:t>91 m</w:t>
      </w:r>
      <w:r w:rsidR="001A0412" w:rsidRPr="00CA017F">
        <w:rPr>
          <w:vertAlign w:val="superscript"/>
        </w:rPr>
        <w:t>2</w:t>
      </w:r>
      <w:r w:rsidR="001A0412">
        <w:t>)</w:t>
      </w:r>
      <w:r w:rsidR="001A0412" w:rsidRPr="00CA017F">
        <w:t xml:space="preserve"> </w:t>
      </w:r>
      <w:r w:rsidR="001A0412">
        <w:t>progimnazijose.</w:t>
      </w:r>
      <w:r w:rsidR="007A37FB">
        <w:t xml:space="preserve">   </w:t>
      </w:r>
    </w:p>
    <w:p w:rsidR="00567FF4" w:rsidRPr="00567FF4" w:rsidRDefault="00567FF4" w:rsidP="00567FF4">
      <w:pPr>
        <w:ind w:firstLine="709"/>
        <w:jc w:val="both"/>
      </w:pPr>
      <w:r w:rsidRPr="00CA017F">
        <w:t xml:space="preserve">Nagrinėjant išlaidų </w:t>
      </w:r>
      <w:r w:rsidR="007A37FB">
        <w:t>vienam</w:t>
      </w:r>
      <w:r w:rsidRPr="00CA017F">
        <w:t xml:space="preserve"> vidutiniam mokiniui nuo bendrojo ir </w:t>
      </w:r>
      <w:r w:rsidR="00FE2E34" w:rsidRPr="00CA017F">
        <w:t xml:space="preserve">mokymo </w:t>
      </w:r>
      <w:r w:rsidRPr="00CA017F">
        <w:t>ploto rodiklius, nustatyta, kad miesto mokyklų vidurkis 2015 m. yra atitinkamai 137</w:t>
      </w:r>
      <w:r w:rsidR="00F123DB">
        <w:t xml:space="preserve"> Eur</w:t>
      </w:r>
      <w:r w:rsidRPr="00CA017F">
        <w:t xml:space="preserve"> ir 35 Eur. Daugiau negu 2 kartus išlaidos </w:t>
      </w:r>
      <w:r w:rsidR="007A37FB">
        <w:t>vienam</w:t>
      </w:r>
      <w:r w:rsidRPr="00CA017F">
        <w:t xml:space="preserve"> vidutiniam mokiniui nuo bendrojo ploto viršijamos „Saulėtekio“ pagrindinėje mokykloje (315 Eur), nuokrypis į didesnę pusę pastebimas „Žaliakalnio“</w:t>
      </w:r>
      <w:r w:rsidR="00F123DB">
        <w:t xml:space="preserve"> (</w:t>
      </w:r>
      <w:r w:rsidR="00F123DB" w:rsidRPr="00CA017F">
        <w:t>189 Eur),</w:t>
      </w:r>
      <w:r w:rsidRPr="00CA017F">
        <w:t xml:space="preserve"> „Aitvaro“</w:t>
      </w:r>
      <w:r w:rsidR="00F123DB">
        <w:t xml:space="preserve"> (</w:t>
      </w:r>
      <w:r w:rsidR="00F123DB" w:rsidRPr="00CA017F">
        <w:t>213 Eur),</w:t>
      </w:r>
      <w:r w:rsidRPr="00CA017F">
        <w:t xml:space="preserve"> Baltijos </w:t>
      </w:r>
      <w:r w:rsidR="00F123DB" w:rsidRPr="00CA017F">
        <w:t>(219</w:t>
      </w:r>
      <w:r w:rsidR="00F123DB">
        <w:t xml:space="preserve"> Eur) </w:t>
      </w:r>
      <w:r w:rsidRPr="00CA017F">
        <w:t xml:space="preserve">gimnazijose, Vitės </w:t>
      </w:r>
      <w:r w:rsidR="00F123DB" w:rsidRPr="00CA017F">
        <w:t>(163</w:t>
      </w:r>
      <w:r w:rsidR="00F123DB">
        <w:t xml:space="preserve"> Eur)</w:t>
      </w:r>
      <w:r w:rsidR="00F123DB" w:rsidRPr="00CA017F">
        <w:t xml:space="preserve"> </w:t>
      </w:r>
      <w:r w:rsidRPr="00CA017F">
        <w:t xml:space="preserve">ir „Pajūrio“ </w:t>
      </w:r>
      <w:r w:rsidR="00F123DB">
        <w:t>(</w:t>
      </w:r>
      <w:r w:rsidR="00F123DB" w:rsidRPr="00CA017F">
        <w:t>162</w:t>
      </w:r>
      <w:r w:rsidR="00F123DB">
        <w:t xml:space="preserve"> Eur)</w:t>
      </w:r>
      <w:r w:rsidR="00F123DB" w:rsidRPr="00CA017F">
        <w:t xml:space="preserve"> </w:t>
      </w:r>
      <w:r w:rsidR="00F123DB">
        <w:t xml:space="preserve">pagrindinėse mokyklose. </w:t>
      </w:r>
      <w:r w:rsidRPr="00CA017F">
        <w:t xml:space="preserve">Pagal išlaidas </w:t>
      </w:r>
      <w:r w:rsidR="007A37FB">
        <w:t>vienam</w:t>
      </w:r>
      <w:r w:rsidRPr="00CA017F">
        <w:t xml:space="preserve"> vidutiniam mokiniui nuo </w:t>
      </w:r>
      <w:r w:rsidR="00FE2E34" w:rsidRPr="00CA017F">
        <w:t>mokymo</w:t>
      </w:r>
      <w:r w:rsidRPr="00CA017F">
        <w:t xml:space="preserve"> ploto per didelėmis išlaidomis, lyginant su miesto vidurkiu, išsiskiria „Aitvaro“ ir Baltijos gimnazijos (atitinkamai 46 ir 45 Eur).</w:t>
      </w:r>
    </w:p>
    <w:p w:rsidR="00567FF4" w:rsidRPr="00567FF4" w:rsidRDefault="00567FF4" w:rsidP="00567FF4">
      <w:pPr>
        <w:ind w:firstLine="709"/>
        <w:jc w:val="both"/>
      </w:pPr>
      <w:r w:rsidRPr="00567FF4">
        <w:lastRenderedPageBreak/>
        <w:t xml:space="preserve">Papildomai mokyklai skiriamų lėšų dalis nuo </w:t>
      </w:r>
      <w:r w:rsidR="009319DB">
        <w:t xml:space="preserve">MK lėšų </w:t>
      </w:r>
      <w:r w:rsidRPr="00567FF4">
        <w:t xml:space="preserve">poreikio vidutiniškai miesto mokyklose 2015 m. sudarė </w:t>
      </w:r>
      <w:r w:rsidR="00EB1FE9">
        <w:t xml:space="preserve">4,9 </w:t>
      </w:r>
      <w:r w:rsidR="008B1EC0" w:rsidRPr="002C3E85">
        <w:t>%</w:t>
      </w:r>
      <w:r w:rsidRPr="00567FF4">
        <w:t>, tačiau „Žaliakalnio“ gimnazijoje, „Saulėtekio“ ir „Santarvės“ pagrindinėse mokyklose šis rodiklis gerokai viršijo miesto mokyklų vidurkį ir atitinkamai sudarė 17,2, 16</w:t>
      </w:r>
      <w:r w:rsidR="00CA017F">
        <w:t>,</w:t>
      </w:r>
      <w:r w:rsidRPr="00567FF4">
        <w:t xml:space="preserve">6 ir 12,7 </w:t>
      </w:r>
      <w:r w:rsidR="008B1EC0" w:rsidRPr="002C3E85">
        <w:t>%</w:t>
      </w:r>
      <w:r w:rsidR="001A0412">
        <w:t>.</w:t>
      </w:r>
    </w:p>
    <w:p w:rsidR="00567FF4" w:rsidRPr="00567FF4" w:rsidRDefault="00567FF4" w:rsidP="00C8660E">
      <w:pPr>
        <w:ind w:firstLine="709"/>
        <w:jc w:val="both"/>
      </w:pPr>
      <w:r w:rsidRPr="00567FF4">
        <w:t xml:space="preserve">Įvertinus mokyklų užpildomumą pagal realų mokymosi vietų skaičių, galima teigti, kad mokinių srautai nėra tolygiai pasiskirstę mokyklose, kadangi vienos mokyklos yra perpildytos, o kitos neužpildytos. Nustatyta, kad „Aitvaro“, Baltijos, „Žaliakalnio“ gimnazijos, „Pajūrio“, „Saulėtekio“, Vitės, „Vyturio“ pagrindinės mokyklos galėtų papildomai priimti nuo 30,8 iki 40,2 </w:t>
      </w:r>
      <w:r w:rsidR="008B1EC0" w:rsidRPr="002C3E85">
        <w:t>%</w:t>
      </w:r>
      <w:r w:rsidR="008B1EC0">
        <w:t xml:space="preserve"> </w:t>
      </w:r>
      <w:r w:rsidRPr="00567FF4">
        <w:t>jose ugdomų mokinių, tačiau „Versmės“, „Verdenės“, S</w:t>
      </w:r>
      <w:r w:rsidR="00E83994">
        <w:t>imono</w:t>
      </w:r>
      <w:r w:rsidRPr="00567FF4">
        <w:t xml:space="preserve"> Dacho, Gedminų progimnazijose, atsižvelgus į realų mokymosi vietų skaičių, mokosi per daug mokinių nuo 25,5 iki 15,5 </w:t>
      </w:r>
      <w:r w:rsidR="008B1EC0" w:rsidRPr="002C3E85">
        <w:t>%</w:t>
      </w:r>
      <w:r w:rsidRPr="00567FF4">
        <w:t>.</w:t>
      </w:r>
    </w:p>
    <w:p w:rsidR="00DF56EA" w:rsidRDefault="00567FF4" w:rsidP="00C8660E">
      <w:pPr>
        <w:ind w:firstLine="709"/>
        <w:jc w:val="both"/>
      </w:pPr>
      <w:r w:rsidRPr="00567FF4">
        <w:t>Apibendrinus visų 6 kriterijų duomenis ir atsižvelgus į kiekvieno kriterijaus išvestus vidurkius, mokyklos pagal kiekvieną kriterijų buvo suskirstytos į 3 grupes: optimali</w:t>
      </w:r>
      <w:r w:rsidRPr="00154979">
        <w:t>,</w:t>
      </w:r>
      <w:r w:rsidRPr="00567FF4">
        <w:t xml:space="preserve"> probleminė (P) ir kritinė (K). Šių duomenų analizė parodė, kad optimalios pagal visus 6 ekonominio efektyvumo kriterijus yra „Aukuro“, „Ąžuolyno“, Vytauto Didžiojo, „Vėtrungės“, Vydūno, H</w:t>
      </w:r>
      <w:r w:rsidR="00154979">
        <w:t>ermano</w:t>
      </w:r>
      <w:r w:rsidRPr="00567FF4">
        <w:t xml:space="preserve"> Zudermano, „Žemynos“ gimnazijos, M</w:t>
      </w:r>
      <w:r w:rsidR="00154979">
        <w:t>aksimo</w:t>
      </w:r>
      <w:r w:rsidRPr="00567FF4">
        <w:t xml:space="preserve"> Gorkio pagrindinė mokykla, „Gabijos“, M</w:t>
      </w:r>
      <w:r w:rsidR="00154979">
        <w:t>artyno</w:t>
      </w:r>
      <w:r w:rsidRPr="00567FF4">
        <w:t xml:space="preserve"> Mažvydo, Sendvario, „Smeltės“, L</w:t>
      </w:r>
      <w:r w:rsidR="00154979">
        <w:t>iudviko</w:t>
      </w:r>
      <w:r w:rsidRPr="00567FF4">
        <w:t xml:space="preserve"> Stulpino progimnazijos, pagal 5 kriterijus – „Varpo“ gimnazija, P</w:t>
      </w:r>
      <w:r w:rsidR="00154979">
        <w:t>rano</w:t>
      </w:r>
      <w:r w:rsidRPr="00567FF4">
        <w:t xml:space="preserve"> Mašioto progimnazija ir „Santarvės“ pagrindi</w:t>
      </w:r>
      <w:r w:rsidR="00DF56EA">
        <w:t>nė mokykla.</w:t>
      </w:r>
    </w:p>
    <w:p w:rsidR="00567FF4" w:rsidRPr="00567FF4" w:rsidRDefault="00567FF4" w:rsidP="00C8660E">
      <w:pPr>
        <w:ind w:firstLine="709"/>
        <w:jc w:val="both"/>
      </w:pPr>
      <w:r w:rsidRPr="00567FF4">
        <w:t>Daugiausia probleminių ir kritinių kriterijų dėl per mažo mokinių skaičiaus nustatyta „Saulėtekio“ pagrindinėje mokykloje (2P ir 2K), „Žaliakalnio“ gimnazijoje (3P ir 1K). Dėl per didelio mokinių skaičiaus pagal mokyklos užpildomumą (su šiuo rodikliu susiję ir kiti kriterijai) problemine ir kritine galima laikyti „Verdenės“ (2</w:t>
      </w:r>
      <w:r w:rsidR="009319DB">
        <w:t xml:space="preserve">P ir 1K) progimnaziją, esančią </w:t>
      </w:r>
      <w:r w:rsidR="001B232C">
        <w:t>š</w:t>
      </w:r>
      <w:r w:rsidRPr="00567FF4">
        <w:t>iaurinėje miesto dalyje.</w:t>
      </w:r>
    </w:p>
    <w:p w:rsidR="00DF56EA" w:rsidRDefault="00567FF4" w:rsidP="00C8660E">
      <w:pPr>
        <w:ind w:firstLine="709"/>
        <w:jc w:val="both"/>
      </w:pPr>
      <w:r w:rsidRPr="00567FF4">
        <w:t>Atskirai pagal minėtus 6 kriterijus buvo vertintos Suaugusiųjų, I</w:t>
      </w:r>
      <w:r w:rsidR="00154979">
        <w:t>evos</w:t>
      </w:r>
      <w:r w:rsidRPr="00567FF4">
        <w:t xml:space="preserve"> Simonaitytės, Litorinos, „Medeinės“ mokyklos bei Tauralauki</w:t>
      </w:r>
      <w:r w:rsidR="009319DB">
        <w:t xml:space="preserve">o progimnazija. Nustatyta, kad </w:t>
      </w:r>
      <w:r w:rsidR="001B232C">
        <w:t>š</w:t>
      </w:r>
      <w:r w:rsidRPr="00567FF4">
        <w:t xml:space="preserve">iaurinėje miesto dalyje esanti Tauralaukio progimnazija yra kritinė </w:t>
      </w:r>
      <w:r w:rsidR="004F2A99" w:rsidRPr="00567FF4">
        <w:t xml:space="preserve">(3K) </w:t>
      </w:r>
      <w:r w:rsidRPr="00567FF4">
        <w:t xml:space="preserve">dėl per didelio mokinių skaičiaus (perpildyta 43,3 </w:t>
      </w:r>
      <w:r w:rsidR="004F2A99" w:rsidRPr="002C3E85">
        <w:t>%</w:t>
      </w:r>
      <w:r w:rsidRPr="00567FF4">
        <w:t>)</w:t>
      </w:r>
      <w:r w:rsidR="004F2A99">
        <w:t xml:space="preserve"> ir</w:t>
      </w:r>
      <w:r w:rsidR="00154979">
        <w:t xml:space="preserve"> dėl per mažų </w:t>
      </w:r>
      <w:r w:rsidR="00EC24C1">
        <w:t>vienam</w:t>
      </w:r>
      <w:r w:rsidR="00154979">
        <w:t xml:space="preserve"> vidutiniam mokiniui tenkančių</w:t>
      </w:r>
      <w:r w:rsidRPr="00567FF4">
        <w:t xml:space="preserve"> bendrojo ir </w:t>
      </w:r>
      <w:r w:rsidR="004F2A99">
        <w:t>mokymo</w:t>
      </w:r>
      <w:r w:rsidR="00154979">
        <w:t xml:space="preserve"> plotų</w:t>
      </w:r>
      <w:r w:rsidRPr="00567FF4">
        <w:t>. Litorinos</w:t>
      </w:r>
      <w:r w:rsidR="00DF56EA">
        <w:t xml:space="preserve"> mokykla</w:t>
      </w:r>
      <w:r w:rsidRPr="00567FF4">
        <w:t xml:space="preserve"> yra kritinė </w:t>
      </w:r>
      <w:r w:rsidR="008B20FE" w:rsidRPr="00567FF4">
        <w:t xml:space="preserve">(2K) </w:t>
      </w:r>
      <w:r w:rsidRPr="00567FF4">
        <w:t xml:space="preserve">pagal papildomai skiriamas MK lėšas (2015 m. papildomai skirta 76,3 </w:t>
      </w:r>
      <w:r w:rsidR="008B20FE" w:rsidRPr="002C3E85">
        <w:t>%</w:t>
      </w:r>
      <w:r w:rsidRPr="00567FF4">
        <w:t xml:space="preserve">) ir pagal mokyklos užpildomumo (pastate papildomai galėtų būti ugdoma 52,3 </w:t>
      </w:r>
      <w:r w:rsidR="008B20FE" w:rsidRPr="002C3E85">
        <w:t>%</w:t>
      </w:r>
      <w:r w:rsidRPr="00567FF4">
        <w:t xml:space="preserve"> mokinių nuo esamo skaičiaus) kriterijus, o probleminė</w:t>
      </w:r>
      <w:r w:rsidR="00567306">
        <w:t xml:space="preserve"> </w:t>
      </w:r>
      <w:r w:rsidR="00567306" w:rsidRPr="00567FF4">
        <w:t>(2P)</w:t>
      </w:r>
      <w:r w:rsidRPr="00567FF4">
        <w:t xml:space="preserve"> – pagal </w:t>
      </w:r>
      <w:r w:rsidR="00EC24C1">
        <w:t>vienam</w:t>
      </w:r>
      <w:r w:rsidR="001839F8">
        <w:rPr>
          <w:bCs/>
        </w:rPr>
        <w:t xml:space="preserve"> </w:t>
      </w:r>
      <w:r w:rsidRPr="00567FF4">
        <w:rPr>
          <w:bCs/>
        </w:rPr>
        <w:t>mokiniui tenkantį mokymo plotą (8,29 m</w:t>
      </w:r>
      <w:r w:rsidR="001839F8" w:rsidRPr="001839F8">
        <w:rPr>
          <w:bCs/>
          <w:vertAlign w:val="superscript"/>
        </w:rPr>
        <w:t>2</w:t>
      </w:r>
      <w:r w:rsidRPr="00567FF4">
        <w:rPr>
          <w:bCs/>
        </w:rPr>
        <w:t xml:space="preserve">) ir </w:t>
      </w:r>
      <w:r w:rsidRPr="00567FF4">
        <w:t xml:space="preserve">išlaidas </w:t>
      </w:r>
      <w:r w:rsidR="00EC24C1">
        <w:t>vienam</w:t>
      </w:r>
      <w:r w:rsidR="00154979">
        <w:t xml:space="preserve"> </w:t>
      </w:r>
      <w:r w:rsidRPr="00567FF4">
        <w:t>mokiniui nuo mokymo ploto (149 Eur).</w:t>
      </w:r>
      <w:r w:rsidR="00EC24C1">
        <w:t xml:space="preserve"> </w:t>
      </w:r>
    </w:p>
    <w:p w:rsidR="00567FF4" w:rsidRDefault="00567FF4" w:rsidP="00C8660E">
      <w:pPr>
        <w:ind w:firstLine="709"/>
        <w:jc w:val="both"/>
        <w:rPr>
          <w:bCs/>
        </w:rPr>
      </w:pPr>
      <w:r w:rsidRPr="00567FF4">
        <w:t>I</w:t>
      </w:r>
      <w:r w:rsidR="00154979">
        <w:t>evos</w:t>
      </w:r>
      <w:r w:rsidRPr="00567FF4">
        <w:t xml:space="preserve"> Simonaitytės mokykla, atliekanti jaunimo mokyklos paskirtį, įvertinta kaip kritinė </w:t>
      </w:r>
      <w:r w:rsidR="00D04C1D" w:rsidRPr="00567FF4">
        <w:t xml:space="preserve">(2K) </w:t>
      </w:r>
      <w:r w:rsidRPr="00567FF4">
        <w:t xml:space="preserve">pagal išlaidas </w:t>
      </w:r>
      <w:r w:rsidR="00EC24C1">
        <w:t>vienam</w:t>
      </w:r>
      <w:r w:rsidRPr="00567FF4">
        <w:t xml:space="preserve"> mokiniui nuo </w:t>
      </w:r>
      <w:r w:rsidR="00D04C1D" w:rsidRPr="00567FF4">
        <w:t xml:space="preserve">bendrojo </w:t>
      </w:r>
      <w:r w:rsidRPr="00567FF4">
        <w:t xml:space="preserve">ir </w:t>
      </w:r>
      <w:r w:rsidR="00D04C1D" w:rsidRPr="00567FF4">
        <w:t xml:space="preserve">mokymo </w:t>
      </w:r>
      <w:r w:rsidR="00154979">
        <w:t>plotų</w:t>
      </w:r>
      <w:r w:rsidRPr="00567FF4">
        <w:t xml:space="preserve"> (atitinkamai </w:t>
      </w:r>
      <w:r w:rsidR="00D04C1D" w:rsidRPr="00567FF4">
        <w:t>419</w:t>
      </w:r>
      <w:r w:rsidR="00D04C1D">
        <w:t xml:space="preserve"> </w:t>
      </w:r>
      <w:r w:rsidR="00154979" w:rsidRPr="00567FF4">
        <w:t xml:space="preserve">Eur </w:t>
      </w:r>
      <w:r w:rsidRPr="00567FF4">
        <w:t xml:space="preserve">ir </w:t>
      </w:r>
      <w:r w:rsidR="00D04C1D" w:rsidRPr="00567FF4">
        <w:t>71</w:t>
      </w:r>
      <w:r w:rsidR="00D04C1D">
        <w:t> </w:t>
      </w:r>
      <w:r w:rsidRPr="00567FF4">
        <w:t xml:space="preserve">Eur), o probleminė </w:t>
      </w:r>
      <w:r w:rsidR="00956931" w:rsidRPr="00567FF4">
        <w:t>(2P</w:t>
      </w:r>
      <w:r w:rsidR="00956931">
        <w:t>)</w:t>
      </w:r>
      <w:r w:rsidR="00956931" w:rsidRPr="00567FF4">
        <w:t xml:space="preserve"> </w:t>
      </w:r>
      <w:r w:rsidRPr="00567FF4">
        <w:t xml:space="preserve">– pagal </w:t>
      </w:r>
      <w:r w:rsidR="00EC24C1">
        <w:t>vienam</w:t>
      </w:r>
      <w:r w:rsidRPr="00567FF4">
        <w:rPr>
          <w:bCs/>
        </w:rPr>
        <w:t xml:space="preserve"> mokiniui tenkantį </w:t>
      </w:r>
      <w:r w:rsidR="00956931" w:rsidRPr="00567FF4">
        <w:rPr>
          <w:bCs/>
        </w:rPr>
        <w:t xml:space="preserve">bendrąjį </w:t>
      </w:r>
      <w:r w:rsidRPr="00567FF4">
        <w:rPr>
          <w:bCs/>
        </w:rPr>
        <w:t xml:space="preserve">ir </w:t>
      </w:r>
      <w:r w:rsidR="00956931" w:rsidRPr="00567FF4">
        <w:rPr>
          <w:bCs/>
        </w:rPr>
        <w:t xml:space="preserve">mokymo </w:t>
      </w:r>
      <w:r w:rsidR="009C53DF">
        <w:rPr>
          <w:bCs/>
        </w:rPr>
        <w:t>plotus</w:t>
      </w:r>
      <w:r w:rsidRPr="00567FF4">
        <w:rPr>
          <w:bCs/>
        </w:rPr>
        <w:t xml:space="preserve"> (atitinkamai 23, 92 </w:t>
      </w:r>
      <w:r w:rsidR="009C53DF" w:rsidRPr="00567FF4">
        <w:rPr>
          <w:bCs/>
        </w:rPr>
        <w:t>m</w:t>
      </w:r>
      <w:r w:rsidR="009C53DF" w:rsidRPr="00956931">
        <w:rPr>
          <w:bCs/>
          <w:vertAlign w:val="superscript"/>
        </w:rPr>
        <w:t>2</w:t>
      </w:r>
      <w:r w:rsidR="009C53DF">
        <w:rPr>
          <w:bCs/>
          <w:vertAlign w:val="superscript"/>
        </w:rPr>
        <w:t xml:space="preserve"> </w:t>
      </w:r>
      <w:r w:rsidR="00956931" w:rsidRPr="00567FF4">
        <w:rPr>
          <w:bCs/>
        </w:rPr>
        <w:t xml:space="preserve">ir 4,05 </w:t>
      </w:r>
      <w:r w:rsidRPr="00567FF4">
        <w:rPr>
          <w:bCs/>
        </w:rPr>
        <w:t>m</w:t>
      </w:r>
      <w:r w:rsidR="00956931" w:rsidRPr="00956931">
        <w:rPr>
          <w:bCs/>
          <w:vertAlign w:val="superscript"/>
        </w:rPr>
        <w:t>2</w:t>
      </w:r>
      <w:r w:rsidRPr="00567FF4">
        <w:rPr>
          <w:bCs/>
        </w:rPr>
        <w:t>).</w:t>
      </w:r>
      <w:r w:rsidR="00EC24C1">
        <w:rPr>
          <w:bCs/>
        </w:rPr>
        <w:t xml:space="preserve">   </w:t>
      </w:r>
    </w:p>
    <w:p w:rsidR="00DF56EA" w:rsidRPr="00F7310A" w:rsidRDefault="00DF56EA" w:rsidP="00C8660E">
      <w:pPr>
        <w:ind w:firstLine="709"/>
        <w:jc w:val="both"/>
      </w:pPr>
      <w:r w:rsidRPr="00F7310A">
        <w:t>„Varpo“ gimnazija</w:t>
      </w:r>
      <w:r>
        <w:t xml:space="preserve"> ir </w:t>
      </w:r>
      <w:r w:rsidRPr="00F7310A">
        <w:t>Prano Mašioto progimnazija</w:t>
      </w:r>
      <w:r>
        <w:t xml:space="preserve"> yra probleminės mokyklos pagal </w:t>
      </w:r>
      <w:r>
        <w:rPr>
          <w:bCs/>
        </w:rPr>
        <w:t>vienam mokiniui tenkantį bendrąjį plotą, kadangi šių mokyklų pastatai suprojektuoti su didelėmis bendrosios paskirties erdvėmis.</w:t>
      </w:r>
    </w:p>
    <w:p w:rsidR="00567FF4" w:rsidRPr="00F7310A" w:rsidRDefault="00567FF4" w:rsidP="00567FF4">
      <w:pPr>
        <w:tabs>
          <w:tab w:val="left" w:pos="1134"/>
          <w:tab w:val="left" w:pos="1276"/>
          <w:tab w:val="left" w:pos="1560"/>
        </w:tabs>
        <w:ind w:firstLine="709"/>
        <w:jc w:val="both"/>
      </w:pPr>
      <w:r w:rsidRPr="00F7310A">
        <w:t xml:space="preserve">16. Apibendrinus mokyklų ekonominio efektyvumo vertinimą pagal </w:t>
      </w:r>
      <w:r w:rsidR="008871D3">
        <w:t>vienam</w:t>
      </w:r>
      <w:r w:rsidRPr="00F7310A">
        <w:t xml:space="preserve"> vidutiniam mokiniui tenkantį bendrąjį ir </w:t>
      </w:r>
      <w:r w:rsidR="00FC4FF8">
        <w:t>mokymo</w:t>
      </w:r>
      <w:r w:rsidRPr="00F7310A">
        <w:t xml:space="preserve"> plotą, išlaidas </w:t>
      </w:r>
      <w:r w:rsidR="008871D3">
        <w:t>vienam</w:t>
      </w:r>
      <w:r w:rsidRPr="00F7310A">
        <w:t xml:space="preserve"> vidutiniam mokiniui nuo bendrojo ir </w:t>
      </w:r>
      <w:r w:rsidR="00FC4FF8">
        <w:t>mokymo</w:t>
      </w:r>
      <w:r w:rsidRPr="00F7310A">
        <w:t xml:space="preserve"> ploto, papildomai mokyklai skiriamas </w:t>
      </w:r>
      <w:r w:rsidR="00991331">
        <w:t xml:space="preserve">MK </w:t>
      </w:r>
      <w:r w:rsidRPr="00F7310A">
        <w:t>lėšas ir mokyklos užpildomumą pagal realų mokymosi vietų skaičių, konstatuotina, kad siekiant g</w:t>
      </w:r>
      <w:r w:rsidRPr="00F7310A">
        <w:rPr>
          <w:iCs/>
        </w:rPr>
        <w:t xml:space="preserve">arantuoti tolygų mokinių srautų pasiskirstymą ir </w:t>
      </w:r>
      <w:r w:rsidRPr="00F7310A">
        <w:t>racionalų švietimo infrastruktūros panaudojimą, būtina numatyti priemones, gerinančias Litorinos, I</w:t>
      </w:r>
      <w:r w:rsidR="003B3F96">
        <w:t>evos</w:t>
      </w:r>
      <w:r w:rsidRPr="00F7310A">
        <w:t xml:space="preserve"> Simonaitytės mokyklų, „Saulėtekio“ pagrindinės mokyklos bei „Žaliakalnio“ gimnazijos ekonominio efektyvumo kriterijus</w:t>
      </w:r>
      <w:r w:rsidR="003B3F96">
        <w:t>,</w:t>
      </w:r>
      <w:r w:rsidRPr="00F7310A">
        <w:t xml:space="preserve"> taip pat numatyti sprendimus, susijusius su mok</w:t>
      </w:r>
      <w:r w:rsidR="001B232C">
        <w:t>ymosi vietų skaičiaus didinimu š</w:t>
      </w:r>
      <w:r w:rsidRPr="00F7310A">
        <w:t>iaurinėje miesto dalyje besimokantiems pagal pradinio ir pagrindinio ugdymo programas.</w:t>
      </w:r>
      <w:r w:rsidR="00991331">
        <w:t xml:space="preserve"> </w:t>
      </w:r>
    </w:p>
    <w:p w:rsidR="002A7334" w:rsidRPr="002A7334" w:rsidRDefault="008871D3" w:rsidP="002A7334">
      <w:pPr>
        <w:tabs>
          <w:tab w:val="left" w:pos="709"/>
          <w:tab w:val="left" w:pos="1134"/>
          <w:tab w:val="left" w:pos="1276"/>
          <w:tab w:val="left" w:pos="1560"/>
        </w:tabs>
        <w:jc w:val="both"/>
        <w:rPr>
          <w:sz w:val="20"/>
          <w:szCs w:val="20"/>
        </w:rPr>
      </w:pPr>
      <w:r>
        <w:t xml:space="preserve"> </w:t>
      </w:r>
    </w:p>
    <w:p w:rsidR="00567FF4" w:rsidRPr="00F7310A" w:rsidRDefault="00567FF4" w:rsidP="002A7334">
      <w:pPr>
        <w:tabs>
          <w:tab w:val="left" w:pos="709"/>
          <w:tab w:val="left" w:pos="1134"/>
          <w:tab w:val="left" w:pos="1276"/>
          <w:tab w:val="left" w:pos="1560"/>
        </w:tabs>
        <w:jc w:val="center"/>
      </w:pPr>
      <w:r w:rsidRPr="00F7310A">
        <w:rPr>
          <w:b/>
        </w:rPr>
        <w:t>IV SKYRIUS</w:t>
      </w:r>
    </w:p>
    <w:p w:rsidR="00567FF4" w:rsidRPr="00F7310A" w:rsidRDefault="00567FF4" w:rsidP="00567FF4">
      <w:pPr>
        <w:pStyle w:val="Sraopastraipa"/>
        <w:tabs>
          <w:tab w:val="left" w:pos="709"/>
          <w:tab w:val="left" w:pos="1276"/>
        </w:tabs>
        <w:ind w:left="0"/>
        <w:jc w:val="center"/>
        <w:rPr>
          <w:b/>
          <w:sz w:val="24"/>
          <w:szCs w:val="24"/>
        </w:rPr>
      </w:pPr>
      <w:r w:rsidRPr="00F7310A">
        <w:rPr>
          <w:b/>
          <w:sz w:val="24"/>
          <w:szCs w:val="24"/>
        </w:rPr>
        <w:t>PROBLEMOS IR JŲ SPRENDIMO BŪDAI</w:t>
      </w:r>
    </w:p>
    <w:p w:rsidR="00567FF4" w:rsidRPr="005651FA" w:rsidRDefault="00567FF4" w:rsidP="00567FF4">
      <w:pPr>
        <w:pStyle w:val="Sraopastraipa"/>
        <w:tabs>
          <w:tab w:val="left" w:pos="709"/>
          <w:tab w:val="left" w:pos="1276"/>
        </w:tabs>
        <w:ind w:left="0"/>
        <w:jc w:val="both"/>
        <w:rPr>
          <w:b/>
          <w:sz w:val="24"/>
          <w:szCs w:val="24"/>
        </w:rPr>
      </w:pPr>
    </w:p>
    <w:p w:rsidR="00B812A2" w:rsidRPr="00F7310A" w:rsidRDefault="00567FF4" w:rsidP="00B812A2">
      <w:pPr>
        <w:pStyle w:val="Sraopastraipa"/>
        <w:tabs>
          <w:tab w:val="left" w:pos="709"/>
          <w:tab w:val="left" w:pos="1134"/>
          <w:tab w:val="left" w:pos="1276"/>
          <w:tab w:val="left" w:pos="1418"/>
          <w:tab w:val="left" w:pos="1560"/>
        </w:tabs>
        <w:ind w:left="0" w:firstLine="709"/>
        <w:jc w:val="both"/>
        <w:rPr>
          <w:sz w:val="24"/>
          <w:szCs w:val="24"/>
        </w:rPr>
      </w:pPr>
      <w:r w:rsidRPr="00F7310A">
        <w:rPr>
          <w:sz w:val="24"/>
          <w:szCs w:val="24"/>
        </w:rPr>
        <w:t xml:space="preserve">17. Išnagrinėjus Klaipėdos miesto sociodemografinę situaciją pagal gimstamumo, gyventojų migracijos, socialinės situacijos rodiklius, nustačius mokinių skaičiaus prognozes, atsižvelgiant į gimstamumo rodiklius, priešmokyklinio amžiaus vaikų skaičių, savivaldybės ir aplinkinių </w:t>
      </w:r>
      <w:r w:rsidRPr="00F7310A">
        <w:rPr>
          <w:sz w:val="24"/>
          <w:szCs w:val="24"/>
        </w:rPr>
        <w:lastRenderedPageBreak/>
        <w:t>savivaldybių teritorijose gyvenančių vaikų santykį, išanalizavus ugdymo kokybės užtikrinimo situaciją pagal mokyklų atitikimą bendriesiems</w:t>
      </w:r>
      <w:r w:rsidR="00A00641">
        <w:rPr>
          <w:sz w:val="24"/>
          <w:szCs w:val="24"/>
        </w:rPr>
        <w:t xml:space="preserve"> kriterijams</w:t>
      </w:r>
      <w:r w:rsidRPr="00F7310A">
        <w:rPr>
          <w:sz w:val="24"/>
          <w:szCs w:val="24"/>
        </w:rPr>
        <w:t>, atlikus mokinių kiekybinę ir mokymosi kokybinę analizę</w:t>
      </w:r>
      <w:r w:rsidR="00A00641">
        <w:rPr>
          <w:sz w:val="24"/>
          <w:szCs w:val="24"/>
        </w:rPr>
        <w:t>,</w:t>
      </w:r>
      <w:r w:rsidR="00A00641" w:rsidRPr="00A00641">
        <w:rPr>
          <w:sz w:val="24"/>
          <w:szCs w:val="24"/>
        </w:rPr>
        <w:t xml:space="preserve"> </w:t>
      </w:r>
      <w:r w:rsidR="00A00641" w:rsidRPr="00F7310A">
        <w:rPr>
          <w:sz w:val="24"/>
          <w:szCs w:val="24"/>
        </w:rPr>
        <w:t>įvertinus ugdymo programų įgyvendinimo ir ugdymo</w:t>
      </w:r>
      <w:r w:rsidR="00A00641">
        <w:rPr>
          <w:sz w:val="24"/>
          <w:szCs w:val="24"/>
        </w:rPr>
        <w:t xml:space="preserve"> aplinkos finansavimo rodiklius</w:t>
      </w:r>
      <w:r w:rsidRPr="00F7310A">
        <w:rPr>
          <w:sz w:val="24"/>
          <w:szCs w:val="24"/>
        </w:rPr>
        <w:t xml:space="preserve"> bei mokyklų vertinimą pagal 6 ekonominio efektyvumo kriterijus, nustatytos su mokyklų situacija susijusios </w:t>
      </w:r>
      <w:r w:rsidR="00E61612">
        <w:rPr>
          <w:sz w:val="24"/>
          <w:szCs w:val="24"/>
        </w:rPr>
        <w:t xml:space="preserve">pagrindinės </w:t>
      </w:r>
      <w:r w:rsidRPr="00F7310A">
        <w:rPr>
          <w:sz w:val="24"/>
          <w:szCs w:val="24"/>
        </w:rPr>
        <w:t>problemos</w:t>
      </w:r>
      <w:r w:rsidR="00EB35CF">
        <w:rPr>
          <w:sz w:val="24"/>
          <w:szCs w:val="24"/>
        </w:rPr>
        <w:t xml:space="preserve"> ir apibrėžti galimi jų sprendimo būdai</w:t>
      </w:r>
      <w:r w:rsidRPr="00F7310A">
        <w:rPr>
          <w:sz w:val="24"/>
          <w:szCs w:val="24"/>
        </w:rPr>
        <w:t>.</w:t>
      </w:r>
      <w:r w:rsidR="00E61612">
        <w:rPr>
          <w:sz w:val="24"/>
          <w:szCs w:val="24"/>
        </w:rPr>
        <w:t xml:space="preserve"> </w:t>
      </w:r>
    </w:p>
    <w:p w:rsidR="00567FF4" w:rsidRPr="00F7310A" w:rsidRDefault="00567FF4" w:rsidP="00567FF4">
      <w:pPr>
        <w:pStyle w:val="Sraopastraipa"/>
        <w:tabs>
          <w:tab w:val="left" w:pos="709"/>
          <w:tab w:val="left" w:pos="1134"/>
          <w:tab w:val="left" w:pos="1276"/>
          <w:tab w:val="left" w:pos="1418"/>
          <w:tab w:val="left" w:pos="1560"/>
        </w:tabs>
        <w:ind w:left="851"/>
        <w:jc w:val="both"/>
        <w:rPr>
          <w:sz w:val="24"/>
          <w:szCs w:val="24"/>
        </w:rPr>
      </w:pPr>
    </w:p>
    <w:p w:rsidR="00567FF4" w:rsidRPr="000E7F57" w:rsidRDefault="00E13E4C" w:rsidP="000E7F57">
      <w:pPr>
        <w:pStyle w:val="Sraopastraipa"/>
        <w:tabs>
          <w:tab w:val="left" w:pos="709"/>
          <w:tab w:val="left" w:pos="1276"/>
        </w:tabs>
        <w:ind w:left="0" w:firstLine="709"/>
        <w:jc w:val="both"/>
        <w:rPr>
          <w:b/>
          <w:sz w:val="24"/>
          <w:szCs w:val="24"/>
        </w:rPr>
      </w:pPr>
      <w:r w:rsidRPr="000E7F57">
        <w:rPr>
          <w:b/>
          <w:sz w:val="24"/>
          <w:szCs w:val="24"/>
        </w:rPr>
        <w:t>28</w:t>
      </w:r>
      <w:r w:rsidR="00567FF4" w:rsidRPr="000E7F57">
        <w:rPr>
          <w:b/>
          <w:sz w:val="24"/>
          <w:szCs w:val="24"/>
        </w:rPr>
        <w:t xml:space="preserve"> lentelė. Mokyklų tinklo problemos ir jų sprendimo galimybės</w:t>
      </w:r>
    </w:p>
    <w:tbl>
      <w:tblPr>
        <w:tblStyle w:val="Lentelstinklelis"/>
        <w:tblW w:w="9634" w:type="dxa"/>
        <w:tblLayout w:type="fixed"/>
        <w:tblLook w:val="04A0" w:firstRow="1" w:lastRow="0" w:firstColumn="1" w:lastColumn="0" w:noHBand="0" w:noVBand="1"/>
      </w:tblPr>
      <w:tblGrid>
        <w:gridCol w:w="4957"/>
        <w:gridCol w:w="4677"/>
      </w:tblGrid>
      <w:tr w:rsidR="006206E6" w:rsidRPr="000E7F57" w:rsidTr="00BF5246">
        <w:trPr>
          <w:trHeight w:val="185"/>
        </w:trPr>
        <w:tc>
          <w:tcPr>
            <w:tcW w:w="9634" w:type="dxa"/>
            <w:gridSpan w:val="2"/>
          </w:tcPr>
          <w:p w:rsidR="006206E6" w:rsidRPr="000E7F57" w:rsidRDefault="00653DBA" w:rsidP="000E7F57">
            <w:pPr>
              <w:pStyle w:val="Sraopastraipa"/>
              <w:tabs>
                <w:tab w:val="left" w:pos="709"/>
                <w:tab w:val="left" w:pos="1276"/>
              </w:tabs>
              <w:ind w:left="0"/>
              <w:jc w:val="both"/>
              <w:rPr>
                <w:b/>
                <w:sz w:val="24"/>
                <w:szCs w:val="24"/>
              </w:rPr>
            </w:pPr>
            <w:r w:rsidRPr="000E7F57">
              <w:rPr>
                <w:b/>
                <w:sz w:val="24"/>
                <w:szCs w:val="24"/>
              </w:rPr>
              <w:t>1</w:t>
            </w:r>
            <w:r w:rsidR="006206E6" w:rsidRPr="000E7F57">
              <w:rPr>
                <w:b/>
                <w:sz w:val="24"/>
                <w:szCs w:val="24"/>
              </w:rPr>
              <w:t xml:space="preserve">. Individualius mokinių </w:t>
            </w:r>
            <w:r w:rsidR="00364E0C" w:rsidRPr="000E7F57">
              <w:rPr>
                <w:b/>
                <w:sz w:val="24"/>
                <w:szCs w:val="24"/>
              </w:rPr>
              <w:t xml:space="preserve">ugdymosi </w:t>
            </w:r>
            <w:r w:rsidR="006206E6" w:rsidRPr="000E7F57">
              <w:rPr>
                <w:b/>
                <w:sz w:val="24"/>
                <w:szCs w:val="24"/>
              </w:rPr>
              <w:t>poreikius tenkinančių mokyklų plėtra</w:t>
            </w:r>
          </w:p>
        </w:tc>
      </w:tr>
      <w:tr w:rsidR="001666CB" w:rsidRPr="000E7F57" w:rsidTr="00071816">
        <w:tc>
          <w:tcPr>
            <w:tcW w:w="4957" w:type="dxa"/>
          </w:tcPr>
          <w:p w:rsidR="001666CB" w:rsidRPr="000E7F57" w:rsidRDefault="001666CB" w:rsidP="000E7F57">
            <w:pPr>
              <w:pStyle w:val="Sraopastraipa"/>
              <w:tabs>
                <w:tab w:val="left" w:pos="709"/>
                <w:tab w:val="left" w:pos="1276"/>
              </w:tabs>
              <w:ind w:left="0"/>
              <w:jc w:val="both"/>
              <w:rPr>
                <w:i/>
                <w:sz w:val="24"/>
                <w:szCs w:val="24"/>
              </w:rPr>
            </w:pPr>
            <w:r w:rsidRPr="000E7F57">
              <w:rPr>
                <w:i/>
                <w:sz w:val="24"/>
                <w:szCs w:val="24"/>
              </w:rPr>
              <w:t>Problemos apibūdinimas</w:t>
            </w:r>
          </w:p>
        </w:tc>
        <w:tc>
          <w:tcPr>
            <w:tcW w:w="4677" w:type="dxa"/>
          </w:tcPr>
          <w:p w:rsidR="001666CB" w:rsidRPr="000E7F57" w:rsidRDefault="001666CB" w:rsidP="000E7F57">
            <w:pPr>
              <w:pStyle w:val="Sraopastraipa"/>
              <w:tabs>
                <w:tab w:val="left" w:pos="709"/>
                <w:tab w:val="left" w:pos="1276"/>
              </w:tabs>
              <w:ind w:left="0"/>
              <w:jc w:val="both"/>
              <w:rPr>
                <w:i/>
                <w:sz w:val="24"/>
                <w:szCs w:val="24"/>
              </w:rPr>
            </w:pPr>
            <w:r w:rsidRPr="000E7F57">
              <w:rPr>
                <w:i/>
                <w:sz w:val="24"/>
                <w:szCs w:val="24"/>
              </w:rPr>
              <w:t>Galimi problemos sprendimo būdai</w:t>
            </w:r>
          </w:p>
        </w:tc>
      </w:tr>
      <w:tr w:rsidR="001666CB" w:rsidRPr="000E7F57" w:rsidTr="00071816">
        <w:tc>
          <w:tcPr>
            <w:tcW w:w="4957" w:type="dxa"/>
          </w:tcPr>
          <w:p w:rsidR="001666CB" w:rsidRPr="000E7F57" w:rsidRDefault="001666CB" w:rsidP="004B215E">
            <w:pPr>
              <w:tabs>
                <w:tab w:val="left" w:pos="306"/>
              </w:tabs>
              <w:jc w:val="both"/>
            </w:pPr>
            <w:r w:rsidRPr="000E7F57">
              <w:t xml:space="preserve">Siekiant įgyvendinti </w:t>
            </w:r>
            <w:r w:rsidR="0066233D" w:rsidRPr="000E7F57">
              <w:t xml:space="preserve">Savivaldybės strateginio plėtros plano </w:t>
            </w:r>
            <w:r w:rsidRPr="000E7F57">
              <w:t xml:space="preserve">1.4.3.2. priemonę – sudaryti galimybes veikti individualius mokinių </w:t>
            </w:r>
            <w:r w:rsidR="0066233D" w:rsidRPr="000E7F57">
              <w:t xml:space="preserve">ugdymosi </w:t>
            </w:r>
            <w:r w:rsidRPr="000E7F57">
              <w:t>poreikius tenkinančioms mokykloms –</w:t>
            </w:r>
            <w:r w:rsidR="00D1431B" w:rsidRPr="000E7F57">
              <w:t xml:space="preserve"> </w:t>
            </w:r>
            <w:r w:rsidRPr="000E7F57">
              <w:t>tikslinga didinti ugdymo programų įvairovę</w:t>
            </w:r>
            <w:r w:rsidR="0066233D" w:rsidRPr="000E7F57">
              <w:t xml:space="preserve"> </w:t>
            </w:r>
            <w:r w:rsidR="00D004A3" w:rsidRPr="000E7F57">
              <w:t>ir užtikrinti kvalifikuotą pagalbą vidutini</w:t>
            </w:r>
            <w:r w:rsidR="004B215E">
              <w:t>ų</w:t>
            </w:r>
            <w:r w:rsidR="00D004A3" w:rsidRPr="000E7F57">
              <w:t xml:space="preserve"> speciali</w:t>
            </w:r>
            <w:r w:rsidR="004B215E">
              <w:t>ųjų ugdymosi poreikių</w:t>
            </w:r>
            <w:r w:rsidR="00D004A3" w:rsidRPr="000E7F57">
              <w:t xml:space="preserve"> </w:t>
            </w:r>
            <w:r w:rsidR="004B215E">
              <w:t>bei emocijų ir elgesio sutrikimų</w:t>
            </w:r>
            <w:r w:rsidR="00D004A3" w:rsidRPr="000E7F57">
              <w:t xml:space="preserve"> turintiems </w:t>
            </w:r>
            <w:r w:rsidR="00F30A5B" w:rsidRPr="000E7F57">
              <w:t>mokiniams</w:t>
            </w:r>
          </w:p>
        </w:tc>
        <w:tc>
          <w:tcPr>
            <w:tcW w:w="4677" w:type="dxa"/>
          </w:tcPr>
          <w:p w:rsidR="001666CB" w:rsidRPr="000E7F57" w:rsidRDefault="001666CB" w:rsidP="000E7F57">
            <w:pPr>
              <w:pStyle w:val="Sraopastraipa"/>
              <w:numPr>
                <w:ilvl w:val="0"/>
                <w:numId w:val="26"/>
              </w:numPr>
              <w:tabs>
                <w:tab w:val="left" w:pos="317"/>
                <w:tab w:val="left" w:pos="1276"/>
              </w:tabs>
              <w:ind w:left="0" w:firstLine="0"/>
              <w:rPr>
                <w:sz w:val="24"/>
                <w:szCs w:val="24"/>
              </w:rPr>
            </w:pPr>
            <w:r w:rsidRPr="000E7F57">
              <w:rPr>
                <w:sz w:val="24"/>
                <w:szCs w:val="24"/>
              </w:rPr>
              <w:t>Klasikinio ugdymo sampratos elementų įgyvendinimas „Žemynos“ gimnazijoje.</w:t>
            </w:r>
          </w:p>
          <w:p w:rsidR="001666CB" w:rsidRPr="000E7F57" w:rsidRDefault="001666CB" w:rsidP="000E7F57">
            <w:pPr>
              <w:pStyle w:val="Sraopastraipa"/>
              <w:numPr>
                <w:ilvl w:val="0"/>
                <w:numId w:val="26"/>
              </w:numPr>
              <w:tabs>
                <w:tab w:val="left" w:pos="317"/>
                <w:tab w:val="left" w:pos="1276"/>
              </w:tabs>
              <w:ind w:left="0" w:firstLine="0"/>
              <w:jc w:val="both"/>
              <w:rPr>
                <w:sz w:val="24"/>
                <w:szCs w:val="24"/>
              </w:rPr>
            </w:pPr>
            <w:r w:rsidRPr="000E7F57">
              <w:rPr>
                <w:sz w:val="24"/>
                <w:szCs w:val="24"/>
              </w:rPr>
              <w:t xml:space="preserve">Humanistinės kultūros ugdymo menine veikla sampratos elementų įgyvendinimas </w:t>
            </w:r>
            <w:r w:rsidR="0066233D" w:rsidRPr="000E7F57">
              <w:rPr>
                <w:sz w:val="24"/>
                <w:szCs w:val="24"/>
              </w:rPr>
              <w:t xml:space="preserve">„Aukuro“ gimnazijoje ir </w:t>
            </w:r>
            <w:r w:rsidRPr="000E7F57">
              <w:rPr>
                <w:sz w:val="24"/>
                <w:szCs w:val="24"/>
              </w:rPr>
              <w:t>Maksimo Gorkio pagrindinėje mokykloje.</w:t>
            </w:r>
          </w:p>
          <w:p w:rsidR="001666CB" w:rsidRPr="000E7F57" w:rsidRDefault="001666CB" w:rsidP="000E7F57">
            <w:pPr>
              <w:pStyle w:val="Sraopastraipa"/>
              <w:numPr>
                <w:ilvl w:val="0"/>
                <w:numId w:val="26"/>
              </w:numPr>
              <w:tabs>
                <w:tab w:val="left" w:pos="317"/>
                <w:tab w:val="left" w:pos="1276"/>
              </w:tabs>
              <w:ind w:left="0" w:firstLine="0"/>
              <w:jc w:val="both"/>
              <w:rPr>
                <w:sz w:val="24"/>
                <w:szCs w:val="24"/>
              </w:rPr>
            </w:pPr>
            <w:r w:rsidRPr="000E7F57">
              <w:rPr>
                <w:sz w:val="24"/>
                <w:szCs w:val="24"/>
              </w:rPr>
              <w:t xml:space="preserve"> Ekologijos ir aplinkos technologijų ugdymo sampratos elementų įgyvendinimas „Vėtrungės“ gimnazijoje.</w:t>
            </w:r>
          </w:p>
          <w:p w:rsidR="0066233D" w:rsidRPr="000E7F57" w:rsidRDefault="0066233D" w:rsidP="000E7F57">
            <w:pPr>
              <w:pStyle w:val="Sraopastraipa"/>
              <w:numPr>
                <w:ilvl w:val="0"/>
                <w:numId w:val="26"/>
              </w:numPr>
              <w:tabs>
                <w:tab w:val="left" w:pos="317"/>
                <w:tab w:val="left" w:pos="1276"/>
              </w:tabs>
              <w:ind w:left="0" w:firstLine="0"/>
              <w:jc w:val="both"/>
              <w:rPr>
                <w:sz w:val="24"/>
                <w:szCs w:val="24"/>
              </w:rPr>
            </w:pPr>
            <w:r w:rsidRPr="000E7F57">
              <w:rPr>
                <w:sz w:val="24"/>
                <w:szCs w:val="24"/>
              </w:rPr>
              <w:t>Sporto ir sveikatos ugdymo sampratos elementų įgyvendinimas „Santarvės“ pagrindinėje mokykloje.</w:t>
            </w:r>
          </w:p>
          <w:p w:rsidR="001666CB" w:rsidRPr="000E7F57" w:rsidRDefault="001666CB" w:rsidP="000E7F57">
            <w:pPr>
              <w:pStyle w:val="Sraopastraipa"/>
              <w:numPr>
                <w:ilvl w:val="0"/>
                <w:numId w:val="26"/>
              </w:numPr>
              <w:tabs>
                <w:tab w:val="left" w:pos="317"/>
                <w:tab w:val="left" w:pos="1276"/>
              </w:tabs>
              <w:ind w:left="0" w:firstLine="0"/>
              <w:rPr>
                <w:sz w:val="24"/>
                <w:szCs w:val="24"/>
              </w:rPr>
            </w:pPr>
            <w:r w:rsidRPr="000E7F57">
              <w:rPr>
                <w:sz w:val="24"/>
                <w:szCs w:val="24"/>
              </w:rPr>
              <w:t>Kryptingo meninio ugdymo programos vykdymas „Žaliakalnio“ gimnazijoje.</w:t>
            </w:r>
          </w:p>
          <w:p w:rsidR="001666CB" w:rsidRPr="000E7F57" w:rsidRDefault="001666CB" w:rsidP="000E7F57">
            <w:pPr>
              <w:pStyle w:val="Sraopastraipa"/>
              <w:numPr>
                <w:ilvl w:val="0"/>
                <w:numId w:val="26"/>
              </w:numPr>
              <w:tabs>
                <w:tab w:val="left" w:pos="317"/>
                <w:tab w:val="left" w:pos="1276"/>
              </w:tabs>
              <w:ind w:left="0" w:firstLine="0"/>
              <w:jc w:val="both"/>
              <w:rPr>
                <w:sz w:val="24"/>
                <w:szCs w:val="24"/>
              </w:rPr>
            </w:pPr>
            <w:r w:rsidRPr="000E7F57">
              <w:rPr>
                <w:sz w:val="24"/>
                <w:szCs w:val="24"/>
              </w:rPr>
              <w:t xml:space="preserve"> Pradinio su inžineriniu ugdymu ir pagrindinio su inžineriniu ugdymu programų vykdymas Martyno Mažvydo progimnazijoje.</w:t>
            </w:r>
          </w:p>
          <w:p w:rsidR="005A5698" w:rsidRPr="000E7F57" w:rsidRDefault="005A5698" w:rsidP="000E7F57">
            <w:pPr>
              <w:pStyle w:val="Sraopastraipa"/>
              <w:numPr>
                <w:ilvl w:val="0"/>
                <w:numId w:val="26"/>
              </w:numPr>
              <w:tabs>
                <w:tab w:val="left" w:pos="317"/>
                <w:tab w:val="left" w:pos="1276"/>
              </w:tabs>
              <w:ind w:left="0" w:firstLine="0"/>
              <w:jc w:val="both"/>
              <w:rPr>
                <w:sz w:val="24"/>
                <w:szCs w:val="24"/>
              </w:rPr>
            </w:pPr>
            <w:r w:rsidRPr="000E7F57">
              <w:rPr>
                <w:sz w:val="24"/>
                <w:szCs w:val="24"/>
              </w:rPr>
              <w:t>Alternatyviojo ugdymo modelių diegimas Ievos Simonaitytės mokykloje.</w:t>
            </w:r>
          </w:p>
          <w:p w:rsidR="00BC5E30" w:rsidRPr="000E7F57" w:rsidRDefault="00BC5E30" w:rsidP="000E7F57">
            <w:pPr>
              <w:pStyle w:val="Sraopastraipa"/>
              <w:numPr>
                <w:ilvl w:val="0"/>
                <w:numId w:val="26"/>
              </w:numPr>
              <w:tabs>
                <w:tab w:val="left" w:pos="317"/>
                <w:tab w:val="left" w:pos="1276"/>
              </w:tabs>
              <w:ind w:left="0" w:firstLine="0"/>
              <w:jc w:val="both"/>
              <w:rPr>
                <w:sz w:val="24"/>
                <w:szCs w:val="24"/>
              </w:rPr>
            </w:pPr>
            <w:r w:rsidRPr="000E7F57">
              <w:rPr>
                <w:sz w:val="24"/>
                <w:szCs w:val="24"/>
              </w:rPr>
              <w:t xml:space="preserve">Klasių steigimas emocijų ir elgesio sutrikimų turintiems </w:t>
            </w:r>
            <w:r w:rsidR="00F30A5B" w:rsidRPr="000E7F57">
              <w:rPr>
                <w:sz w:val="24"/>
                <w:szCs w:val="24"/>
              </w:rPr>
              <w:t>mokiniams</w:t>
            </w:r>
            <w:r w:rsidR="004B215E">
              <w:rPr>
                <w:sz w:val="24"/>
                <w:szCs w:val="24"/>
              </w:rPr>
              <w:t xml:space="preserve"> </w:t>
            </w:r>
            <w:r w:rsidRPr="000E7F57">
              <w:rPr>
                <w:sz w:val="24"/>
                <w:szCs w:val="24"/>
              </w:rPr>
              <w:t>Litorinos ir Ievos Simonaitytės mokyklose, atsižvelgus į tėvų pasirinkimą</w:t>
            </w:r>
          </w:p>
          <w:p w:rsidR="00242519" w:rsidRPr="000E7F57" w:rsidRDefault="00F30A5B" w:rsidP="000E7F57">
            <w:pPr>
              <w:pStyle w:val="Sraopastraipa"/>
              <w:numPr>
                <w:ilvl w:val="0"/>
                <w:numId w:val="26"/>
              </w:numPr>
              <w:tabs>
                <w:tab w:val="left" w:pos="317"/>
                <w:tab w:val="left" w:pos="1276"/>
              </w:tabs>
              <w:ind w:left="0" w:firstLine="0"/>
              <w:jc w:val="both"/>
              <w:rPr>
                <w:sz w:val="24"/>
                <w:szCs w:val="24"/>
              </w:rPr>
            </w:pPr>
            <w:r w:rsidRPr="000E7F57">
              <w:rPr>
                <w:sz w:val="24"/>
                <w:szCs w:val="24"/>
              </w:rPr>
              <w:t xml:space="preserve"> Klasių</w:t>
            </w:r>
            <w:r w:rsidR="004B215E">
              <w:rPr>
                <w:sz w:val="24"/>
                <w:szCs w:val="24"/>
              </w:rPr>
              <w:t xml:space="preserve"> steigimas vidutinių</w:t>
            </w:r>
            <w:r w:rsidRPr="000E7F57">
              <w:rPr>
                <w:sz w:val="24"/>
                <w:szCs w:val="24"/>
              </w:rPr>
              <w:t xml:space="preserve"> speciali</w:t>
            </w:r>
            <w:r w:rsidR="004B215E">
              <w:rPr>
                <w:sz w:val="24"/>
                <w:szCs w:val="24"/>
              </w:rPr>
              <w:t>ųjų</w:t>
            </w:r>
            <w:r w:rsidRPr="000E7F57">
              <w:rPr>
                <w:sz w:val="24"/>
                <w:szCs w:val="24"/>
              </w:rPr>
              <w:t xml:space="preserve"> ugdymosi poreiki</w:t>
            </w:r>
            <w:r w:rsidR="004B215E">
              <w:rPr>
                <w:sz w:val="24"/>
                <w:szCs w:val="24"/>
              </w:rPr>
              <w:t xml:space="preserve">ų turintiems mokiniams </w:t>
            </w:r>
            <w:r w:rsidRPr="000E7F57">
              <w:rPr>
                <w:sz w:val="24"/>
                <w:szCs w:val="24"/>
              </w:rPr>
              <w:t>Litorinos mokykloje, atsižvelgus į tėvų pasirinkimą</w:t>
            </w:r>
            <w:r w:rsidR="00242519" w:rsidRPr="000E7F57">
              <w:rPr>
                <w:sz w:val="24"/>
                <w:szCs w:val="24"/>
              </w:rPr>
              <w:t>.</w:t>
            </w:r>
          </w:p>
          <w:p w:rsidR="00755502" w:rsidRPr="000E7F57" w:rsidRDefault="00755502" w:rsidP="000E7F57">
            <w:pPr>
              <w:pStyle w:val="Sraopastraipa"/>
              <w:numPr>
                <w:ilvl w:val="0"/>
                <w:numId w:val="26"/>
              </w:numPr>
              <w:tabs>
                <w:tab w:val="left" w:pos="317"/>
                <w:tab w:val="left" w:pos="1276"/>
              </w:tabs>
              <w:ind w:left="0" w:firstLine="0"/>
              <w:jc w:val="both"/>
              <w:rPr>
                <w:sz w:val="24"/>
                <w:szCs w:val="24"/>
              </w:rPr>
            </w:pPr>
            <w:r w:rsidRPr="000E7F57">
              <w:rPr>
                <w:sz w:val="24"/>
                <w:szCs w:val="24"/>
              </w:rPr>
              <w:t xml:space="preserve">Sporto klasių steigimas </w:t>
            </w:r>
            <w:r w:rsidR="001F1774" w:rsidRPr="000E7F57">
              <w:rPr>
                <w:sz w:val="24"/>
                <w:szCs w:val="24"/>
              </w:rPr>
              <w:t xml:space="preserve">vienoje </w:t>
            </w:r>
            <w:r w:rsidRPr="000E7F57">
              <w:rPr>
                <w:sz w:val="24"/>
                <w:szCs w:val="24"/>
              </w:rPr>
              <w:t xml:space="preserve">ar </w:t>
            </w:r>
            <w:r w:rsidR="001F1774">
              <w:rPr>
                <w:sz w:val="24"/>
                <w:szCs w:val="24"/>
              </w:rPr>
              <w:t xml:space="preserve">keliose </w:t>
            </w:r>
            <w:r w:rsidRPr="000E7F57">
              <w:rPr>
                <w:sz w:val="24"/>
                <w:szCs w:val="24"/>
              </w:rPr>
              <w:t>mokyklo</w:t>
            </w:r>
            <w:r w:rsidR="001F1774">
              <w:rPr>
                <w:sz w:val="24"/>
                <w:szCs w:val="24"/>
              </w:rPr>
              <w:t>se ir pasiruo</w:t>
            </w:r>
            <w:r w:rsidR="004B215E">
              <w:rPr>
                <w:sz w:val="24"/>
                <w:szCs w:val="24"/>
              </w:rPr>
              <w:t>šimas Sporto gimnazijos steigimui</w:t>
            </w:r>
            <w:r w:rsidRPr="000E7F57">
              <w:rPr>
                <w:sz w:val="24"/>
                <w:szCs w:val="24"/>
              </w:rPr>
              <w:t>.</w:t>
            </w:r>
          </w:p>
          <w:p w:rsidR="00F30A5B" w:rsidRPr="000E7F57" w:rsidRDefault="00242519" w:rsidP="000E7F57">
            <w:pPr>
              <w:pStyle w:val="Sraopastraipa"/>
              <w:numPr>
                <w:ilvl w:val="0"/>
                <w:numId w:val="26"/>
              </w:numPr>
              <w:tabs>
                <w:tab w:val="left" w:pos="317"/>
                <w:tab w:val="left" w:pos="1276"/>
              </w:tabs>
              <w:ind w:left="0" w:firstLine="0"/>
              <w:jc w:val="both"/>
              <w:rPr>
                <w:sz w:val="24"/>
                <w:szCs w:val="24"/>
              </w:rPr>
            </w:pPr>
            <w:r w:rsidRPr="000E7F57">
              <w:rPr>
                <w:sz w:val="24"/>
                <w:szCs w:val="24"/>
              </w:rPr>
              <w:t>Jūrų kadetų mokyklos steigimas</w:t>
            </w:r>
          </w:p>
        </w:tc>
      </w:tr>
      <w:tr w:rsidR="006206E6" w:rsidRPr="000E7F57" w:rsidTr="00BF5246">
        <w:trPr>
          <w:trHeight w:val="273"/>
        </w:trPr>
        <w:tc>
          <w:tcPr>
            <w:tcW w:w="9634" w:type="dxa"/>
            <w:gridSpan w:val="2"/>
          </w:tcPr>
          <w:p w:rsidR="006206E6" w:rsidRPr="000E7F57" w:rsidRDefault="00653DBA" w:rsidP="000E7F57">
            <w:pPr>
              <w:tabs>
                <w:tab w:val="left" w:pos="709"/>
                <w:tab w:val="left" w:pos="1276"/>
              </w:tabs>
              <w:jc w:val="both"/>
              <w:rPr>
                <w:b/>
              </w:rPr>
            </w:pPr>
            <w:r w:rsidRPr="000E7F57">
              <w:rPr>
                <w:b/>
              </w:rPr>
              <w:t>2</w:t>
            </w:r>
            <w:r w:rsidR="006206E6" w:rsidRPr="000E7F57">
              <w:rPr>
                <w:b/>
              </w:rPr>
              <w:t>. Dalykų mokytojų poreikis</w:t>
            </w:r>
          </w:p>
        </w:tc>
      </w:tr>
      <w:tr w:rsidR="009E4BB8" w:rsidRPr="000E7F57" w:rsidTr="00071816">
        <w:tc>
          <w:tcPr>
            <w:tcW w:w="4957" w:type="dxa"/>
          </w:tcPr>
          <w:p w:rsidR="009E4BB8" w:rsidRPr="000E7F57" w:rsidRDefault="009E4BB8" w:rsidP="000E7F57">
            <w:pPr>
              <w:pStyle w:val="Sraopastraipa"/>
              <w:tabs>
                <w:tab w:val="left" w:pos="709"/>
                <w:tab w:val="left" w:pos="1276"/>
              </w:tabs>
              <w:ind w:left="0"/>
              <w:jc w:val="both"/>
              <w:rPr>
                <w:i/>
                <w:sz w:val="24"/>
                <w:szCs w:val="24"/>
              </w:rPr>
            </w:pPr>
            <w:r w:rsidRPr="000E7F57">
              <w:rPr>
                <w:i/>
                <w:sz w:val="24"/>
                <w:szCs w:val="24"/>
              </w:rPr>
              <w:t>Problemos apibūdinimas</w:t>
            </w:r>
          </w:p>
        </w:tc>
        <w:tc>
          <w:tcPr>
            <w:tcW w:w="4677" w:type="dxa"/>
          </w:tcPr>
          <w:p w:rsidR="009E4BB8" w:rsidRPr="000E7F57" w:rsidRDefault="009E4BB8" w:rsidP="000E7F57">
            <w:pPr>
              <w:pStyle w:val="Sraopastraipa"/>
              <w:tabs>
                <w:tab w:val="left" w:pos="709"/>
                <w:tab w:val="left" w:pos="1276"/>
              </w:tabs>
              <w:ind w:left="0"/>
              <w:jc w:val="both"/>
              <w:rPr>
                <w:i/>
                <w:sz w:val="24"/>
                <w:szCs w:val="24"/>
              </w:rPr>
            </w:pPr>
            <w:r w:rsidRPr="000E7F57">
              <w:rPr>
                <w:i/>
                <w:sz w:val="24"/>
                <w:szCs w:val="24"/>
              </w:rPr>
              <w:t>Galimi problemos sprendimo būdai</w:t>
            </w:r>
          </w:p>
        </w:tc>
      </w:tr>
      <w:tr w:rsidR="001666CB" w:rsidRPr="000E7F57" w:rsidTr="00071816">
        <w:tc>
          <w:tcPr>
            <w:tcW w:w="4957" w:type="dxa"/>
          </w:tcPr>
          <w:p w:rsidR="001666CB" w:rsidRPr="000E7F57" w:rsidRDefault="001666CB" w:rsidP="000E7F57">
            <w:pPr>
              <w:pStyle w:val="Pagrindinistekstas2"/>
              <w:spacing w:after="0" w:line="240" w:lineRule="auto"/>
              <w:jc w:val="both"/>
              <w:rPr>
                <w:sz w:val="24"/>
                <w:szCs w:val="24"/>
              </w:rPr>
            </w:pPr>
            <w:r w:rsidRPr="000E7F57">
              <w:rPr>
                <w:sz w:val="24"/>
                <w:szCs w:val="24"/>
              </w:rPr>
              <w:t>2016–2020 m. prognozuojamas šių dalykų mokytojų trūkumas: fizikos, chemijos, matematikos, technologijų, pradinių klasių, biologijos, istorijos, lietuvių kalbos, muzikos, dorinio ugdymo (etikos), rusų kalbos, kūno kultūros, logopedų. Taip pat iškyla mokytojų, įgijusių papildomų kompetencijų, poreikis (darbas su migruojančiais, taip pat su emocijų ir elgesio sutrikimų turinčiais vaikais)</w:t>
            </w:r>
          </w:p>
        </w:tc>
        <w:tc>
          <w:tcPr>
            <w:tcW w:w="4677" w:type="dxa"/>
          </w:tcPr>
          <w:p w:rsidR="00201E44" w:rsidRDefault="001666CB" w:rsidP="00071816">
            <w:pPr>
              <w:pStyle w:val="Pagrindinistekstas2"/>
              <w:spacing w:after="0" w:line="240" w:lineRule="auto"/>
              <w:jc w:val="both"/>
              <w:rPr>
                <w:sz w:val="24"/>
                <w:szCs w:val="24"/>
              </w:rPr>
            </w:pPr>
            <w:r w:rsidRPr="000E7F57">
              <w:rPr>
                <w:sz w:val="24"/>
                <w:szCs w:val="24"/>
              </w:rPr>
              <w:t>Jaunų mokytojų pritraukimo į mokyklas bei šiuo metu dirbančių mokytojų naujų kompetencijų įgijimo priemonių numatymas, derinant veiksmus su Pedagogų švietimo ir kultūros centru</w:t>
            </w:r>
            <w:r w:rsidR="00A00E23">
              <w:rPr>
                <w:sz w:val="24"/>
                <w:szCs w:val="24"/>
              </w:rPr>
              <w:t>, esant poreikiui – kitomis kvalifikacijos tobulinimo institucijomis</w:t>
            </w:r>
            <w:r w:rsidR="00F73010" w:rsidRPr="000E7F57">
              <w:rPr>
                <w:sz w:val="24"/>
                <w:szCs w:val="24"/>
              </w:rPr>
              <w:t xml:space="preserve">. Galimybių pasirašyti sutartis su </w:t>
            </w:r>
            <w:r w:rsidR="00071816">
              <w:rPr>
                <w:sz w:val="24"/>
                <w:szCs w:val="24"/>
              </w:rPr>
              <w:t>šalies</w:t>
            </w:r>
            <w:r w:rsidR="00D90E15">
              <w:rPr>
                <w:sz w:val="24"/>
                <w:szCs w:val="24"/>
              </w:rPr>
              <w:t xml:space="preserve"> mokslo institucijomis</w:t>
            </w:r>
            <w:r w:rsidR="00D90E15" w:rsidRPr="000E7F57">
              <w:rPr>
                <w:sz w:val="24"/>
                <w:szCs w:val="24"/>
              </w:rPr>
              <w:t xml:space="preserve"> </w:t>
            </w:r>
            <w:r w:rsidR="00F73010" w:rsidRPr="000E7F57">
              <w:rPr>
                <w:sz w:val="24"/>
                <w:szCs w:val="24"/>
              </w:rPr>
              <w:t>dėl mokytojų parengimo numatymas</w:t>
            </w:r>
          </w:p>
          <w:p w:rsidR="00071816" w:rsidRPr="000E7F57" w:rsidRDefault="00071816" w:rsidP="00071816">
            <w:pPr>
              <w:pStyle w:val="Pagrindinistekstas2"/>
              <w:spacing w:after="0" w:line="240" w:lineRule="auto"/>
              <w:jc w:val="both"/>
              <w:rPr>
                <w:sz w:val="24"/>
                <w:szCs w:val="24"/>
              </w:rPr>
            </w:pPr>
          </w:p>
        </w:tc>
      </w:tr>
      <w:tr w:rsidR="006206E6" w:rsidRPr="000E7F57" w:rsidTr="00BF5246">
        <w:trPr>
          <w:trHeight w:val="182"/>
        </w:trPr>
        <w:tc>
          <w:tcPr>
            <w:tcW w:w="9634" w:type="dxa"/>
            <w:gridSpan w:val="2"/>
          </w:tcPr>
          <w:p w:rsidR="006206E6" w:rsidRPr="000E7F57" w:rsidRDefault="00653DBA" w:rsidP="000E7F57">
            <w:pPr>
              <w:pStyle w:val="Sraopastraipa"/>
              <w:tabs>
                <w:tab w:val="left" w:pos="709"/>
                <w:tab w:val="left" w:pos="1276"/>
              </w:tabs>
              <w:ind w:left="0"/>
              <w:jc w:val="both"/>
              <w:rPr>
                <w:b/>
                <w:sz w:val="24"/>
                <w:szCs w:val="24"/>
              </w:rPr>
            </w:pPr>
            <w:r w:rsidRPr="000E7F57">
              <w:rPr>
                <w:b/>
                <w:sz w:val="24"/>
                <w:szCs w:val="24"/>
              </w:rPr>
              <w:lastRenderedPageBreak/>
              <w:t>3</w:t>
            </w:r>
            <w:r w:rsidR="006206E6" w:rsidRPr="000E7F57">
              <w:rPr>
                <w:b/>
                <w:sz w:val="24"/>
                <w:szCs w:val="24"/>
              </w:rPr>
              <w:t>. Mokinių rašymo pasiekimų gerinimas ir patyčių prevencijos programų įgyvendinimas</w:t>
            </w:r>
          </w:p>
        </w:tc>
      </w:tr>
      <w:tr w:rsidR="009E4BB8" w:rsidRPr="000E7F57" w:rsidTr="00071816">
        <w:tc>
          <w:tcPr>
            <w:tcW w:w="4957" w:type="dxa"/>
          </w:tcPr>
          <w:p w:rsidR="009E4BB8" w:rsidRPr="000E7F57" w:rsidRDefault="009E4BB8" w:rsidP="000E7F57">
            <w:pPr>
              <w:pStyle w:val="Sraopastraipa"/>
              <w:tabs>
                <w:tab w:val="left" w:pos="709"/>
                <w:tab w:val="left" w:pos="1276"/>
              </w:tabs>
              <w:ind w:left="0"/>
              <w:jc w:val="both"/>
              <w:rPr>
                <w:i/>
                <w:sz w:val="24"/>
                <w:szCs w:val="24"/>
              </w:rPr>
            </w:pPr>
            <w:r w:rsidRPr="000E7F57">
              <w:rPr>
                <w:i/>
                <w:sz w:val="24"/>
                <w:szCs w:val="24"/>
              </w:rPr>
              <w:t>Problemos apibūdinimas</w:t>
            </w:r>
          </w:p>
        </w:tc>
        <w:tc>
          <w:tcPr>
            <w:tcW w:w="4677" w:type="dxa"/>
          </w:tcPr>
          <w:p w:rsidR="009E4BB8" w:rsidRPr="000E7F57" w:rsidRDefault="009E4BB8" w:rsidP="000E7F57">
            <w:pPr>
              <w:pStyle w:val="Sraopastraipa"/>
              <w:tabs>
                <w:tab w:val="left" w:pos="709"/>
                <w:tab w:val="left" w:pos="1276"/>
              </w:tabs>
              <w:ind w:left="0"/>
              <w:jc w:val="both"/>
              <w:rPr>
                <w:i/>
                <w:sz w:val="24"/>
                <w:szCs w:val="24"/>
              </w:rPr>
            </w:pPr>
            <w:r w:rsidRPr="000E7F57">
              <w:rPr>
                <w:i/>
                <w:sz w:val="24"/>
                <w:szCs w:val="24"/>
              </w:rPr>
              <w:t>Galimi problemos sprendimo būdai</w:t>
            </w:r>
          </w:p>
        </w:tc>
      </w:tr>
      <w:tr w:rsidR="005B2E88" w:rsidRPr="000E7F57" w:rsidTr="00071816">
        <w:tc>
          <w:tcPr>
            <w:tcW w:w="4957" w:type="dxa"/>
          </w:tcPr>
          <w:p w:rsidR="005B2E88" w:rsidRPr="000E7F57" w:rsidRDefault="005B2E88" w:rsidP="000E7F57">
            <w:pPr>
              <w:pStyle w:val="Sraopastraipa"/>
              <w:tabs>
                <w:tab w:val="left" w:pos="709"/>
                <w:tab w:val="left" w:pos="1276"/>
              </w:tabs>
              <w:ind w:left="0"/>
              <w:jc w:val="both"/>
              <w:rPr>
                <w:sz w:val="24"/>
                <w:szCs w:val="24"/>
              </w:rPr>
            </w:pPr>
            <w:r w:rsidRPr="000E7F57">
              <w:rPr>
                <w:sz w:val="24"/>
                <w:szCs w:val="24"/>
              </w:rPr>
              <w:t>ST pasiekimų rezultatų 4 ir 8 klasėse analizė rodo, kad nors minėti pasiekimai dažnu atveju geresni nei šalies, tačiau mokyklos neturėtų mažinti dėmesio patyčių prevencijos programų įgyvendinimui bei mokinių rašymo pasiekimų gerinimui</w:t>
            </w:r>
          </w:p>
        </w:tc>
        <w:tc>
          <w:tcPr>
            <w:tcW w:w="4677" w:type="dxa"/>
          </w:tcPr>
          <w:p w:rsidR="005B2E88" w:rsidRPr="000E7F57" w:rsidRDefault="005B2E88" w:rsidP="000E7F57">
            <w:pPr>
              <w:pStyle w:val="Sraopastraipa"/>
              <w:tabs>
                <w:tab w:val="left" w:pos="709"/>
                <w:tab w:val="left" w:pos="1276"/>
              </w:tabs>
              <w:ind w:left="0"/>
              <w:jc w:val="both"/>
              <w:rPr>
                <w:sz w:val="24"/>
                <w:szCs w:val="24"/>
              </w:rPr>
            </w:pPr>
            <w:r w:rsidRPr="000E7F57">
              <w:rPr>
                <w:sz w:val="24"/>
                <w:szCs w:val="24"/>
              </w:rPr>
              <w:t>ST rezultatų panaudojimo galimybių, gerinant mokymosi pasiekimus ir mokinių savijautą mokyklose, rekomendacijų vykdymas</w:t>
            </w:r>
            <w:r w:rsidR="0052120F" w:rsidRPr="000E7F57">
              <w:rPr>
                <w:sz w:val="24"/>
                <w:szCs w:val="24"/>
              </w:rPr>
              <w:t>, naujų lietuvių kalbos programų įgyvendinimas</w:t>
            </w:r>
          </w:p>
        </w:tc>
      </w:tr>
      <w:tr w:rsidR="006206E6" w:rsidRPr="000E7F57" w:rsidTr="00BF5246">
        <w:trPr>
          <w:trHeight w:val="290"/>
        </w:trPr>
        <w:tc>
          <w:tcPr>
            <w:tcW w:w="9634" w:type="dxa"/>
            <w:gridSpan w:val="2"/>
            <w:shd w:val="clear" w:color="auto" w:fill="auto"/>
          </w:tcPr>
          <w:p w:rsidR="006206E6" w:rsidRPr="000E7F57" w:rsidRDefault="00653DBA" w:rsidP="000E7F57">
            <w:pPr>
              <w:pStyle w:val="Sraopastraipa"/>
              <w:tabs>
                <w:tab w:val="left" w:pos="709"/>
                <w:tab w:val="left" w:pos="1276"/>
              </w:tabs>
              <w:ind w:left="0"/>
              <w:jc w:val="both"/>
              <w:rPr>
                <w:b/>
                <w:sz w:val="24"/>
                <w:szCs w:val="24"/>
              </w:rPr>
            </w:pPr>
            <w:r w:rsidRPr="000E7F57">
              <w:rPr>
                <w:b/>
                <w:sz w:val="24"/>
                <w:szCs w:val="24"/>
              </w:rPr>
              <w:t>4</w:t>
            </w:r>
            <w:r w:rsidR="006206E6" w:rsidRPr="000E7F57">
              <w:rPr>
                <w:b/>
                <w:sz w:val="24"/>
                <w:szCs w:val="24"/>
              </w:rPr>
              <w:t>. M</w:t>
            </w:r>
            <w:r w:rsidR="006206E6" w:rsidRPr="000E7F57">
              <w:rPr>
                <w:b/>
                <w:color w:val="000000"/>
                <w:sz w:val="24"/>
                <w:szCs w:val="24"/>
              </w:rPr>
              <w:t>okymo proceso organizavimo nuotoliniu būdu įteisinimas</w:t>
            </w:r>
          </w:p>
        </w:tc>
      </w:tr>
      <w:tr w:rsidR="009E4BB8" w:rsidRPr="000E7F57" w:rsidTr="00071816">
        <w:tc>
          <w:tcPr>
            <w:tcW w:w="4957" w:type="dxa"/>
          </w:tcPr>
          <w:p w:rsidR="009E4BB8" w:rsidRPr="000E7F57" w:rsidRDefault="009E4BB8" w:rsidP="000E7F57">
            <w:pPr>
              <w:pStyle w:val="Sraopastraipa"/>
              <w:tabs>
                <w:tab w:val="left" w:pos="709"/>
                <w:tab w:val="left" w:pos="1276"/>
              </w:tabs>
              <w:ind w:left="0"/>
              <w:jc w:val="both"/>
              <w:rPr>
                <w:i/>
                <w:sz w:val="24"/>
                <w:szCs w:val="24"/>
              </w:rPr>
            </w:pPr>
            <w:r w:rsidRPr="000E7F57">
              <w:rPr>
                <w:i/>
                <w:sz w:val="24"/>
                <w:szCs w:val="24"/>
              </w:rPr>
              <w:t>Problemos apibūdinimas</w:t>
            </w:r>
          </w:p>
        </w:tc>
        <w:tc>
          <w:tcPr>
            <w:tcW w:w="4677" w:type="dxa"/>
          </w:tcPr>
          <w:p w:rsidR="009E4BB8" w:rsidRPr="000E7F57" w:rsidRDefault="009E4BB8" w:rsidP="000E7F57">
            <w:pPr>
              <w:pStyle w:val="Sraopastraipa"/>
              <w:tabs>
                <w:tab w:val="left" w:pos="709"/>
                <w:tab w:val="left" w:pos="1276"/>
              </w:tabs>
              <w:ind w:left="0"/>
              <w:jc w:val="both"/>
              <w:rPr>
                <w:i/>
                <w:sz w:val="24"/>
                <w:szCs w:val="24"/>
              </w:rPr>
            </w:pPr>
            <w:r w:rsidRPr="000E7F57">
              <w:rPr>
                <w:i/>
                <w:sz w:val="24"/>
                <w:szCs w:val="24"/>
              </w:rPr>
              <w:t>Galimi problemos sprendimo būdai</w:t>
            </w:r>
          </w:p>
        </w:tc>
      </w:tr>
      <w:tr w:rsidR="005B2E88" w:rsidRPr="000E7F57" w:rsidTr="00071816">
        <w:tc>
          <w:tcPr>
            <w:tcW w:w="4957" w:type="dxa"/>
            <w:shd w:val="clear" w:color="auto" w:fill="auto"/>
          </w:tcPr>
          <w:p w:rsidR="005B2E88" w:rsidRPr="000E7F57" w:rsidRDefault="005B2E88" w:rsidP="00D3512C">
            <w:pPr>
              <w:pStyle w:val="Pagrindinistekstas"/>
              <w:jc w:val="both"/>
            </w:pPr>
            <w:r w:rsidRPr="000E7F57">
              <w:rPr>
                <w:bCs/>
                <w:lang w:val="lt-LT"/>
              </w:rPr>
              <w:t>Nors n</w:t>
            </w:r>
            <w:r w:rsidRPr="000E7F57">
              <w:rPr>
                <w:color w:val="000000"/>
                <w:lang w:val="lt-LT"/>
              </w:rPr>
              <w:t xml:space="preserve">uotoliniu mokymo proceso organizavimo būdu pavienio mokymosi forma pagal bendrojo ugdymo programas 4 mokyklose mokomi miesto mokiniai </w:t>
            </w:r>
            <w:r w:rsidRPr="000E7F57">
              <w:t xml:space="preserve">Lietuvos Respublikos </w:t>
            </w:r>
            <w:r w:rsidRPr="000E7F57">
              <w:rPr>
                <w:color w:val="000000"/>
                <w:lang w:val="lt-LT"/>
              </w:rPr>
              <w:t xml:space="preserve">švietimo ir mokslo ministro nustatytais atvejais, tačiau </w:t>
            </w:r>
            <w:r w:rsidRPr="000E7F57">
              <w:t xml:space="preserve">Lietuvos Respublikos </w:t>
            </w:r>
            <w:r w:rsidRPr="000E7F57">
              <w:rPr>
                <w:bCs/>
                <w:lang w:val="lt-LT"/>
              </w:rPr>
              <w:t>švietimo ir mokslo ministro leidimas išduoti pradinio ir pagrindinio išsilavinimo pažymėjimus nuotoliniu būdu m</w:t>
            </w:r>
            <w:r w:rsidR="00D3512C">
              <w:rPr>
                <w:bCs/>
                <w:lang w:val="lt-LT"/>
              </w:rPr>
              <w:t>okomiems mokiniams nėra gautas</w:t>
            </w:r>
          </w:p>
        </w:tc>
        <w:tc>
          <w:tcPr>
            <w:tcW w:w="4677" w:type="dxa"/>
            <w:shd w:val="clear" w:color="auto" w:fill="auto"/>
          </w:tcPr>
          <w:p w:rsidR="005B2E88" w:rsidRPr="000E7F57" w:rsidRDefault="005B2E88" w:rsidP="000E7F57">
            <w:pPr>
              <w:pStyle w:val="Sraopastraipa"/>
              <w:tabs>
                <w:tab w:val="left" w:pos="709"/>
                <w:tab w:val="left" w:pos="1276"/>
              </w:tabs>
              <w:ind w:left="0"/>
              <w:jc w:val="both"/>
              <w:rPr>
                <w:sz w:val="24"/>
                <w:szCs w:val="24"/>
              </w:rPr>
            </w:pPr>
            <w:r w:rsidRPr="000E7F57">
              <w:rPr>
                <w:sz w:val="24"/>
                <w:szCs w:val="24"/>
              </w:rPr>
              <w:t xml:space="preserve">Mokyklų, organizuojančių mokymo procesą pavienio mokymosi forma nuotoliniu būdu, įvertinimo inicijavimas pagal Lietuvos Respublikos </w:t>
            </w:r>
            <w:r w:rsidRPr="000E7F57">
              <w:rPr>
                <w:bCs/>
                <w:sz w:val="24"/>
                <w:szCs w:val="24"/>
              </w:rPr>
              <w:t xml:space="preserve">švietimo ir mokslo ministro nustatytus kriterijus, leidimo išduoti pradinio ir pagrindinio išsilavinimo pažymėjimus nuotoliniu būdu mokomiems mokiniams gavimas </w:t>
            </w:r>
            <w:r w:rsidR="00C07BDD" w:rsidRPr="000E7F57">
              <w:rPr>
                <w:bCs/>
                <w:sz w:val="24"/>
                <w:szCs w:val="24"/>
              </w:rPr>
              <w:t>„Vyturio“ pagrindinei mokyklai</w:t>
            </w:r>
          </w:p>
        </w:tc>
      </w:tr>
      <w:tr w:rsidR="006206E6" w:rsidRPr="000E7F57" w:rsidTr="00BF5246">
        <w:trPr>
          <w:trHeight w:val="249"/>
        </w:trPr>
        <w:tc>
          <w:tcPr>
            <w:tcW w:w="9634" w:type="dxa"/>
            <w:gridSpan w:val="2"/>
          </w:tcPr>
          <w:p w:rsidR="006206E6" w:rsidRPr="000E7F57" w:rsidRDefault="00653DBA" w:rsidP="000E7F57">
            <w:pPr>
              <w:tabs>
                <w:tab w:val="left" w:pos="709"/>
                <w:tab w:val="left" w:pos="1276"/>
              </w:tabs>
              <w:jc w:val="both"/>
              <w:rPr>
                <w:b/>
              </w:rPr>
            </w:pPr>
            <w:r w:rsidRPr="000E7F57">
              <w:rPr>
                <w:b/>
              </w:rPr>
              <w:t>5</w:t>
            </w:r>
            <w:r w:rsidR="006206E6" w:rsidRPr="000E7F57">
              <w:rPr>
                <w:b/>
              </w:rPr>
              <w:t xml:space="preserve">. Neužpildytos mokymosi vietos klasėse pagal MK </w:t>
            </w:r>
            <w:r w:rsidR="00DA597F" w:rsidRPr="000E7F57">
              <w:rPr>
                <w:b/>
              </w:rPr>
              <w:t xml:space="preserve">metodiką </w:t>
            </w:r>
            <w:r w:rsidR="006206E6" w:rsidRPr="000E7F57">
              <w:rPr>
                <w:b/>
              </w:rPr>
              <w:t>ru</w:t>
            </w:r>
            <w:r w:rsidR="00DA597F" w:rsidRPr="000E7F57">
              <w:rPr>
                <w:b/>
              </w:rPr>
              <w:t>sų mokoma</w:t>
            </w:r>
            <w:r w:rsidR="006206E6" w:rsidRPr="000E7F57">
              <w:rPr>
                <w:b/>
              </w:rPr>
              <w:t xml:space="preserve"> kalba mokyklose</w:t>
            </w:r>
          </w:p>
        </w:tc>
      </w:tr>
      <w:tr w:rsidR="009E4BB8" w:rsidRPr="000E7F57" w:rsidTr="00071816">
        <w:tc>
          <w:tcPr>
            <w:tcW w:w="4957" w:type="dxa"/>
          </w:tcPr>
          <w:p w:rsidR="009E4BB8" w:rsidRPr="000E7F57" w:rsidRDefault="009E4BB8" w:rsidP="000E7F57">
            <w:pPr>
              <w:pStyle w:val="Sraopastraipa"/>
              <w:tabs>
                <w:tab w:val="left" w:pos="709"/>
                <w:tab w:val="left" w:pos="1276"/>
              </w:tabs>
              <w:ind w:left="0"/>
              <w:jc w:val="both"/>
              <w:rPr>
                <w:i/>
                <w:sz w:val="24"/>
                <w:szCs w:val="24"/>
              </w:rPr>
            </w:pPr>
            <w:r w:rsidRPr="000E7F57">
              <w:rPr>
                <w:i/>
                <w:sz w:val="24"/>
                <w:szCs w:val="24"/>
              </w:rPr>
              <w:t>Problemos apibūdinimas</w:t>
            </w:r>
          </w:p>
        </w:tc>
        <w:tc>
          <w:tcPr>
            <w:tcW w:w="4677" w:type="dxa"/>
          </w:tcPr>
          <w:p w:rsidR="009E4BB8" w:rsidRPr="000E7F57" w:rsidRDefault="009E4BB8" w:rsidP="000E7F57">
            <w:pPr>
              <w:pStyle w:val="Sraopastraipa"/>
              <w:tabs>
                <w:tab w:val="left" w:pos="709"/>
                <w:tab w:val="left" w:pos="1276"/>
              </w:tabs>
              <w:ind w:left="0"/>
              <w:jc w:val="both"/>
              <w:rPr>
                <w:i/>
                <w:sz w:val="24"/>
                <w:szCs w:val="24"/>
              </w:rPr>
            </w:pPr>
            <w:r w:rsidRPr="000E7F57">
              <w:rPr>
                <w:i/>
                <w:sz w:val="24"/>
                <w:szCs w:val="24"/>
              </w:rPr>
              <w:t>Galimi problemos sprendimo būdai</w:t>
            </w:r>
          </w:p>
        </w:tc>
      </w:tr>
      <w:tr w:rsidR="004F6C67" w:rsidRPr="000E7F57" w:rsidTr="00071816">
        <w:tc>
          <w:tcPr>
            <w:tcW w:w="4957" w:type="dxa"/>
          </w:tcPr>
          <w:p w:rsidR="004F6C67" w:rsidRPr="000E7F57" w:rsidRDefault="004F6C67" w:rsidP="00D3512C">
            <w:pPr>
              <w:pStyle w:val="Pagrindinistekstas"/>
              <w:jc w:val="both"/>
              <w:rPr>
                <w:lang w:val="lt-LT"/>
              </w:rPr>
            </w:pPr>
            <w:r w:rsidRPr="000E7F57">
              <w:rPr>
                <w:lang w:val="lt-LT"/>
              </w:rPr>
              <w:t xml:space="preserve">Didžiausią neužpildytų mokymosi vietų dalį klasėse pagal MK </w:t>
            </w:r>
            <w:r w:rsidR="00CA3B34" w:rsidRPr="000E7F57">
              <w:rPr>
                <w:lang w:val="lt-LT"/>
              </w:rPr>
              <w:t xml:space="preserve"> metodiką </w:t>
            </w:r>
            <w:r w:rsidRPr="000E7F57">
              <w:rPr>
                <w:lang w:val="lt-LT"/>
              </w:rPr>
              <w:t xml:space="preserve">sudaro 5–12 klasių grupė rusų mokomąja kalba mokyklose (iš viso 104), kadangi </w:t>
            </w:r>
            <w:r w:rsidR="008A7438">
              <w:rPr>
                <w:lang w:val="lt-LT"/>
              </w:rPr>
              <w:t xml:space="preserve">ir </w:t>
            </w:r>
            <w:r w:rsidRPr="000E7F57">
              <w:rPr>
                <w:lang w:val="lt-LT"/>
              </w:rPr>
              <w:t>gimnazijos</w:t>
            </w:r>
            <w:r w:rsidR="008A7438">
              <w:rPr>
                <w:lang w:val="lt-LT"/>
              </w:rPr>
              <w:t>,</w:t>
            </w:r>
            <w:r w:rsidRPr="000E7F57">
              <w:rPr>
                <w:lang w:val="lt-LT"/>
              </w:rPr>
              <w:t xml:space="preserve"> ir pagrindinės mokyklos formuoja 9–10</w:t>
            </w:r>
            <w:r w:rsidR="00CA3B34" w:rsidRPr="000E7F57">
              <w:rPr>
                <w:lang w:val="lt-LT"/>
              </w:rPr>
              <w:t xml:space="preserve"> (I–II)</w:t>
            </w:r>
            <w:r w:rsidR="00D3512C">
              <w:rPr>
                <w:lang w:val="lt-LT"/>
              </w:rPr>
              <w:t xml:space="preserve"> klases</w:t>
            </w:r>
          </w:p>
        </w:tc>
        <w:tc>
          <w:tcPr>
            <w:tcW w:w="4677" w:type="dxa"/>
          </w:tcPr>
          <w:p w:rsidR="00D3512C" w:rsidRPr="00130F49" w:rsidRDefault="004F6C67" w:rsidP="005B0DE9">
            <w:pPr>
              <w:tabs>
                <w:tab w:val="left" w:pos="317"/>
                <w:tab w:val="left" w:pos="1276"/>
              </w:tabs>
              <w:jc w:val="both"/>
            </w:pPr>
            <w:r w:rsidRPr="00130F49">
              <w:t>Maksimo Gorkio, „Pajūrio“, „Santarvės“ pagrindinių mokyk</w:t>
            </w:r>
            <w:r w:rsidR="00DA597F" w:rsidRPr="00130F49">
              <w:t xml:space="preserve">lų </w:t>
            </w:r>
            <w:r w:rsidR="00D3512C" w:rsidRPr="00130F49">
              <w:t xml:space="preserve">struktūrinis </w:t>
            </w:r>
            <w:r w:rsidR="00DA597F" w:rsidRPr="00130F49">
              <w:t xml:space="preserve">pertvarkymas į progimnazijas ir </w:t>
            </w:r>
            <w:r w:rsidRPr="00130F49">
              <w:t xml:space="preserve">9–10 klasių mokinių nukreipimas į „Žaliakalnio“ </w:t>
            </w:r>
            <w:r w:rsidR="00DA597F" w:rsidRPr="00130F49">
              <w:t>bei</w:t>
            </w:r>
            <w:r w:rsidRPr="00130F49">
              <w:t xml:space="preserve"> „Aitvaro“ gimnazijas</w:t>
            </w:r>
          </w:p>
        </w:tc>
      </w:tr>
      <w:tr w:rsidR="006206E6" w:rsidRPr="000E7F57" w:rsidTr="00BF5246">
        <w:tc>
          <w:tcPr>
            <w:tcW w:w="9634" w:type="dxa"/>
            <w:gridSpan w:val="2"/>
          </w:tcPr>
          <w:p w:rsidR="006206E6" w:rsidRPr="000E7F57" w:rsidRDefault="00653DBA" w:rsidP="000E7F57">
            <w:pPr>
              <w:pStyle w:val="Sraopastraipa"/>
              <w:tabs>
                <w:tab w:val="left" w:pos="709"/>
                <w:tab w:val="left" w:pos="1276"/>
              </w:tabs>
              <w:ind w:left="0"/>
              <w:jc w:val="both"/>
              <w:rPr>
                <w:b/>
                <w:sz w:val="24"/>
                <w:szCs w:val="24"/>
              </w:rPr>
            </w:pPr>
            <w:r w:rsidRPr="000E7F57">
              <w:rPr>
                <w:b/>
                <w:sz w:val="24"/>
                <w:szCs w:val="24"/>
              </w:rPr>
              <w:t>6</w:t>
            </w:r>
            <w:r w:rsidR="006206E6" w:rsidRPr="000E7F57">
              <w:rPr>
                <w:b/>
                <w:sz w:val="24"/>
                <w:szCs w:val="24"/>
              </w:rPr>
              <w:t>. Mokyklų pastatų renovacija</w:t>
            </w:r>
          </w:p>
        </w:tc>
      </w:tr>
      <w:tr w:rsidR="00A62939" w:rsidRPr="000E7F57" w:rsidTr="00071816">
        <w:tc>
          <w:tcPr>
            <w:tcW w:w="4957" w:type="dxa"/>
          </w:tcPr>
          <w:p w:rsidR="00A62939" w:rsidRPr="000E7F57" w:rsidRDefault="00A62939" w:rsidP="000E7F57">
            <w:pPr>
              <w:pStyle w:val="Sraopastraipa"/>
              <w:tabs>
                <w:tab w:val="left" w:pos="709"/>
                <w:tab w:val="left" w:pos="1276"/>
              </w:tabs>
              <w:ind w:left="0"/>
              <w:jc w:val="both"/>
              <w:rPr>
                <w:i/>
                <w:sz w:val="24"/>
                <w:szCs w:val="24"/>
              </w:rPr>
            </w:pPr>
            <w:r w:rsidRPr="000E7F57">
              <w:rPr>
                <w:i/>
                <w:sz w:val="24"/>
                <w:szCs w:val="24"/>
              </w:rPr>
              <w:t>Problemos apibūdinimas</w:t>
            </w:r>
          </w:p>
        </w:tc>
        <w:tc>
          <w:tcPr>
            <w:tcW w:w="4677" w:type="dxa"/>
          </w:tcPr>
          <w:p w:rsidR="00A62939" w:rsidRPr="000E7F57" w:rsidRDefault="00A62939" w:rsidP="000E7F57">
            <w:pPr>
              <w:pStyle w:val="Sraopastraipa"/>
              <w:tabs>
                <w:tab w:val="left" w:pos="709"/>
                <w:tab w:val="left" w:pos="1276"/>
              </w:tabs>
              <w:ind w:left="0"/>
              <w:jc w:val="both"/>
              <w:rPr>
                <w:i/>
                <w:sz w:val="24"/>
                <w:szCs w:val="24"/>
              </w:rPr>
            </w:pPr>
            <w:r w:rsidRPr="000E7F57">
              <w:rPr>
                <w:i/>
                <w:sz w:val="24"/>
                <w:szCs w:val="24"/>
              </w:rPr>
              <w:t>Galimi problemos sprendimo būdai</w:t>
            </w:r>
          </w:p>
        </w:tc>
      </w:tr>
      <w:tr w:rsidR="009E4BB8" w:rsidRPr="000E7F57" w:rsidTr="00071816">
        <w:tc>
          <w:tcPr>
            <w:tcW w:w="4957" w:type="dxa"/>
          </w:tcPr>
          <w:p w:rsidR="009E4BB8" w:rsidRPr="000E7F57" w:rsidRDefault="009E4BB8" w:rsidP="00864940">
            <w:pPr>
              <w:jc w:val="both"/>
            </w:pPr>
            <w:r w:rsidRPr="000E7F57">
              <w:t xml:space="preserve">Mokyklų pateiktais duomenis būtina renovuoti (atnaujinti) mokyklų pastatus pagal šias pozicijas: </w:t>
            </w:r>
            <w:r w:rsidR="002E0FA4">
              <w:t>18 mokyklų būtinas išorinių sienų, 13 – pamatų, 7 – vidinių sienų, 7 – stogo, 2 – langų, 15 – šildymo sistemos, 22 – vandentiekio ir kanalizacijos, 20 – elektros sistemos, 13 – sanitarinių mazgų kapitaliniai remontai ir 8 – grindų dangos remonta</w:t>
            </w:r>
            <w:r w:rsidR="00864940">
              <w:t>i</w:t>
            </w:r>
            <w:r w:rsidR="005547B8">
              <w:t xml:space="preserve"> </w:t>
            </w:r>
          </w:p>
        </w:tc>
        <w:tc>
          <w:tcPr>
            <w:tcW w:w="4677" w:type="dxa"/>
          </w:tcPr>
          <w:p w:rsidR="009E4BB8" w:rsidRPr="000E7F57" w:rsidRDefault="009E4BB8" w:rsidP="000E7F57">
            <w:pPr>
              <w:pStyle w:val="Sraopastraipa"/>
              <w:tabs>
                <w:tab w:val="left" w:pos="709"/>
                <w:tab w:val="left" w:pos="1276"/>
              </w:tabs>
              <w:ind w:left="0"/>
              <w:jc w:val="both"/>
              <w:rPr>
                <w:sz w:val="24"/>
                <w:szCs w:val="24"/>
              </w:rPr>
            </w:pPr>
            <w:r w:rsidRPr="000E7F57">
              <w:rPr>
                <w:sz w:val="24"/>
                <w:szCs w:val="24"/>
              </w:rPr>
              <w:t>Mokyklų pastatų ren</w:t>
            </w:r>
            <w:r w:rsidR="00446E14" w:rsidRPr="000E7F57">
              <w:rPr>
                <w:sz w:val="24"/>
                <w:szCs w:val="24"/>
              </w:rPr>
              <w:t>ovacijos prioritetų nustatymas ir mokyklų pastatų renovavimas / rekonstrukcija / atnaujinimas, panaudojant lėšas iš įvairių finansavimo šaltinių</w:t>
            </w:r>
          </w:p>
        </w:tc>
      </w:tr>
      <w:tr w:rsidR="006206E6" w:rsidRPr="000E7F57" w:rsidTr="00BF5246">
        <w:tc>
          <w:tcPr>
            <w:tcW w:w="9634" w:type="dxa"/>
            <w:gridSpan w:val="2"/>
          </w:tcPr>
          <w:p w:rsidR="006206E6" w:rsidRPr="000E7F57" w:rsidRDefault="00653DBA" w:rsidP="000E7F57">
            <w:pPr>
              <w:pStyle w:val="Sraopastraipa"/>
              <w:tabs>
                <w:tab w:val="left" w:pos="709"/>
                <w:tab w:val="left" w:pos="1276"/>
              </w:tabs>
              <w:ind w:left="0"/>
              <w:jc w:val="both"/>
              <w:rPr>
                <w:b/>
                <w:sz w:val="24"/>
                <w:szCs w:val="24"/>
              </w:rPr>
            </w:pPr>
            <w:r w:rsidRPr="000E7F57">
              <w:rPr>
                <w:b/>
                <w:sz w:val="24"/>
                <w:szCs w:val="24"/>
              </w:rPr>
              <w:t>7</w:t>
            </w:r>
            <w:r w:rsidR="006206E6" w:rsidRPr="000E7F57">
              <w:rPr>
                <w:b/>
                <w:sz w:val="24"/>
                <w:szCs w:val="24"/>
              </w:rPr>
              <w:t>. Ievos Simonaitytės mokyklos pastato neatitikimas jaunimo mokyklos paskirties</w:t>
            </w:r>
          </w:p>
        </w:tc>
      </w:tr>
      <w:tr w:rsidR="00A62939" w:rsidRPr="000E7F57" w:rsidTr="00071816">
        <w:tc>
          <w:tcPr>
            <w:tcW w:w="4957" w:type="dxa"/>
          </w:tcPr>
          <w:p w:rsidR="00A62939" w:rsidRPr="000E7F57" w:rsidRDefault="00A62939" w:rsidP="000E7F57">
            <w:pPr>
              <w:pStyle w:val="Sraopastraipa"/>
              <w:tabs>
                <w:tab w:val="left" w:pos="709"/>
                <w:tab w:val="left" w:pos="1276"/>
              </w:tabs>
              <w:ind w:left="0"/>
              <w:jc w:val="both"/>
              <w:rPr>
                <w:i/>
                <w:sz w:val="24"/>
                <w:szCs w:val="24"/>
              </w:rPr>
            </w:pPr>
            <w:r w:rsidRPr="000E7F57">
              <w:rPr>
                <w:i/>
                <w:sz w:val="24"/>
                <w:szCs w:val="24"/>
              </w:rPr>
              <w:t>Problemos apibūdinimas</w:t>
            </w:r>
          </w:p>
        </w:tc>
        <w:tc>
          <w:tcPr>
            <w:tcW w:w="4677" w:type="dxa"/>
          </w:tcPr>
          <w:p w:rsidR="00A62939" w:rsidRPr="000E7F57" w:rsidRDefault="00A62939" w:rsidP="000E7F57">
            <w:pPr>
              <w:pStyle w:val="Sraopastraipa"/>
              <w:tabs>
                <w:tab w:val="left" w:pos="709"/>
                <w:tab w:val="left" w:pos="1276"/>
              </w:tabs>
              <w:ind w:left="0"/>
              <w:jc w:val="both"/>
              <w:rPr>
                <w:i/>
                <w:sz w:val="24"/>
                <w:szCs w:val="24"/>
              </w:rPr>
            </w:pPr>
            <w:r w:rsidRPr="000E7F57">
              <w:rPr>
                <w:i/>
                <w:sz w:val="24"/>
                <w:szCs w:val="24"/>
              </w:rPr>
              <w:t>Galimi problemos sprendimo būdai</w:t>
            </w:r>
          </w:p>
        </w:tc>
      </w:tr>
      <w:tr w:rsidR="009E4BB8" w:rsidRPr="000E7F57" w:rsidTr="00071816">
        <w:tc>
          <w:tcPr>
            <w:tcW w:w="4957" w:type="dxa"/>
          </w:tcPr>
          <w:p w:rsidR="005651FA" w:rsidRDefault="009E4BB8" w:rsidP="00201E44">
            <w:pPr>
              <w:pStyle w:val="Sraopastraipa"/>
              <w:tabs>
                <w:tab w:val="left" w:pos="709"/>
                <w:tab w:val="left" w:pos="1276"/>
              </w:tabs>
              <w:ind w:left="0"/>
              <w:jc w:val="both"/>
              <w:rPr>
                <w:sz w:val="24"/>
                <w:szCs w:val="24"/>
              </w:rPr>
            </w:pPr>
            <w:r w:rsidRPr="000E7F57">
              <w:rPr>
                <w:sz w:val="24"/>
                <w:szCs w:val="24"/>
              </w:rPr>
              <w:t>Vadovaujantis Lietuvos Respublikos švietimo ir mokslo ministro patvirtinta Jaunimo mokyklų koncepcija, tokio tipo mokyklose mokinių skaičius turėtų būti nuo 50 iki 130, klasėse ugdytis nuo 8 iki 12 mokinių, praradusių mokymosi motyvaciją ar turinčių kitokių socialinių bei elgesio problemų. Šiuos mokinius per ugdomąjį procesą tikslinga būtų nukreipti į praktinę veiklą, tačiau Ievos Simonaitytės mokyklos pastate stinga tam pritaikytų edukacinių erdvių. Esamas pastatas yra per didelis, todėl būtų netikslinga investuoti lėšas į erdvių pritaikymą jaunimo klasių ugdymo poreikiams</w:t>
            </w:r>
          </w:p>
          <w:p w:rsidR="00201E44" w:rsidRPr="000E7F57" w:rsidRDefault="00201E44" w:rsidP="00201E44">
            <w:pPr>
              <w:pStyle w:val="Sraopastraipa"/>
              <w:tabs>
                <w:tab w:val="left" w:pos="709"/>
                <w:tab w:val="left" w:pos="1276"/>
              </w:tabs>
              <w:ind w:left="0"/>
              <w:jc w:val="both"/>
              <w:rPr>
                <w:sz w:val="24"/>
                <w:szCs w:val="24"/>
              </w:rPr>
            </w:pPr>
          </w:p>
        </w:tc>
        <w:tc>
          <w:tcPr>
            <w:tcW w:w="4677" w:type="dxa"/>
          </w:tcPr>
          <w:p w:rsidR="009E4BB8" w:rsidRPr="000E7F57" w:rsidRDefault="009E4BB8" w:rsidP="005547B8">
            <w:pPr>
              <w:tabs>
                <w:tab w:val="left" w:pos="317"/>
                <w:tab w:val="left" w:pos="1276"/>
              </w:tabs>
              <w:jc w:val="both"/>
            </w:pPr>
            <w:r w:rsidRPr="000E7F57">
              <w:t xml:space="preserve">Ievos Simonaitytės mokyklos perkėlimas </w:t>
            </w:r>
            <w:r w:rsidR="00446E14" w:rsidRPr="000E7F57">
              <w:t xml:space="preserve">iš </w:t>
            </w:r>
            <w:r w:rsidR="005547B8">
              <w:t xml:space="preserve">pastato </w:t>
            </w:r>
            <w:r w:rsidR="00446E14" w:rsidRPr="000E7F57">
              <w:t xml:space="preserve">Naikupės g. 25 </w:t>
            </w:r>
            <w:r w:rsidRPr="000E7F57">
              <w:t>į pastatą, kuris labiau būtų pritaikytas jaunimo mokyklos poreikiams. Pastato</w:t>
            </w:r>
            <w:r w:rsidR="00446E14" w:rsidRPr="000E7F57">
              <w:t xml:space="preserve"> Naikupės g. 25 </w:t>
            </w:r>
            <w:r w:rsidRPr="000E7F57">
              <w:t>perdavimas Savivaldyb</w:t>
            </w:r>
            <w:r w:rsidR="005547B8">
              <w:t>ei</w:t>
            </w:r>
          </w:p>
        </w:tc>
      </w:tr>
      <w:tr w:rsidR="006206E6" w:rsidRPr="000E7F57" w:rsidTr="00BF5246">
        <w:tc>
          <w:tcPr>
            <w:tcW w:w="9634" w:type="dxa"/>
            <w:gridSpan w:val="2"/>
          </w:tcPr>
          <w:p w:rsidR="006206E6" w:rsidRPr="000E7F57" w:rsidRDefault="00653DBA" w:rsidP="00BF58DB">
            <w:pPr>
              <w:pStyle w:val="Sraopastraipa"/>
              <w:tabs>
                <w:tab w:val="left" w:pos="709"/>
                <w:tab w:val="left" w:pos="1276"/>
              </w:tabs>
              <w:ind w:left="0"/>
              <w:jc w:val="both"/>
              <w:rPr>
                <w:b/>
                <w:sz w:val="24"/>
                <w:szCs w:val="24"/>
              </w:rPr>
            </w:pPr>
            <w:r w:rsidRPr="000E7F57">
              <w:rPr>
                <w:b/>
                <w:sz w:val="24"/>
                <w:szCs w:val="24"/>
              </w:rPr>
              <w:lastRenderedPageBreak/>
              <w:t>8</w:t>
            </w:r>
            <w:r w:rsidR="00BF58DB">
              <w:rPr>
                <w:b/>
                <w:sz w:val="24"/>
                <w:szCs w:val="24"/>
              </w:rPr>
              <w:t>. Tauralaukio progimnazijos</w:t>
            </w:r>
            <w:r w:rsidR="006206E6" w:rsidRPr="000E7F57">
              <w:rPr>
                <w:b/>
                <w:sz w:val="24"/>
                <w:szCs w:val="24"/>
              </w:rPr>
              <w:t xml:space="preserve"> </w:t>
            </w:r>
            <w:r w:rsidR="00BF58DB">
              <w:rPr>
                <w:b/>
                <w:sz w:val="24"/>
                <w:szCs w:val="24"/>
              </w:rPr>
              <w:t xml:space="preserve">patalpos neatitinka </w:t>
            </w:r>
            <w:r w:rsidR="00245F09">
              <w:rPr>
                <w:b/>
                <w:sz w:val="24"/>
                <w:szCs w:val="24"/>
              </w:rPr>
              <w:t xml:space="preserve">miesto </w:t>
            </w:r>
            <w:r w:rsidR="00BF58DB">
              <w:rPr>
                <w:b/>
                <w:sz w:val="24"/>
                <w:szCs w:val="24"/>
              </w:rPr>
              <w:t xml:space="preserve">mokyklai </w:t>
            </w:r>
            <w:r w:rsidR="00245F09">
              <w:rPr>
                <w:b/>
                <w:sz w:val="24"/>
                <w:szCs w:val="24"/>
              </w:rPr>
              <w:t>keliamų reikalavimų</w:t>
            </w:r>
          </w:p>
        </w:tc>
      </w:tr>
      <w:tr w:rsidR="00A62939" w:rsidRPr="000E7F57" w:rsidTr="00071816">
        <w:tc>
          <w:tcPr>
            <w:tcW w:w="4957" w:type="dxa"/>
          </w:tcPr>
          <w:p w:rsidR="00A62939" w:rsidRPr="000E7F57" w:rsidRDefault="00A62939" w:rsidP="000E7F57">
            <w:pPr>
              <w:pStyle w:val="Sraopastraipa"/>
              <w:tabs>
                <w:tab w:val="left" w:pos="709"/>
                <w:tab w:val="left" w:pos="1276"/>
              </w:tabs>
              <w:ind w:left="0"/>
              <w:jc w:val="both"/>
              <w:rPr>
                <w:i/>
                <w:sz w:val="24"/>
                <w:szCs w:val="24"/>
              </w:rPr>
            </w:pPr>
            <w:r w:rsidRPr="000E7F57">
              <w:rPr>
                <w:i/>
                <w:sz w:val="24"/>
                <w:szCs w:val="24"/>
              </w:rPr>
              <w:t>Problemos apibūdinimas</w:t>
            </w:r>
          </w:p>
        </w:tc>
        <w:tc>
          <w:tcPr>
            <w:tcW w:w="4677" w:type="dxa"/>
          </w:tcPr>
          <w:p w:rsidR="00A62939" w:rsidRPr="000E7F57" w:rsidRDefault="00A62939" w:rsidP="000E7F57">
            <w:pPr>
              <w:pStyle w:val="Sraopastraipa"/>
              <w:tabs>
                <w:tab w:val="left" w:pos="709"/>
                <w:tab w:val="left" w:pos="1276"/>
              </w:tabs>
              <w:ind w:left="0"/>
              <w:jc w:val="both"/>
              <w:rPr>
                <w:i/>
                <w:sz w:val="24"/>
                <w:szCs w:val="24"/>
              </w:rPr>
            </w:pPr>
            <w:r w:rsidRPr="000E7F57">
              <w:rPr>
                <w:i/>
                <w:sz w:val="24"/>
                <w:szCs w:val="24"/>
              </w:rPr>
              <w:t>Galimi problemos sprendimo būdai</w:t>
            </w:r>
          </w:p>
        </w:tc>
      </w:tr>
      <w:tr w:rsidR="009E4BB8" w:rsidRPr="000E7F57" w:rsidTr="00071816">
        <w:tc>
          <w:tcPr>
            <w:tcW w:w="4957" w:type="dxa"/>
          </w:tcPr>
          <w:p w:rsidR="009E4BB8" w:rsidRPr="000E7F57" w:rsidRDefault="009E4BB8" w:rsidP="00245F09">
            <w:pPr>
              <w:pStyle w:val="Sraopastraipa"/>
              <w:tabs>
                <w:tab w:val="left" w:pos="709"/>
                <w:tab w:val="left" w:pos="1276"/>
              </w:tabs>
              <w:ind w:left="0"/>
              <w:jc w:val="both"/>
              <w:rPr>
                <w:sz w:val="24"/>
                <w:szCs w:val="24"/>
              </w:rPr>
            </w:pPr>
            <w:r w:rsidRPr="000E7F57">
              <w:rPr>
                <w:bCs/>
                <w:sz w:val="24"/>
                <w:szCs w:val="24"/>
              </w:rPr>
              <w:t>Tauralaukio progimnazijos, kuri buvo perduota Savivaldybei iš Klaipėdos rajono savivaldybės, pastatas ir patalpos nepritaikytos miesto tipo mokyklai, kurioje turi būti numatytas didesnis mokinių skaičius</w:t>
            </w:r>
            <w:r w:rsidR="00245F09">
              <w:rPr>
                <w:bCs/>
                <w:sz w:val="24"/>
                <w:szCs w:val="24"/>
              </w:rPr>
              <w:t>, ir negali tenkinti pageidaujančių mokytis šioje mokykloje poreikio</w:t>
            </w:r>
          </w:p>
        </w:tc>
        <w:tc>
          <w:tcPr>
            <w:tcW w:w="4677" w:type="dxa"/>
          </w:tcPr>
          <w:p w:rsidR="009E4BB8" w:rsidRPr="000E7F57" w:rsidRDefault="009E4BB8" w:rsidP="000E7F57">
            <w:pPr>
              <w:pStyle w:val="Sraopastraipa"/>
              <w:tabs>
                <w:tab w:val="left" w:pos="709"/>
                <w:tab w:val="left" w:pos="1276"/>
              </w:tabs>
              <w:ind w:left="0"/>
              <w:jc w:val="both"/>
              <w:rPr>
                <w:sz w:val="24"/>
                <w:szCs w:val="24"/>
              </w:rPr>
            </w:pPr>
            <w:r w:rsidRPr="000E7F57">
              <w:rPr>
                <w:sz w:val="24"/>
                <w:szCs w:val="24"/>
              </w:rPr>
              <w:t xml:space="preserve">Tauralaukio progimnazijos pastato </w:t>
            </w:r>
            <w:r w:rsidR="00446E14" w:rsidRPr="000E7F57">
              <w:rPr>
                <w:sz w:val="24"/>
                <w:szCs w:val="24"/>
              </w:rPr>
              <w:t>rekonstra</w:t>
            </w:r>
            <w:r w:rsidRPr="000E7F57">
              <w:rPr>
                <w:sz w:val="24"/>
                <w:szCs w:val="24"/>
              </w:rPr>
              <w:t>vimas, pritaikant jį ikimokykliniam</w:t>
            </w:r>
            <w:r w:rsidR="0068525C">
              <w:rPr>
                <w:sz w:val="24"/>
                <w:szCs w:val="24"/>
              </w:rPr>
              <w:t>, priešmokykliniam</w:t>
            </w:r>
            <w:r w:rsidRPr="000E7F57">
              <w:rPr>
                <w:sz w:val="24"/>
                <w:szCs w:val="24"/>
              </w:rPr>
              <w:t xml:space="preserve"> ir pradiniam ugdymui, 5–8 klases (kaip Tauralaukio progimnaz</w:t>
            </w:r>
            <w:r w:rsidR="001B232C">
              <w:rPr>
                <w:sz w:val="24"/>
                <w:szCs w:val="24"/>
              </w:rPr>
              <w:t>ijos skyrių) perkeliant į kitą š</w:t>
            </w:r>
            <w:r w:rsidRPr="000E7F57">
              <w:rPr>
                <w:sz w:val="24"/>
                <w:szCs w:val="24"/>
              </w:rPr>
              <w:t>iaurinėje miesto dalyje esantį ar naują pastatą</w:t>
            </w:r>
          </w:p>
        </w:tc>
      </w:tr>
      <w:tr w:rsidR="006206E6" w:rsidRPr="000E7F57" w:rsidTr="00BF5246">
        <w:tc>
          <w:tcPr>
            <w:tcW w:w="9634" w:type="dxa"/>
            <w:gridSpan w:val="2"/>
          </w:tcPr>
          <w:p w:rsidR="006206E6" w:rsidRPr="000E7F57" w:rsidRDefault="00653DBA" w:rsidP="000E7F57">
            <w:pPr>
              <w:pStyle w:val="Sraopastraipa"/>
              <w:tabs>
                <w:tab w:val="left" w:pos="709"/>
                <w:tab w:val="left" w:pos="1276"/>
              </w:tabs>
              <w:ind w:left="0"/>
              <w:jc w:val="both"/>
              <w:rPr>
                <w:b/>
                <w:sz w:val="24"/>
                <w:szCs w:val="24"/>
              </w:rPr>
            </w:pPr>
            <w:r w:rsidRPr="000E7F57">
              <w:rPr>
                <w:b/>
                <w:sz w:val="24"/>
                <w:szCs w:val="24"/>
              </w:rPr>
              <w:t>9</w:t>
            </w:r>
            <w:r w:rsidR="006206E6" w:rsidRPr="000E7F57">
              <w:rPr>
                <w:b/>
                <w:sz w:val="24"/>
                <w:szCs w:val="24"/>
              </w:rPr>
              <w:t>. Probleminės ir kritinės mokyklos pagal 6 ekonominio efektyvumo kriterijus</w:t>
            </w:r>
          </w:p>
        </w:tc>
      </w:tr>
      <w:tr w:rsidR="00A62939" w:rsidRPr="000E7F57" w:rsidTr="00071816">
        <w:tc>
          <w:tcPr>
            <w:tcW w:w="4957" w:type="dxa"/>
          </w:tcPr>
          <w:p w:rsidR="00A62939" w:rsidRPr="000E7F57" w:rsidRDefault="00A62939" w:rsidP="000E7F57">
            <w:pPr>
              <w:pStyle w:val="Sraopastraipa"/>
              <w:tabs>
                <w:tab w:val="left" w:pos="709"/>
                <w:tab w:val="left" w:pos="1276"/>
              </w:tabs>
              <w:ind w:left="0"/>
              <w:jc w:val="both"/>
              <w:rPr>
                <w:i/>
                <w:sz w:val="24"/>
                <w:szCs w:val="24"/>
              </w:rPr>
            </w:pPr>
            <w:r w:rsidRPr="000E7F57">
              <w:rPr>
                <w:i/>
                <w:sz w:val="24"/>
                <w:szCs w:val="24"/>
              </w:rPr>
              <w:t>Problemos apibūdinimas</w:t>
            </w:r>
          </w:p>
        </w:tc>
        <w:tc>
          <w:tcPr>
            <w:tcW w:w="4677" w:type="dxa"/>
          </w:tcPr>
          <w:p w:rsidR="00A62939" w:rsidRPr="000E7F57" w:rsidRDefault="00A62939" w:rsidP="000E7F57">
            <w:pPr>
              <w:pStyle w:val="Sraopastraipa"/>
              <w:tabs>
                <w:tab w:val="left" w:pos="709"/>
                <w:tab w:val="left" w:pos="1276"/>
              </w:tabs>
              <w:ind w:left="0"/>
              <w:jc w:val="both"/>
              <w:rPr>
                <w:i/>
                <w:sz w:val="24"/>
                <w:szCs w:val="24"/>
              </w:rPr>
            </w:pPr>
            <w:r w:rsidRPr="000E7F57">
              <w:rPr>
                <w:i/>
                <w:sz w:val="24"/>
                <w:szCs w:val="24"/>
              </w:rPr>
              <w:t>Galimi problemos sprendimo būdai</w:t>
            </w:r>
          </w:p>
        </w:tc>
      </w:tr>
      <w:tr w:rsidR="009E4BB8" w:rsidRPr="000E7F57" w:rsidTr="00071816">
        <w:tc>
          <w:tcPr>
            <w:tcW w:w="4957" w:type="dxa"/>
          </w:tcPr>
          <w:p w:rsidR="009E4BB8" w:rsidRPr="000E7F57" w:rsidRDefault="009E4BB8" w:rsidP="0068525C">
            <w:pPr>
              <w:pStyle w:val="Sraopastraipa"/>
              <w:tabs>
                <w:tab w:val="left" w:pos="709"/>
                <w:tab w:val="left" w:pos="1276"/>
              </w:tabs>
              <w:ind w:left="0"/>
              <w:jc w:val="both"/>
              <w:rPr>
                <w:sz w:val="24"/>
                <w:szCs w:val="24"/>
              </w:rPr>
            </w:pPr>
            <w:r w:rsidRPr="000E7F57">
              <w:rPr>
                <w:sz w:val="24"/>
                <w:szCs w:val="24"/>
              </w:rPr>
              <w:t xml:space="preserve">Įvertinus mokyklas pagal </w:t>
            </w:r>
            <w:r w:rsidR="00F37F1A" w:rsidRPr="000E7F57">
              <w:rPr>
                <w:sz w:val="24"/>
                <w:szCs w:val="24"/>
              </w:rPr>
              <w:t xml:space="preserve">vienam </w:t>
            </w:r>
            <w:r w:rsidRPr="000E7F57">
              <w:rPr>
                <w:sz w:val="24"/>
                <w:szCs w:val="24"/>
              </w:rPr>
              <w:t xml:space="preserve">vidutiniam mokiniui tenkantį bendrąjį </w:t>
            </w:r>
            <w:r w:rsidR="00F37F1A" w:rsidRPr="000E7F57">
              <w:rPr>
                <w:sz w:val="24"/>
                <w:szCs w:val="24"/>
              </w:rPr>
              <w:t xml:space="preserve">ir </w:t>
            </w:r>
            <w:r w:rsidR="0068525C">
              <w:rPr>
                <w:sz w:val="24"/>
                <w:szCs w:val="24"/>
              </w:rPr>
              <w:t>mokymo</w:t>
            </w:r>
            <w:r w:rsidR="00F37F1A" w:rsidRPr="000E7F57">
              <w:rPr>
                <w:sz w:val="24"/>
                <w:szCs w:val="24"/>
              </w:rPr>
              <w:t xml:space="preserve"> plotą, išlaidas vienam</w:t>
            </w:r>
            <w:r w:rsidRPr="000E7F57">
              <w:rPr>
                <w:sz w:val="24"/>
                <w:szCs w:val="24"/>
              </w:rPr>
              <w:t xml:space="preserve"> vidutiniam mokiniui nuo bendrojo ir </w:t>
            </w:r>
            <w:r w:rsidR="0068525C">
              <w:rPr>
                <w:sz w:val="24"/>
                <w:szCs w:val="24"/>
              </w:rPr>
              <w:t>mokymo</w:t>
            </w:r>
            <w:r w:rsidRPr="000E7F57">
              <w:rPr>
                <w:sz w:val="24"/>
                <w:szCs w:val="24"/>
              </w:rPr>
              <w:t xml:space="preserve"> ploto, papildomai mokyklai skiriamų MK lėšų </w:t>
            </w:r>
            <w:r w:rsidR="00446E14" w:rsidRPr="000E7F57">
              <w:rPr>
                <w:sz w:val="24"/>
                <w:szCs w:val="24"/>
              </w:rPr>
              <w:t>dalį (</w:t>
            </w:r>
            <w:r w:rsidR="00F37F1A" w:rsidRPr="000E7F57">
              <w:rPr>
                <w:sz w:val="24"/>
                <w:szCs w:val="24"/>
              </w:rPr>
              <w:t>%</w:t>
            </w:r>
            <w:r w:rsidR="00446E14" w:rsidRPr="000E7F57">
              <w:rPr>
                <w:sz w:val="24"/>
                <w:szCs w:val="24"/>
              </w:rPr>
              <w:t xml:space="preserve">) </w:t>
            </w:r>
            <w:r w:rsidRPr="000E7F57">
              <w:rPr>
                <w:sz w:val="24"/>
                <w:szCs w:val="24"/>
              </w:rPr>
              <w:t>ir mokyklos užpildomumą pagal realų mokymosi vietų skaičių, nustatytas kritinių ir probleminių mokyklų sąrašas</w:t>
            </w:r>
            <w:r w:rsidR="00446E14" w:rsidRPr="000E7F57">
              <w:rPr>
                <w:sz w:val="24"/>
                <w:szCs w:val="24"/>
              </w:rPr>
              <w:t xml:space="preserve">. Iki optimalaus pastatų užpildomumo galėtų būti priimta mokinių į „Aitvaro“, </w:t>
            </w:r>
            <w:r w:rsidR="001B5EB7" w:rsidRPr="000E7F57">
              <w:rPr>
                <w:sz w:val="24"/>
                <w:szCs w:val="24"/>
              </w:rPr>
              <w:t>„Žaliakalnio“, Baltijos gimnazij</w:t>
            </w:r>
            <w:r w:rsidR="000E7AE4" w:rsidRPr="000E7F57">
              <w:rPr>
                <w:sz w:val="24"/>
                <w:szCs w:val="24"/>
              </w:rPr>
              <w:t>a</w:t>
            </w:r>
            <w:r w:rsidR="001B5EB7" w:rsidRPr="000E7F57">
              <w:rPr>
                <w:sz w:val="24"/>
                <w:szCs w:val="24"/>
              </w:rPr>
              <w:t>s, „Pajūrio“, „Santarvės“, „Saulėtekio“, Vitės</w:t>
            </w:r>
            <w:r w:rsidR="00245F09">
              <w:rPr>
                <w:sz w:val="24"/>
                <w:szCs w:val="24"/>
              </w:rPr>
              <w:t>, „Vyturio“</w:t>
            </w:r>
            <w:r w:rsidR="001B5EB7" w:rsidRPr="000E7F57">
              <w:rPr>
                <w:sz w:val="24"/>
                <w:szCs w:val="24"/>
              </w:rPr>
              <w:t xml:space="preserve"> pagrindin</w:t>
            </w:r>
            <w:r w:rsidR="000E7AE4" w:rsidRPr="000E7F57">
              <w:rPr>
                <w:sz w:val="24"/>
                <w:szCs w:val="24"/>
              </w:rPr>
              <w:t>es</w:t>
            </w:r>
            <w:r w:rsidR="001B5EB7" w:rsidRPr="000E7F57">
              <w:rPr>
                <w:sz w:val="24"/>
                <w:szCs w:val="24"/>
              </w:rPr>
              <w:t xml:space="preserve"> mokykl</w:t>
            </w:r>
            <w:r w:rsidR="000E7AE4" w:rsidRPr="000E7F57">
              <w:rPr>
                <w:sz w:val="24"/>
                <w:szCs w:val="24"/>
              </w:rPr>
              <w:t>a</w:t>
            </w:r>
            <w:r w:rsidR="001B5EB7" w:rsidRPr="000E7F57">
              <w:rPr>
                <w:sz w:val="24"/>
                <w:szCs w:val="24"/>
              </w:rPr>
              <w:t>s, tačiau Gedminų, Simo</w:t>
            </w:r>
            <w:r w:rsidR="0068525C">
              <w:rPr>
                <w:sz w:val="24"/>
                <w:szCs w:val="24"/>
              </w:rPr>
              <w:t>no Dacho, „Versmės“, „Verdenės“</w:t>
            </w:r>
            <w:r w:rsidR="001B5EB7" w:rsidRPr="000E7F57">
              <w:rPr>
                <w:sz w:val="24"/>
                <w:szCs w:val="24"/>
              </w:rPr>
              <w:t xml:space="preserve"> </w:t>
            </w:r>
            <w:r w:rsidR="00245F09">
              <w:rPr>
                <w:sz w:val="24"/>
                <w:szCs w:val="24"/>
              </w:rPr>
              <w:t xml:space="preserve">progimnazijos </w:t>
            </w:r>
            <w:r w:rsidR="001B5EB7" w:rsidRPr="000E7F57">
              <w:rPr>
                <w:sz w:val="24"/>
                <w:szCs w:val="24"/>
              </w:rPr>
              <w:t>yra perpildytos</w:t>
            </w:r>
          </w:p>
        </w:tc>
        <w:tc>
          <w:tcPr>
            <w:tcW w:w="4677" w:type="dxa"/>
          </w:tcPr>
          <w:p w:rsidR="009E4BB8" w:rsidRPr="000E7F57" w:rsidRDefault="00B85D21" w:rsidP="000E7F57">
            <w:pPr>
              <w:jc w:val="both"/>
            </w:pPr>
            <w:r w:rsidRPr="000E7F57">
              <w:t xml:space="preserve">1. </w:t>
            </w:r>
            <w:r w:rsidR="009E4BB8" w:rsidRPr="000E7F57">
              <w:t>„Aitvaro” ir „Žaliakalnio“ gimnazijose mokinių skaičiaus padidinimas, nekomplektuojant 9–10 klasių 3 rusų mokomąja kalba pagrindinėse mokyklose.</w:t>
            </w:r>
          </w:p>
          <w:p w:rsidR="009E4BB8" w:rsidRPr="000E7F57" w:rsidRDefault="00B85D21" w:rsidP="000E7F57">
            <w:pPr>
              <w:jc w:val="both"/>
            </w:pPr>
            <w:r w:rsidRPr="000E7F57">
              <w:t xml:space="preserve">2. </w:t>
            </w:r>
            <w:r w:rsidR="009E4BB8" w:rsidRPr="000E7F57">
              <w:t>Baltijos gimnazijos dalies patalpų perdavimas Pedagogų švietimo ir kultūros centrui arba Martyno Mažvydo progimnazijos 1–4 klasių komplektavimas pagal poreikį. Prognozuojama, kad Baltijos gimnazijoje mokinių skaičius turėtų pradėti didėti nuo 2020 m.</w:t>
            </w:r>
          </w:p>
          <w:p w:rsidR="009E4BB8" w:rsidRPr="000E7F57" w:rsidRDefault="00B85D21" w:rsidP="000E7F57">
            <w:pPr>
              <w:jc w:val="both"/>
            </w:pPr>
            <w:r w:rsidRPr="000E7F57">
              <w:t xml:space="preserve">3. </w:t>
            </w:r>
            <w:r w:rsidR="00C633A2">
              <w:t>„Santarvės“ pagrindinėj</w:t>
            </w:r>
            <w:r w:rsidR="009E4BB8" w:rsidRPr="00C633A2">
              <w:t>e mokyklo</w:t>
            </w:r>
            <w:r w:rsidR="00C633A2">
              <w:t>j</w:t>
            </w:r>
            <w:r w:rsidR="009E4BB8" w:rsidRPr="00C633A2">
              <w:t>e</w:t>
            </w:r>
            <w:r w:rsidR="002E2F80" w:rsidRPr="00C633A2">
              <w:t xml:space="preserve"> mokinių skaičiaus padidinimas</w:t>
            </w:r>
            <w:r w:rsidR="00C633A2">
              <w:t>,</w:t>
            </w:r>
            <w:r w:rsidR="00FE0985" w:rsidRPr="00C633A2">
              <w:t xml:space="preserve"> </w:t>
            </w:r>
            <w:r w:rsidR="00C633A2">
              <w:t>„Pakalnutės“ mokykloje-darželyje nebekomplektuojant 1–4 klasių,</w:t>
            </w:r>
            <w:r w:rsidR="009E4BB8" w:rsidRPr="00C633A2">
              <w:t xml:space="preserve"> </w:t>
            </w:r>
            <w:r w:rsidR="00FE0985" w:rsidRPr="00C633A2">
              <w:t>„Pajūrio“ pagrindinėje mokykloje</w:t>
            </w:r>
            <w:r w:rsidR="00C633A2">
              <w:t xml:space="preserve"> –</w:t>
            </w:r>
            <w:r w:rsidR="00FE0985" w:rsidRPr="00C633A2">
              <w:t xml:space="preserve"> steigia</w:t>
            </w:r>
            <w:r w:rsidR="00C633A2">
              <w:t>nt</w:t>
            </w:r>
            <w:r w:rsidR="00FE0985" w:rsidRPr="00C633A2">
              <w:t xml:space="preserve"> </w:t>
            </w:r>
            <w:r w:rsidR="009D6730" w:rsidRPr="00C633A2">
              <w:t>priešmokyklinio ugdymo grup</w:t>
            </w:r>
            <w:r w:rsidR="00C633A2">
              <w:t>e</w:t>
            </w:r>
            <w:r w:rsidR="009D6730" w:rsidRPr="00C633A2">
              <w:t>s</w:t>
            </w:r>
            <w:r w:rsidR="001B5EB7" w:rsidRPr="00C633A2">
              <w:t>.</w:t>
            </w:r>
            <w:r w:rsidR="002E2F80" w:rsidRPr="000E7F57">
              <w:t xml:space="preserve"> </w:t>
            </w:r>
          </w:p>
          <w:p w:rsidR="009E4BB8" w:rsidRPr="000E7F57" w:rsidRDefault="00B85D21" w:rsidP="000E7F57">
            <w:pPr>
              <w:jc w:val="both"/>
            </w:pPr>
            <w:r w:rsidRPr="000E7F57">
              <w:t xml:space="preserve">4. </w:t>
            </w:r>
            <w:r w:rsidR="009E4BB8" w:rsidRPr="000E7F57">
              <w:t xml:space="preserve">„Saulėtekio” pagrindinės mokyklos </w:t>
            </w:r>
            <w:r w:rsidR="00041B3A" w:rsidRPr="000E7F57">
              <w:t>struktūr</w:t>
            </w:r>
            <w:r w:rsidR="007E3410">
              <w:t>inis</w:t>
            </w:r>
            <w:r w:rsidR="00041B3A" w:rsidRPr="000E7F57">
              <w:t xml:space="preserve"> pertvarkymas į pradinę mokyklą, 5-8 klases iškeliant į Sendvario progimnaziją. Atsilaisvinusių patalpų (Mokyklos g. 3) </w:t>
            </w:r>
            <w:r w:rsidR="009E4BB8" w:rsidRPr="000E7F57">
              <w:t>perdavimas VšĮ Klaipėdos licėjui.</w:t>
            </w:r>
          </w:p>
          <w:p w:rsidR="00545642" w:rsidRPr="000E7F57" w:rsidRDefault="00545642" w:rsidP="000E7F57">
            <w:pPr>
              <w:jc w:val="both"/>
            </w:pPr>
            <w:r w:rsidRPr="000E7F57">
              <w:t>5</w:t>
            </w:r>
            <w:r w:rsidR="00B85D21" w:rsidRPr="000E7F57">
              <w:t xml:space="preserve">. </w:t>
            </w:r>
            <w:r w:rsidR="009E4BB8" w:rsidRPr="000E7F57">
              <w:t xml:space="preserve">Gedminų, Simono Dacho, „Versmės“ progimnazijose </w:t>
            </w:r>
            <w:r w:rsidRPr="000E7F57">
              <w:t>mokinių skaičiaus mažinimas, dalį mokinių nukreipiant</w:t>
            </w:r>
            <w:r w:rsidR="009E4BB8" w:rsidRPr="000E7F57">
              <w:t xml:space="preserve"> į kit</w:t>
            </w:r>
            <w:r w:rsidRPr="000E7F57">
              <w:t>as</w:t>
            </w:r>
            <w:r w:rsidR="009E4BB8" w:rsidRPr="000E7F57">
              <w:t xml:space="preserve"> mikrorajono mokykl</w:t>
            </w:r>
            <w:r w:rsidRPr="000E7F57">
              <w:t xml:space="preserve">as </w:t>
            </w:r>
            <w:r w:rsidR="009E4BB8" w:rsidRPr="000E7F57">
              <w:t xml:space="preserve">(Gedminų progimnazijos </w:t>
            </w:r>
            <w:r w:rsidRPr="000E7F57">
              <w:t>–</w:t>
            </w:r>
            <w:r w:rsidR="009E4BB8" w:rsidRPr="000E7F57">
              <w:t xml:space="preserve"> į Martyno M</w:t>
            </w:r>
            <w:r w:rsidR="00555B75">
              <w:t>ažvydo ir „Smeltės“ progimnazijas</w:t>
            </w:r>
            <w:r w:rsidR="009E4BB8" w:rsidRPr="000E7F57">
              <w:t xml:space="preserve">, Simono Dacho </w:t>
            </w:r>
            <w:r w:rsidR="00FE5331" w:rsidRPr="000E7F57">
              <w:t xml:space="preserve">progimnazijos </w:t>
            </w:r>
            <w:r w:rsidR="009E4BB8" w:rsidRPr="000E7F57">
              <w:t>– į Vitės pagrindin</w:t>
            </w:r>
            <w:r w:rsidR="00555B75">
              <w:t>ę</w:t>
            </w:r>
            <w:r w:rsidR="009E4BB8" w:rsidRPr="000E7F57">
              <w:t xml:space="preserve"> mokykl</w:t>
            </w:r>
            <w:r w:rsidR="00555B75">
              <w:t>ą</w:t>
            </w:r>
            <w:r w:rsidR="009E4BB8" w:rsidRPr="000E7F57">
              <w:t xml:space="preserve">, „Versmės“ </w:t>
            </w:r>
            <w:r w:rsidR="00FE5331" w:rsidRPr="000E7F57">
              <w:t xml:space="preserve">progimnazijos </w:t>
            </w:r>
            <w:r w:rsidR="009E4BB8" w:rsidRPr="000E7F57">
              <w:t>– į „Vyturio“ pagrindin</w:t>
            </w:r>
            <w:r w:rsidR="00555B75">
              <w:t>ę mokyklą</w:t>
            </w:r>
            <w:r w:rsidR="009E4BB8" w:rsidRPr="000E7F57">
              <w:t>, „Smeltės“ ir Pran</w:t>
            </w:r>
            <w:r w:rsidR="00555B75">
              <w:t>o Mašioto progimnazijas</w:t>
            </w:r>
            <w:r w:rsidR="009E4BB8" w:rsidRPr="000E7F57">
              <w:t>).</w:t>
            </w:r>
            <w:r w:rsidRPr="000E7F57">
              <w:t xml:space="preserve"> </w:t>
            </w:r>
            <w:r w:rsidR="00FE5331">
              <w:t xml:space="preserve"> </w:t>
            </w:r>
          </w:p>
          <w:p w:rsidR="009E4BB8" w:rsidRPr="000E7F57" w:rsidRDefault="00545642" w:rsidP="000E7F57">
            <w:pPr>
              <w:jc w:val="both"/>
            </w:pPr>
            <w:r w:rsidRPr="000E7F57">
              <w:t>6</w:t>
            </w:r>
            <w:r w:rsidR="00B85D21" w:rsidRPr="000E7F57">
              <w:t xml:space="preserve">. </w:t>
            </w:r>
            <w:r w:rsidR="009E4BB8" w:rsidRPr="000E7F57">
              <w:t xml:space="preserve">„Verdenės“ </w:t>
            </w:r>
            <w:r w:rsidR="00F5168F" w:rsidRPr="000E7F57">
              <w:t>progimnazijoje mokinių skaičiaus mažinimas</w:t>
            </w:r>
            <w:r w:rsidRPr="000E7F57">
              <w:t>,</w:t>
            </w:r>
            <w:r w:rsidR="00F5168F" w:rsidRPr="000E7F57">
              <w:t xml:space="preserve">  dalį 5–8 klasių mokinių nukreipus į </w:t>
            </w:r>
            <w:r w:rsidR="00A43BD1" w:rsidRPr="000E7F57">
              <w:t>atsilaisvinusias VšĮ Klaipėdos licėjaus patalpas (Kretingos g. 44), kurios būtų perduotos Tauralaukio progimnazijai, arba šiame mikrorajone pastačius naują mokyklą</w:t>
            </w:r>
            <w:r w:rsidRPr="000E7F57">
              <w:t>.</w:t>
            </w:r>
          </w:p>
          <w:p w:rsidR="00545642" w:rsidRPr="000E7F57" w:rsidRDefault="00545642" w:rsidP="00555B75">
            <w:pPr>
              <w:jc w:val="both"/>
            </w:pPr>
            <w:r w:rsidRPr="000E7F57">
              <w:t>7. Vitės pagrindinė</w:t>
            </w:r>
            <w:r w:rsidR="00555B75">
              <w:t>je mokykloj</w:t>
            </w:r>
            <w:r w:rsidRPr="000E7F57">
              <w:t>e prognozuojam</w:t>
            </w:r>
            <w:r w:rsidR="00555B75">
              <w:t>as mokinių skaičiaus didėjimas, steigiant priešmokyklinio ugdymo grupes, „Vyturio“ pagrindinėje mokykloje – nustatant didesnį 1–4 klasių skaičių</w:t>
            </w:r>
          </w:p>
        </w:tc>
      </w:tr>
      <w:tr w:rsidR="006206E6" w:rsidRPr="000E7F57" w:rsidTr="00BF5246">
        <w:tc>
          <w:tcPr>
            <w:tcW w:w="9634" w:type="dxa"/>
            <w:gridSpan w:val="2"/>
          </w:tcPr>
          <w:p w:rsidR="006206E6" w:rsidRPr="000E7F57" w:rsidRDefault="00653DBA" w:rsidP="000E7F57">
            <w:pPr>
              <w:pStyle w:val="Sraopastraipa"/>
              <w:tabs>
                <w:tab w:val="left" w:pos="709"/>
                <w:tab w:val="left" w:pos="1276"/>
              </w:tabs>
              <w:ind w:left="0"/>
              <w:jc w:val="both"/>
              <w:rPr>
                <w:b/>
                <w:sz w:val="24"/>
                <w:szCs w:val="24"/>
              </w:rPr>
            </w:pPr>
            <w:r w:rsidRPr="000E7F57">
              <w:rPr>
                <w:b/>
                <w:sz w:val="24"/>
                <w:szCs w:val="24"/>
              </w:rPr>
              <w:lastRenderedPageBreak/>
              <w:t>10</w:t>
            </w:r>
            <w:r w:rsidR="006206E6" w:rsidRPr="000E7F57">
              <w:rPr>
                <w:b/>
                <w:sz w:val="24"/>
                <w:szCs w:val="24"/>
              </w:rPr>
              <w:t>. Patalpų poreikis VšĮ Klaipėdos licėjaus ir VšĮ „Vaivorykštės tako“ gimnazijos plėtrai</w:t>
            </w:r>
          </w:p>
        </w:tc>
      </w:tr>
      <w:tr w:rsidR="00A62939" w:rsidRPr="000E7F57" w:rsidTr="00071816">
        <w:tc>
          <w:tcPr>
            <w:tcW w:w="4957" w:type="dxa"/>
          </w:tcPr>
          <w:p w:rsidR="00A62939" w:rsidRPr="000E7F57" w:rsidRDefault="00A62939" w:rsidP="000E7F57">
            <w:pPr>
              <w:pStyle w:val="Sraopastraipa"/>
              <w:tabs>
                <w:tab w:val="left" w:pos="709"/>
                <w:tab w:val="left" w:pos="1276"/>
              </w:tabs>
              <w:ind w:left="0"/>
              <w:jc w:val="both"/>
              <w:rPr>
                <w:i/>
                <w:sz w:val="24"/>
                <w:szCs w:val="24"/>
              </w:rPr>
            </w:pPr>
            <w:r w:rsidRPr="000E7F57">
              <w:rPr>
                <w:i/>
                <w:sz w:val="24"/>
                <w:szCs w:val="24"/>
              </w:rPr>
              <w:t>Problemos apibūdinimas</w:t>
            </w:r>
          </w:p>
        </w:tc>
        <w:tc>
          <w:tcPr>
            <w:tcW w:w="4677" w:type="dxa"/>
          </w:tcPr>
          <w:p w:rsidR="00A62939" w:rsidRPr="000E7F57" w:rsidRDefault="00A62939" w:rsidP="000E7F57">
            <w:pPr>
              <w:pStyle w:val="Sraopastraipa"/>
              <w:tabs>
                <w:tab w:val="left" w:pos="709"/>
                <w:tab w:val="left" w:pos="1276"/>
              </w:tabs>
              <w:ind w:left="0"/>
              <w:jc w:val="both"/>
              <w:rPr>
                <w:i/>
                <w:sz w:val="24"/>
                <w:szCs w:val="24"/>
              </w:rPr>
            </w:pPr>
            <w:r w:rsidRPr="000E7F57">
              <w:rPr>
                <w:i/>
                <w:sz w:val="24"/>
                <w:szCs w:val="24"/>
              </w:rPr>
              <w:t>Galimi problemos sprendimo būdai</w:t>
            </w:r>
          </w:p>
        </w:tc>
      </w:tr>
      <w:tr w:rsidR="009E4BB8" w:rsidRPr="000E7F57" w:rsidTr="00071816">
        <w:tc>
          <w:tcPr>
            <w:tcW w:w="4957" w:type="dxa"/>
          </w:tcPr>
          <w:p w:rsidR="009E4BB8" w:rsidRPr="000E7F57" w:rsidRDefault="009E4BB8" w:rsidP="000E7F57">
            <w:pPr>
              <w:pStyle w:val="Sraopastraipa"/>
              <w:tabs>
                <w:tab w:val="left" w:pos="709"/>
                <w:tab w:val="left" w:pos="1276"/>
              </w:tabs>
              <w:ind w:left="0"/>
              <w:jc w:val="both"/>
              <w:rPr>
                <w:sz w:val="24"/>
                <w:szCs w:val="24"/>
              </w:rPr>
            </w:pPr>
            <w:r w:rsidRPr="000E7F57">
              <w:rPr>
                <w:sz w:val="24"/>
                <w:szCs w:val="24"/>
              </w:rPr>
              <w:t>VšĮ Klaipėdos licėjus veikia 2 pastatuose: Kretingos g. 44 ir Mokyklos g. 3 (užimta dalis „Saulėtekio“ pagrindinės mokyklos atsilaisvinusių patalpų).</w:t>
            </w:r>
          </w:p>
          <w:p w:rsidR="009E4BB8" w:rsidRPr="000E7F57" w:rsidRDefault="009E4BB8" w:rsidP="000E7F57">
            <w:pPr>
              <w:pStyle w:val="Sraopastraipa"/>
              <w:tabs>
                <w:tab w:val="left" w:pos="709"/>
                <w:tab w:val="left" w:pos="1276"/>
              </w:tabs>
              <w:ind w:left="0"/>
              <w:jc w:val="both"/>
              <w:rPr>
                <w:sz w:val="24"/>
                <w:szCs w:val="24"/>
              </w:rPr>
            </w:pPr>
            <w:r w:rsidRPr="000E7F57">
              <w:rPr>
                <w:sz w:val="24"/>
                <w:szCs w:val="24"/>
              </w:rPr>
              <w:t>VšĮ „Vaivorykštės tako“ gimnazijai trūksta patalpų ikimokyklinio ir priešmokyklinio ugdymo grupėms</w:t>
            </w:r>
          </w:p>
        </w:tc>
        <w:tc>
          <w:tcPr>
            <w:tcW w:w="4677" w:type="dxa"/>
          </w:tcPr>
          <w:p w:rsidR="004A56CD" w:rsidRDefault="009E4BB8" w:rsidP="000E7F57">
            <w:pPr>
              <w:jc w:val="both"/>
            </w:pPr>
            <w:r w:rsidRPr="000E7F57">
              <w:t xml:space="preserve">„Saulėtekio“ pagrindinės mokyklos </w:t>
            </w:r>
            <w:r w:rsidR="00D41EDE" w:rsidRPr="000E7F57">
              <w:t xml:space="preserve">dėl </w:t>
            </w:r>
            <w:r w:rsidR="007E3410">
              <w:t>struktūrinio</w:t>
            </w:r>
            <w:r w:rsidR="00D41EDE" w:rsidRPr="000E7F57">
              <w:t xml:space="preserve"> pertvarkymo </w:t>
            </w:r>
            <w:r w:rsidR="00484ED3" w:rsidRPr="000E7F57">
              <w:t xml:space="preserve">atsilaisvinusių patalpų </w:t>
            </w:r>
            <w:r w:rsidRPr="000E7F57">
              <w:t>(Mokyklos g. 3) perdavimas VšĮ Klaipėdos licėjui</w:t>
            </w:r>
            <w:r w:rsidR="00B85D21" w:rsidRPr="000E7F57">
              <w:t>.</w:t>
            </w:r>
            <w:r w:rsidRPr="000E7F57">
              <w:t xml:space="preserve"> </w:t>
            </w:r>
          </w:p>
          <w:p w:rsidR="009E4BB8" w:rsidRPr="000E7F57" w:rsidRDefault="00B85D21" w:rsidP="000E7F57">
            <w:pPr>
              <w:jc w:val="both"/>
            </w:pPr>
            <w:r w:rsidRPr="000E7F57">
              <w:t>VšĮ Klaipėdos licėjaus pastato</w:t>
            </w:r>
            <w:r w:rsidR="009E4BB8" w:rsidRPr="000E7F57">
              <w:t xml:space="preserve"> Kretingos g. 44 </w:t>
            </w:r>
            <w:r w:rsidR="004A56CD">
              <w:t>perdavimas Tauralaukio progimnazijai,</w:t>
            </w:r>
            <w:r w:rsidR="000070E7" w:rsidRPr="000E7F57">
              <w:t xml:space="preserve"> </w:t>
            </w:r>
            <w:r w:rsidR="00D41EDE" w:rsidRPr="000E7F57">
              <w:t xml:space="preserve">sprendžiant </w:t>
            </w:r>
            <w:r w:rsidR="00F92DD1">
              <w:t>š</w:t>
            </w:r>
            <w:r w:rsidR="009E4BB8" w:rsidRPr="000E7F57">
              <w:t>iaurinėje miesto dalyje trūkstamų mokymosi vietų problemą.</w:t>
            </w:r>
          </w:p>
          <w:p w:rsidR="009E4BB8" w:rsidRPr="000E7F57" w:rsidRDefault="009E4BB8" w:rsidP="00AB33AE">
            <w:pPr>
              <w:jc w:val="both"/>
            </w:pPr>
            <w:r w:rsidRPr="000E7F57">
              <w:t>VšĮ „Vaivorykštės tako“ gimnazijai</w:t>
            </w:r>
            <w:r w:rsidR="00AB33AE">
              <w:t>, atsiradus galimybei,</w:t>
            </w:r>
            <w:r w:rsidRPr="000E7F57">
              <w:t xml:space="preserve"> numatyti papildomas patalpas vi</w:t>
            </w:r>
            <w:r w:rsidR="00AB33AE">
              <w:t>enoje iš ikimokyklinių įstaigų</w:t>
            </w:r>
          </w:p>
        </w:tc>
      </w:tr>
    </w:tbl>
    <w:p w:rsidR="00567FF4" w:rsidRPr="000E7F57" w:rsidRDefault="00567FF4" w:rsidP="000E7F57">
      <w:pPr>
        <w:tabs>
          <w:tab w:val="left" w:pos="709"/>
          <w:tab w:val="left" w:pos="1276"/>
        </w:tabs>
        <w:jc w:val="both"/>
      </w:pPr>
    </w:p>
    <w:p w:rsidR="001956B1" w:rsidRPr="000E7F57" w:rsidRDefault="00EB35CF" w:rsidP="000E7F57">
      <w:pPr>
        <w:pStyle w:val="Sraopastraipa"/>
        <w:tabs>
          <w:tab w:val="left" w:pos="709"/>
          <w:tab w:val="left" w:pos="1134"/>
          <w:tab w:val="left" w:pos="1276"/>
          <w:tab w:val="left" w:pos="1418"/>
          <w:tab w:val="left" w:pos="1560"/>
        </w:tabs>
        <w:ind w:left="0" w:firstLine="709"/>
        <w:jc w:val="both"/>
        <w:rPr>
          <w:sz w:val="24"/>
          <w:szCs w:val="24"/>
        </w:rPr>
      </w:pPr>
      <w:r w:rsidRPr="000E7F57">
        <w:rPr>
          <w:sz w:val="24"/>
          <w:szCs w:val="24"/>
        </w:rPr>
        <w:t xml:space="preserve">Mokyklų tinklo </w:t>
      </w:r>
      <w:r w:rsidR="004A758B" w:rsidRPr="000E7F57">
        <w:rPr>
          <w:sz w:val="24"/>
          <w:szCs w:val="24"/>
        </w:rPr>
        <w:t xml:space="preserve">pagrindinėms problemoms spręsti, atsižvelgus į suformuluotus galimus jų sprendimo būdus, sudarytas </w:t>
      </w:r>
      <w:r w:rsidR="00A7676B">
        <w:rPr>
          <w:sz w:val="24"/>
          <w:szCs w:val="24"/>
        </w:rPr>
        <w:t>Ti</w:t>
      </w:r>
      <w:r w:rsidR="004C3683">
        <w:rPr>
          <w:sz w:val="24"/>
          <w:szCs w:val="24"/>
        </w:rPr>
        <w:t>n</w:t>
      </w:r>
      <w:r w:rsidR="00A7676B">
        <w:rPr>
          <w:sz w:val="24"/>
          <w:szCs w:val="24"/>
        </w:rPr>
        <w:t xml:space="preserve">klo pertvarkos </w:t>
      </w:r>
      <w:r w:rsidR="004A758B" w:rsidRPr="000E7F57">
        <w:rPr>
          <w:sz w:val="24"/>
          <w:szCs w:val="24"/>
        </w:rPr>
        <w:t>priemoni</w:t>
      </w:r>
      <w:r w:rsidR="002E0FE3" w:rsidRPr="000E7F57">
        <w:rPr>
          <w:sz w:val="24"/>
          <w:szCs w:val="24"/>
        </w:rPr>
        <w:t>ų įgyvendinimo planas.</w:t>
      </w:r>
      <w:r w:rsidR="004A758B" w:rsidRPr="000E7F57">
        <w:rPr>
          <w:sz w:val="24"/>
          <w:szCs w:val="24"/>
        </w:rPr>
        <w:t xml:space="preserve"> </w:t>
      </w:r>
      <w:r w:rsidR="002E0FE3" w:rsidRPr="000E7F57">
        <w:rPr>
          <w:sz w:val="24"/>
          <w:szCs w:val="24"/>
        </w:rPr>
        <w:t>Šiame</w:t>
      </w:r>
      <w:r w:rsidR="004A758B" w:rsidRPr="000E7F57">
        <w:rPr>
          <w:sz w:val="24"/>
          <w:szCs w:val="24"/>
        </w:rPr>
        <w:t xml:space="preserve"> </w:t>
      </w:r>
      <w:r w:rsidR="002E0FE3" w:rsidRPr="000E7F57">
        <w:rPr>
          <w:sz w:val="24"/>
          <w:szCs w:val="24"/>
        </w:rPr>
        <w:t xml:space="preserve">plane </w:t>
      </w:r>
      <w:r w:rsidR="004A758B" w:rsidRPr="000E7F57">
        <w:rPr>
          <w:sz w:val="24"/>
          <w:szCs w:val="24"/>
        </w:rPr>
        <w:t xml:space="preserve">sukonkretinami </w:t>
      </w:r>
      <w:r w:rsidR="00F86F5B" w:rsidRPr="000E7F57">
        <w:rPr>
          <w:sz w:val="24"/>
          <w:szCs w:val="24"/>
        </w:rPr>
        <w:t>m</w:t>
      </w:r>
      <w:r w:rsidR="004A758B" w:rsidRPr="000E7F57">
        <w:rPr>
          <w:color w:val="000000"/>
          <w:sz w:val="24"/>
          <w:szCs w:val="24"/>
        </w:rPr>
        <w:t xml:space="preserve">okyklų steigimo, reorganizavimo, likvidavimo, pertvarkymo </w:t>
      </w:r>
      <w:r w:rsidR="00F86F5B" w:rsidRPr="000E7F57">
        <w:rPr>
          <w:color w:val="000000"/>
          <w:sz w:val="24"/>
          <w:szCs w:val="24"/>
        </w:rPr>
        <w:t>a</w:t>
      </w:r>
      <w:r w:rsidR="004A758B" w:rsidRPr="000E7F57">
        <w:rPr>
          <w:color w:val="000000"/>
          <w:sz w:val="24"/>
          <w:szCs w:val="24"/>
        </w:rPr>
        <w:t xml:space="preserve">r struktūrinių pertvarkymų, </w:t>
      </w:r>
      <w:r w:rsidR="00F86F5B" w:rsidRPr="000E7F57">
        <w:rPr>
          <w:color w:val="000000"/>
          <w:sz w:val="24"/>
          <w:szCs w:val="24"/>
        </w:rPr>
        <w:t>m</w:t>
      </w:r>
      <w:r w:rsidR="004A758B" w:rsidRPr="000E7F57">
        <w:rPr>
          <w:color w:val="000000"/>
          <w:sz w:val="24"/>
          <w:szCs w:val="24"/>
        </w:rPr>
        <w:t xml:space="preserve">okytojų kvalifikacijų atnaujinimo ir </w:t>
      </w:r>
      <w:r w:rsidR="004A758B" w:rsidRPr="000E7F57">
        <w:rPr>
          <w:sz w:val="24"/>
          <w:szCs w:val="24"/>
        </w:rPr>
        <w:t>įdarbinimo</w:t>
      </w:r>
      <w:r w:rsidR="004A758B" w:rsidRPr="000E7F57">
        <w:rPr>
          <w:color w:val="000000"/>
          <w:sz w:val="24"/>
          <w:szCs w:val="24"/>
        </w:rPr>
        <w:t xml:space="preserve"> </w:t>
      </w:r>
      <w:r w:rsidR="00F86F5B" w:rsidRPr="000E7F57">
        <w:rPr>
          <w:color w:val="000000"/>
          <w:sz w:val="24"/>
          <w:szCs w:val="24"/>
        </w:rPr>
        <w:t>bei</w:t>
      </w:r>
      <w:r w:rsidR="004A758B" w:rsidRPr="000E7F57">
        <w:rPr>
          <w:color w:val="000000"/>
          <w:sz w:val="24"/>
          <w:szCs w:val="24"/>
        </w:rPr>
        <w:t xml:space="preserve"> </w:t>
      </w:r>
      <w:r w:rsidR="00F86F5B" w:rsidRPr="000E7F57">
        <w:rPr>
          <w:color w:val="000000"/>
          <w:sz w:val="24"/>
          <w:szCs w:val="24"/>
        </w:rPr>
        <w:t>m</w:t>
      </w:r>
      <w:r w:rsidR="004A758B" w:rsidRPr="000E7F57">
        <w:rPr>
          <w:color w:val="000000"/>
          <w:sz w:val="24"/>
          <w:szCs w:val="24"/>
        </w:rPr>
        <w:t>okinių vežiojimo</w:t>
      </w:r>
      <w:r w:rsidR="00F86F5B" w:rsidRPr="000E7F57">
        <w:rPr>
          <w:color w:val="000000"/>
          <w:sz w:val="24"/>
          <w:szCs w:val="24"/>
        </w:rPr>
        <w:t>, esant poreikiui,</w:t>
      </w:r>
      <w:r w:rsidR="004A758B" w:rsidRPr="000E7F57">
        <w:rPr>
          <w:color w:val="000000"/>
          <w:sz w:val="24"/>
          <w:szCs w:val="24"/>
        </w:rPr>
        <w:t xml:space="preserve"> užtikrinimo </w:t>
      </w:r>
      <w:r w:rsidR="00F86F5B" w:rsidRPr="000E7F57">
        <w:rPr>
          <w:color w:val="000000"/>
          <w:sz w:val="24"/>
          <w:szCs w:val="24"/>
        </w:rPr>
        <w:t>veiksmai</w:t>
      </w:r>
      <w:r w:rsidR="004A758B" w:rsidRPr="000E7F57">
        <w:rPr>
          <w:color w:val="000000"/>
          <w:sz w:val="24"/>
          <w:szCs w:val="24"/>
        </w:rPr>
        <w:t>.</w:t>
      </w:r>
      <w:r w:rsidR="00077FC7" w:rsidRPr="000E7F57">
        <w:rPr>
          <w:color w:val="000000"/>
          <w:sz w:val="24"/>
          <w:szCs w:val="24"/>
        </w:rPr>
        <w:t xml:space="preserve"> </w:t>
      </w:r>
      <w:r w:rsidR="00077FC7" w:rsidRPr="000E7F57">
        <w:rPr>
          <w:sz w:val="24"/>
          <w:szCs w:val="24"/>
        </w:rPr>
        <w:t xml:space="preserve">Vykdant kasmetinę Tinklo pertvarkos plano įgyvendinimo stebėseną, </w:t>
      </w:r>
      <w:r w:rsidR="00021B12" w:rsidRPr="000E7F57">
        <w:rPr>
          <w:sz w:val="24"/>
          <w:szCs w:val="24"/>
        </w:rPr>
        <w:t xml:space="preserve">priklausomai nuo </w:t>
      </w:r>
      <w:r w:rsidR="00C66758" w:rsidRPr="000E7F57">
        <w:rPr>
          <w:sz w:val="24"/>
          <w:szCs w:val="24"/>
        </w:rPr>
        <w:t xml:space="preserve">mieste ir šalyje </w:t>
      </w:r>
      <w:r w:rsidR="00021B12" w:rsidRPr="000E7F57">
        <w:rPr>
          <w:sz w:val="24"/>
          <w:szCs w:val="24"/>
        </w:rPr>
        <w:t>vyksiančių demografinių, ekonominių, socialinių bei bendrų švietimo sistemos pokyčių,</w:t>
      </w:r>
      <w:r w:rsidR="00C66758" w:rsidRPr="000E7F57">
        <w:rPr>
          <w:sz w:val="24"/>
          <w:szCs w:val="24"/>
        </w:rPr>
        <w:t xml:space="preserve"> </w:t>
      </w:r>
      <w:r w:rsidR="001B55DA" w:rsidRPr="000E7F57">
        <w:rPr>
          <w:sz w:val="24"/>
          <w:szCs w:val="24"/>
        </w:rPr>
        <w:t xml:space="preserve">mokyklų tinklo </w:t>
      </w:r>
      <w:r w:rsidRPr="000E7F57">
        <w:rPr>
          <w:sz w:val="24"/>
          <w:szCs w:val="24"/>
        </w:rPr>
        <w:t>problemų sprendimo būdai gali keistis</w:t>
      </w:r>
      <w:r w:rsidR="002E0FE3" w:rsidRPr="000E7F57">
        <w:rPr>
          <w:sz w:val="24"/>
          <w:szCs w:val="24"/>
        </w:rPr>
        <w:t>,</w:t>
      </w:r>
      <w:r w:rsidR="00C66758" w:rsidRPr="000E7F57">
        <w:rPr>
          <w:sz w:val="24"/>
          <w:szCs w:val="24"/>
        </w:rPr>
        <w:t xml:space="preserve"> atitinkamai</w:t>
      </w:r>
      <w:r w:rsidRPr="000E7F57">
        <w:rPr>
          <w:sz w:val="24"/>
          <w:szCs w:val="24"/>
        </w:rPr>
        <w:t xml:space="preserve"> </w:t>
      </w:r>
      <w:r w:rsidR="00D117BE">
        <w:rPr>
          <w:sz w:val="24"/>
          <w:szCs w:val="24"/>
        </w:rPr>
        <w:t xml:space="preserve">gali </w:t>
      </w:r>
      <w:r w:rsidR="00F95BA0">
        <w:rPr>
          <w:sz w:val="24"/>
          <w:szCs w:val="24"/>
        </w:rPr>
        <w:t>būti</w:t>
      </w:r>
      <w:r w:rsidR="00C66758" w:rsidRPr="000E7F57">
        <w:rPr>
          <w:sz w:val="24"/>
          <w:szCs w:val="24"/>
        </w:rPr>
        <w:t xml:space="preserve"> tobulinamas</w:t>
      </w:r>
      <w:r w:rsidR="00077FC7" w:rsidRPr="000E7F57">
        <w:rPr>
          <w:sz w:val="24"/>
          <w:szCs w:val="24"/>
        </w:rPr>
        <w:t xml:space="preserve"> </w:t>
      </w:r>
      <w:r w:rsidR="00F95BA0">
        <w:rPr>
          <w:sz w:val="24"/>
          <w:szCs w:val="24"/>
        </w:rPr>
        <w:t xml:space="preserve">Tinklo pertvarkos </w:t>
      </w:r>
      <w:r w:rsidR="00077FC7" w:rsidRPr="000E7F57">
        <w:rPr>
          <w:sz w:val="24"/>
          <w:szCs w:val="24"/>
        </w:rPr>
        <w:t>priemonių įgyvendinimo planas</w:t>
      </w:r>
      <w:r w:rsidR="00F95BA0">
        <w:rPr>
          <w:sz w:val="24"/>
          <w:szCs w:val="24"/>
        </w:rPr>
        <w:t xml:space="preserve"> </w:t>
      </w:r>
      <w:r w:rsidR="00F95BA0" w:rsidRPr="000E7F57">
        <w:rPr>
          <w:sz w:val="24"/>
          <w:szCs w:val="24"/>
        </w:rPr>
        <w:t>(priedas)</w:t>
      </w:r>
      <w:r w:rsidRPr="000E7F57">
        <w:rPr>
          <w:sz w:val="24"/>
          <w:szCs w:val="24"/>
        </w:rPr>
        <w:t>.</w:t>
      </w:r>
      <w:r w:rsidR="001956B1" w:rsidRPr="000E7F57">
        <w:rPr>
          <w:sz w:val="24"/>
          <w:szCs w:val="24"/>
        </w:rPr>
        <w:t xml:space="preserve"> </w:t>
      </w:r>
    </w:p>
    <w:p w:rsidR="00077FC7" w:rsidRDefault="00C66758" w:rsidP="00567FF4">
      <w:pPr>
        <w:jc w:val="center"/>
        <w:rPr>
          <w:b/>
        </w:rPr>
      </w:pPr>
      <w:r>
        <w:rPr>
          <w:b/>
        </w:rPr>
        <w:t xml:space="preserve"> </w:t>
      </w:r>
    </w:p>
    <w:p w:rsidR="00567FF4" w:rsidRPr="001B55E8" w:rsidRDefault="00567FF4" w:rsidP="00567FF4">
      <w:pPr>
        <w:jc w:val="center"/>
      </w:pPr>
      <w:r w:rsidRPr="001B55E8">
        <w:rPr>
          <w:b/>
        </w:rPr>
        <w:t>V SKYRIUS</w:t>
      </w:r>
    </w:p>
    <w:p w:rsidR="00567FF4" w:rsidRPr="001B55E8" w:rsidRDefault="00567FF4" w:rsidP="00567FF4">
      <w:pPr>
        <w:tabs>
          <w:tab w:val="left" w:pos="709"/>
          <w:tab w:val="left" w:pos="1134"/>
          <w:tab w:val="left" w:pos="1276"/>
        </w:tabs>
        <w:jc w:val="center"/>
        <w:rPr>
          <w:b/>
        </w:rPr>
      </w:pPr>
      <w:r w:rsidRPr="001B55E8">
        <w:rPr>
          <w:b/>
        </w:rPr>
        <w:t>SIEKIAMŲ REZULTATŲ RODIKLIAI IR JŲ VERTINIMAS</w:t>
      </w:r>
    </w:p>
    <w:p w:rsidR="00567FF4" w:rsidRPr="001B55E8" w:rsidRDefault="00567FF4" w:rsidP="00567FF4">
      <w:pPr>
        <w:ind w:left="709"/>
        <w:jc w:val="both"/>
      </w:pPr>
    </w:p>
    <w:p w:rsidR="004521A9" w:rsidRPr="00A50A4B" w:rsidRDefault="007023A8" w:rsidP="00D84D15">
      <w:pPr>
        <w:pStyle w:val="Antrats"/>
        <w:tabs>
          <w:tab w:val="left" w:pos="1296"/>
        </w:tabs>
        <w:ind w:firstLine="709"/>
        <w:jc w:val="both"/>
        <w:rPr>
          <w:i/>
        </w:rPr>
      </w:pPr>
      <w:r>
        <w:t>18</w:t>
      </w:r>
      <w:r w:rsidR="002E4892">
        <w:t>.</w:t>
      </w:r>
      <w:r w:rsidR="00EA2794" w:rsidRPr="009659D5">
        <w:t xml:space="preserve"> </w:t>
      </w:r>
      <w:r w:rsidR="00EA2794">
        <w:t xml:space="preserve">Mokyklų tinklo pertvarkos pagrindinių rezultatų </w:t>
      </w:r>
      <w:r w:rsidR="002E4892">
        <w:t>rodikliai yra prognozuojami 2020 m</w:t>
      </w:r>
      <w:r w:rsidR="006C63BF">
        <w:t xml:space="preserve">. </w:t>
      </w:r>
      <w:r w:rsidR="00EA2794">
        <w:t xml:space="preserve">pagal nustatytus </w:t>
      </w:r>
      <w:r w:rsidR="006C63BF">
        <w:t>T</w:t>
      </w:r>
      <w:r w:rsidR="002E4892">
        <w:t>inklo pertvarkos</w:t>
      </w:r>
      <w:r w:rsidR="00EA2794">
        <w:t xml:space="preserve"> plano uždavinius, lyginant su </w:t>
      </w:r>
      <w:r w:rsidR="002E4892">
        <w:t>2016</w:t>
      </w:r>
      <w:r w:rsidR="00697AA8">
        <w:t xml:space="preserve"> m.</w:t>
      </w:r>
      <w:r w:rsidR="00D84D15" w:rsidRPr="00D84D15">
        <w:t xml:space="preserve"> </w:t>
      </w:r>
      <w:r w:rsidR="00D84D15">
        <w:t>situacija</w:t>
      </w:r>
      <w:r w:rsidR="00A55FA6">
        <w:t>.</w:t>
      </w:r>
    </w:p>
    <w:p w:rsidR="00567FF4" w:rsidRPr="001B55E8" w:rsidRDefault="00567FF4" w:rsidP="002E4892">
      <w:pPr>
        <w:pStyle w:val="Antrats"/>
        <w:tabs>
          <w:tab w:val="left" w:pos="1296"/>
        </w:tabs>
        <w:jc w:val="both"/>
        <w:rPr>
          <w:b/>
        </w:rPr>
      </w:pPr>
    </w:p>
    <w:p w:rsidR="00567FF4" w:rsidRPr="00D33B41" w:rsidRDefault="007023A8" w:rsidP="007023A8">
      <w:pPr>
        <w:pStyle w:val="Sraopastraipa"/>
        <w:tabs>
          <w:tab w:val="left" w:pos="709"/>
          <w:tab w:val="left" w:pos="1276"/>
        </w:tabs>
        <w:ind w:left="0" w:firstLine="709"/>
        <w:jc w:val="both"/>
        <w:rPr>
          <w:b/>
          <w:sz w:val="24"/>
          <w:szCs w:val="24"/>
          <w:highlight w:val="yellow"/>
        </w:rPr>
      </w:pPr>
      <w:r w:rsidRPr="00D33B41">
        <w:rPr>
          <w:b/>
          <w:sz w:val="24"/>
          <w:szCs w:val="24"/>
        </w:rPr>
        <w:t>29</w:t>
      </w:r>
      <w:r w:rsidR="00567FF4" w:rsidRPr="00D33B41">
        <w:rPr>
          <w:b/>
          <w:sz w:val="24"/>
          <w:szCs w:val="24"/>
        </w:rPr>
        <w:t xml:space="preserve"> lentelė. Tinklo plano įgyvendinimo pagrindinių rezultatų rodikliai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4530"/>
      </w:tblGrid>
      <w:tr w:rsidR="009E4BB8" w:rsidRPr="001F082A" w:rsidTr="00DD0C46">
        <w:tc>
          <w:tcPr>
            <w:tcW w:w="5132" w:type="dxa"/>
            <w:tcBorders>
              <w:top w:val="single" w:sz="4" w:space="0" w:color="auto"/>
              <w:left w:val="single" w:sz="4" w:space="0" w:color="auto"/>
              <w:bottom w:val="single" w:sz="4" w:space="0" w:color="auto"/>
              <w:right w:val="single" w:sz="4" w:space="0" w:color="auto"/>
            </w:tcBorders>
            <w:vAlign w:val="center"/>
            <w:hideMark/>
          </w:tcPr>
          <w:p w:rsidR="009E4BB8" w:rsidRPr="001F082A" w:rsidRDefault="009E4BB8" w:rsidP="001F082A">
            <w:pPr>
              <w:pStyle w:val="Antrats"/>
              <w:tabs>
                <w:tab w:val="left" w:pos="1296"/>
              </w:tabs>
              <w:ind w:left="840"/>
              <w:jc w:val="center"/>
              <w:rPr>
                <w:b/>
              </w:rPr>
            </w:pPr>
            <w:r w:rsidRPr="001F082A">
              <w:rPr>
                <w:b/>
              </w:rPr>
              <w:t>2016 m.</w:t>
            </w:r>
          </w:p>
        </w:tc>
        <w:tc>
          <w:tcPr>
            <w:tcW w:w="4530" w:type="dxa"/>
            <w:tcBorders>
              <w:top w:val="single" w:sz="4" w:space="0" w:color="auto"/>
              <w:left w:val="single" w:sz="4" w:space="0" w:color="auto"/>
              <w:bottom w:val="single" w:sz="4" w:space="0" w:color="auto"/>
              <w:right w:val="single" w:sz="4" w:space="0" w:color="auto"/>
            </w:tcBorders>
            <w:hideMark/>
          </w:tcPr>
          <w:p w:rsidR="009E4BB8" w:rsidRPr="001F082A" w:rsidRDefault="001F082A" w:rsidP="001F082A">
            <w:pPr>
              <w:pStyle w:val="Antrats"/>
              <w:tabs>
                <w:tab w:val="left" w:pos="1296"/>
              </w:tabs>
              <w:ind w:left="360"/>
              <w:jc w:val="center"/>
              <w:rPr>
                <w:b/>
              </w:rPr>
            </w:pPr>
            <w:r>
              <w:rPr>
                <w:b/>
              </w:rPr>
              <w:t>2020 m.</w:t>
            </w:r>
          </w:p>
        </w:tc>
      </w:tr>
      <w:tr w:rsidR="006206E6" w:rsidRPr="009E4BB8" w:rsidTr="008B382B">
        <w:trPr>
          <w:trHeight w:val="258"/>
        </w:trPr>
        <w:tc>
          <w:tcPr>
            <w:tcW w:w="9662" w:type="dxa"/>
            <w:gridSpan w:val="2"/>
            <w:tcBorders>
              <w:top w:val="single" w:sz="4" w:space="0" w:color="auto"/>
              <w:left w:val="single" w:sz="4" w:space="0" w:color="auto"/>
              <w:right w:val="single" w:sz="4" w:space="0" w:color="auto"/>
            </w:tcBorders>
          </w:tcPr>
          <w:p w:rsidR="006206E6" w:rsidRPr="009E4BB8" w:rsidRDefault="006206E6" w:rsidP="00BF5246">
            <w:pPr>
              <w:pStyle w:val="Antrats"/>
              <w:tabs>
                <w:tab w:val="left" w:pos="1296"/>
              </w:tabs>
              <w:rPr>
                <w:b/>
              </w:rPr>
            </w:pPr>
            <w:r w:rsidRPr="009E4BB8">
              <w:rPr>
                <w:b/>
              </w:rPr>
              <w:t>1</w:t>
            </w:r>
            <w:r w:rsidR="00DD0C46">
              <w:rPr>
                <w:b/>
              </w:rPr>
              <w:t xml:space="preserve"> rodiklis</w:t>
            </w:r>
            <w:r w:rsidR="00BF5246">
              <w:rPr>
                <w:b/>
              </w:rPr>
              <w:t xml:space="preserve"> –</w:t>
            </w:r>
            <w:r>
              <w:rPr>
                <w:b/>
              </w:rPr>
              <w:t xml:space="preserve"> </w:t>
            </w:r>
            <w:r w:rsidR="00BF5246">
              <w:rPr>
                <w:b/>
              </w:rPr>
              <w:t>s</w:t>
            </w:r>
            <w:r w:rsidRPr="009E4BB8">
              <w:rPr>
                <w:b/>
              </w:rPr>
              <w:t>udaryti sąlygas mokiniams įgyti išsilavinimą pagal įvairias ugdymo programas</w:t>
            </w:r>
          </w:p>
        </w:tc>
      </w:tr>
      <w:tr w:rsidR="00E57861" w:rsidRPr="001B55E8" w:rsidTr="00DD0C46">
        <w:trPr>
          <w:trHeight w:val="828"/>
        </w:trPr>
        <w:tc>
          <w:tcPr>
            <w:tcW w:w="5132" w:type="dxa"/>
            <w:tcBorders>
              <w:top w:val="single" w:sz="4" w:space="0" w:color="auto"/>
              <w:left w:val="single" w:sz="4" w:space="0" w:color="auto"/>
              <w:right w:val="single" w:sz="4" w:space="0" w:color="auto"/>
            </w:tcBorders>
            <w:hideMark/>
          </w:tcPr>
          <w:p w:rsidR="00E57861" w:rsidRPr="001B55E8" w:rsidRDefault="00E57861" w:rsidP="00A53D3D">
            <w:pPr>
              <w:pStyle w:val="Antrats"/>
              <w:tabs>
                <w:tab w:val="left" w:pos="1296"/>
              </w:tabs>
              <w:jc w:val="both"/>
            </w:pPr>
            <w:r>
              <w:t>Mokyklos, organizuojančios ugdymą nuotoliniu būdu, neturi leidimo išduoti pradinio ir pagrindinio išsilavinimo pažymėjimų</w:t>
            </w:r>
          </w:p>
        </w:tc>
        <w:tc>
          <w:tcPr>
            <w:tcW w:w="4530" w:type="dxa"/>
            <w:tcBorders>
              <w:top w:val="single" w:sz="4" w:space="0" w:color="auto"/>
              <w:left w:val="single" w:sz="4" w:space="0" w:color="auto"/>
              <w:right w:val="single" w:sz="4" w:space="0" w:color="auto"/>
            </w:tcBorders>
          </w:tcPr>
          <w:p w:rsidR="00E57861" w:rsidRPr="001B55E8" w:rsidRDefault="00E57861" w:rsidP="00A53D3D">
            <w:pPr>
              <w:pStyle w:val="Antrats"/>
              <w:tabs>
                <w:tab w:val="left" w:pos="1296"/>
              </w:tabs>
              <w:jc w:val="both"/>
            </w:pPr>
            <w:r>
              <w:t>Viena iš mokyklų, organizuojančių ugdymą nuotoliniu būdu, turi teisę išduoti pradinio ir pagrindinio išsilavinimo pažymėjimus</w:t>
            </w:r>
          </w:p>
        </w:tc>
      </w:tr>
      <w:tr w:rsidR="00E57861" w:rsidRPr="001B55E8" w:rsidTr="00DD0C46">
        <w:trPr>
          <w:trHeight w:val="557"/>
        </w:trPr>
        <w:tc>
          <w:tcPr>
            <w:tcW w:w="5132" w:type="dxa"/>
            <w:tcBorders>
              <w:left w:val="single" w:sz="4" w:space="0" w:color="auto"/>
              <w:right w:val="single" w:sz="4" w:space="0" w:color="auto"/>
            </w:tcBorders>
          </w:tcPr>
          <w:p w:rsidR="00E57861" w:rsidRDefault="00E57861" w:rsidP="00C40F7C">
            <w:pPr>
              <w:pStyle w:val="Antrats"/>
              <w:tabs>
                <w:tab w:val="left" w:pos="1296"/>
              </w:tabs>
            </w:pPr>
            <w:r>
              <w:t xml:space="preserve">Standartizuoti rašymo testo taškai </w:t>
            </w:r>
            <w:r w:rsidR="006F1355">
              <w:t>4 klasių mokinių yra -</w:t>
            </w:r>
            <w:r>
              <w:t>0,1, 8 klasių – +0,3</w:t>
            </w:r>
          </w:p>
        </w:tc>
        <w:tc>
          <w:tcPr>
            <w:tcW w:w="4530" w:type="dxa"/>
            <w:tcBorders>
              <w:top w:val="single" w:sz="4" w:space="0" w:color="auto"/>
              <w:left w:val="single" w:sz="4" w:space="0" w:color="auto"/>
              <w:right w:val="single" w:sz="4" w:space="0" w:color="auto"/>
            </w:tcBorders>
          </w:tcPr>
          <w:p w:rsidR="00E57861" w:rsidRDefault="00E57861" w:rsidP="00F0572C">
            <w:pPr>
              <w:pStyle w:val="Antrats"/>
              <w:tabs>
                <w:tab w:val="left" w:pos="1296"/>
              </w:tabs>
            </w:pPr>
            <w:r>
              <w:t>Standartizuoti rašymo testo taškai 4 klasių mokinių yra +0,4, 8 klasių – +0,6</w:t>
            </w:r>
          </w:p>
        </w:tc>
      </w:tr>
      <w:tr w:rsidR="00E57861" w:rsidRPr="001B55E8" w:rsidTr="00DD0C46">
        <w:trPr>
          <w:trHeight w:val="273"/>
        </w:trPr>
        <w:tc>
          <w:tcPr>
            <w:tcW w:w="5132" w:type="dxa"/>
            <w:tcBorders>
              <w:left w:val="single" w:sz="4" w:space="0" w:color="auto"/>
              <w:right w:val="single" w:sz="4" w:space="0" w:color="auto"/>
            </w:tcBorders>
          </w:tcPr>
          <w:p w:rsidR="00E57861" w:rsidRDefault="00E57861" w:rsidP="00AA792E">
            <w:pPr>
              <w:pStyle w:val="Antrats"/>
              <w:numPr>
                <w:ilvl w:val="0"/>
                <w:numId w:val="33"/>
              </w:numPr>
              <w:tabs>
                <w:tab w:val="left" w:pos="351"/>
              </w:tabs>
              <w:ind w:left="0" w:firstLine="0"/>
              <w:jc w:val="both"/>
            </w:pPr>
            <w:r>
              <w:t>2 gimnazijose komplektuojamos atskiros klasės mokytis a</w:t>
            </w:r>
            <w:r w:rsidRPr="000904B7">
              <w:t>kademinių poreikių turintiems ir gabiems mokiniams</w:t>
            </w:r>
            <w:r>
              <w:t>;</w:t>
            </w:r>
          </w:p>
          <w:p w:rsidR="00E57861" w:rsidRDefault="00E57861" w:rsidP="00AA792E">
            <w:pPr>
              <w:pStyle w:val="Antrats"/>
              <w:numPr>
                <w:ilvl w:val="0"/>
                <w:numId w:val="33"/>
              </w:numPr>
              <w:tabs>
                <w:tab w:val="left" w:pos="351"/>
              </w:tabs>
              <w:ind w:left="0" w:firstLine="0"/>
              <w:jc w:val="both"/>
            </w:pPr>
            <w:r w:rsidRPr="000904B7">
              <w:t xml:space="preserve">sudaryta galimybė </w:t>
            </w:r>
            <w:r w:rsidR="008B5517">
              <w:t xml:space="preserve">mokytis </w:t>
            </w:r>
            <w:r w:rsidRPr="000904B7">
              <w:t>jaunimo klasėse lietuvių ir rusų mokomosiomis kalbomis mokiniams</w:t>
            </w:r>
            <w:r>
              <w:t xml:space="preserve">, </w:t>
            </w:r>
            <w:r w:rsidRPr="000904B7">
              <w:t>p</w:t>
            </w:r>
            <w:r>
              <w:t xml:space="preserve">raradusiems mokymosi motyvaciją arba </w:t>
            </w:r>
            <w:r w:rsidRPr="000904B7">
              <w:t xml:space="preserve">dėl socialinių priežasčių negalintiems mokytis </w:t>
            </w:r>
            <w:r>
              <w:t>kitose mokyklose;</w:t>
            </w:r>
          </w:p>
          <w:p w:rsidR="00E57861" w:rsidRDefault="00E57861" w:rsidP="00AA792E">
            <w:pPr>
              <w:pStyle w:val="Antrats"/>
              <w:numPr>
                <w:ilvl w:val="0"/>
                <w:numId w:val="33"/>
              </w:numPr>
              <w:tabs>
                <w:tab w:val="left" w:pos="351"/>
              </w:tabs>
              <w:ind w:left="0" w:firstLine="0"/>
              <w:jc w:val="both"/>
            </w:pPr>
            <w:r w:rsidRPr="006923A0">
              <w:t>veikia 2 specialiosios mokyklos</w:t>
            </w:r>
            <w:r>
              <w:t xml:space="preserve"> didelių ir labai didelių specialiųjų ugdymosi poreikių turintiems mokiniams ir neprigirdintiems bei kurtiesiems mokiniams;</w:t>
            </w:r>
          </w:p>
          <w:p w:rsidR="00E57861" w:rsidRDefault="00E57861" w:rsidP="00AA792E">
            <w:pPr>
              <w:pStyle w:val="Antrats"/>
              <w:numPr>
                <w:ilvl w:val="0"/>
                <w:numId w:val="33"/>
              </w:numPr>
              <w:tabs>
                <w:tab w:val="left" w:pos="351"/>
              </w:tabs>
              <w:ind w:left="0" w:firstLine="0"/>
              <w:jc w:val="both"/>
            </w:pPr>
            <w:r>
              <w:t>r</w:t>
            </w:r>
            <w:r w:rsidRPr="006923A0">
              <w:t xml:space="preserve">egos negalią turintiems mokiniams </w:t>
            </w:r>
            <w:r>
              <w:t xml:space="preserve">užtikrinamas </w:t>
            </w:r>
            <w:r w:rsidRPr="006923A0">
              <w:t>t</w:t>
            </w:r>
            <w:r>
              <w:t>iflopedagoginių paslaugų teikimas</w:t>
            </w:r>
            <w:r w:rsidRPr="006923A0">
              <w:t xml:space="preserve"> </w:t>
            </w:r>
            <w:r>
              <w:t>(</w:t>
            </w:r>
            <w:r w:rsidRPr="006923A0">
              <w:t>Regos ugdymo centr</w:t>
            </w:r>
            <w:r>
              <w:t>e)</w:t>
            </w:r>
          </w:p>
        </w:tc>
        <w:tc>
          <w:tcPr>
            <w:tcW w:w="4530" w:type="dxa"/>
            <w:tcBorders>
              <w:top w:val="single" w:sz="4" w:space="0" w:color="auto"/>
              <w:left w:val="single" w:sz="4" w:space="0" w:color="auto"/>
              <w:right w:val="single" w:sz="4" w:space="0" w:color="auto"/>
            </w:tcBorders>
          </w:tcPr>
          <w:p w:rsidR="00E57861" w:rsidRDefault="00E57861" w:rsidP="00AA792E">
            <w:pPr>
              <w:pStyle w:val="Antrats"/>
              <w:numPr>
                <w:ilvl w:val="0"/>
                <w:numId w:val="33"/>
              </w:numPr>
              <w:tabs>
                <w:tab w:val="left" w:pos="318"/>
              </w:tabs>
              <w:ind w:left="0" w:firstLine="0"/>
              <w:jc w:val="both"/>
            </w:pPr>
            <w:r>
              <w:t>Įsteigtos atskiros klasės mokiniams,</w:t>
            </w:r>
            <w:r w:rsidR="000070E7">
              <w:t xml:space="preserve"> </w:t>
            </w:r>
            <w:r>
              <w:t xml:space="preserve">turintiems </w:t>
            </w:r>
            <w:r w:rsidR="008B5517">
              <w:t xml:space="preserve">vidutinių specialiųjų ugdymosi poreikių ar </w:t>
            </w:r>
            <w:r>
              <w:t>emocijų ir elgesio problemų;</w:t>
            </w:r>
          </w:p>
          <w:p w:rsidR="00E57861" w:rsidRDefault="00E57861" w:rsidP="00AA792E">
            <w:pPr>
              <w:pStyle w:val="Antrats"/>
              <w:numPr>
                <w:ilvl w:val="0"/>
                <w:numId w:val="33"/>
              </w:numPr>
              <w:tabs>
                <w:tab w:val="left" w:pos="318"/>
              </w:tabs>
              <w:ind w:left="0" w:firstLine="0"/>
              <w:jc w:val="both"/>
            </w:pPr>
            <w:r>
              <w:t>į</w:t>
            </w:r>
            <w:r w:rsidRPr="000904B7">
              <w:t>dieg</w:t>
            </w:r>
            <w:r>
              <w:t>ti</w:t>
            </w:r>
            <w:r w:rsidRPr="000904B7">
              <w:t xml:space="preserve"> Alter</w:t>
            </w:r>
            <w:r>
              <w:t>natyviojo ugdymo modeliai</w:t>
            </w:r>
            <w:r w:rsidRPr="000904B7">
              <w:t xml:space="preserve"> </w:t>
            </w:r>
            <w:r>
              <w:t>jaunimo mokykloje;</w:t>
            </w:r>
          </w:p>
          <w:p w:rsidR="00E57861" w:rsidRDefault="00E57861" w:rsidP="00AA792E">
            <w:pPr>
              <w:pStyle w:val="Antrats"/>
              <w:numPr>
                <w:ilvl w:val="0"/>
                <w:numId w:val="33"/>
              </w:numPr>
              <w:tabs>
                <w:tab w:val="left" w:pos="318"/>
              </w:tabs>
              <w:ind w:left="0" w:firstLine="0"/>
              <w:jc w:val="both"/>
            </w:pPr>
            <w:r>
              <w:t>suformuotos atskiros sporto klasės vienoje arba keliose mokyklose ir pagal galimybes bei poreikį pasiruošta sporto gimnazijos veiklai</w:t>
            </w:r>
          </w:p>
        </w:tc>
      </w:tr>
      <w:tr w:rsidR="00E57861" w:rsidRPr="001B55E8" w:rsidTr="00DD0C46">
        <w:trPr>
          <w:trHeight w:val="599"/>
        </w:trPr>
        <w:tc>
          <w:tcPr>
            <w:tcW w:w="5132" w:type="dxa"/>
            <w:tcBorders>
              <w:left w:val="single" w:sz="4" w:space="0" w:color="auto"/>
              <w:bottom w:val="single" w:sz="4" w:space="0" w:color="auto"/>
              <w:right w:val="single" w:sz="4" w:space="0" w:color="auto"/>
            </w:tcBorders>
          </w:tcPr>
          <w:p w:rsidR="00E57861" w:rsidRDefault="00E57861" w:rsidP="00AA7709">
            <w:pPr>
              <w:pStyle w:val="Antrats"/>
              <w:numPr>
                <w:ilvl w:val="0"/>
                <w:numId w:val="33"/>
              </w:numPr>
              <w:tabs>
                <w:tab w:val="left" w:pos="351"/>
              </w:tabs>
              <w:ind w:left="0" w:firstLine="0"/>
              <w:jc w:val="both"/>
            </w:pPr>
            <w:r>
              <w:lastRenderedPageBreak/>
              <w:t xml:space="preserve">Papildomai įgyvendinamos </w:t>
            </w:r>
            <w:r w:rsidRPr="000904B7">
              <w:t>neformaliojo vaikų švietimo</w:t>
            </w:r>
            <w:r>
              <w:t xml:space="preserve"> programos: meninio</w:t>
            </w:r>
            <w:r w:rsidRPr="000904B7">
              <w:t xml:space="preserve"> </w:t>
            </w:r>
            <w:r>
              <w:t xml:space="preserve">ugdymo </w:t>
            </w:r>
            <w:r w:rsidRPr="000904B7">
              <w:t>(muzikinio, dailės</w:t>
            </w:r>
            <w:r>
              <w:t>, šokio,</w:t>
            </w:r>
            <w:r w:rsidRPr="00A13CE7">
              <w:t xml:space="preserve"> </w:t>
            </w:r>
            <w:r>
              <w:t>teatrinio ugdymo),</w:t>
            </w:r>
            <w:r w:rsidRPr="000904B7">
              <w:t xml:space="preserve"> sporto ir sveikatinimo</w:t>
            </w:r>
            <w:r>
              <w:t>;</w:t>
            </w:r>
            <w:r w:rsidRPr="000904B7">
              <w:t xml:space="preserve"> </w:t>
            </w:r>
            <w:r>
              <w:t>veikia atskiros klasės, ugdymą vykdančios pagal „Geros pradžios“ programas;</w:t>
            </w:r>
          </w:p>
          <w:p w:rsidR="00E57861" w:rsidRDefault="00E57861" w:rsidP="00480CBF">
            <w:pPr>
              <w:pStyle w:val="Antrats"/>
              <w:numPr>
                <w:ilvl w:val="0"/>
                <w:numId w:val="33"/>
              </w:numPr>
              <w:tabs>
                <w:tab w:val="left" w:pos="351"/>
              </w:tabs>
              <w:ind w:left="0" w:firstLine="0"/>
              <w:jc w:val="both"/>
            </w:pPr>
            <w:r>
              <w:t xml:space="preserve">įgyvendinami ugdymo sampratų </w:t>
            </w:r>
            <w:r w:rsidR="00480CBF">
              <w:t xml:space="preserve">(koncepcijų) </w:t>
            </w:r>
            <w:r>
              <w:t xml:space="preserve">elementai: </w:t>
            </w:r>
            <w:r w:rsidRPr="000904B7">
              <w:t>Monte</w:t>
            </w:r>
            <w:r>
              <w:t>s</w:t>
            </w:r>
            <w:r w:rsidRPr="000904B7">
              <w:t>ori</w:t>
            </w:r>
            <w:r>
              <w:t>,</w:t>
            </w:r>
            <w:r w:rsidRPr="000904B7">
              <w:t xml:space="preserve"> Valdorfo pedagogikos</w:t>
            </w:r>
            <w:r>
              <w:t xml:space="preserve">, </w:t>
            </w:r>
            <w:r w:rsidRPr="000904B7">
              <w:t>Humanistinės kultūros ugdymo menine veikla</w:t>
            </w:r>
            <w:r>
              <w:t>, K</w:t>
            </w:r>
            <w:r w:rsidRPr="000904B7">
              <w:t>atalikiškojo ugdym</w:t>
            </w:r>
            <w:r>
              <w:t xml:space="preserve">o </w:t>
            </w:r>
          </w:p>
        </w:tc>
        <w:tc>
          <w:tcPr>
            <w:tcW w:w="4530" w:type="dxa"/>
            <w:tcBorders>
              <w:top w:val="single" w:sz="4" w:space="0" w:color="auto"/>
              <w:left w:val="single" w:sz="4" w:space="0" w:color="auto"/>
              <w:right w:val="single" w:sz="4" w:space="0" w:color="auto"/>
            </w:tcBorders>
          </w:tcPr>
          <w:p w:rsidR="00AA7709" w:rsidRDefault="00E57861" w:rsidP="000E7F57">
            <w:pPr>
              <w:pStyle w:val="Antrats"/>
              <w:numPr>
                <w:ilvl w:val="0"/>
                <w:numId w:val="33"/>
              </w:numPr>
              <w:tabs>
                <w:tab w:val="left" w:pos="311"/>
              </w:tabs>
              <w:ind w:left="28" w:firstLine="0"/>
              <w:jc w:val="both"/>
            </w:pPr>
            <w:r>
              <w:t xml:space="preserve">Vykdomos naujai pasirinktos programos: </w:t>
            </w:r>
            <w:r w:rsidRPr="000904B7">
              <w:t xml:space="preserve">kryptingo meninio ugdymo </w:t>
            </w:r>
            <w:r>
              <w:t>(1 mokykloje)</w:t>
            </w:r>
            <w:r w:rsidRPr="000904B7">
              <w:t>,</w:t>
            </w:r>
            <w:r w:rsidR="00AA7709">
              <w:t xml:space="preserve"> </w:t>
            </w:r>
            <w:r>
              <w:t>p</w:t>
            </w:r>
            <w:r w:rsidRPr="000904B7">
              <w:t>radinio su inžineriniu ugdymu ir pagrindini</w:t>
            </w:r>
            <w:r>
              <w:t xml:space="preserve">o su inžineriniu ugdymu </w:t>
            </w:r>
            <w:r w:rsidR="00AA792E">
              <w:t xml:space="preserve">                 </w:t>
            </w:r>
            <w:r>
              <w:t>(1 mokykloje);</w:t>
            </w:r>
            <w:r w:rsidRPr="000904B7">
              <w:t xml:space="preserve"> </w:t>
            </w:r>
          </w:p>
          <w:p w:rsidR="00E57861" w:rsidRDefault="00480CBF" w:rsidP="00824C44">
            <w:pPr>
              <w:pStyle w:val="Antrats"/>
              <w:numPr>
                <w:ilvl w:val="0"/>
                <w:numId w:val="33"/>
              </w:numPr>
              <w:tabs>
                <w:tab w:val="left" w:pos="311"/>
              </w:tabs>
              <w:ind w:left="28" w:firstLine="0"/>
              <w:jc w:val="both"/>
            </w:pPr>
            <w:r>
              <w:t>į</w:t>
            </w:r>
            <w:r w:rsidR="00E57861">
              <w:t>gyvendinam</w:t>
            </w:r>
            <w:r>
              <w:t>i naujai pasirinktų ugdymo sampratų</w:t>
            </w:r>
            <w:r w:rsidR="00E57861">
              <w:t xml:space="preserve"> </w:t>
            </w:r>
            <w:r>
              <w:t>(koncepcijų)</w:t>
            </w:r>
            <w:r w:rsidR="00E57861">
              <w:t xml:space="preserve"> elementai:</w:t>
            </w:r>
            <w:r w:rsidR="00E57861" w:rsidRPr="000904B7">
              <w:t xml:space="preserve"> Jūrų kadetų </w:t>
            </w:r>
            <w:r w:rsidR="00E57861">
              <w:t xml:space="preserve">(1 mokykloje), </w:t>
            </w:r>
            <w:r w:rsidR="00E57861" w:rsidRPr="000904B7">
              <w:t>Klas</w:t>
            </w:r>
            <w:r w:rsidR="00E57861">
              <w:t xml:space="preserve">ikinio ugdymo </w:t>
            </w:r>
            <w:r w:rsidR="00AA792E">
              <w:t xml:space="preserve">   </w:t>
            </w:r>
            <w:r w:rsidR="00E57861">
              <w:t>(1 mokykloje),</w:t>
            </w:r>
            <w:r w:rsidR="00E57861" w:rsidRPr="000904B7">
              <w:t xml:space="preserve"> Humanistinės kultūros ugdymo menine veikla </w:t>
            </w:r>
            <w:r w:rsidR="009A53AD">
              <w:t>(</w:t>
            </w:r>
            <w:r>
              <w:t>dar 2</w:t>
            </w:r>
            <w:r w:rsidR="00E57861">
              <w:t xml:space="preserve"> mokyklose), </w:t>
            </w:r>
            <w:r w:rsidR="00E57861" w:rsidRPr="000904B7">
              <w:t xml:space="preserve">Ekologijos ir aplinkos technologijų ugdymo </w:t>
            </w:r>
            <w:r w:rsidR="00E57861">
              <w:t>(</w:t>
            </w:r>
            <w:r w:rsidR="00824C44">
              <w:t>1</w:t>
            </w:r>
            <w:r w:rsidR="00E57861">
              <w:t xml:space="preserve"> </w:t>
            </w:r>
            <w:r w:rsidR="00824C44">
              <w:t>mokykloj</w:t>
            </w:r>
            <w:r w:rsidR="00E57861" w:rsidRPr="00480CBF">
              <w:t>e)</w:t>
            </w:r>
            <w:r w:rsidRPr="00480CBF">
              <w:t>, Sporto ir sveikatos ugdymo (1 mokykloje)</w:t>
            </w:r>
          </w:p>
        </w:tc>
      </w:tr>
      <w:tr w:rsidR="006206E6" w:rsidRPr="00E57861" w:rsidTr="00C61FF1">
        <w:trPr>
          <w:trHeight w:val="591"/>
        </w:trPr>
        <w:tc>
          <w:tcPr>
            <w:tcW w:w="9662" w:type="dxa"/>
            <w:gridSpan w:val="2"/>
            <w:tcBorders>
              <w:top w:val="single" w:sz="4" w:space="0" w:color="auto"/>
              <w:left w:val="single" w:sz="4" w:space="0" w:color="auto"/>
              <w:right w:val="single" w:sz="4" w:space="0" w:color="auto"/>
            </w:tcBorders>
          </w:tcPr>
          <w:p w:rsidR="006206E6" w:rsidRPr="00E57861" w:rsidRDefault="006206E6" w:rsidP="00BF5246">
            <w:pPr>
              <w:pStyle w:val="Antrats"/>
              <w:tabs>
                <w:tab w:val="left" w:pos="1296"/>
              </w:tabs>
              <w:jc w:val="both"/>
              <w:rPr>
                <w:b/>
              </w:rPr>
            </w:pPr>
            <w:r w:rsidRPr="00E57861">
              <w:rPr>
                <w:b/>
              </w:rPr>
              <w:t>2</w:t>
            </w:r>
            <w:r w:rsidR="00DD0C46">
              <w:rPr>
                <w:b/>
              </w:rPr>
              <w:t xml:space="preserve"> rodiklis</w:t>
            </w:r>
            <w:r w:rsidR="00BF5246">
              <w:rPr>
                <w:b/>
              </w:rPr>
              <w:t xml:space="preserve"> –</w:t>
            </w:r>
            <w:r>
              <w:rPr>
                <w:b/>
              </w:rPr>
              <w:t xml:space="preserve"> </w:t>
            </w:r>
            <w:r w:rsidR="00BF5246">
              <w:rPr>
                <w:b/>
              </w:rPr>
              <w:t>g</w:t>
            </w:r>
            <w:r w:rsidRPr="00E57861">
              <w:rPr>
                <w:b/>
                <w:iCs/>
              </w:rPr>
              <w:t>arantuoti tolygų mokinių srautų pasiskirstymą ir lanksčiai valdyti mokytojų kaitos procesus</w:t>
            </w:r>
          </w:p>
        </w:tc>
      </w:tr>
      <w:tr w:rsidR="00E57861" w:rsidRPr="001B55E8" w:rsidTr="00DD0C46">
        <w:trPr>
          <w:trHeight w:val="565"/>
        </w:trPr>
        <w:tc>
          <w:tcPr>
            <w:tcW w:w="5132" w:type="dxa"/>
            <w:tcBorders>
              <w:top w:val="single" w:sz="4" w:space="0" w:color="auto"/>
              <w:left w:val="single" w:sz="4" w:space="0" w:color="auto"/>
              <w:right w:val="single" w:sz="4" w:space="0" w:color="auto"/>
            </w:tcBorders>
            <w:hideMark/>
          </w:tcPr>
          <w:p w:rsidR="00E57861" w:rsidRPr="001B55E8" w:rsidRDefault="00E57861" w:rsidP="001B232C">
            <w:pPr>
              <w:pStyle w:val="Antrats"/>
              <w:tabs>
                <w:tab w:val="left" w:pos="1296"/>
              </w:tabs>
              <w:jc w:val="both"/>
            </w:pPr>
            <w:r>
              <w:t xml:space="preserve">Trūksta mokymosi vietų </w:t>
            </w:r>
            <w:r w:rsidR="001B232C">
              <w:t>š</w:t>
            </w:r>
            <w:r>
              <w:t>iaurinėje miesto dalyje (veikia 3 mokyklos be mokyklos-darželio)</w:t>
            </w:r>
          </w:p>
        </w:tc>
        <w:tc>
          <w:tcPr>
            <w:tcW w:w="4530" w:type="dxa"/>
            <w:tcBorders>
              <w:top w:val="single" w:sz="4" w:space="0" w:color="auto"/>
              <w:left w:val="single" w:sz="4" w:space="0" w:color="auto"/>
              <w:bottom w:val="single" w:sz="4" w:space="0" w:color="auto"/>
              <w:right w:val="single" w:sz="4" w:space="0" w:color="auto"/>
            </w:tcBorders>
          </w:tcPr>
          <w:p w:rsidR="00E57861" w:rsidRPr="001B55E8" w:rsidRDefault="001B232C" w:rsidP="008831AB">
            <w:pPr>
              <w:pStyle w:val="Antrats"/>
              <w:tabs>
                <w:tab w:val="left" w:pos="1296"/>
              </w:tabs>
              <w:jc w:val="both"/>
            </w:pPr>
            <w:r>
              <w:t>š</w:t>
            </w:r>
            <w:r w:rsidR="00E57861">
              <w:t>iaurinėje miesto dalyje veikia 4 mokyklos (be mokyklos-darželio)</w:t>
            </w:r>
          </w:p>
        </w:tc>
      </w:tr>
      <w:tr w:rsidR="00E57861" w:rsidRPr="001B55E8" w:rsidTr="00DD0C46">
        <w:trPr>
          <w:trHeight w:val="418"/>
        </w:trPr>
        <w:tc>
          <w:tcPr>
            <w:tcW w:w="5132" w:type="dxa"/>
            <w:tcBorders>
              <w:left w:val="single" w:sz="4" w:space="0" w:color="auto"/>
              <w:right w:val="single" w:sz="4" w:space="0" w:color="auto"/>
            </w:tcBorders>
          </w:tcPr>
          <w:p w:rsidR="00E57861" w:rsidRDefault="000070E7" w:rsidP="000070E7">
            <w:pPr>
              <w:pStyle w:val="Antrats"/>
              <w:tabs>
                <w:tab w:val="left" w:pos="1296"/>
              </w:tabs>
              <w:jc w:val="both"/>
            </w:pPr>
            <w:r>
              <w:t>Nepakankamai užpildyti</w:t>
            </w:r>
            <w:r w:rsidR="00E57861">
              <w:t xml:space="preserve"> </w:t>
            </w:r>
            <w:r>
              <w:t>9 mokyklų pastatai pagal realų mokymosi vietų skaičių</w:t>
            </w:r>
          </w:p>
        </w:tc>
        <w:tc>
          <w:tcPr>
            <w:tcW w:w="4530" w:type="dxa"/>
            <w:tcBorders>
              <w:top w:val="single" w:sz="4" w:space="0" w:color="auto"/>
              <w:left w:val="single" w:sz="4" w:space="0" w:color="auto"/>
              <w:bottom w:val="single" w:sz="4" w:space="0" w:color="auto"/>
              <w:right w:val="single" w:sz="4" w:space="0" w:color="auto"/>
            </w:tcBorders>
          </w:tcPr>
          <w:p w:rsidR="00E57861" w:rsidRDefault="000070E7" w:rsidP="000070E7">
            <w:pPr>
              <w:pStyle w:val="Antrats"/>
              <w:tabs>
                <w:tab w:val="left" w:pos="1296"/>
              </w:tabs>
              <w:jc w:val="both"/>
            </w:pPr>
            <w:r>
              <w:t>Nepakankamai užpildyti</w:t>
            </w:r>
            <w:r w:rsidR="00E57861">
              <w:t xml:space="preserve"> </w:t>
            </w:r>
            <w:r>
              <w:t>4 mokyklų pastatai pagal realų mokymosi vietų skaičių</w:t>
            </w:r>
          </w:p>
        </w:tc>
      </w:tr>
      <w:tr w:rsidR="00E57861" w:rsidRPr="001B55E8" w:rsidTr="00DD0C46">
        <w:trPr>
          <w:trHeight w:val="541"/>
        </w:trPr>
        <w:tc>
          <w:tcPr>
            <w:tcW w:w="5132" w:type="dxa"/>
            <w:tcBorders>
              <w:left w:val="single" w:sz="4" w:space="0" w:color="auto"/>
              <w:right w:val="single" w:sz="4" w:space="0" w:color="auto"/>
            </w:tcBorders>
          </w:tcPr>
          <w:p w:rsidR="00E57861" w:rsidRPr="001B55E8" w:rsidRDefault="00E57861" w:rsidP="008831AB">
            <w:pPr>
              <w:pStyle w:val="Antrats"/>
              <w:tabs>
                <w:tab w:val="left" w:pos="1296"/>
              </w:tabs>
              <w:jc w:val="both"/>
            </w:pPr>
            <w:r>
              <w:t>Mokyklose dirba 8,5 % pensinio amžiaus pedagogų</w:t>
            </w:r>
          </w:p>
        </w:tc>
        <w:tc>
          <w:tcPr>
            <w:tcW w:w="4530" w:type="dxa"/>
            <w:tcBorders>
              <w:top w:val="single" w:sz="4" w:space="0" w:color="auto"/>
              <w:left w:val="single" w:sz="4" w:space="0" w:color="auto"/>
              <w:bottom w:val="single" w:sz="4" w:space="0" w:color="auto"/>
              <w:right w:val="single" w:sz="4" w:space="0" w:color="auto"/>
            </w:tcBorders>
          </w:tcPr>
          <w:p w:rsidR="00E57861" w:rsidRPr="001B55E8" w:rsidRDefault="00E57861" w:rsidP="008831AB">
            <w:pPr>
              <w:pStyle w:val="Antrats"/>
              <w:tabs>
                <w:tab w:val="left" w:pos="1296"/>
              </w:tabs>
              <w:jc w:val="both"/>
            </w:pPr>
            <w:r>
              <w:t>Mokyklose dirba 6,5 % pensinio amžiaus pedagogų</w:t>
            </w:r>
          </w:p>
        </w:tc>
      </w:tr>
      <w:tr w:rsidR="00E57861" w:rsidRPr="001B55E8" w:rsidTr="00DD0C46">
        <w:trPr>
          <w:trHeight w:val="142"/>
        </w:trPr>
        <w:tc>
          <w:tcPr>
            <w:tcW w:w="5132" w:type="dxa"/>
            <w:tcBorders>
              <w:left w:val="single" w:sz="4" w:space="0" w:color="auto"/>
              <w:bottom w:val="single" w:sz="4" w:space="0" w:color="auto"/>
              <w:right w:val="single" w:sz="4" w:space="0" w:color="auto"/>
            </w:tcBorders>
          </w:tcPr>
          <w:p w:rsidR="00E57861" w:rsidRPr="001B55E8" w:rsidRDefault="00E57861" w:rsidP="008831AB">
            <w:pPr>
              <w:pStyle w:val="Antrats"/>
              <w:tabs>
                <w:tab w:val="left" w:pos="1296"/>
              </w:tabs>
              <w:jc w:val="both"/>
            </w:pPr>
            <w:r>
              <w:t>Mokyklose dirba 4,1 % pedagogų iki 30 metų</w:t>
            </w:r>
          </w:p>
        </w:tc>
        <w:tc>
          <w:tcPr>
            <w:tcW w:w="4530" w:type="dxa"/>
            <w:tcBorders>
              <w:top w:val="single" w:sz="4" w:space="0" w:color="auto"/>
              <w:left w:val="single" w:sz="4" w:space="0" w:color="auto"/>
              <w:bottom w:val="single" w:sz="4" w:space="0" w:color="auto"/>
              <w:right w:val="single" w:sz="4" w:space="0" w:color="auto"/>
            </w:tcBorders>
          </w:tcPr>
          <w:p w:rsidR="00E57861" w:rsidRPr="001B55E8" w:rsidRDefault="00E57861" w:rsidP="008831AB">
            <w:pPr>
              <w:pStyle w:val="Antrats"/>
              <w:tabs>
                <w:tab w:val="left" w:pos="1296"/>
              </w:tabs>
              <w:jc w:val="both"/>
            </w:pPr>
            <w:r>
              <w:t>Mokyklose dirba 6,0 % pedagogų iki 30 metų</w:t>
            </w:r>
          </w:p>
        </w:tc>
      </w:tr>
      <w:tr w:rsidR="006206E6" w:rsidRPr="00E57861" w:rsidTr="008B382B">
        <w:trPr>
          <w:trHeight w:val="587"/>
        </w:trPr>
        <w:tc>
          <w:tcPr>
            <w:tcW w:w="9662" w:type="dxa"/>
            <w:gridSpan w:val="2"/>
            <w:tcBorders>
              <w:top w:val="single" w:sz="4" w:space="0" w:color="auto"/>
              <w:left w:val="single" w:sz="4" w:space="0" w:color="auto"/>
              <w:right w:val="single" w:sz="4" w:space="0" w:color="auto"/>
            </w:tcBorders>
          </w:tcPr>
          <w:p w:rsidR="006206E6" w:rsidRPr="00E57861" w:rsidRDefault="006206E6" w:rsidP="00BF5246">
            <w:pPr>
              <w:pStyle w:val="Antrats"/>
              <w:tabs>
                <w:tab w:val="left" w:pos="1296"/>
              </w:tabs>
              <w:jc w:val="both"/>
              <w:rPr>
                <w:b/>
              </w:rPr>
            </w:pPr>
            <w:r w:rsidRPr="00E57861">
              <w:rPr>
                <w:b/>
              </w:rPr>
              <w:t>3</w:t>
            </w:r>
            <w:r w:rsidR="00DD0C46">
              <w:rPr>
                <w:b/>
              </w:rPr>
              <w:t xml:space="preserve"> rodiklis</w:t>
            </w:r>
            <w:r w:rsidR="00BF5246">
              <w:rPr>
                <w:b/>
              </w:rPr>
              <w:t xml:space="preserve"> –</w:t>
            </w:r>
            <w:r>
              <w:rPr>
                <w:b/>
              </w:rPr>
              <w:t xml:space="preserve"> </w:t>
            </w:r>
            <w:r w:rsidR="00BF5246">
              <w:rPr>
                <w:b/>
              </w:rPr>
              <w:t>u</w:t>
            </w:r>
            <w:r w:rsidRPr="00E57861">
              <w:rPr>
                <w:b/>
              </w:rPr>
              <w:t>žtikrinti saugias, šiuolaikiškas ugdymosi sąlygas ir racionalų švietimo infrastruktūros panaudojimą</w:t>
            </w:r>
          </w:p>
        </w:tc>
      </w:tr>
      <w:tr w:rsidR="00E57861" w:rsidRPr="001B55E8" w:rsidTr="00DD0C46">
        <w:trPr>
          <w:trHeight w:val="395"/>
        </w:trPr>
        <w:tc>
          <w:tcPr>
            <w:tcW w:w="5132" w:type="dxa"/>
            <w:tcBorders>
              <w:top w:val="single" w:sz="4" w:space="0" w:color="auto"/>
              <w:left w:val="single" w:sz="4" w:space="0" w:color="auto"/>
              <w:right w:val="single" w:sz="4" w:space="0" w:color="auto"/>
            </w:tcBorders>
            <w:hideMark/>
          </w:tcPr>
          <w:p w:rsidR="00E57861" w:rsidRPr="001B55E8" w:rsidRDefault="00E57861" w:rsidP="008831AB">
            <w:pPr>
              <w:pStyle w:val="Antrats"/>
              <w:tabs>
                <w:tab w:val="left" w:pos="1296"/>
              </w:tabs>
              <w:jc w:val="both"/>
            </w:pPr>
            <w:r>
              <w:t>2012–2015 m. modernizuoti (atnaujinti / rekonstruoti / renovuoti) 5 mokyklų pastatai</w:t>
            </w:r>
          </w:p>
        </w:tc>
        <w:tc>
          <w:tcPr>
            <w:tcW w:w="4530" w:type="dxa"/>
            <w:tcBorders>
              <w:top w:val="single" w:sz="4" w:space="0" w:color="auto"/>
              <w:left w:val="single" w:sz="4" w:space="0" w:color="auto"/>
              <w:bottom w:val="single" w:sz="4" w:space="0" w:color="auto"/>
              <w:right w:val="single" w:sz="4" w:space="0" w:color="auto"/>
            </w:tcBorders>
          </w:tcPr>
          <w:p w:rsidR="00E57861" w:rsidRPr="008831AB" w:rsidRDefault="00E57861" w:rsidP="008831AB">
            <w:pPr>
              <w:pStyle w:val="Antrats"/>
              <w:tabs>
                <w:tab w:val="left" w:pos="1296"/>
              </w:tabs>
              <w:jc w:val="both"/>
              <w:rPr>
                <w:b/>
              </w:rPr>
            </w:pPr>
            <w:r>
              <w:t>2016–2020 m. modernizuoti (atnaujinti / rekonstruoti / renovuoti) 5 mokyklų pastatai</w:t>
            </w:r>
          </w:p>
        </w:tc>
      </w:tr>
      <w:tr w:rsidR="00E57861" w:rsidRPr="001B55E8" w:rsidTr="00DD0C46">
        <w:trPr>
          <w:trHeight w:val="389"/>
        </w:trPr>
        <w:tc>
          <w:tcPr>
            <w:tcW w:w="5132" w:type="dxa"/>
            <w:tcBorders>
              <w:left w:val="single" w:sz="4" w:space="0" w:color="auto"/>
              <w:right w:val="single" w:sz="4" w:space="0" w:color="auto"/>
            </w:tcBorders>
          </w:tcPr>
          <w:p w:rsidR="00E57861" w:rsidRPr="001B55E8" w:rsidRDefault="00E57861" w:rsidP="00E366CB">
            <w:pPr>
              <w:pStyle w:val="Antrats"/>
              <w:tabs>
                <w:tab w:val="left" w:pos="1296"/>
              </w:tabs>
              <w:jc w:val="both"/>
            </w:pPr>
            <w:r>
              <w:t xml:space="preserve">Vidaus patalpų paprastajam remontui kiekvienai mokyklai skirta 0,5 Eur / </w:t>
            </w:r>
            <w:r w:rsidRPr="00037DD2">
              <w:t>m</w:t>
            </w:r>
            <w:r w:rsidRPr="00EE1955">
              <w:rPr>
                <w:vertAlign w:val="superscript"/>
              </w:rPr>
              <w:t>2</w:t>
            </w:r>
          </w:p>
        </w:tc>
        <w:tc>
          <w:tcPr>
            <w:tcW w:w="4530" w:type="dxa"/>
            <w:tcBorders>
              <w:top w:val="single" w:sz="4" w:space="0" w:color="auto"/>
              <w:left w:val="single" w:sz="4" w:space="0" w:color="auto"/>
              <w:right w:val="single" w:sz="4" w:space="0" w:color="auto"/>
            </w:tcBorders>
          </w:tcPr>
          <w:p w:rsidR="00E57861" w:rsidRPr="008831AB" w:rsidRDefault="00E57861" w:rsidP="00E366CB">
            <w:pPr>
              <w:pStyle w:val="Antrats"/>
              <w:tabs>
                <w:tab w:val="left" w:pos="1296"/>
              </w:tabs>
              <w:jc w:val="both"/>
              <w:rPr>
                <w:b/>
              </w:rPr>
            </w:pPr>
            <w:r>
              <w:t xml:space="preserve">Vidaus patalpų paprastajam remontui kiekvienai mokyklai skirta 1,0 Eur / </w:t>
            </w:r>
            <w:r w:rsidRPr="00037DD2">
              <w:t>m</w:t>
            </w:r>
            <w:r w:rsidRPr="00EE1955">
              <w:rPr>
                <w:vertAlign w:val="superscript"/>
              </w:rPr>
              <w:t>2</w:t>
            </w:r>
          </w:p>
        </w:tc>
      </w:tr>
      <w:tr w:rsidR="00E57861" w:rsidRPr="001B55E8" w:rsidTr="001118A0">
        <w:trPr>
          <w:trHeight w:val="1052"/>
        </w:trPr>
        <w:tc>
          <w:tcPr>
            <w:tcW w:w="5132" w:type="dxa"/>
            <w:tcBorders>
              <w:left w:val="single" w:sz="4" w:space="0" w:color="auto"/>
              <w:right w:val="single" w:sz="4" w:space="0" w:color="auto"/>
            </w:tcBorders>
            <w:shd w:val="clear" w:color="auto" w:fill="auto"/>
          </w:tcPr>
          <w:p w:rsidR="00E57861" w:rsidRDefault="00E57861" w:rsidP="001118A0">
            <w:pPr>
              <w:pStyle w:val="Antrats"/>
              <w:numPr>
                <w:ilvl w:val="0"/>
                <w:numId w:val="33"/>
              </w:numPr>
              <w:tabs>
                <w:tab w:val="left" w:pos="209"/>
              </w:tabs>
              <w:ind w:left="0" w:firstLine="0"/>
              <w:jc w:val="both"/>
            </w:pPr>
            <w:r w:rsidRPr="001118A0">
              <w:t xml:space="preserve">Yra </w:t>
            </w:r>
            <w:r w:rsidR="001118A0" w:rsidRPr="001118A0">
              <w:t>6</w:t>
            </w:r>
            <w:r w:rsidRPr="001118A0">
              <w:t xml:space="preserve"> kritinės (K) mokyklos</w:t>
            </w:r>
            <w:r w:rsidR="00DD0C46" w:rsidRPr="001118A0">
              <w:t xml:space="preserve"> pagal 5</w:t>
            </w:r>
            <w:r w:rsidRPr="001118A0">
              <w:t xml:space="preserve"> ekonominio efektyvumo kriterijus (</w:t>
            </w:r>
            <w:r w:rsidR="001118A0" w:rsidRPr="001118A0">
              <w:t>be užpildomumo pagal realų mokymosi vietų skaičių</w:t>
            </w:r>
            <w:r w:rsidR="001118A0">
              <w:t xml:space="preserve"> kriterijaus</w:t>
            </w:r>
            <w:r w:rsidR="000070E7" w:rsidRPr="001118A0">
              <w:t xml:space="preserve">) </w:t>
            </w:r>
          </w:p>
          <w:p w:rsidR="001118A0" w:rsidRPr="001118A0" w:rsidRDefault="001118A0" w:rsidP="001118A0">
            <w:pPr>
              <w:pStyle w:val="Antrats"/>
              <w:numPr>
                <w:ilvl w:val="0"/>
                <w:numId w:val="33"/>
              </w:numPr>
              <w:tabs>
                <w:tab w:val="left" w:pos="209"/>
              </w:tabs>
              <w:ind w:left="0" w:firstLine="0"/>
              <w:jc w:val="both"/>
            </w:pPr>
            <w:r>
              <w:t>y</w:t>
            </w:r>
            <w:r w:rsidRPr="001118A0">
              <w:t>ra 18 probleminių (P) mokyklų pagal 5 ekonominio efektyvumo kriterijus</w:t>
            </w:r>
            <w:r>
              <w:t xml:space="preserve"> </w:t>
            </w:r>
            <w:r w:rsidRPr="001118A0">
              <w:t>(be užpildomumo pagal realų mokymosi vietų skaičių</w:t>
            </w:r>
            <w:r>
              <w:t xml:space="preserve"> kriterijaus</w:t>
            </w:r>
            <w:r w:rsidRPr="001118A0">
              <w:t>)</w:t>
            </w:r>
          </w:p>
        </w:tc>
        <w:tc>
          <w:tcPr>
            <w:tcW w:w="4530" w:type="dxa"/>
            <w:tcBorders>
              <w:top w:val="single" w:sz="4" w:space="0" w:color="auto"/>
              <w:left w:val="single" w:sz="4" w:space="0" w:color="auto"/>
              <w:bottom w:val="single" w:sz="4" w:space="0" w:color="auto"/>
              <w:right w:val="single" w:sz="4" w:space="0" w:color="auto"/>
            </w:tcBorders>
            <w:shd w:val="clear" w:color="auto" w:fill="auto"/>
          </w:tcPr>
          <w:p w:rsidR="00E57861" w:rsidRDefault="00E57861" w:rsidP="001118A0">
            <w:pPr>
              <w:pStyle w:val="Antrats"/>
              <w:numPr>
                <w:ilvl w:val="0"/>
                <w:numId w:val="33"/>
              </w:numPr>
              <w:tabs>
                <w:tab w:val="left" w:pos="325"/>
                <w:tab w:val="left" w:pos="1296"/>
              </w:tabs>
              <w:ind w:left="0" w:firstLine="41"/>
              <w:jc w:val="both"/>
            </w:pPr>
            <w:r w:rsidRPr="001118A0">
              <w:t>Nėra kritinių (K) mokyklų</w:t>
            </w:r>
            <w:r w:rsidR="000070E7" w:rsidRPr="001118A0">
              <w:t xml:space="preserve"> pagal 5 </w:t>
            </w:r>
            <w:r w:rsidRPr="001118A0">
              <w:t xml:space="preserve">ekonominio efektyvumo kriterijus </w:t>
            </w:r>
          </w:p>
          <w:p w:rsidR="001118A0" w:rsidRPr="001118A0" w:rsidRDefault="001118A0" w:rsidP="001118A0">
            <w:pPr>
              <w:pStyle w:val="Antrats"/>
              <w:numPr>
                <w:ilvl w:val="0"/>
                <w:numId w:val="33"/>
              </w:numPr>
              <w:tabs>
                <w:tab w:val="left" w:pos="325"/>
                <w:tab w:val="left" w:pos="1296"/>
              </w:tabs>
              <w:ind w:left="0" w:firstLine="41"/>
              <w:jc w:val="both"/>
            </w:pPr>
            <w:r>
              <w:t>y</w:t>
            </w:r>
            <w:r w:rsidRPr="001118A0">
              <w:t>ra 10 probleminių (P) mokyklų pagal 5 ekonominio efektyvumo kriterijus</w:t>
            </w:r>
          </w:p>
        </w:tc>
      </w:tr>
    </w:tbl>
    <w:p w:rsidR="001E0FD5" w:rsidRPr="00BF5246" w:rsidRDefault="001E0FD5" w:rsidP="00567FF4">
      <w:pPr>
        <w:pStyle w:val="Antrats"/>
        <w:tabs>
          <w:tab w:val="left" w:pos="1296"/>
        </w:tabs>
        <w:jc w:val="both"/>
      </w:pPr>
    </w:p>
    <w:p w:rsidR="00C61FF1" w:rsidRDefault="00C61FF1" w:rsidP="00567FF4">
      <w:pPr>
        <w:pStyle w:val="Antrats"/>
        <w:tabs>
          <w:tab w:val="left" w:pos="1296"/>
        </w:tabs>
        <w:jc w:val="center"/>
        <w:rPr>
          <w:b/>
        </w:rPr>
      </w:pPr>
      <w:r>
        <w:rPr>
          <w:b/>
        </w:rPr>
        <w:t>VI SKYRIUS</w:t>
      </w:r>
    </w:p>
    <w:p w:rsidR="00567FF4" w:rsidRPr="001B55E8" w:rsidRDefault="00567FF4" w:rsidP="00567FF4">
      <w:pPr>
        <w:pStyle w:val="Antrats"/>
        <w:tabs>
          <w:tab w:val="left" w:pos="1296"/>
        </w:tabs>
        <w:jc w:val="center"/>
        <w:rPr>
          <w:b/>
        </w:rPr>
      </w:pPr>
      <w:r w:rsidRPr="001B55E8">
        <w:rPr>
          <w:b/>
        </w:rPr>
        <w:t>MOKYKLŲ TINKLO PERTVARKOS VERTINIMAS</w:t>
      </w:r>
    </w:p>
    <w:p w:rsidR="00567FF4" w:rsidRPr="001B55E8" w:rsidRDefault="00567FF4" w:rsidP="00567FF4">
      <w:pPr>
        <w:pStyle w:val="Antrats"/>
        <w:tabs>
          <w:tab w:val="left" w:pos="1296"/>
        </w:tabs>
        <w:jc w:val="both"/>
      </w:pPr>
    </w:p>
    <w:p w:rsidR="008A60B4" w:rsidRDefault="007023A8" w:rsidP="008A60B4">
      <w:pPr>
        <w:pStyle w:val="Antrats"/>
        <w:ind w:firstLine="720"/>
        <w:jc w:val="both"/>
      </w:pPr>
      <w:r>
        <w:t>19</w:t>
      </w:r>
      <w:r w:rsidR="00567FF4" w:rsidRPr="001B55E8">
        <w:t xml:space="preserve">. </w:t>
      </w:r>
      <w:r w:rsidR="008A60B4">
        <w:t xml:space="preserve">Atsižvelgiant į </w:t>
      </w:r>
      <w:r w:rsidR="00DD0C46">
        <w:t>T</w:t>
      </w:r>
      <w:r w:rsidR="00567FF4" w:rsidRPr="001B55E8">
        <w:t xml:space="preserve">inklo </w:t>
      </w:r>
      <w:r w:rsidR="008A60B4" w:rsidRPr="00004F51">
        <w:t xml:space="preserve">pertvarkos </w:t>
      </w:r>
      <w:r w:rsidR="008A60B4">
        <w:t>plano</w:t>
      </w:r>
      <w:r w:rsidR="008A60B4" w:rsidRPr="00A50A4B">
        <w:t xml:space="preserve"> </w:t>
      </w:r>
      <w:r w:rsidR="008A60B4">
        <w:rPr>
          <w:iCs/>
        </w:rPr>
        <w:t xml:space="preserve">prioritetą – </w:t>
      </w:r>
      <w:r w:rsidR="008A60B4" w:rsidRPr="00A50A4B">
        <w:rPr>
          <w:iCs/>
        </w:rPr>
        <w:t>plėtoti geros kokybės privalomąjį ir visuotinį švietimą, didinti jo prieinamumą už protingą savivaldybei pakeliamą kainą</w:t>
      </w:r>
      <w:r w:rsidR="008A60B4">
        <w:rPr>
          <w:iCs/>
        </w:rPr>
        <w:t>,</w:t>
      </w:r>
      <w:r w:rsidR="008A60B4" w:rsidRPr="00A50A4B">
        <w:rPr>
          <w:iCs/>
        </w:rPr>
        <w:t xml:space="preserve"> </w:t>
      </w:r>
      <w:r w:rsidR="008A60B4">
        <w:rPr>
          <w:iCs/>
        </w:rPr>
        <w:t>–</w:t>
      </w:r>
      <w:r w:rsidR="00A62939">
        <w:rPr>
          <w:iCs/>
        </w:rPr>
        <w:t xml:space="preserve"> </w:t>
      </w:r>
      <w:r w:rsidR="008A60B4">
        <w:rPr>
          <w:iCs/>
        </w:rPr>
        <w:t xml:space="preserve">įvertinti galimi pokyčiai, numatant </w:t>
      </w:r>
      <w:r w:rsidR="008A60B4" w:rsidRPr="001B55E8">
        <w:t>socialinį ir ekonominį poveikį (teigiamą ar neigiamą).</w:t>
      </w:r>
    </w:p>
    <w:p w:rsidR="00A21683" w:rsidRDefault="00A21683" w:rsidP="007023A8">
      <w:pPr>
        <w:pStyle w:val="Sraopastraipa"/>
        <w:tabs>
          <w:tab w:val="left" w:pos="709"/>
          <w:tab w:val="left" w:pos="1276"/>
        </w:tabs>
        <w:ind w:left="0" w:firstLine="709"/>
        <w:jc w:val="both"/>
        <w:rPr>
          <w:b/>
          <w:sz w:val="24"/>
          <w:szCs w:val="24"/>
        </w:rPr>
      </w:pPr>
    </w:p>
    <w:p w:rsidR="00567FF4" w:rsidRPr="00D33B41" w:rsidRDefault="007023A8" w:rsidP="007023A8">
      <w:pPr>
        <w:pStyle w:val="Sraopastraipa"/>
        <w:tabs>
          <w:tab w:val="left" w:pos="709"/>
          <w:tab w:val="left" w:pos="1276"/>
        </w:tabs>
        <w:ind w:left="0" w:firstLine="709"/>
        <w:jc w:val="both"/>
        <w:rPr>
          <w:b/>
          <w:sz w:val="24"/>
          <w:szCs w:val="24"/>
        </w:rPr>
      </w:pPr>
      <w:r w:rsidRPr="00D33B41">
        <w:rPr>
          <w:b/>
          <w:sz w:val="24"/>
          <w:szCs w:val="24"/>
        </w:rPr>
        <w:t xml:space="preserve">30 </w:t>
      </w:r>
      <w:r w:rsidR="00567FF4" w:rsidRPr="00D33B41">
        <w:rPr>
          <w:b/>
          <w:sz w:val="24"/>
          <w:szCs w:val="24"/>
        </w:rPr>
        <w:t xml:space="preserve">lentelė. Tinklo </w:t>
      </w:r>
      <w:r w:rsidR="008A60B4" w:rsidRPr="00D33B41">
        <w:rPr>
          <w:b/>
          <w:sz w:val="24"/>
          <w:szCs w:val="24"/>
        </w:rPr>
        <w:t xml:space="preserve">pertvarkos </w:t>
      </w:r>
      <w:r w:rsidR="00567FF4" w:rsidRPr="00D33B41">
        <w:rPr>
          <w:b/>
          <w:sz w:val="24"/>
          <w:szCs w:val="24"/>
        </w:rPr>
        <w:t>plano įgyvendinimo vertinimas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4675"/>
      </w:tblGrid>
      <w:tr w:rsidR="00EA6AFF" w:rsidRPr="00EA6AFF" w:rsidTr="004B3357">
        <w:tc>
          <w:tcPr>
            <w:tcW w:w="9854" w:type="dxa"/>
            <w:gridSpan w:val="2"/>
            <w:tcBorders>
              <w:top w:val="single" w:sz="4" w:space="0" w:color="auto"/>
              <w:left w:val="single" w:sz="4" w:space="0" w:color="auto"/>
              <w:right w:val="single" w:sz="4" w:space="0" w:color="auto"/>
            </w:tcBorders>
          </w:tcPr>
          <w:p w:rsidR="00EA6AFF" w:rsidRPr="00EA6AFF" w:rsidRDefault="00DD0C46" w:rsidP="00C968B6">
            <w:pPr>
              <w:pStyle w:val="Antrats"/>
              <w:tabs>
                <w:tab w:val="left" w:pos="1296"/>
              </w:tabs>
              <w:jc w:val="both"/>
              <w:rPr>
                <w:b/>
              </w:rPr>
            </w:pPr>
            <w:r>
              <w:rPr>
                <w:b/>
              </w:rPr>
              <w:t>1</w:t>
            </w:r>
            <w:r w:rsidR="00EA6AFF" w:rsidRPr="00EA6AFF">
              <w:rPr>
                <w:b/>
              </w:rPr>
              <w:t xml:space="preserve"> </w:t>
            </w:r>
            <w:r>
              <w:rPr>
                <w:b/>
              </w:rPr>
              <w:t>n</w:t>
            </w:r>
            <w:r w:rsidR="00C968B6">
              <w:rPr>
                <w:b/>
              </w:rPr>
              <w:t>umatomas pokytis – s</w:t>
            </w:r>
            <w:r w:rsidR="00EA6AFF" w:rsidRPr="00EA6AFF">
              <w:rPr>
                <w:b/>
              </w:rPr>
              <w:t>uformuotas optimalus švietimo įstaigų tinklas, garantuojantis švietimo prieinamumą</w:t>
            </w:r>
          </w:p>
        </w:tc>
      </w:tr>
      <w:tr w:rsidR="00EA6AFF" w:rsidRPr="00EA6AFF" w:rsidTr="00CA36DC">
        <w:trPr>
          <w:trHeight w:val="285"/>
        </w:trPr>
        <w:tc>
          <w:tcPr>
            <w:tcW w:w="5070" w:type="dxa"/>
            <w:tcBorders>
              <w:top w:val="single" w:sz="4" w:space="0" w:color="auto"/>
              <w:left w:val="single" w:sz="4" w:space="0" w:color="auto"/>
              <w:bottom w:val="single" w:sz="4" w:space="0" w:color="auto"/>
              <w:right w:val="single" w:sz="4" w:space="0" w:color="auto"/>
            </w:tcBorders>
            <w:hideMark/>
          </w:tcPr>
          <w:p w:rsidR="00EA6AFF" w:rsidRPr="00EA6AFF" w:rsidRDefault="00EA6AFF" w:rsidP="004B3357">
            <w:pPr>
              <w:pStyle w:val="Antrats"/>
              <w:tabs>
                <w:tab w:val="left" w:pos="1296"/>
              </w:tabs>
              <w:rPr>
                <w:i/>
              </w:rPr>
            </w:pPr>
            <w:r w:rsidRPr="00EA6AFF">
              <w:rPr>
                <w:i/>
              </w:rPr>
              <w:t>Socialinis poveikis</w:t>
            </w:r>
          </w:p>
        </w:tc>
        <w:tc>
          <w:tcPr>
            <w:tcW w:w="4784" w:type="dxa"/>
            <w:tcBorders>
              <w:top w:val="single" w:sz="4" w:space="0" w:color="auto"/>
              <w:left w:val="single" w:sz="4" w:space="0" w:color="auto"/>
              <w:bottom w:val="single" w:sz="4" w:space="0" w:color="auto"/>
              <w:right w:val="single" w:sz="4" w:space="0" w:color="auto"/>
            </w:tcBorders>
            <w:hideMark/>
          </w:tcPr>
          <w:p w:rsidR="00EA6AFF" w:rsidRPr="00EA6AFF" w:rsidRDefault="00EA6AFF" w:rsidP="004B3357">
            <w:pPr>
              <w:pStyle w:val="Antrats"/>
              <w:tabs>
                <w:tab w:val="left" w:pos="1296"/>
              </w:tabs>
              <w:rPr>
                <w:i/>
              </w:rPr>
            </w:pPr>
            <w:r w:rsidRPr="00EA6AFF">
              <w:rPr>
                <w:i/>
              </w:rPr>
              <w:t>Ekonominis poveikis</w:t>
            </w:r>
          </w:p>
        </w:tc>
      </w:tr>
      <w:tr w:rsidR="00697AA8" w:rsidRPr="001B55E8" w:rsidTr="00CA36DC">
        <w:tc>
          <w:tcPr>
            <w:tcW w:w="5070" w:type="dxa"/>
            <w:tcBorders>
              <w:top w:val="single" w:sz="4" w:space="0" w:color="auto"/>
              <w:left w:val="single" w:sz="4" w:space="0" w:color="auto"/>
              <w:bottom w:val="single" w:sz="4" w:space="0" w:color="auto"/>
              <w:right w:val="single" w:sz="4" w:space="0" w:color="auto"/>
            </w:tcBorders>
            <w:hideMark/>
          </w:tcPr>
          <w:p w:rsidR="00697AA8" w:rsidRPr="001B55E8" w:rsidRDefault="00697AA8" w:rsidP="002463D4">
            <w:pPr>
              <w:pStyle w:val="Antrats"/>
              <w:tabs>
                <w:tab w:val="left" w:pos="1296"/>
              </w:tabs>
              <w:jc w:val="both"/>
            </w:pPr>
            <w:r>
              <w:t>Išs</w:t>
            </w:r>
            <w:r w:rsidR="001B232C">
              <w:t>prendus mokymosi vietų trūkumą š</w:t>
            </w:r>
            <w:r>
              <w:t>iaurinėje miesto dalyje, mokiniams garantuojamas bendrojo ugdymo prieinamumas arčiau gyvenamosios vietos</w:t>
            </w:r>
          </w:p>
        </w:tc>
        <w:tc>
          <w:tcPr>
            <w:tcW w:w="4784" w:type="dxa"/>
            <w:tcBorders>
              <w:top w:val="single" w:sz="4" w:space="0" w:color="auto"/>
              <w:left w:val="single" w:sz="4" w:space="0" w:color="auto"/>
              <w:bottom w:val="single" w:sz="4" w:space="0" w:color="auto"/>
              <w:right w:val="single" w:sz="4" w:space="0" w:color="auto"/>
            </w:tcBorders>
          </w:tcPr>
          <w:p w:rsidR="00697AA8" w:rsidRPr="001B55E8" w:rsidRDefault="00697AA8" w:rsidP="003A5617">
            <w:pPr>
              <w:pStyle w:val="Antrats"/>
              <w:tabs>
                <w:tab w:val="left" w:pos="1296"/>
              </w:tabs>
              <w:jc w:val="both"/>
            </w:pPr>
            <w:r>
              <w:t>Reikalingos lėšos mokyklos aplinkos finansavimui</w:t>
            </w:r>
          </w:p>
        </w:tc>
      </w:tr>
      <w:tr w:rsidR="00697AA8" w:rsidRPr="001B55E8" w:rsidTr="00CA36DC">
        <w:tc>
          <w:tcPr>
            <w:tcW w:w="5070" w:type="dxa"/>
            <w:tcBorders>
              <w:top w:val="single" w:sz="4" w:space="0" w:color="auto"/>
              <w:left w:val="single" w:sz="4" w:space="0" w:color="auto"/>
              <w:right w:val="single" w:sz="4" w:space="0" w:color="auto"/>
            </w:tcBorders>
            <w:hideMark/>
          </w:tcPr>
          <w:p w:rsidR="00697AA8" w:rsidRPr="001B55E8" w:rsidRDefault="00697AA8" w:rsidP="002463D4">
            <w:pPr>
              <w:pStyle w:val="Antrats"/>
              <w:tabs>
                <w:tab w:val="left" w:pos="1296"/>
              </w:tabs>
              <w:jc w:val="both"/>
            </w:pPr>
            <w:r w:rsidRPr="00037DD2">
              <w:lastRenderedPageBreak/>
              <w:t xml:space="preserve">Mokyklų tinklo sistemoje įteisinus </w:t>
            </w:r>
            <w:r>
              <w:t>gimnazijas ir</w:t>
            </w:r>
            <w:r w:rsidRPr="00037DD2">
              <w:t xml:space="preserve"> progim</w:t>
            </w:r>
            <w:r>
              <w:t>nazijas rusų mokomąja kalba, tolygiau pasiskirsto 9–</w:t>
            </w:r>
            <w:r w:rsidRPr="00037DD2">
              <w:t xml:space="preserve">10 klasių mokiniai miesto </w:t>
            </w:r>
            <w:r>
              <w:t>rusų mokomąja kalba</w:t>
            </w:r>
            <w:r w:rsidRPr="00037DD2">
              <w:t xml:space="preserve"> mokyklose, didėja mokytojų sutelktumas atskiroms programoms</w:t>
            </w:r>
          </w:p>
        </w:tc>
        <w:tc>
          <w:tcPr>
            <w:tcW w:w="4784" w:type="dxa"/>
            <w:tcBorders>
              <w:top w:val="single" w:sz="4" w:space="0" w:color="auto"/>
              <w:left w:val="single" w:sz="4" w:space="0" w:color="auto"/>
              <w:bottom w:val="single" w:sz="4" w:space="0" w:color="auto"/>
              <w:right w:val="single" w:sz="4" w:space="0" w:color="auto"/>
            </w:tcBorders>
          </w:tcPr>
          <w:p w:rsidR="00697AA8" w:rsidRPr="001B55E8" w:rsidRDefault="00697AA8" w:rsidP="002463D4">
            <w:pPr>
              <w:pStyle w:val="Antrats"/>
              <w:tabs>
                <w:tab w:val="left" w:pos="1296"/>
              </w:tabs>
              <w:jc w:val="both"/>
            </w:pPr>
            <w:r w:rsidRPr="00037DD2">
              <w:t>M</w:t>
            </w:r>
            <w:r>
              <w:t>ažėja neužimtų mokymosi vietų 9–</w:t>
            </w:r>
            <w:r w:rsidRPr="00037DD2">
              <w:t xml:space="preserve">10 </w:t>
            </w:r>
            <w:r>
              <w:t>rusų mokomąja kalba</w:t>
            </w:r>
            <w:r w:rsidRPr="00037DD2">
              <w:t xml:space="preserve"> </w:t>
            </w:r>
            <w:r>
              <w:t xml:space="preserve">mokyklose, padidėja mokinių skaičius „Aitvaro“ ir „Žaliakalnio“ gimnazijose, </w:t>
            </w:r>
            <w:r w:rsidRPr="00037DD2">
              <w:t xml:space="preserve">racionaliau panaudojamos </w:t>
            </w:r>
            <w:r>
              <w:t>švietimui skiriamos lėšos</w:t>
            </w:r>
          </w:p>
        </w:tc>
      </w:tr>
      <w:tr w:rsidR="00697AA8" w:rsidRPr="001B55E8" w:rsidTr="00697AA8">
        <w:tc>
          <w:tcPr>
            <w:tcW w:w="5070" w:type="dxa"/>
            <w:tcBorders>
              <w:left w:val="single" w:sz="4" w:space="0" w:color="auto"/>
              <w:bottom w:val="single" w:sz="4" w:space="0" w:color="auto"/>
              <w:right w:val="single" w:sz="4" w:space="0" w:color="auto"/>
            </w:tcBorders>
          </w:tcPr>
          <w:p w:rsidR="00697AA8" w:rsidRPr="00037DD2" w:rsidRDefault="00697AA8" w:rsidP="00DD0C46">
            <w:pPr>
              <w:pStyle w:val="Antrats"/>
              <w:tabs>
                <w:tab w:val="left" w:pos="1296"/>
              </w:tabs>
              <w:jc w:val="both"/>
            </w:pPr>
            <w:r w:rsidRPr="00037DD2">
              <w:t>Mokiniams pagal poreikį sudaryta galimybė pasirinkti jų gabumus</w:t>
            </w:r>
            <w:r>
              <w:t xml:space="preserve"> ir poreikius</w:t>
            </w:r>
            <w:r w:rsidRPr="00037DD2">
              <w:t xml:space="preserve"> atitinkančias programas </w:t>
            </w:r>
            <w:r w:rsidRPr="008846E9">
              <w:t>(specialiųjų ugdymosi poreikių turintiems mokiniams dėl išskirtinių asmens gabumų menui, sportui, mokomiesiems dalykams, įgimtų ar įgytų sutrikimų, nepalankių aplinkos veiksnių) ar ugdymo sampratas (</w:t>
            </w:r>
            <w:r w:rsidR="00DD0C46">
              <w:t>koncepcijas</w:t>
            </w:r>
            <w:r w:rsidRPr="008846E9">
              <w:t>)</w:t>
            </w:r>
          </w:p>
        </w:tc>
        <w:tc>
          <w:tcPr>
            <w:tcW w:w="4784" w:type="dxa"/>
            <w:tcBorders>
              <w:top w:val="single" w:sz="4" w:space="0" w:color="auto"/>
              <w:left w:val="single" w:sz="4" w:space="0" w:color="auto"/>
              <w:bottom w:val="single" w:sz="4" w:space="0" w:color="auto"/>
              <w:right w:val="single" w:sz="4" w:space="0" w:color="auto"/>
            </w:tcBorders>
          </w:tcPr>
          <w:p w:rsidR="00697AA8" w:rsidRPr="001B55E8" w:rsidRDefault="00697AA8" w:rsidP="00C968B6">
            <w:pPr>
              <w:pStyle w:val="Antrats"/>
              <w:tabs>
                <w:tab w:val="left" w:pos="1296"/>
              </w:tabs>
              <w:jc w:val="both"/>
            </w:pPr>
            <w:r>
              <w:t>Trumpalaikis e</w:t>
            </w:r>
            <w:r w:rsidRPr="001B55E8">
              <w:t>konominis poveikis</w:t>
            </w:r>
            <w:r>
              <w:t xml:space="preserve"> neigiamas, nes kai kurioms programo</w:t>
            </w:r>
            <w:r w:rsidRPr="00646CE0">
              <w:t>ms ir ugdymo sampratoms (</w:t>
            </w:r>
            <w:r w:rsidR="00C968B6">
              <w:t>koncepcijoms</w:t>
            </w:r>
            <w:r w:rsidRPr="00646CE0">
              <w:t>)</w:t>
            </w:r>
            <w:r>
              <w:t xml:space="preserve"> įgyvendinti reikalingos papildomos lėšos ar pradinės investicijos. Ilgalaikis e</w:t>
            </w:r>
            <w:r w:rsidRPr="001B55E8">
              <w:t>konominis poveikis</w:t>
            </w:r>
            <w:r>
              <w:t xml:space="preserve"> teigiamas, nes išugdyti gebėjimai ir kompetencijos bus pritaikomos ateityje</w:t>
            </w:r>
          </w:p>
        </w:tc>
      </w:tr>
      <w:tr w:rsidR="00EA6AFF" w:rsidRPr="00EA6AFF" w:rsidTr="004B3357">
        <w:tc>
          <w:tcPr>
            <w:tcW w:w="9854" w:type="dxa"/>
            <w:gridSpan w:val="2"/>
            <w:tcBorders>
              <w:top w:val="single" w:sz="4" w:space="0" w:color="auto"/>
              <w:left w:val="single" w:sz="4" w:space="0" w:color="auto"/>
              <w:bottom w:val="single" w:sz="4" w:space="0" w:color="auto"/>
              <w:right w:val="single" w:sz="4" w:space="0" w:color="auto"/>
            </w:tcBorders>
          </w:tcPr>
          <w:p w:rsidR="00EA6AFF" w:rsidRPr="00EA6AFF" w:rsidRDefault="00EA6AFF" w:rsidP="00C968B6">
            <w:pPr>
              <w:pStyle w:val="Antrats"/>
              <w:tabs>
                <w:tab w:val="left" w:pos="1296"/>
              </w:tabs>
              <w:rPr>
                <w:b/>
              </w:rPr>
            </w:pPr>
            <w:r w:rsidRPr="00EA6AFF">
              <w:rPr>
                <w:b/>
              </w:rPr>
              <w:t xml:space="preserve">2 </w:t>
            </w:r>
            <w:r w:rsidR="00C968B6">
              <w:rPr>
                <w:b/>
              </w:rPr>
              <w:t>n</w:t>
            </w:r>
            <w:r w:rsidRPr="00EA6AFF">
              <w:rPr>
                <w:b/>
              </w:rPr>
              <w:t>umatomas pokytis</w:t>
            </w:r>
            <w:r w:rsidR="00C968B6">
              <w:rPr>
                <w:b/>
              </w:rPr>
              <w:t xml:space="preserve"> –</w:t>
            </w:r>
            <w:r w:rsidRPr="00EA6AFF">
              <w:rPr>
                <w:b/>
              </w:rPr>
              <w:t xml:space="preserve"> </w:t>
            </w:r>
            <w:r w:rsidR="00C968B6">
              <w:rPr>
                <w:b/>
              </w:rPr>
              <w:t>k</w:t>
            </w:r>
            <w:r w:rsidRPr="00EA6AFF">
              <w:rPr>
                <w:b/>
              </w:rPr>
              <w:t>okybiško švietimo užtikrinimas</w:t>
            </w:r>
          </w:p>
        </w:tc>
      </w:tr>
      <w:tr w:rsidR="00EA6AFF" w:rsidRPr="00EA6AFF" w:rsidTr="00C61FF1">
        <w:trPr>
          <w:trHeight w:val="179"/>
        </w:trPr>
        <w:tc>
          <w:tcPr>
            <w:tcW w:w="5070" w:type="dxa"/>
            <w:tcBorders>
              <w:top w:val="single" w:sz="4" w:space="0" w:color="auto"/>
              <w:left w:val="single" w:sz="4" w:space="0" w:color="auto"/>
              <w:bottom w:val="single" w:sz="4" w:space="0" w:color="auto"/>
              <w:right w:val="single" w:sz="4" w:space="0" w:color="auto"/>
            </w:tcBorders>
            <w:hideMark/>
          </w:tcPr>
          <w:p w:rsidR="00EA6AFF" w:rsidRPr="00EA6AFF" w:rsidRDefault="00EA6AFF" w:rsidP="004B3357">
            <w:pPr>
              <w:pStyle w:val="Antrats"/>
              <w:tabs>
                <w:tab w:val="left" w:pos="1296"/>
              </w:tabs>
              <w:rPr>
                <w:i/>
              </w:rPr>
            </w:pPr>
            <w:r w:rsidRPr="00EA6AFF">
              <w:rPr>
                <w:i/>
              </w:rPr>
              <w:t>Socialinis poveikis</w:t>
            </w:r>
          </w:p>
        </w:tc>
        <w:tc>
          <w:tcPr>
            <w:tcW w:w="4784" w:type="dxa"/>
            <w:tcBorders>
              <w:top w:val="single" w:sz="4" w:space="0" w:color="auto"/>
              <w:left w:val="single" w:sz="4" w:space="0" w:color="auto"/>
              <w:bottom w:val="single" w:sz="4" w:space="0" w:color="auto"/>
              <w:right w:val="single" w:sz="4" w:space="0" w:color="auto"/>
            </w:tcBorders>
            <w:hideMark/>
          </w:tcPr>
          <w:p w:rsidR="00EA6AFF" w:rsidRPr="00EA6AFF" w:rsidRDefault="00EA6AFF" w:rsidP="004B3357">
            <w:pPr>
              <w:pStyle w:val="Antrats"/>
              <w:tabs>
                <w:tab w:val="left" w:pos="1296"/>
              </w:tabs>
              <w:rPr>
                <w:i/>
              </w:rPr>
            </w:pPr>
            <w:r w:rsidRPr="00EA6AFF">
              <w:rPr>
                <w:i/>
              </w:rPr>
              <w:t>Ekonominis poveikis</w:t>
            </w:r>
          </w:p>
        </w:tc>
      </w:tr>
      <w:tr w:rsidR="00EA6AFF" w:rsidRPr="001B55E8" w:rsidTr="004B3357">
        <w:tc>
          <w:tcPr>
            <w:tcW w:w="5070" w:type="dxa"/>
            <w:tcBorders>
              <w:top w:val="single" w:sz="4" w:space="0" w:color="auto"/>
              <w:left w:val="single" w:sz="4" w:space="0" w:color="auto"/>
              <w:right w:val="single" w:sz="4" w:space="0" w:color="auto"/>
            </w:tcBorders>
            <w:hideMark/>
          </w:tcPr>
          <w:p w:rsidR="00EA6AFF" w:rsidRPr="001B55E8" w:rsidRDefault="00EA6AFF" w:rsidP="00397CD7">
            <w:pPr>
              <w:pStyle w:val="Antrats"/>
              <w:tabs>
                <w:tab w:val="left" w:pos="1296"/>
              </w:tabs>
              <w:jc w:val="both"/>
            </w:pPr>
            <w:r>
              <w:t>Tinkama švietimo pagalba ir objektyvūs mokinių pasiekimų vertinimai padės baigusiems pagrindinio ar vidurinio ugdymo programas mokiniams tiksliau pasirinkti jų poreikius ir galimybes atitinkančias profesijas ar tolimesnes studijas</w:t>
            </w:r>
          </w:p>
        </w:tc>
        <w:tc>
          <w:tcPr>
            <w:tcW w:w="4784" w:type="dxa"/>
            <w:tcBorders>
              <w:top w:val="single" w:sz="4" w:space="0" w:color="auto"/>
              <w:left w:val="single" w:sz="4" w:space="0" w:color="auto"/>
              <w:bottom w:val="single" w:sz="4" w:space="0" w:color="auto"/>
              <w:right w:val="single" w:sz="4" w:space="0" w:color="auto"/>
            </w:tcBorders>
          </w:tcPr>
          <w:p w:rsidR="00EA6AFF" w:rsidRPr="001B55E8" w:rsidRDefault="00EA6AFF" w:rsidP="00C40F7C">
            <w:pPr>
              <w:pStyle w:val="Antrats"/>
              <w:tabs>
                <w:tab w:val="left" w:pos="1296"/>
              </w:tabs>
            </w:pPr>
            <w:r>
              <w:t>Ilgalaikis e</w:t>
            </w:r>
            <w:r w:rsidRPr="001B55E8">
              <w:t>konominis poveikis</w:t>
            </w:r>
            <w:r>
              <w:t xml:space="preserve"> teigiamas</w:t>
            </w:r>
          </w:p>
        </w:tc>
      </w:tr>
      <w:tr w:rsidR="00EA6AFF" w:rsidRPr="001B55E8" w:rsidTr="004B3357">
        <w:tc>
          <w:tcPr>
            <w:tcW w:w="5070" w:type="dxa"/>
            <w:tcBorders>
              <w:left w:val="single" w:sz="4" w:space="0" w:color="auto"/>
              <w:bottom w:val="single" w:sz="4" w:space="0" w:color="auto"/>
              <w:right w:val="single" w:sz="4" w:space="0" w:color="auto"/>
            </w:tcBorders>
            <w:hideMark/>
          </w:tcPr>
          <w:p w:rsidR="00EA6AFF" w:rsidRPr="001B55E8" w:rsidRDefault="00EA6AFF" w:rsidP="00397CD7">
            <w:pPr>
              <w:pStyle w:val="Antrats"/>
              <w:tabs>
                <w:tab w:val="left" w:pos="1296"/>
              </w:tabs>
              <w:jc w:val="both"/>
            </w:pPr>
            <w:r>
              <w:t>Geri mokinių pasiekimai ir jų savijauta padidins pasitikėjimą Klaipėdos mokyklomis ir mokytojais</w:t>
            </w:r>
          </w:p>
        </w:tc>
        <w:tc>
          <w:tcPr>
            <w:tcW w:w="4784" w:type="dxa"/>
            <w:tcBorders>
              <w:top w:val="single" w:sz="4" w:space="0" w:color="auto"/>
              <w:left w:val="single" w:sz="4" w:space="0" w:color="auto"/>
              <w:bottom w:val="single" w:sz="4" w:space="0" w:color="auto"/>
              <w:right w:val="single" w:sz="4" w:space="0" w:color="auto"/>
            </w:tcBorders>
            <w:hideMark/>
          </w:tcPr>
          <w:p w:rsidR="00EA6AFF" w:rsidRPr="001B55E8" w:rsidRDefault="00EA6AFF" w:rsidP="004B247C">
            <w:pPr>
              <w:pStyle w:val="Antrats"/>
              <w:tabs>
                <w:tab w:val="left" w:pos="1296"/>
              </w:tabs>
            </w:pPr>
            <w:r>
              <w:t xml:space="preserve">Nemažėjantis mokinių skaičius užtikrins pakankamą lėšų skyrimą </w:t>
            </w:r>
            <w:r w:rsidR="004B247C">
              <w:t>iš MK</w:t>
            </w:r>
            <w:r>
              <w:t xml:space="preserve"> ir garantuos darbo vietas pedagogams</w:t>
            </w:r>
          </w:p>
        </w:tc>
      </w:tr>
      <w:tr w:rsidR="00EA6AFF" w:rsidRPr="00EA6AFF" w:rsidTr="004B3357">
        <w:tc>
          <w:tcPr>
            <w:tcW w:w="9854" w:type="dxa"/>
            <w:gridSpan w:val="2"/>
            <w:tcBorders>
              <w:left w:val="single" w:sz="4" w:space="0" w:color="auto"/>
              <w:bottom w:val="single" w:sz="4" w:space="0" w:color="auto"/>
              <w:right w:val="single" w:sz="4" w:space="0" w:color="auto"/>
            </w:tcBorders>
          </w:tcPr>
          <w:p w:rsidR="00EA6AFF" w:rsidRPr="00EA6AFF" w:rsidRDefault="004B247C" w:rsidP="004B247C">
            <w:pPr>
              <w:pStyle w:val="Antrats"/>
              <w:tabs>
                <w:tab w:val="left" w:pos="1296"/>
              </w:tabs>
              <w:rPr>
                <w:b/>
              </w:rPr>
            </w:pPr>
            <w:r>
              <w:rPr>
                <w:b/>
              </w:rPr>
              <w:t>3</w:t>
            </w:r>
            <w:r w:rsidR="00EA6AFF" w:rsidRPr="00EA6AFF">
              <w:rPr>
                <w:b/>
              </w:rPr>
              <w:t xml:space="preserve"> </w:t>
            </w:r>
            <w:r>
              <w:rPr>
                <w:b/>
              </w:rPr>
              <w:t>n</w:t>
            </w:r>
            <w:r w:rsidR="00EA6AFF" w:rsidRPr="00EA6AFF">
              <w:rPr>
                <w:b/>
              </w:rPr>
              <w:t>umatomas pokytis</w:t>
            </w:r>
            <w:r>
              <w:rPr>
                <w:b/>
              </w:rPr>
              <w:t xml:space="preserve"> –</w:t>
            </w:r>
            <w:r w:rsidR="00EA6AFF" w:rsidRPr="00EA6AFF">
              <w:rPr>
                <w:b/>
              </w:rPr>
              <w:t xml:space="preserve"> </w:t>
            </w:r>
            <w:r>
              <w:rPr>
                <w:b/>
              </w:rPr>
              <w:t>š</w:t>
            </w:r>
            <w:r w:rsidR="00EA6AFF" w:rsidRPr="00EA6AFF">
              <w:rPr>
                <w:b/>
              </w:rPr>
              <w:t>vietimui skirtų lėšų panaudojimo veiksmingumas</w:t>
            </w:r>
          </w:p>
        </w:tc>
      </w:tr>
      <w:tr w:rsidR="00EA6AFF" w:rsidRPr="00EA6AFF" w:rsidTr="004B3357">
        <w:tc>
          <w:tcPr>
            <w:tcW w:w="5070" w:type="dxa"/>
            <w:tcBorders>
              <w:top w:val="single" w:sz="4" w:space="0" w:color="auto"/>
              <w:left w:val="single" w:sz="4" w:space="0" w:color="auto"/>
              <w:bottom w:val="single" w:sz="4" w:space="0" w:color="auto"/>
              <w:right w:val="single" w:sz="4" w:space="0" w:color="auto"/>
            </w:tcBorders>
            <w:hideMark/>
          </w:tcPr>
          <w:p w:rsidR="00EA6AFF" w:rsidRPr="00EA6AFF" w:rsidRDefault="00EA6AFF" w:rsidP="004B3357">
            <w:pPr>
              <w:pStyle w:val="Antrats"/>
              <w:tabs>
                <w:tab w:val="left" w:pos="1296"/>
              </w:tabs>
              <w:rPr>
                <w:i/>
              </w:rPr>
            </w:pPr>
            <w:r w:rsidRPr="00EA6AFF">
              <w:rPr>
                <w:i/>
              </w:rPr>
              <w:t>Socialinis poveikis</w:t>
            </w:r>
          </w:p>
        </w:tc>
        <w:tc>
          <w:tcPr>
            <w:tcW w:w="4784" w:type="dxa"/>
            <w:tcBorders>
              <w:top w:val="single" w:sz="4" w:space="0" w:color="auto"/>
              <w:left w:val="single" w:sz="4" w:space="0" w:color="auto"/>
              <w:bottom w:val="single" w:sz="4" w:space="0" w:color="auto"/>
              <w:right w:val="single" w:sz="4" w:space="0" w:color="auto"/>
            </w:tcBorders>
            <w:hideMark/>
          </w:tcPr>
          <w:p w:rsidR="00EA6AFF" w:rsidRPr="00EA6AFF" w:rsidRDefault="00EA6AFF" w:rsidP="004B3357">
            <w:pPr>
              <w:pStyle w:val="Antrats"/>
              <w:tabs>
                <w:tab w:val="left" w:pos="1296"/>
              </w:tabs>
              <w:rPr>
                <w:i/>
              </w:rPr>
            </w:pPr>
            <w:r w:rsidRPr="00EA6AFF">
              <w:rPr>
                <w:i/>
              </w:rPr>
              <w:t>Ekonominis poveikis</w:t>
            </w:r>
          </w:p>
        </w:tc>
      </w:tr>
      <w:tr w:rsidR="00EA6AFF" w:rsidRPr="001B55E8" w:rsidTr="00EA6AFF">
        <w:trPr>
          <w:trHeight w:val="1389"/>
        </w:trPr>
        <w:tc>
          <w:tcPr>
            <w:tcW w:w="5070" w:type="dxa"/>
            <w:tcBorders>
              <w:top w:val="single" w:sz="4" w:space="0" w:color="auto"/>
              <w:left w:val="single" w:sz="4" w:space="0" w:color="auto"/>
              <w:right w:val="single" w:sz="4" w:space="0" w:color="auto"/>
            </w:tcBorders>
            <w:hideMark/>
          </w:tcPr>
          <w:p w:rsidR="00EA6AFF" w:rsidRPr="001B55E8" w:rsidRDefault="00EA6AFF" w:rsidP="004B247C">
            <w:pPr>
              <w:pStyle w:val="Antrats"/>
              <w:tabs>
                <w:tab w:val="left" w:pos="1296"/>
              </w:tabs>
              <w:jc w:val="both"/>
            </w:pPr>
            <w:r>
              <w:t xml:space="preserve">Sumažinus vienam mokiniui tenkančių lėšų iš MK </w:t>
            </w:r>
            <w:r w:rsidR="004B247C">
              <w:t xml:space="preserve">ir SB </w:t>
            </w:r>
            <w:r>
              <w:t>skirtumus to paties tipo mokyklose, bus užtikrintas aiškesnis ir tikslesnis lėšų paskirstymas mokykloms ir jų įgyvendinamoms programoms</w:t>
            </w:r>
          </w:p>
        </w:tc>
        <w:tc>
          <w:tcPr>
            <w:tcW w:w="4784" w:type="dxa"/>
            <w:tcBorders>
              <w:top w:val="single" w:sz="4" w:space="0" w:color="auto"/>
              <w:left w:val="single" w:sz="4" w:space="0" w:color="auto"/>
              <w:right w:val="single" w:sz="4" w:space="0" w:color="auto"/>
            </w:tcBorders>
          </w:tcPr>
          <w:p w:rsidR="00EA6AFF" w:rsidRPr="001B55E8" w:rsidRDefault="00EA6AFF" w:rsidP="005209FF">
            <w:pPr>
              <w:pStyle w:val="Antrats"/>
              <w:tabs>
                <w:tab w:val="left" w:pos="1296"/>
              </w:tabs>
              <w:jc w:val="both"/>
            </w:pPr>
            <w:r>
              <w:t>Dalis skiriamų lėšų galėtų būti nukreipiamos į problemines švietimo sritis bei ugdymo aplinkos gerinimui ir modernizavimui</w:t>
            </w:r>
          </w:p>
        </w:tc>
      </w:tr>
    </w:tbl>
    <w:p w:rsidR="00D33B41" w:rsidRPr="008373D6" w:rsidRDefault="00D33B41" w:rsidP="00567FF4">
      <w:pPr>
        <w:jc w:val="center"/>
        <w:rPr>
          <w:b/>
        </w:rPr>
      </w:pPr>
    </w:p>
    <w:p w:rsidR="00567FF4" w:rsidRPr="001B55E8" w:rsidRDefault="00567FF4" w:rsidP="00567FF4">
      <w:pPr>
        <w:jc w:val="center"/>
      </w:pPr>
      <w:r w:rsidRPr="001B55E8">
        <w:rPr>
          <w:b/>
        </w:rPr>
        <w:t>V</w:t>
      </w:r>
      <w:r w:rsidR="00C61FF1">
        <w:rPr>
          <w:b/>
        </w:rPr>
        <w:t>I</w:t>
      </w:r>
      <w:r w:rsidRPr="001B55E8">
        <w:rPr>
          <w:b/>
        </w:rPr>
        <w:t>I SKYRIUS</w:t>
      </w:r>
    </w:p>
    <w:p w:rsidR="00567FF4" w:rsidRPr="001B55E8" w:rsidRDefault="00567FF4" w:rsidP="00567FF4">
      <w:pPr>
        <w:tabs>
          <w:tab w:val="left" w:pos="709"/>
          <w:tab w:val="left" w:pos="1134"/>
          <w:tab w:val="left" w:pos="1276"/>
        </w:tabs>
        <w:jc w:val="center"/>
        <w:rPr>
          <w:b/>
        </w:rPr>
      </w:pPr>
      <w:r w:rsidRPr="001B55E8">
        <w:rPr>
          <w:b/>
        </w:rPr>
        <w:t>BAIGIAMOSIOS NUOSTATOS</w:t>
      </w:r>
    </w:p>
    <w:p w:rsidR="004B247C" w:rsidRPr="008373D6" w:rsidRDefault="004B247C" w:rsidP="00567FF4">
      <w:pPr>
        <w:pStyle w:val="Pagrindinistekstas"/>
        <w:tabs>
          <w:tab w:val="left" w:pos="1134"/>
        </w:tabs>
        <w:ind w:firstLine="709"/>
        <w:jc w:val="both"/>
        <w:rPr>
          <w:lang w:val="lt-LT"/>
        </w:rPr>
      </w:pPr>
    </w:p>
    <w:p w:rsidR="00567FF4" w:rsidRPr="001B55E8" w:rsidRDefault="007023A8" w:rsidP="00567FF4">
      <w:pPr>
        <w:pStyle w:val="Pagrindinistekstas"/>
        <w:tabs>
          <w:tab w:val="left" w:pos="1134"/>
        </w:tabs>
        <w:ind w:firstLine="709"/>
        <w:jc w:val="both"/>
        <w:rPr>
          <w:lang w:val="lt-LT"/>
        </w:rPr>
      </w:pPr>
      <w:r>
        <w:rPr>
          <w:lang w:val="lt-LT"/>
        </w:rPr>
        <w:t>20</w:t>
      </w:r>
      <w:r w:rsidR="00567FF4" w:rsidRPr="001B55E8">
        <w:rPr>
          <w:lang w:val="lt-LT"/>
        </w:rPr>
        <w:t>. Tinklo</w:t>
      </w:r>
      <w:r w:rsidR="00E13E4C">
        <w:rPr>
          <w:lang w:val="lt-LT"/>
        </w:rPr>
        <w:t xml:space="preserve"> pertvarkos</w:t>
      </w:r>
      <w:r w:rsidR="00567FF4" w:rsidRPr="001B55E8">
        <w:rPr>
          <w:lang w:val="lt-LT"/>
        </w:rPr>
        <w:t xml:space="preserve"> plano įgyvendinimo priežiūrą vykdo </w:t>
      </w:r>
      <w:r w:rsidR="00E13E4C">
        <w:rPr>
          <w:lang w:val="lt-LT"/>
        </w:rPr>
        <w:t>S</w:t>
      </w:r>
      <w:r w:rsidR="00567FF4" w:rsidRPr="001B55E8">
        <w:rPr>
          <w:lang w:val="lt-LT"/>
        </w:rPr>
        <w:t xml:space="preserve">avivaldybės administracijos direktorius ir atsiskaito </w:t>
      </w:r>
      <w:r w:rsidR="00E13E4C">
        <w:rPr>
          <w:lang w:val="lt-LT"/>
        </w:rPr>
        <w:t>S</w:t>
      </w:r>
      <w:r w:rsidR="00567FF4" w:rsidRPr="001B55E8">
        <w:rPr>
          <w:lang w:val="lt-LT"/>
        </w:rPr>
        <w:t>avivaldybės tarybai Klaipėdos miesto savivaldybės tarybos reglamento nustatyta tvarka.</w:t>
      </w:r>
    </w:p>
    <w:p w:rsidR="00567FF4" w:rsidRPr="007023A8" w:rsidRDefault="007023A8" w:rsidP="007023A8">
      <w:pPr>
        <w:tabs>
          <w:tab w:val="left" w:pos="1134"/>
        </w:tabs>
        <w:ind w:firstLine="709"/>
        <w:jc w:val="both"/>
      </w:pPr>
      <w:r>
        <w:t xml:space="preserve">21. </w:t>
      </w:r>
      <w:r w:rsidR="00567FF4" w:rsidRPr="007023A8">
        <w:t xml:space="preserve">Sprendimai dėl Tinklo </w:t>
      </w:r>
      <w:r w:rsidR="00E13E4C" w:rsidRPr="007023A8">
        <w:t xml:space="preserve">pertvarkos </w:t>
      </w:r>
      <w:r w:rsidR="00567FF4" w:rsidRPr="007023A8">
        <w:t>plano įgyvendinimo gali būti skundžiami Savivaldybės administracijos direktoriui ar kitoms institucijoms Lietuvos Respublikos įstatymų nustatyta tvarka.</w:t>
      </w:r>
    </w:p>
    <w:p w:rsidR="00567FF4" w:rsidRDefault="007023A8" w:rsidP="00567FF4">
      <w:pPr>
        <w:pStyle w:val="BodyText1"/>
        <w:tabs>
          <w:tab w:val="left" w:pos="1134"/>
        </w:tabs>
        <w:ind w:firstLine="709"/>
        <w:outlineLvl w:val="0"/>
        <w:rPr>
          <w:rFonts w:ascii="Times New Roman" w:hAnsi="Times New Roman"/>
          <w:sz w:val="24"/>
          <w:szCs w:val="24"/>
          <w:lang w:val="lt-LT"/>
        </w:rPr>
      </w:pPr>
      <w:r>
        <w:rPr>
          <w:rFonts w:ascii="Times New Roman" w:hAnsi="Times New Roman"/>
          <w:sz w:val="24"/>
          <w:szCs w:val="24"/>
          <w:lang w:val="lt-LT"/>
        </w:rPr>
        <w:t>22</w:t>
      </w:r>
      <w:r w:rsidR="00567FF4" w:rsidRPr="001B55E8">
        <w:rPr>
          <w:rFonts w:ascii="Times New Roman" w:hAnsi="Times New Roman"/>
          <w:sz w:val="24"/>
          <w:szCs w:val="24"/>
          <w:lang w:val="lt-LT"/>
        </w:rPr>
        <w:t xml:space="preserve">. Tinklo </w:t>
      </w:r>
      <w:r w:rsidR="00160E35">
        <w:rPr>
          <w:sz w:val="24"/>
          <w:szCs w:val="24"/>
        </w:rPr>
        <w:t>pertvarkos</w:t>
      </w:r>
      <w:r w:rsidR="00160E35" w:rsidRPr="001B55E8">
        <w:rPr>
          <w:rFonts w:ascii="Times New Roman" w:hAnsi="Times New Roman"/>
          <w:sz w:val="24"/>
          <w:szCs w:val="24"/>
          <w:lang w:val="lt-LT"/>
        </w:rPr>
        <w:t xml:space="preserve"> </w:t>
      </w:r>
      <w:r w:rsidR="00567FF4" w:rsidRPr="001B55E8">
        <w:rPr>
          <w:rFonts w:ascii="Times New Roman" w:hAnsi="Times New Roman"/>
          <w:sz w:val="24"/>
          <w:szCs w:val="24"/>
          <w:lang w:val="lt-LT"/>
        </w:rPr>
        <w:t>planas skelbiamas Teisės aktų registre ir Savivaldybės interneto svetainėje.</w:t>
      </w:r>
    </w:p>
    <w:p w:rsidR="00FC1C8E" w:rsidRPr="001B55E8" w:rsidRDefault="00FC1C8E" w:rsidP="00567FF4">
      <w:pPr>
        <w:pStyle w:val="BodyText1"/>
        <w:tabs>
          <w:tab w:val="left" w:pos="1134"/>
        </w:tabs>
        <w:ind w:firstLine="709"/>
        <w:outlineLvl w:val="0"/>
        <w:rPr>
          <w:rFonts w:ascii="Times New Roman" w:hAnsi="Times New Roman"/>
          <w:sz w:val="24"/>
          <w:szCs w:val="24"/>
          <w:lang w:val="lt-LT"/>
        </w:rPr>
      </w:pPr>
    </w:p>
    <w:p w:rsidR="00C27832" w:rsidRPr="008E2914" w:rsidRDefault="00C27832" w:rsidP="00C27832">
      <w:pPr>
        <w:jc w:val="center"/>
      </w:pPr>
      <w:r>
        <w:t>_______________________</w:t>
      </w:r>
    </w:p>
    <w:sectPr w:rsidR="00C27832" w:rsidRPr="008E2914" w:rsidSect="00A56735">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EFE" w:rsidRDefault="00176EFE" w:rsidP="00D57F27">
      <w:r>
        <w:separator/>
      </w:r>
    </w:p>
  </w:endnote>
  <w:endnote w:type="continuationSeparator" w:id="0">
    <w:p w:rsidR="00176EFE" w:rsidRDefault="00176EF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1" w:usb1="00000000" w:usb2="00000000" w:usb3="00000000" w:csb0="00000003" w:csb1="00000000"/>
  </w:font>
  <w:font w:name="TimesL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EFE" w:rsidRDefault="00176EFE" w:rsidP="00D57F27">
      <w:r>
        <w:separator/>
      </w:r>
    </w:p>
  </w:footnote>
  <w:footnote w:type="continuationSeparator" w:id="0">
    <w:p w:rsidR="00176EFE" w:rsidRDefault="00176EF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092604"/>
      <w:docPartObj>
        <w:docPartGallery w:val="Page Numbers (Top of Page)"/>
        <w:docPartUnique/>
      </w:docPartObj>
    </w:sdtPr>
    <w:sdtEndPr/>
    <w:sdtContent>
      <w:p w:rsidR="009640B9" w:rsidRDefault="009640B9">
        <w:pPr>
          <w:pStyle w:val="Antrats"/>
          <w:jc w:val="center"/>
        </w:pPr>
        <w:r>
          <w:fldChar w:fldCharType="begin"/>
        </w:r>
        <w:r>
          <w:instrText>PAGE   \* MERGEFORMAT</w:instrText>
        </w:r>
        <w:r>
          <w:fldChar w:fldCharType="separate"/>
        </w:r>
        <w:r w:rsidR="008A7081">
          <w:rPr>
            <w:noProof/>
          </w:rPr>
          <w:t>35</w:t>
        </w:r>
        <w:r>
          <w:fldChar w:fldCharType="end"/>
        </w:r>
      </w:p>
    </w:sdtContent>
  </w:sdt>
  <w:p w:rsidR="009640B9" w:rsidRDefault="009640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E39"/>
    <w:multiLevelType w:val="multilevel"/>
    <w:tmpl w:val="08D8BE42"/>
    <w:lvl w:ilvl="0">
      <w:start w:val="13"/>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95706E4"/>
    <w:multiLevelType w:val="hybridMultilevel"/>
    <w:tmpl w:val="A14C8ACE"/>
    <w:lvl w:ilvl="0" w:tplc="E28E01B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A30BE4"/>
    <w:multiLevelType w:val="hybridMultilevel"/>
    <w:tmpl w:val="EC10D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205B8A"/>
    <w:multiLevelType w:val="hybridMultilevel"/>
    <w:tmpl w:val="C658BB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EB1EEA"/>
    <w:multiLevelType w:val="multilevel"/>
    <w:tmpl w:val="2C341600"/>
    <w:lvl w:ilvl="0">
      <w:start w:val="2"/>
      <w:numFmt w:val="decimal"/>
      <w:lvlText w:val="%1."/>
      <w:lvlJc w:val="left"/>
      <w:pPr>
        <w:ind w:left="2498" w:hanging="360"/>
      </w:pPr>
      <w:rPr>
        <w:rFonts w:hint="default"/>
      </w:rPr>
    </w:lvl>
    <w:lvl w:ilvl="1">
      <w:start w:val="1"/>
      <w:numFmt w:val="decimal"/>
      <w:isLgl/>
      <w:lvlText w:val="%2)"/>
      <w:lvlJc w:val="left"/>
      <w:pPr>
        <w:ind w:left="2498" w:hanging="360"/>
      </w:pPr>
      <w:rPr>
        <w:rFonts w:ascii="Times New Roman" w:eastAsia="Times New Roman" w:hAnsi="Times New Roman" w:cs="Times New Roman"/>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5" w15:restartNumberingAfterBreak="0">
    <w:nsid w:val="1679671F"/>
    <w:multiLevelType w:val="hybridMultilevel"/>
    <w:tmpl w:val="BB1CB2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75D74BE"/>
    <w:multiLevelType w:val="multilevel"/>
    <w:tmpl w:val="8DC4311A"/>
    <w:lvl w:ilvl="0">
      <w:start w:val="9"/>
      <w:numFmt w:val="decimal"/>
      <w:lvlText w:val="%1."/>
      <w:lvlJc w:val="left"/>
      <w:pPr>
        <w:ind w:left="1069" w:hanging="360"/>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7" w15:restartNumberingAfterBreak="0">
    <w:nsid w:val="1DE33D66"/>
    <w:multiLevelType w:val="hybridMultilevel"/>
    <w:tmpl w:val="607CD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D67AE3"/>
    <w:multiLevelType w:val="hybridMultilevel"/>
    <w:tmpl w:val="079EB70A"/>
    <w:lvl w:ilvl="0" w:tplc="68F856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D3E5A4F"/>
    <w:multiLevelType w:val="hybridMultilevel"/>
    <w:tmpl w:val="5A26E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F5321E"/>
    <w:multiLevelType w:val="hybridMultilevel"/>
    <w:tmpl w:val="C5DE70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8E0E3A"/>
    <w:multiLevelType w:val="multilevel"/>
    <w:tmpl w:val="FC062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DD7759"/>
    <w:multiLevelType w:val="multilevel"/>
    <w:tmpl w:val="93FEE6E0"/>
    <w:lvl w:ilvl="0">
      <w:start w:val="1"/>
      <w:numFmt w:val="decimal"/>
      <w:lvlText w:val="%1."/>
      <w:lvlJc w:val="left"/>
      <w:pPr>
        <w:ind w:left="1744" w:hanging="1035"/>
      </w:pPr>
      <w:rPr>
        <w:rFonts w:hint="default"/>
      </w:rPr>
    </w:lvl>
    <w:lvl w:ilvl="1">
      <w:start w:val="1"/>
      <w:numFmt w:val="decimal"/>
      <w:isLgl/>
      <w:lvlText w:val="%1.%2."/>
      <w:lvlJc w:val="left"/>
      <w:pPr>
        <w:ind w:left="1890" w:hanging="1170"/>
      </w:pPr>
      <w:rPr>
        <w:rFonts w:hint="default"/>
      </w:rPr>
    </w:lvl>
    <w:lvl w:ilvl="2">
      <w:start w:val="1"/>
      <w:numFmt w:val="decimal"/>
      <w:isLgl/>
      <w:lvlText w:val="%1.%2.%3."/>
      <w:lvlJc w:val="left"/>
      <w:pPr>
        <w:ind w:left="1901" w:hanging="1170"/>
      </w:pPr>
      <w:rPr>
        <w:rFonts w:hint="default"/>
      </w:rPr>
    </w:lvl>
    <w:lvl w:ilvl="3">
      <w:start w:val="1"/>
      <w:numFmt w:val="decimal"/>
      <w:isLgl/>
      <w:lvlText w:val="%1.%2.%3.%4."/>
      <w:lvlJc w:val="left"/>
      <w:pPr>
        <w:ind w:left="1912" w:hanging="1170"/>
      </w:pPr>
      <w:rPr>
        <w:rFonts w:hint="default"/>
      </w:rPr>
    </w:lvl>
    <w:lvl w:ilvl="4">
      <w:start w:val="1"/>
      <w:numFmt w:val="decimal"/>
      <w:isLgl/>
      <w:lvlText w:val="%1.%2.%3.%4.%5."/>
      <w:lvlJc w:val="left"/>
      <w:pPr>
        <w:ind w:left="1923" w:hanging="1170"/>
      </w:pPr>
      <w:rPr>
        <w:rFonts w:hint="default"/>
      </w:rPr>
    </w:lvl>
    <w:lvl w:ilvl="5">
      <w:start w:val="1"/>
      <w:numFmt w:val="decimal"/>
      <w:isLgl/>
      <w:lvlText w:val="%1.%2.%3.%4.%5.%6."/>
      <w:lvlJc w:val="left"/>
      <w:pPr>
        <w:ind w:left="1934" w:hanging="117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3" w15:restartNumberingAfterBreak="0">
    <w:nsid w:val="336266BE"/>
    <w:multiLevelType w:val="hybridMultilevel"/>
    <w:tmpl w:val="C02E21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8C203A"/>
    <w:multiLevelType w:val="hybridMultilevel"/>
    <w:tmpl w:val="1660CFC0"/>
    <w:lvl w:ilvl="0" w:tplc="626411C0">
      <w:start w:val="2"/>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5" w15:restartNumberingAfterBreak="0">
    <w:nsid w:val="3FC775CB"/>
    <w:multiLevelType w:val="hybridMultilevel"/>
    <w:tmpl w:val="A11080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431C5A64"/>
    <w:multiLevelType w:val="hybridMultilevel"/>
    <w:tmpl w:val="4FE448C4"/>
    <w:lvl w:ilvl="0" w:tplc="DD884892">
      <w:start w:val="5"/>
      <w:numFmt w:val="decimal"/>
      <w:lvlText w:val="%1."/>
      <w:lvlJc w:val="left"/>
      <w:pPr>
        <w:ind w:left="360" w:hanging="360"/>
      </w:pPr>
      <w:rPr>
        <w:rFonts w:hint="default"/>
        <w:b/>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51B4F4B"/>
    <w:multiLevelType w:val="hybridMultilevel"/>
    <w:tmpl w:val="D9681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922991"/>
    <w:multiLevelType w:val="multilevel"/>
    <w:tmpl w:val="2C341600"/>
    <w:lvl w:ilvl="0">
      <w:start w:val="2"/>
      <w:numFmt w:val="decimal"/>
      <w:lvlText w:val="%1."/>
      <w:lvlJc w:val="left"/>
      <w:pPr>
        <w:ind w:left="2498" w:hanging="360"/>
      </w:pPr>
      <w:rPr>
        <w:rFonts w:hint="default"/>
      </w:rPr>
    </w:lvl>
    <w:lvl w:ilvl="1">
      <w:start w:val="1"/>
      <w:numFmt w:val="decimal"/>
      <w:isLgl/>
      <w:lvlText w:val="%2)"/>
      <w:lvlJc w:val="left"/>
      <w:pPr>
        <w:ind w:left="2498" w:hanging="360"/>
      </w:pPr>
      <w:rPr>
        <w:rFonts w:ascii="Times New Roman" w:eastAsia="Times New Roman" w:hAnsi="Times New Roman" w:cs="Times New Roman"/>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9" w15:restartNumberingAfterBreak="0">
    <w:nsid w:val="55630B24"/>
    <w:multiLevelType w:val="multilevel"/>
    <w:tmpl w:val="461E4EE4"/>
    <w:lvl w:ilvl="0">
      <w:start w:val="2"/>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0" w15:restartNumberingAfterBreak="0">
    <w:nsid w:val="560B1A64"/>
    <w:multiLevelType w:val="hybridMultilevel"/>
    <w:tmpl w:val="A84A8DD4"/>
    <w:lvl w:ilvl="0" w:tplc="4DD8CAE8">
      <w:start w:val="5"/>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E51265C"/>
    <w:multiLevelType w:val="hybridMultilevel"/>
    <w:tmpl w:val="29C8621E"/>
    <w:lvl w:ilvl="0" w:tplc="626411C0">
      <w:start w:val="2"/>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22" w15:restartNumberingAfterBreak="0">
    <w:nsid w:val="5EDC6198"/>
    <w:multiLevelType w:val="hybridMultilevel"/>
    <w:tmpl w:val="B50C2624"/>
    <w:lvl w:ilvl="0" w:tplc="ADA06C2E">
      <w:start w:val="1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A9B07A5"/>
    <w:multiLevelType w:val="hybridMultilevel"/>
    <w:tmpl w:val="B55AF0C0"/>
    <w:lvl w:ilvl="0" w:tplc="0FEAE50A">
      <w:start w:val="2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B5155B8"/>
    <w:multiLevelType w:val="multilevel"/>
    <w:tmpl w:val="763694AC"/>
    <w:lvl w:ilvl="0">
      <w:start w:val="2"/>
      <w:numFmt w:val="decimal"/>
      <w:lvlText w:val="%1."/>
      <w:lvlJc w:val="left"/>
      <w:pPr>
        <w:ind w:left="2498" w:hanging="360"/>
      </w:pPr>
      <w:rPr>
        <w:rFonts w:hint="default"/>
        <w:b w:val="0"/>
        <w:i w:val="0"/>
        <w:sz w:val="24"/>
      </w:rPr>
    </w:lvl>
    <w:lvl w:ilvl="1">
      <w:start w:val="1"/>
      <w:numFmt w:val="decimal"/>
      <w:isLgl/>
      <w:lvlText w:val="%2)"/>
      <w:lvlJc w:val="left"/>
      <w:pPr>
        <w:ind w:left="2498" w:hanging="360"/>
      </w:pPr>
      <w:rPr>
        <w:rFonts w:ascii="Times New Roman" w:eastAsia="Times New Roman" w:hAnsi="Times New Roman" w:cs="Times New Roman"/>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5" w15:restartNumberingAfterBreak="0">
    <w:nsid w:val="6B9757DA"/>
    <w:multiLevelType w:val="multilevel"/>
    <w:tmpl w:val="2C341600"/>
    <w:lvl w:ilvl="0">
      <w:start w:val="2"/>
      <w:numFmt w:val="decimal"/>
      <w:lvlText w:val="%1."/>
      <w:lvlJc w:val="left"/>
      <w:pPr>
        <w:ind w:left="2498" w:hanging="360"/>
      </w:pPr>
      <w:rPr>
        <w:rFonts w:hint="default"/>
      </w:rPr>
    </w:lvl>
    <w:lvl w:ilvl="1">
      <w:start w:val="1"/>
      <w:numFmt w:val="decimal"/>
      <w:isLgl/>
      <w:lvlText w:val="%2)"/>
      <w:lvlJc w:val="left"/>
      <w:pPr>
        <w:ind w:left="2498" w:hanging="360"/>
      </w:pPr>
      <w:rPr>
        <w:rFonts w:ascii="Times New Roman" w:eastAsia="Times New Roman" w:hAnsi="Times New Roman" w:cs="Times New Roman"/>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6" w15:restartNumberingAfterBreak="0">
    <w:nsid w:val="6DDC62CE"/>
    <w:multiLevelType w:val="hybridMultilevel"/>
    <w:tmpl w:val="9314E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03E37B2"/>
    <w:multiLevelType w:val="hybridMultilevel"/>
    <w:tmpl w:val="72F2163A"/>
    <w:lvl w:ilvl="0" w:tplc="D3088920">
      <w:start w:val="1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70F1239A"/>
    <w:multiLevelType w:val="hybridMultilevel"/>
    <w:tmpl w:val="31C60322"/>
    <w:lvl w:ilvl="0" w:tplc="A99C3986">
      <w:start w:val="5"/>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73880B46"/>
    <w:multiLevelType w:val="multilevel"/>
    <w:tmpl w:val="3C8E6856"/>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790C1F7D"/>
    <w:multiLevelType w:val="hybridMultilevel"/>
    <w:tmpl w:val="76E0DB88"/>
    <w:lvl w:ilvl="0" w:tplc="3904B684">
      <w:start w:val="1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9E75FE4"/>
    <w:multiLevelType w:val="hybridMultilevel"/>
    <w:tmpl w:val="E1C28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28"/>
  </w:num>
  <w:num w:numId="3">
    <w:abstractNumId w:val="15"/>
  </w:num>
  <w:num w:numId="4">
    <w:abstractNumId w:val="21"/>
  </w:num>
  <w:num w:numId="5">
    <w:abstractNumId w:val="5"/>
  </w:num>
  <w:num w:numId="6">
    <w:abstractNumId w:val="14"/>
  </w:num>
  <w:num w:numId="7">
    <w:abstractNumId w:val="25"/>
  </w:num>
  <w:num w:numId="8">
    <w:abstractNumId w:val="12"/>
  </w:num>
  <w:num w:numId="9">
    <w:abstractNumId w:val="11"/>
  </w:num>
  <w:num w:numId="10">
    <w:abstractNumId w:val="19"/>
  </w:num>
  <w:num w:numId="11">
    <w:abstractNumId w:val="4"/>
  </w:num>
  <w:num w:numId="12">
    <w:abstractNumId w:val="24"/>
  </w:num>
  <w:num w:numId="13">
    <w:abstractNumId w:val="18"/>
  </w:num>
  <w:num w:numId="14">
    <w:abstractNumId w:val="1"/>
  </w:num>
  <w:num w:numId="15">
    <w:abstractNumId w:val="6"/>
  </w:num>
  <w:num w:numId="16">
    <w:abstractNumId w:val="8"/>
  </w:num>
  <w:num w:numId="17">
    <w:abstractNumId w:val="29"/>
  </w:num>
  <w:num w:numId="18">
    <w:abstractNumId w:val="20"/>
  </w:num>
  <w:num w:numId="19">
    <w:abstractNumId w:val="22"/>
  </w:num>
  <w:num w:numId="20">
    <w:abstractNumId w:val="0"/>
  </w:num>
  <w:num w:numId="21">
    <w:abstractNumId w:val="23"/>
  </w:num>
  <w:num w:numId="22">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7"/>
  </w:num>
  <w:num w:numId="26">
    <w:abstractNumId w:val="9"/>
  </w:num>
  <w:num w:numId="27">
    <w:abstractNumId w:val="2"/>
  </w:num>
  <w:num w:numId="28">
    <w:abstractNumId w:val="3"/>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7"/>
  </w:num>
  <w:num w:numId="32">
    <w:abstractNumId w:val="26"/>
  </w:num>
  <w:num w:numId="33">
    <w:abstractNumId w:val="27"/>
  </w:num>
  <w:num w:numId="34">
    <w:abstractNumId w:val="3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37F"/>
    <w:rsid w:val="00003EE4"/>
    <w:rsid w:val="00004386"/>
    <w:rsid w:val="00004F51"/>
    <w:rsid w:val="0000564D"/>
    <w:rsid w:val="00005F04"/>
    <w:rsid w:val="000070E7"/>
    <w:rsid w:val="0001037D"/>
    <w:rsid w:val="00010D12"/>
    <w:rsid w:val="00011B30"/>
    <w:rsid w:val="00011B3C"/>
    <w:rsid w:val="00014A72"/>
    <w:rsid w:val="00014F96"/>
    <w:rsid w:val="00015F78"/>
    <w:rsid w:val="00016080"/>
    <w:rsid w:val="00016088"/>
    <w:rsid w:val="00020943"/>
    <w:rsid w:val="000212F9"/>
    <w:rsid w:val="00021B12"/>
    <w:rsid w:val="00021FD5"/>
    <w:rsid w:val="00022273"/>
    <w:rsid w:val="00024F7B"/>
    <w:rsid w:val="00024FF0"/>
    <w:rsid w:val="00026380"/>
    <w:rsid w:val="0002649A"/>
    <w:rsid w:val="000264A3"/>
    <w:rsid w:val="00027FEA"/>
    <w:rsid w:val="00030699"/>
    <w:rsid w:val="00030AA8"/>
    <w:rsid w:val="00033FEA"/>
    <w:rsid w:val="00034A0C"/>
    <w:rsid w:val="00036288"/>
    <w:rsid w:val="00036E74"/>
    <w:rsid w:val="00037FE4"/>
    <w:rsid w:val="000409B4"/>
    <w:rsid w:val="00041897"/>
    <w:rsid w:val="00041B3A"/>
    <w:rsid w:val="00046296"/>
    <w:rsid w:val="00046784"/>
    <w:rsid w:val="000504B0"/>
    <w:rsid w:val="00050620"/>
    <w:rsid w:val="00051BB5"/>
    <w:rsid w:val="000525EF"/>
    <w:rsid w:val="00056B0A"/>
    <w:rsid w:val="00056B99"/>
    <w:rsid w:val="00057B55"/>
    <w:rsid w:val="000605D9"/>
    <w:rsid w:val="0006079E"/>
    <w:rsid w:val="00063072"/>
    <w:rsid w:val="00063DDE"/>
    <w:rsid w:val="0006632F"/>
    <w:rsid w:val="000676FB"/>
    <w:rsid w:val="00070CEA"/>
    <w:rsid w:val="00071816"/>
    <w:rsid w:val="000733F6"/>
    <w:rsid w:val="0007654E"/>
    <w:rsid w:val="000771AA"/>
    <w:rsid w:val="00077FC7"/>
    <w:rsid w:val="000813CA"/>
    <w:rsid w:val="000822D9"/>
    <w:rsid w:val="00082391"/>
    <w:rsid w:val="0008401B"/>
    <w:rsid w:val="00086E42"/>
    <w:rsid w:val="00087279"/>
    <w:rsid w:val="000904B7"/>
    <w:rsid w:val="000909F0"/>
    <w:rsid w:val="00093A43"/>
    <w:rsid w:val="00093A61"/>
    <w:rsid w:val="00094D2D"/>
    <w:rsid w:val="00095E3F"/>
    <w:rsid w:val="00096581"/>
    <w:rsid w:val="00096755"/>
    <w:rsid w:val="00096B3D"/>
    <w:rsid w:val="00097645"/>
    <w:rsid w:val="00097827"/>
    <w:rsid w:val="000A1475"/>
    <w:rsid w:val="000A2BB8"/>
    <w:rsid w:val="000A4B0C"/>
    <w:rsid w:val="000A5301"/>
    <w:rsid w:val="000A6059"/>
    <w:rsid w:val="000B013A"/>
    <w:rsid w:val="000B0767"/>
    <w:rsid w:val="000B103D"/>
    <w:rsid w:val="000B104E"/>
    <w:rsid w:val="000B2880"/>
    <w:rsid w:val="000B3BF5"/>
    <w:rsid w:val="000B557E"/>
    <w:rsid w:val="000B73DA"/>
    <w:rsid w:val="000C12A6"/>
    <w:rsid w:val="000C3C33"/>
    <w:rsid w:val="000C3D71"/>
    <w:rsid w:val="000C54DC"/>
    <w:rsid w:val="000C588C"/>
    <w:rsid w:val="000C64B3"/>
    <w:rsid w:val="000C7AE5"/>
    <w:rsid w:val="000D0BEB"/>
    <w:rsid w:val="000D1646"/>
    <w:rsid w:val="000D2683"/>
    <w:rsid w:val="000D3701"/>
    <w:rsid w:val="000D497E"/>
    <w:rsid w:val="000D52F0"/>
    <w:rsid w:val="000E2CC3"/>
    <w:rsid w:val="000E4154"/>
    <w:rsid w:val="000E6A92"/>
    <w:rsid w:val="000E7AE4"/>
    <w:rsid w:val="000E7F57"/>
    <w:rsid w:val="000F0573"/>
    <w:rsid w:val="000F2394"/>
    <w:rsid w:val="000F3CAA"/>
    <w:rsid w:val="000F4CAF"/>
    <w:rsid w:val="00103F15"/>
    <w:rsid w:val="00106326"/>
    <w:rsid w:val="00106B2B"/>
    <w:rsid w:val="001072C9"/>
    <w:rsid w:val="001101F8"/>
    <w:rsid w:val="001118A0"/>
    <w:rsid w:val="00113715"/>
    <w:rsid w:val="00113C04"/>
    <w:rsid w:val="00114270"/>
    <w:rsid w:val="00114B84"/>
    <w:rsid w:val="00114C87"/>
    <w:rsid w:val="0011706B"/>
    <w:rsid w:val="00117B64"/>
    <w:rsid w:val="00117E66"/>
    <w:rsid w:val="00125499"/>
    <w:rsid w:val="001256BD"/>
    <w:rsid w:val="00126E37"/>
    <w:rsid w:val="00126ED5"/>
    <w:rsid w:val="00130F49"/>
    <w:rsid w:val="001313D8"/>
    <w:rsid w:val="00134429"/>
    <w:rsid w:val="001346CD"/>
    <w:rsid w:val="00134E27"/>
    <w:rsid w:val="00134F36"/>
    <w:rsid w:val="001354B1"/>
    <w:rsid w:val="00135C0E"/>
    <w:rsid w:val="001404E4"/>
    <w:rsid w:val="00143C99"/>
    <w:rsid w:val="00144404"/>
    <w:rsid w:val="00144EDC"/>
    <w:rsid w:val="00145DB3"/>
    <w:rsid w:val="001478C5"/>
    <w:rsid w:val="00150D3E"/>
    <w:rsid w:val="0015417C"/>
    <w:rsid w:val="001545A6"/>
    <w:rsid w:val="00154979"/>
    <w:rsid w:val="00157DF2"/>
    <w:rsid w:val="001600D3"/>
    <w:rsid w:val="00160E35"/>
    <w:rsid w:val="001611AB"/>
    <w:rsid w:val="00161A4C"/>
    <w:rsid w:val="00163347"/>
    <w:rsid w:val="00163B7D"/>
    <w:rsid w:val="00163EED"/>
    <w:rsid w:val="00166595"/>
    <w:rsid w:val="001666CB"/>
    <w:rsid w:val="001669E7"/>
    <w:rsid w:val="00170E4B"/>
    <w:rsid w:val="00172726"/>
    <w:rsid w:val="0017309D"/>
    <w:rsid w:val="0017396A"/>
    <w:rsid w:val="00176EFE"/>
    <w:rsid w:val="00181F16"/>
    <w:rsid w:val="0018227F"/>
    <w:rsid w:val="001831E7"/>
    <w:rsid w:val="001835A1"/>
    <w:rsid w:val="001838C4"/>
    <w:rsid w:val="001839F8"/>
    <w:rsid w:val="00183EDF"/>
    <w:rsid w:val="0018732A"/>
    <w:rsid w:val="00190A39"/>
    <w:rsid w:val="00191EFF"/>
    <w:rsid w:val="001925E3"/>
    <w:rsid w:val="00193566"/>
    <w:rsid w:val="00193A8F"/>
    <w:rsid w:val="001943DE"/>
    <w:rsid w:val="00194E9F"/>
    <w:rsid w:val="001956B1"/>
    <w:rsid w:val="00196B44"/>
    <w:rsid w:val="00196FA1"/>
    <w:rsid w:val="001A0017"/>
    <w:rsid w:val="001A0412"/>
    <w:rsid w:val="001A09AD"/>
    <w:rsid w:val="001A09AE"/>
    <w:rsid w:val="001A27AF"/>
    <w:rsid w:val="001A43E3"/>
    <w:rsid w:val="001A47A7"/>
    <w:rsid w:val="001A722E"/>
    <w:rsid w:val="001B00C8"/>
    <w:rsid w:val="001B0F51"/>
    <w:rsid w:val="001B232C"/>
    <w:rsid w:val="001B2D64"/>
    <w:rsid w:val="001B336B"/>
    <w:rsid w:val="001B34F1"/>
    <w:rsid w:val="001B55DA"/>
    <w:rsid w:val="001B55E8"/>
    <w:rsid w:val="001B5EB7"/>
    <w:rsid w:val="001B64D2"/>
    <w:rsid w:val="001C08DD"/>
    <w:rsid w:val="001C0F32"/>
    <w:rsid w:val="001C26A5"/>
    <w:rsid w:val="001C36EA"/>
    <w:rsid w:val="001C39B3"/>
    <w:rsid w:val="001C51E6"/>
    <w:rsid w:val="001D002D"/>
    <w:rsid w:val="001D2D32"/>
    <w:rsid w:val="001D3DEB"/>
    <w:rsid w:val="001D42A9"/>
    <w:rsid w:val="001D712C"/>
    <w:rsid w:val="001E05C2"/>
    <w:rsid w:val="001E0FD5"/>
    <w:rsid w:val="001E17D5"/>
    <w:rsid w:val="001E1AD6"/>
    <w:rsid w:val="001E1EEB"/>
    <w:rsid w:val="001E249B"/>
    <w:rsid w:val="001E253E"/>
    <w:rsid w:val="001E2649"/>
    <w:rsid w:val="001E60C9"/>
    <w:rsid w:val="001E70A0"/>
    <w:rsid w:val="001F082A"/>
    <w:rsid w:val="001F1774"/>
    <w:rsid w:val="001F1981"/>
    <w:rsid w:val="001F39B2"/>
    <w:rsid w:val="001F5E5A"/>
    <w:rsid w:val="001F62A8"/>
    <w:rsid w:val="00200E55"/>
    <w:rsid w:val="00201B73"/>
    <w:rsid w:val="00201E44"/>
    <w:rsid w:val="00203C0C"/>
    <w:rsid w:val="00206778"/>
    <w:rsid w:val="002069D3"/>
    <w:rsid w:val="002074C4"/>
    <w:rsid w:val="00211058"/>
    <w:rsid w:val="002129D0"/>
    <w:rsid w:val="00212F76"/>
    <w:rsid w:val="00214E71"/>
    <w:rsid w:val="00215A36"/>
    <w:rsid w:val="00216E1C"/>
    <w:rsid w:val="00216E68"/>
    <w:rsid w:val="00220045"/>
    <w:rsid w:val="00221AC9"/>
    <w:rsid w:val="00223557"/>
    <w:rsid w:val="00224AA0"/>
    <w:rsid w:val="002305E8"/>
    <w:rsid w:val="002307E6"/>
    <w:rsid w:val="00230C1E"/>
    <w:rsid w:val="00232B33"/>
    <w:rsid w:val="00235434"/>
    <w:rsid w:val="00235BB0"/>
    <w:rsid w:val="00235C98"/>
    <w:rsid w:val="0023706A"/>
    <w:rsid w:val="002405E4"/>
    <w:rsid w:val="002411E9"/>
    <w:rsid w:val="00241283"/>
    <w:rsid w:val="0024134A"/>
    <w:rsid w:val="00242519"/>
    <w:rsid w:val="002427B2"/>
    <w:rsid w:val="002455A2"/>
    <w:rsid w:val="00245F09"/>
    <w:rsid w:val="00246333"/>
    <w:rsid w:val="002463D4"/>
    <w:rsid w:val="00247A5D"/>
    <w:rsid w:val="00251B29"/>
    <w:rsid w:val="00252230"/>
    <w:rsid w:val="00252C8B"/>
    <w:rsid w:val="00253CA2"/>
    <w:rsid w:val="00256F06"/>
    <w:rsid w:val="002609C7"/>
    <w:rsid w:val="00261588"/>
    <w:rsid w:val="00265477"/>
    <w:rsid w:val="00265C2B"/>
    <w:rsid w:val="00266093"/>
    <w:rsid w:val="002665E3"/>
    <w:rsid w:val="002667B4"/>
    <w:rsid w:val="00267BF4"/>
    <w:rsid w:val="00270999"/>
    <w:rsid w:val="00271577"/>
    <w:rsid w:val="002718A0"/>
    <w:rsid w:val="00276022"/>
    <w:rsid w:val="0027694B"/>
    <w:rsid w:val="002779B4"/>
    <w:rsid w:val="002803E7"/>
    <w:rsid w:val="00280588"/>
    <w:rsid w:val="0028103B"/>
    <w:rsid w:val="00281CD9"/>
    <w:rsid w:val="0028219B"/>
    <w:rsid w:val="00282897"/>
    <w:rsid w:val="00284168"/>
    <w:rsid w:val="0028659F"/>
    <w:rsid w:val="00286AF8"/>
    <w:rsid w:val="002905E3"/>
    <w:rsid w:val="00291624"/>
    <w:rsid w:val="00294044"/>
    <w:rsid w:val="00295AF4"/>
    <w:rsid w:val="00296994"/>
    <w:rsid w:val="00296F4D"/>
    <w:rsid w:val="002A0D29"/>
    <w:rsid w:val="002A1A2A"/>
    <w:rsid w:val="002A4DAB"/>
    <w:rsid w:val="002A70EC"/>
    <w:rsid w:val="002A7199"/>
    <w:rsid w:val="002A7334"/>
    <w:rsid w:val="002B030F"/>
    <w:rsid w:val="002B0337"/>
    <w:rsid w:val="002B1839"/>
    <w:rsid w:val="002B29B8"/>
    <w:rsid w:val="002B4C65"/>
    <w:rsid w:val="002B4FE0"/>
    <w:rsid w:val="002B5174"/>
    <w:rsid w:val="002B5EC2"/>
    <w:rsid w:val="002B615E"/>
    <w:rsid w:val="002B7EC8"/>
    <w:rsid w:val="002C0AA5"/>
    <w:rsid w:val="002C2C5B"/>
    <w:rsid w:val="002C5485"/>
    <w:rsid w:val="002C65DD"/>
    <w:rsid w:val="002C6B31"/>
    <w:rsid w:val="002C7BB8"/>
    <w:rsid w:val="002D09CA"/>
    <w:rsid w:val="002D2EBC"/>
    <w:rsid w:val="002D519D"/>
    <w:rsid w:val="002D5A55"/>
    <w:rsid w:val="002D7C6B"/>
    <w:rsid w:val="002E0FA4"/>
    <w:rsid w:val="002E0FE3"/>
    <w:rsid w:val="002E16C4"/>
    <w:rsid w:val="002E25CE"/>
    <w:rsid w:val="002E2F80"/>
    <w:rsid w:val="002E3579"/>
    <w:rsid w:val="002E4892"/>
    <w:rsid w:val="002E5312"/>
    <w:rsid w:val="002E5A75"/>
    <w:rsid w:val="002E6659"/>
    <w:rsid w:val="002F09A2"/>
    <w:rsid w:val="002F1123"/>
    <w:rsid w:val="002F23F1"/>
    <w:rsid w:val="002F2F2E"/>
    <w:rsid w:val="002F4B8F"/>
    <w:rsid w:val="002F4DE7"/>
    <w:rsid w:val="003055C1"/>
    <w:rsid w:val="003057FB"/>
    <w:rsid w:val="003067EB"/>
    <w:rsid w:val="0030693D"/>
    <w:rsid w:val="00310300"/>
    <w:rsid w:val="00311F8E"/>
    <w:rsid w:val="00314030"/>
    <w:rsid w:val="00315DD6"/>
    <w:rsid w:val="003160D2"/>
    <w:rsid w:val="0031695E"/>
    <w:rsid w:val="003172EE"/>
    <w:rsid w:val="00320DD4"/>
    <w:rsid w:val="00322A38"/>
    <w:rsid w:val="003231D6"/>
    <w:rsid w:val="00323242"/>
    <w:rsid w:val="0032627B"/>
    <w:rsid w:val="00326969"/>
    <w:rsid w:val="003315CA"/>
    <w:rsid w:val="00331999"/>
    <w:rsid w:val="0033276D"/>
    <w:rsid w:val="00332810"/>
    <w:rsid w:val="003328EE"/>
    <w:rsid w:val="003350F9"/>
    <w:rsid w:val="0033652B"/>
    <w:rsid w:val="00337914"/>
    <w:rsid w:val="00340BDF"/>
    <w:rsid w:val="00341DB5"/>
    <w:rsid w:val="00342893"/>
    <w:rsid w:val="003455C1"/>
    <w:rsid w:val="00345C37"/>
    <w:rsid w:val="0034703A"/>
    <w:rsid w:val="00350248"/>
    <w:rsid w:val="003502A4"/>
    <w:rsid w:val="003505F0"/>
    <w:rsid w:val="003519A7"/>
    <w:rsid w:val="00353AF4"/>
    <w:rsid w:val="0035455D"/>
    <w:rsid w:val="00354EAD"/>
    <w:rsid w:val="00356498"/>
    <w:rsid w:val="00360E48"/>
    <w:rsid w:val="0036184E"/>
    <w:rsid w:val="00361EAE"/>
    <w:rsid w:val="0036213C"/>
    <w:rsid w:val="00362B9F"/>
    <w:rsid w:val="003643EC"/>
    <w:rsid w:val="00364E0C"/>
    <w:rsid w:val="003660A8"/>
    <w:rsid w:val="0036692E"/>
    <w:rsid w:val="00366BDB"/>
    <w:rsid w:val="00370F3B"/>
    <w:rsid w:val="00371FA8"/>
    <w:rsid w:val="0037415A"/>
    <w:rsid w:val="00375742"/>
    <w:rsid w:val="00377821"/>
    <w:rsid w:val="00382378"/>
    <w:rsid w:val="003843B2"/>
    <w:rsid w:val="00384A56"/>
    <w:rsid w:val="003858A2"/>
    <w:rsid w:val="003865FB"/>
    <w:rsid w:val="00386651"/>
    <w:rsid w:val="00387198"/>
    <w:rsid w:val="003900A6"/>
    <w:rsid w:val="00396699"/>
    <w:rsid w:val="00397CD7"/>
    <w:rsid w:val="00397D05"/>
    <w:rsid w:val="003A181F"/>
    <w:rsid w:val="003A1DDB"/>
    <w:rsid w:val="003A276C"/>
    <w:rsid w:val="003A2CAC"/>
    <w:rsid w:val="003A4195"/>
    <w:rsid w:val="003A451F"/>
    <w:rsid w:val="003A4E0D"/>
    <w:rsid w:val="003A5617"/>
    <w:rsid w:val="003A59D5"/>
    <w:rsid w:val="003A5A8D"/>
    <w:rsid w:val="003A6106"/>
    <w:rsid w:val="003A63AD"/>
    <w:rsid w:val="003A6889"/>
    <w:rsid w:val="003B0022"/>
    <w:rsid w:val="003B0465"/>
    <w:rsid w:val="003B055E"/>
    <w:rsid w:val="003B073A"/>
    <w:rsid w:val="003B3F96"/>
    <w:rsid w:val="003C0674"/>
    <w:rsid w:val="003C1752"/>
    <w:rsid w:val="003C2E57"/>
    <w:rsid w:val="003C3140"/>
    <w:rsid w:val="003C4D57"/>
    <w:rsid w:val="003C5F6A"/>
    <w:rsid w:val="003D0456"/>
    <w:rsid w:val="003D226C"/>
    <w:rsid w:val="003D302F"/>
    <w:rsid w:val="003D4BE3"/>
    <w:rsid w:val="003D4E29"/>
    <w:rsid w:val="003D6CE1"/>
    <w:rsid w:val="003D76AC"/>
    <w:rsid w:val="003E0528"/>
    <w:rsid w:val="003E6B3E"/>
    <w:rsid w:val="003E752C"/>
    <w:rsid w:val="003F083E"/>
    <w:rsid w:val="003F0C89"/>
    <w:rsid w:val="003F235C"/>
    <w:rsid w:val="003F27CB"/>
    <w:rsid w:val="003F2920"/>
    <w:rsid w:val="003F2A63"/>
    <w:rsid w:val="003F3147"/>
    <w:rsid w:val="003F7417"/>
    <w:rsid w:val="003F7632"/>
    <w:rsid w:val="003F78C9"/>
    <w:rsid w:val="003F7D38"/>
    <w:rsid w:val="00400223"/>
    <w:rsid w:val="00400F1C"/>
    <w:rsid w:val="00402349"/>
    <w:rsid w:val="004025BC"/>
    <w:rsid w:val="0040283D"/>
    <w:rsid w:val="00403840"/>
    <w:rsid w:val="004072DF"/>
    <w:rsid w:val="0040754C"/>
    <w:rsid w:val="00407657"/>
    <w:rsid w:val="00407F71"/>
    <w:rsid w:val="00412200"/>
    <w:rsid w:val="004122E5"/>
    <w:rsid w:val="00413767"/>
    <w:rsid w:val="004137A6"/>
    <w:rsid w:val="0041428A"/>
    <w:rsid w:val="00414490"/>
    <w:rsid w:val="0041606C"/>
    <w:rsid w:val="00416F39"/>
    <w:rsid w:val="004215FD"/>
    <w:rsid w:val="00422C2A"/>
    <w:rsid w:val="00423C25"/>
    <w:rsid w:val="00425A5A"/>
    <w:rsid w:val="00425AB4"/>
    <w:rsid w:val="00425C59"/>
    <w:rsid w:val="00425D6E"/>
    <w:rsid w:val="00427374"/>
    <w:rsid w:val="00430AE0"/>
    <w:rsid w:val="00430C5A"/>
    <w:rsid w:val="004316FA"/>
    <w:rsid w:val="00432EA4"/>
    <w:rsid w:val="00435689"/>
    <w:rsid w:val="00435781"/>
    <w:rsid w:val="00437155"/>
    <w:rsid w:val="004448D5"/>
    <w:rsid w:val="00446E14"/>
    <w:rsid w:val="004476DD"/>
    <w:rsid w:val="004510BC"/>
    <w:rsid w:val="004516D1"/>
    <w:rsid w:val="0045196D"/>
    <w:rsid w:val="004521A9"/>
    <w:rsid w:val="00452594"/>
    <w:rsid w:val="00453849"/>
    <w:rsid w:val="00461A39"/>
    <w:rsid w:val="00461F16"/>
    <w:rsid w:val="00462066"/>
    <w:rsid w:val="004621F8"/>
    <w:rsid w:val="00463649"/>
    <w:rsid w:val="00467151"/>
    <w:rsid w:val="004677E7"/>
    <w:rsid w:val="00467811"/>
    <w:rsid w:val="00467BE2"/>
    <w:rsid w:val="00473854"/>
    <w:rsid w:val="00475DC2"/>
    <w:rsid w:val="00477AE3"/>
    <w:rsid w:val="00480CBF"/>
    <w:rsid w:val="00484C2C"/>
    <w:rsid w:val="00484ED3"/>
    <w:rsid w:val="0049187C"/>
    <w:rsid w:val="004924DD"/>
    <w:rsid w:val="00493DFE"/>
    <w:rsid w:val="004963A0"/>
    <w:rsid w:val="004A02B7"/>
    <w:rsid w:val="004A18C5"/>
    <w:rsid w:val="004A2FDC"/>
    <w:rsid w:val="004A56CD"/>
    <w:rsid w:val="004A5A83"/>
    <w:rsid w:val="004A758B"/>
    <w:rsid w:val="004B043A"/>
    <w:rsid w:val="004B215E"/>
    <w:rsid w:val="004B247C"/>
    <w:rsid w:val="004B3357"/>
    <w:rsid w:val="004B4390"/>
    <w:rsid w:val="004B5232"/>
    <w:rsid w:val="004C1C4C"/>
    <w:rsid w:val="004C3683"/>
    <w:rsid w:val="004C4206"/>
    <w:rsid w:val="004C6BF3"/>
    <w:rsid w:val="004C7259"/>
    <w:rsid w:val="004C7C9B"/>
    <w:rsid w:val="004D251C"/>
    <w:rsid w:val="004D30C1"/>
    <w:rsid w:val="004D313B"/>
    <w:rsid w:val="004D5501"/>
    <w:rsid w:val="004E3D36"/>
    <w:rsid w:val="004F0A8B"/>
    <w:rsid w:val="004F2647"/>
    <w:rsid w:val="004F2A99"/>
    <w:rsid w:val="004F4095"/>
    <w:rsid w:val="004F4358"/>
    <w:rsid w:val="004F4D0B"/>
    <w:rsid w:val="004F5C6E"/>
    <w:rsid w:val="004F5CAA"/>
    <w:rsid w:val="004F64D3"/>
    <w:rsid w:val="004F6C67"/>
    <w:rsid w:val="004F70F9"/>
    <w:rsid w:val="004F7B7D"/>
    <w:rsid w:val="00504282"/>
    <w:rsid w:val="00506822"/>
    <w:rsid w:val="0052092E"/>
    <w:rsid w:val="005209FF"/>
    <w:rsid w:val="0052120D"/>
    <w:rsid w:val="0052120F"/>
    <w:rsid w:val="005222DC"/>
    <w:rsid w:val="00522FA1"/>
    <w:rsid w:val="005238C5"/>
    <w:rsid w:val="00523F10"/>
    <w:rsid w:val="005254AD"/>
    <w:rsid w:val="005256B2"/>
    <w:rsid w:val="005265E0"/>
    <w:rsid w:val="0052744B"/>
    <w:rsid w:val="0052745D"/>
    <w:rsid w:val="00527615"/>
    <w:rsid w:val="0052771F"/>
    <w:rsid w:val="00533C73"/>
    <w:rsid w:val="00534774"/>
    <w:rsid w:val="00536D9A"/>
    <w:rsid w:val="00540581"/>
    <w:rsid w:val="0054085B"/>
    <w:rsid w:val="00541657"/>
    <w:rsid w:val="00541EF4"/>
    <w:rsid w:val="00543445"/>
    <w:rsid w:val="00544B84"/>
    <w:rsid w:val="0054563E"/>
    <w:rsid w:val="00545642"/>
    <w:rsid w:val="00546A61"/>
    <w:rsid w:val="0054725B"/>
    <w:rsid w:val="00550452"/>
    <w:rsid w:val="00552309"/>
    <w:rsid w:val="005547B8"/>
    <w:rsid w:val="00554815"/>
    <w:rsid w:val="005551A0"/>
    <w:rsid w:val="00555B75"/>
    <w:rsid w:val="00556CFC"/>
    <w:rsid w:val="00560B4B"/>
    <w:rsid w:val="005624D4"/>
    <w:rsid w:val="005628C3"/>
    <w:rsid w:val="005651FA"/>
    <w:rsid w:val="00566B68"/>
    <w:rsid w:val="00567306"/>
    <w:rsid w:val="00567FF4"/>
    <w:rsid w:val="005703F7"/>
    <w:rsid w:val="005710F5"/>
    <w:rsid w:val="005727EE"/>
    <w:rsid w:val="00572B17"/>
    <w:rsid w:val="0057501A"/>
    <w:rsid w:val="00575B0F"/>
    <w:rsid w:val="00577112"/>
    <w:rsid w:val="005774DD"/>
    <w:rsid w:val="005776C8"/>
    <w:rsid w:val="00577C65"/>
    <w:rsid w:val="0058012E"/>
    <w:rsid w:val="005806E3"/>
    <w:rsid w:val="00580C99"/>
    <w:rsid w:val="00581449"/>
    <w:rsid w:val="005831C5"/>
    <w:rsid w:val="0058358D"/>
    <w:rsid w:val="00584D59"/>
    <w:rsid w:val="00585266"/>
    <w:rsid w:val="0058659B"/>
    <w:rsid w:val="00586F7E"/>
    <w:rsid w:val="0058753B"/>
    <w:rsid w:val="00587B4B"/>
    <w:rsid w:val="00592638"/>
    <w:rsid w:val="005955D8"/>
    <w:rsid w:val="005974C6"/>
    <w:rsid w:val="00597EE8"/>
    <w:rsid w:val="005A0F51"/>
    <w:rsid w:val="005A134E"/>
    <w:rsid w:val="005A1FCD"/>
    <w:rsid w:val="005A2E3D"/>
    <w:rsid w:val="005A4D08"/>
    <w:rsid w:val="005A4D48"/>
    <w:rsid w:val="005A5698"/>
    <w:rsid w:val="005A5C10"/>
    <w:rsid w:val="005A7DA9"/>
    <w:rsid w:val="005B08EC"/>
    <w:rsid w:val="005B0DE9"/>
    <w:rsid w:val="005B0F29"/>
    <w:rsid w:val="005B2E88"/>
    <w:rsid w:val="005B59A7"/>
    <w:rsid w:val="005B69B2"/>
    <w:rsid w:val="005B7076"/>
    <w:rsid w:val="005B77B1"/>
    <w:rsid w:val="005B7F3E"/>
    <w:rsid w:val="005C0ECB"/>
    <w:rsid w:val="005C1E24"/>
    <w:rsid w:val="005C2C1A"/>
    <w:rsid w:val="005C5303"/>
    <w:rsid w:val="005C53D2"/>
    <w:rsid w:val="005D2823"/>
    <w:rsid w:val="005D2E60"/>
    <w:rsid w:val="005D3542"/>
    <w:rsid w:val="005D477A"/>
    <w:rsid w:val="005D4806"/>
    <w:rsid w:val="005D5BEF"/>
    <w:rsid w:val="005D628C"/>
    <w:rsid w:val="005D7041"/>
    <w:rsid w:val="005D79DF"/>
    <w:rsid w:val="005E32CF"/>
    <w:rsid w:val="005E445D"/>
    <w:rsid w:val="005F02DD"/>
    <w:rsid w:val="005F0FFC"/>
    <w:rsid w:val="005F495C"/>
    <w:rsid w:val="005F5F8F"/>
    <w:rsid w:val="006003E8"/>
    <w:rsid w:val="006005DF"/>
    <w:rsid w:val="0060196F"/>
    <w:rsid w:val="00602390"/>
    <w:rsid w:val="00602B13"/>
    <w:rsid w:val="00603B37"/>
    <w:rsid w:val="006052CD"/>
    <w:rsid w:val="006053F1"/>
    <w:rsid w:val="0060600E"/>
    <w:rsid w:val="00606F71"/>
    <w:rsid w:val="006105A0"/>
    <w:rsid w:val="006116C4"/>
    <w:rsid w:val="00611E30"/>
    <w:rsid w:val="00612F4B"/>
    <w:rsid w:val="006175A6"/>
    <w:rsid w:val="00617729"/>
    <w:rsid w:val="006206E6"/>
    <w:rsid w:val="006231D5"/>
    <w:rsid w:val="00625AB3"/>
    <w:rsid w:val="00626A60"/>
    <w:rsid w:val="00626DA7"/>
    <w:rsid w:val="00631260"/>
    <w:rsid w:val="00632739"/>
    <w:rsid w:val="0063386A"/>
    <w:rsid w:val="00635868"/>
    <w:rsid w:val="00635E30"/>
    <w:rsid w:val="0063616D"/>
    <w:rsid w:val="00636413"/>
    <w:rsid w:val="006367A0"/>
    <w:rsid w:val="00640D0C"/>
    <w:rsid w:val="00646CE0"/>
    <w:rsid w:val="00647A01"/>
    <w:rsid w:val="00650D49"/>
    <w:rsid w:val="0065173A"/>
    <w:rsid w:val="006530F4"/>
    <w:rsid w:val="006531DA"/>
    <w:rsid w:val="0065351E"/>
    <w:rsid w:val="006538C5"/>
    <w:rsid w:val="00653DBA"/>
    <w:rsid w:val="00655064"/>
    <w:rsid w:val="00655A7D"/>
    <w:rsid w:val="00657696"/>
    <w:rsid w:val="0066093C"/>
    <w:rsid w:val="00660D44"/>
    <w:rsid w:val="0066216F"/>
    <w:rsid w:val="0066233D"/>
    <w:rsid w:val="006631DC"/>
    <w:rsid w:val="006654EB"/>
    <w:rsid w:val="00665713"/>
    <w:rsid w:val="00665CAD"/>
    <w:rsid w:val="0066625E"/>
    <w:rsid w:val="006669AF"/>
    <w:rsid w:val="0066728D"/>
    <w:rsid w:val="00671490"/>
    <w:rsid w:val="00672531"/>
    <w:rsid w:val="00674EBE"/>
    <w:rsid w:val="00676208"/>
    <w:rsid w:val="00676884"/>
    <w:rsid w:val="0068015C"/>
    <w:rsid w:val="006812EA"/>
    <w:rsid w:val="00681DD4"/>
    <w:rsid w:val="00682026"/>
    <w:rsid w:val="0068525C"/>
    <w:rsid w:val="006852AF"/>
    <w:rsid w:val="00685756"/>
    <w:rsid w:val="00686AFC"/>
    <w:rsid w:val="00686FEF"/>
    <w:rsid w:val="006917B8"/>
    <w:rsid w:val="006920D5"/>
    <w:rsid w:val="006923A0"/>
    <w:rsid w:val="006940AD"/>
    <w:rsid w:val="00694FE0"/>
    <w:rsid w:val="006954AB"/>
    <w:rsid w:val="00697AA8"/>
    <w:rsid w:val="006A27DE"/>
    <w:rsid w:val="006A2E24"/>
    <w:rsid w:val="006A2F91"/>
    <w:rsid w:val="006A4A14"/>
    <w:rsid w:val="006A4A6C"/>
    <w:rsid w:val="006B1523"/>
    <w:rsid w:val="006B29DC"/>
    <w:rsid w:val="006B3A55"/>
    <w:rsid w:val="006B3D0A"/>
    <w:rsid w:val="006B4551"/>
    <w:rsid w:val="006B4BAE"/>
    <w:rsid w:val="006B5F55"/>
    <w:rsid w:val="006B6918"/>
    <w:rsid w:val="006B70E3"/>
    <w:rsid w:val="006B788D"/>
    <w:rsid w:val="006C0C49"/>
    <w:rsid w:val="006C1ABA"/>
    <w:rsid w:val="006C1EA9"/>
    <w:rsid w:val="006C2B81"/>
    <w:rsid w:val="006C63BF"/>
    <w:rsid w:val="006C6DB7"/>
    <w:rsid w:val="006C789A"/>
    <w:rsid w:val="006D00EB"/>
    <w:rsid w:val="006D3E8D"/>
    <w:rsid w:val="006D42C8"/>
    <w:rsid w:val="006E5A90"/>
    <w:rsid w:val="006E6244"/>
    <w:rsid w:val="006E62F6"/>
    <w:rsid w:val="006E6DEB"/>
    <w:rsid w:val="006F0149"/>
    <w:rsid w:val="006F08E7"/>
    <w:rsid w:val="006F0E67"/>
    <w:rsid w:val="006F1355"/>
    <w:rsid w:val="006F5672"/>
    <w:rsid w:val="00701396"/>
    <w:rsid w:val="00701585"/>
    <w:rsid w:val="0070215C"/>
    <w:rsid w:val="007023A8"/>
    <w:rsid w:val="00702E24"/>
    <w:rsid w:val="007047A0"/>
    <w:rsid w:val="00704B4C"/>
    <w:rsid w:val="00706329"/>
    <w:rsid w:val="0070663D"/>
    <w:rsid w:val="00707D98"/>
    <w:rsid w:val="00712F51"/>
    <w:rsid w:val="0071338B"/>
    <w:rsid w:val="00713D70"/>
    <w:rsid w:val="00715F11"/>
    <w:rsid w:val="00716202"/>
    <w:rsid w:val="0072142C"/>
    <w:rsid w:val="007226D1"/>
    <w:rsid w:val="0072369B"/>
    <w:rsid w:val="00725DA6"/>
    <w:rsid w:val="00725F93"/>
    <w:rsid w:val="00727561"/>
    <w:rsid w:val="00731494"/>
    <w:rsid w:val="007320D3"/>
    <w:rsid w:val="007342FC"/>
    <w:rsid w:val="0073546B"/>
    <w:rsid w:val="0073564A"/>
    <w:rsid w:val="00742F1B"/>
    <w:rsid w:val="007439A1"/>
    <w:rsid w:val="007450B7"/>
    <w:rsid w:val="00745AFD"/>
    <w:rsid w:val="0074705A"/>
    <w:rsid w:val="00747224"/>
    <w:rsid w:val="007515D2"/>
    <w:rsid w:val="00751950"/>
    <w:rsid w:val="00751D20"/>
    <w:rsid w:val="007538FA"/>
    <w:rsid w:val="00754E2F"/>
    <w:rsid w:val="00754FE5"/>
    <w:rsid w:val="00755502"/>
    <w:rsid w:val="00755B29"/>
    <w:rsid w:val="00756AD4"/>
    <w:rsid w:val="00761321"/>
    <w:rsid w:val="00761C97"/>
    <w:rsid w:val="00765377"/>
    <w:rsid w:val="0076555B"/>
    <w:rsid w:val="00766CE2"/>
    <w:rsid w:val="00772292"/>
    <w:rsid w:val="00772BE6"/>
    <w:rsid w:val="00774F8B"/>
    <w:rsid w:val="007758B8"/>
    <w:rsid w:val="00780A4B"/>
    <w:rsid w:val="00781FAD"/>
    <w:rsid w:val="007826D4"/>
    <w:rsid w:val="00782825"/>
    <w:rsid w:val="00782A9C"/>
    <w:rsid w:val="00782D51"/>
    <w:rsid w:val="0078568B"/>
    <w:rsid w:val="00787751"/>
    <w:rsid w:val="00790206"/>
    <w:rsid w:val="007913F2"/>
    <w:rsid w:val="00793597"/>
    <w:rsid w:val="00794C48"/>
    <w:rsid w:val="0079577F"/>
    <w:rsid w:val="007974B7"/>
    <w:rsid w:val="007A170A"/>
    <w:rsid w:val="007A17EB"/>
    <w:rsid w:val="007A28F7"/>
    <w:rsid w:val="007A2AEB"/>
    <w:rsid w:val="007A37FB"/>
    <w:rsid w:val="007A47CE"/>
    <w:rsid w:val="007A5584"/>
    <w:rsid w:val="007A7244"/>
    <w:rsid w:val="007B0257"/>
    <w:rsid w:val="007B5ADC"/>
    <w:rsid w:val="007B60AB"/>
    <w:rsid w:val="007B6DCC"/>
    <w:rsid w:val="007C0CA2"/>
    <w:rsid w:val="007C0F5B"/>
    <w:rsid w:val="007C3908"/>
    <w:rsid w:val="007C3A66"/>
    <w:rsid w:val="007D4114"/>
    <w:rsid w:val="007D46F3"/>
    <w:rsid w:val="007D5696"/>
    <w:rsid w:val="007D60E4"/>
    <w:rsid w:val="007D6504"/>
    <w:rsid w:val="007E070D"/>
    <w:rsid w:val="007E3410"/>
    <w:rsid w:val="007E3FAD"/>
    <w:rsid w:val="007E4DB4"/>
    <w:rsid w:val="007E5458"/>
    <w:rsid w:val="007E6F37"/>
    <w:rsid w:val="007E757C"/>
    <w:rsid w:val="007F2C7F"/>
    <w:rsid w:val="007F481F"/>
    <w:rsid w:val="007F5B0B"/>
    <w:rsid w:val="008004C6"/>
    <w:rsid w:val="00801114"/>
    <w:rsid w:val="00801B61"/>
    <w:rsid w:val="00803D60"/>
    <w:rsid w:val="0080700C"/>
    <w:rsid w:val="00810CD2"/>
    <w:rsid w:val="008123F1"/>
    <w:rsid w:val="008145F0"/>
    <w:rsid w:val="00821E8C"/>
    <w:rsid w:val="0082435B"/>
    <w:rsid w:val="008248F9"/>
    <w:rsid w:val="00824C44"/>
    <w:rsid w:val="00825376"/>
    <w:rsid w:val="008256C3"/>
    <w:rsid w:val="00827F90"/>
    <w:rsid w:val="0083021F"/>
    <w:rsid w:val="00831459"/>
    <w:rsid w:val="00832CC9"/>
    <w:rsid w:val="008338D1"/>
    <w:rsid w:val="008351F4"/>
    <w:rsid w:val="008354D5"/>
    <w:rsid w:val="00835737"/>
    <w:rsid w:val="00836015"/>
    <w:rsid w:val="008373D6"/>
    <w:rsid w:val="00841435"/>
    <w:rsid w:val="0084255A"/>
    <w:rsid w:val="008433A8"/>
    <w:rsid w:val="0084376D"/>
    <w:rsid w:val="00845111"/>
    <w:rsid w:val="00847320"/>
    <w:rsid w:val="00850DA4"/>
    <w:rsid w:val="00851537"/>
    <w:rsid w:val="00851B1E"/>
    <w:rsid w:val="00852A40"/>
    <w:rsid w:val="008541C6"/>
    <w:rsid w:val="008629FD"/>
    <w:rsid w:val="00862E36"/>
    <w:rsid w:val="00863E1C"/>
    <w:rsid w:val="00864940"/>
    <w:rsid w:val="00864A85"/>
    <w:rsid w:val="00865088"/>
    <w:rsid w:val="008655F7"/>
    <w:rsid w:val="00866B7B"/>
    <w:rsid w:val="008670E6"/>
    <w:rsid w:val="00870767"/>
    <w:rsid w:val="008708FD"/>
    <w:rsid w:val="00870E5E"/>
    <w:rsid w:val="008713A4"/>
    <w:rsid w:val="00872B79"/>
    <w:rsid w:val="00874914"/>
    <w:rsid w:val="008756C6"/>
    <w:rsid w:val="00876CA1"/>
    <w:rsid w:val="00876FDE"/>
    <w:rsid w:val="008808EC"/>
    <w:rsid w:val="00882577"/>
    <w:rsid w:val="008831AB"/>
    <w:rsid w:val="008846E9"/>
    <w:rsid w:val="00884F47"/>
    <w:rsid w:val="0088580D"/>
    <w:rsid w:val="00885D8D"/>
    <w:rsid w:val="008862B2"/>
    <w:rsid w:val="008871D3"/>
    <w:rsid w:val="0088775A"/>
    <w:rsid w:val="00890123"/>
    <w:rsid w:val="00891705"/>
    <w:rsid w:val="00892D77"/>
    <w:rsid w:val="00894744"/>
    <w:rsid w:val="0089721D"/>
    <w:rsid w:val="008977F1"/>
    <w:rsid w:val="00897A75"/>
    <w:rsid w:val="00897F41"/>
    <w:rsid w:val="008A0B90"/>
    <w:rsid w:val="008A0CB9"/>
    <w:rsid w:val="008A1E96"/>
    <w:rsid w:val="008A2B44"/>
    <w:rsid w:val="008A60B4"/>
    <w:rsid w:val="008A6C9B"/>
    <w:rsid w:val="008A7081"/>
    <w:rsid w:val="008A7438"/>
    <w:rsid w:val="008B1EC0"/>
    <w:rsid w:val="008B20FE"/>
    <w:rsid w:val="008B2FB1"/>
    <w:rsid w:val="008B382B"/>
    <w:rsid w:val="008B5517"/>
    <w:rsid w:val="008B7C54"/>
    <w:rsid w:val="008C06E0"/>
    <w:rsid w:val="008C13BB"/>
    <w:rsid w:val="008C1E09"/>
    <w:rsid w:val="008C3B46"/>
    <w:rsid w:val="008C4791"/>
    <w:rsid w:val="008C50BA"/>
    <w:rsid w:val="008C5D14"/>
    <w:rsid w:val="008C7177"/>
    <w:rsid w:val="008D04CB"/>
    <w:rsid w:val="008D1147"/>
    <w:rsid w:val="008D12E2"/>
    <w:rsid w:val="008D1BD5"/>
    <w:rsid w:val="008D2045"/>
    <w:rsid w:val="008D7990"/>
    <w:rsid w:val="008E0359"/>
    <w:rsid w:val="008E2914"/>
    <w:rsid w:val="008E2B17"/>
    <w:rsid w:val="008E3868"/>
    <w:rsid w:val="008E3F18"/>
    <w:rsid w:val="008E4D6D"/>
    <w:rsid w:val="008E5B54"/>
    <w:rsid w:val="008E6E82"/>
    <w:rsid w:val="008F02BB"/>
    <w:rsid w:val="008F0AD2"/>
    <w:rsid w:val="008F10D3"/>
    <w:rsid w:val="008F15AA"/>
    <w:rsid w:val="008F1B92"/>
    <w:rsid w:val="008F2208"/>
    <w:rsid w:val="008F30A2"/>
    <w:rsid w:val="008F3DF0"/>
    <w:rsid w:val="008F41CB"/>
    <w:rsid w:val="008F5BDB"/>
    <w:rsid w:val="008F5F96"/>
    <w:rsid w:val="008F757E"/>
    <w:rsid w:val="00901947"/>
    <w:rsid w:val="00901B64"/>
    <w:rsid w:val="00903D15"/>
    <w:rsid w:val="00904E2B"/>
    <w:rsid w:val="00906E9C"/>
    <w:rsid w:val="00907197"/>
    <w:rsid w:val="0090773C"/>
    <w:rsid w:val="00910B22"/>
    <w:rsid w:val="00910B7C"/>
    <w:rsid w:val="00910F0D"/>
    <w:rsid w:val="00913CA0"/>
    <w:rsid w:val="00914929"/>
    <w:rsid w:val="00915418"/>
    <w:rsid w:val="00915DCE"/>
    <w:rsid w:val="00917377"/>
    <w:rsid w:val="009175B7"/>
    <w:rsid w:val="00917C10"/>
    <w:rsid w:val="00920A50"/>
    <w:rsid w:val="00922174"/>
    <w:rsid w:val="009221F1"/>
    <w:rsid w:val="009245B3"/>
    <w:rsid w:val="00925473"/>
    <w:rsid w:val="0092625A"/>
    <w:rsid w:val="009264F1"/>
    <w:rsid w:val="00926E98"/>
    <w:rsid w:val="009319DB"/>
    <w:rsid w:val="0094048A"/>
    <w:rsid w:val="009464E3"/>
    <w:rsid w:val="009478CF"/>
    <w:rsid w:val="00947EFF"/>
    <w:rsid w:val="00953217"/>
    <w:rsid w:val="00956931"/>
    <w:rsid w:val="00961006"/>
    <w:rsid w:val="0096148A"/>
    <w:rsid w:val="009635F4"/>
    <w:rsid w:val="009640B9"/>
    <w:rsid w:val="00965496"/>
    <w:rsid w:val="00966E2D"/>
    <w:rsid w:val="009734D9"/>
    <w:rsid w:val="00973DFF"/>
    <w:rsid w:val="0097444E"/>
    <w:rsid w:val="00976DAC"/>
    <w:rsid w:val="009805C9"/>
    <w:rsid w:val="00981514"/>
    <w:rsid w:val="009824A9"/>
    <w:rsid w:val="009829EA"/>
    <w:rsid w:val="00982AEC"/>
    <w:rsid w:val="00985008"/>
    <w:rsid w:val="0098765F"/>
    <w:rsid w:val="00987A3E"/>
    <w:rsid w:val="00990FFC"/>
    <w:rsid w:val="00991331"/>
    <w:rsid w:val="009916A4"/>
    <w:rsid w:val="00992FF1"/>
    <w:rsid w:val="009948F2"/>
    <w:rsid w:val="009961A6"/>
    <w:rsid w:val="009963D0"/>
    <w:rsid w:val="00996EE3"/>
    <w:rsid w:val="009A2781"/>
    <w:rsid w:val="009A2CA7"/>
    <w:rsid w:val="009A30D7"/>
    <w:rsid w:val="009A31E6"/>
    <w:rsid w:val="009A53AD"/>
    <w:rsid w:val="009B1201"/>
    <w:rsid w:val="009B2398"/>
    <w:rsid w:val="009B2AC4"/>
    <w:rsid w:val="009B3EF7"/>
    <w:rsid w:val="009B553C"/>
    <w:rsid w:val="009B67C8"/>
    <w:rsid w:val="009B7DC3"/>
    <w:rsid w:val="009C0A3F"/>
    <w:rsid w:val="009C23B4"/>
    <w:rsid w:val="009C2FBE"/>
    <w:rsid w:val="009C53DF"/>
    <w:rsid w:val="009C5C10"/>
    <w:rsid w:val="009C6E87"/>
    <w:rsid w:val="009C792D"/>
    <w:rsid w:val="009D1EF8"/>
    <w:rsid w:val="009D29BE"/>
    <w:rsid w:val="009D2E3D"/>
    <w:rsid w:val="009D373D"/>
    <w:rsid w:val="009D5E84"/>
    <w:rsid w:val="009D6730"/>
    <w:rsid w:val="009E18FC"/>
    <w:rsid w:val="009E2994"/>
    <w:rsid w:val="009E4BB8"/>
    <w:rsid w:val="009E58B4"/>
    <w:rsid w:val="009E6B40"/>
    <w:rsid w:val="009E6DA6"/>
    <w:rsid w:val="009E6FDF"/>
    <w:rsid w:val="009F122B"/>
    <w:rsid w:val="009F202D"/>
    <w:rsid w:val="009F2D65"/>
    <w:rsid w:val="009F309E"/>
    <w:rsid w:val="009F4567"/>
    <w:rsid w:val="009F5E39"/>
    <w:rsid w:val="00A00641"/>
    <w:rsid w:val="00A00DB4"/>
    <w:rsid w:val="00A00E23"/>
    <w:rsid w:val="00A0321C"/>
    <w:rsid w:val="00A04296"/>
    <w:rsid w:val="00A06046"/>
    <w:rsid w:val="00A07A19"/>
    <w:rsid w:val="00A10061"/>
    <w:rsid w:val="00A104CD"/>
    <w:rsid w:val="00A10608"/>
    <w:rsid w:val="00A1225B"/>
    <w:rsid w:val="00A13CE7"/>
    <w:rsid w:val="00A149A8"/>
    <w:rsid w:val="00A15A25"/>
    <w:rsid w:val="00A16AB8"/>
    <w:rsid w:val="00A17473"/>
    <w:rsid w:val="00A21683"/>
    <w:rsid w:val="00A22AFA"/>
    <w:rsid w:val="00A23CA1"/>
    <w:rsid w:val="00A2695A"/>
    <w:rsid w:val="00A348C5"/>
    <w:rsid w:val="00A34994"/>
    <w:rsid w:val="00A34CC2"/>
    <w:rsid w:val="00A34D2B"/>
    <w:rsid w:val="00A35203"/>
    <w:rsid w:val="00A35C79"/>
    <w:rsid w:val="00A400AE"/>
    <w:rsid w:val="00A40175"/>
    <w:rsid w:val="00A402F9"/>
    <w:rsid w:val="00A416C2"/>
    <w:rsid w:val="00A43BD1"/>
    <w:rsid w:val="00A4423E"/>
    <w:rsid w:val="00A50A4B"/>
    <w:rsid w:val="00A50FE1"/>
    <w:rsid w:val="00A52022"/>
    <w:rsid w:val="00A522F3"/>
    <w:rsid w:val="00A53D3D"/>
    <w:rsid w:val="00A54E8B"/>
    <w:rsid w:val="00A5578E"/>
    <w:rsid w:val="00A55FA6"/>
    <w:rsid w:val="00A56735"/>
    <w:rsid w:val="00A62939"/>
    <w:rsid w:val="00A631A2"/>
    <w:rsid w:val="00A65B25"/>
    <w:rsid w:val="00A66901"/>
    <w:rsid w:val="00A66E80"/>
    <w:rsid w:val="00A67323"/>
    <w:rsid w:val="00A67B69"/>
    <w:rsid w:val="00A7199B"/>
    <w:rsid w:val="00A72F9D"/>
    <w:rsid w:val="00A746EF"/>
    <w:rsid w:val="00A7676B"/>
    <w:rsid w:val="00A76E92"/>
    <w:rsid w:val="00A825F8"/>
    <w:rsid w:val="00A82908"/>
    <w:rsid w:val="00A829F2"/>
    <w:rsid w:val="00A85DEB"/>
    <w:rsid w:val="00A8662A"/>
    <w:rsid w:val="00A875E2"/>
    <w:rsid w:val="00A876CE"/>
    <w:rsid w:val="00A92D40"/>
    <w:rsid w:val="00A95067"/>
    <w:rsid w:val="00A95AF9"/>
    <w:rsid w:val="00A97D36"/>
    <w:rsid w:val="00A97E73"/>
    <w:rsid w:val="00AA00EF"/>
    <w:rsid w:val="00AA0226"/>
    <w:rsid w:val="00AA075F"/>
    <w:rsid w:val="00AA2533"/>
    <w:rsid w:val="00AA518D"/>
    <w:rsid w:val="00AA62E0"/>
    <w:rsid w:val="00AA6542"/>
    <w:rsid w:val="00AA68F2"/>
    <w:rsid w:val="00AA6F60"/>
    <w:rsid w:val="00AA762F"/>
    <w:rsid w:val="00AA7709"/>
    <w:rsid w:val="00AA792E"/>
    <w:rsid w:val="00AA7E08"/>
    <w:rsid w:val="00AB0295"/>
    <w:rsid w:val="00AB3057"/>
    <w:rsid w:val="00AB3165"/>
    <w:rsid w:val="00AB33AE"/>
    <w:rsid w:val="00AB3601"/>
    <w:rsid w:val="00AB663A"/>
    <w:rsid w:val="00AB6DE7"/>
    <w:rsid w:val="00AB7212"/>
    <w:rsid w:val="00AC1CF6"/>
    <w:rsid w:val="00AC404E"/>
    <w:rsid w:val="00AC5C33"/>
    <w:rsid w:val="00AC6D05"/>
    <w:rsid w:val="00AD0A8A"/>
    <w:rsid w:val="00AD0FB8"/>
    <w:rsid w:val="00AD18F0"/>
    <w:rsid w:val="00AD2F3F"/>
    <w:rsid w:val="00AD356F"/>
    <w:rsid w:val="00AD4407"/>
    <w:rsid w:val="00AE2ABC"/>
    <w:rsid w:val="00AE35CA"/>
    <w:rsid w:val="00AE4E75"/>
    <w:rsid w:val="00AE4F0E"/>
    <w:rsid w:val="00AE5205"/>
    <w:rsid w:val="00AE6CF1"/>
    <w:rsid w:val="00AF0143"/>
    <w:rsid w:val="00AF03C9"/>
    <w:rsid w:val="00AF46FC"/>
    <w:rsid w:val="00AF7364"/>
    <w:rsid w:val="00AF7D08"/>
    <w:rsid w:val="00B008EE"/>
    <w:rsid w:val="00B02D84"/>
    <w:rsid w:val="00B032F8"/>
    <w:rsid w:val="00B04CD6"/>
    <w:rsid w:val="00B0671D"/>
    <w:rsid w:val="00B06F3E"/>
    <w:rsid w:val="00B11A62"/>
    <w:rsid w:val="00B123CF"/>
    <w:rsid w:val="00B14A60"/>
    <w:rsid w:val="00B14C65"/>
    <w:rsid w:val="00B15A5F"/>
    <w:rsid w:val="00B212B2"/>
    <w:rsid w:val="00B21953"/>
    <w:rsid w:val="00B22558"/>
    <w:rsid w:val="00B229ED"/>
    <w:rsid w:val="00B2363B"/>
    <w:rsid w:val="00B23F8C"/>
    <w:rsid w:val="00B27A52"/>
    <w:rsid w:val="00B30074"/>
    <w:rsid w:val="00B30638"/>
    <w:rsid w:val="00B307B4"/>
    <w:rsid w:val="00B312F6"/>
    <w:rsid w:val="00B34538"/>
    <w:rsid w:val="00B34BCD"/>
    <w:rsid w:val="00B34DC7"/>
    <w:rsid w:val="00B3716D"/>
    <w:rsid w:val="00B42902"/>
    <w:rsid w:val="00B440EF"/>
    <w:rsid w:val="00B44395"/>
    <w:rsid w:val="00B4677B"/>
    <w:rsid w:val="00B47758"/>
    <w:rsid w:val="00B5045E"/>
    <w:rsid w:val="00B5175A"/>
    <w:rsid w:val="00B53199"/>
    <w:rsid w:val="00B569F4"/>
    <w:rsid w:val="00B57F19"/>
    <w:rsid w:val="00B60FE9"/>
    <w:rsid w:val="00B61506"/>
    <w:rsid w:val="00B6274D"/>
    <w:rsid w:val="00B627C8"/>
    <w:rsid w:val="00B63465"/>
    <w:rsid w:val="00B637EC"/>
    <w:rsid w:val="00B65962"/>
    <w:rsid w:val="00B67A46"/>
    <w:rsid w:val="00B67FCD"/>
    <w:rsid w:val="00B70C81"/>
    <w:rsid w:val="00B71C7E"/>
    <w:rsid w:val="00B73CA5"/>
    <w:rsid w:val="00B750B6"/>
    <w:rsid w:val="00B756F9"/>
    <w:rsid w:val="00B75B58"/>
    <w:rsid w:val="00B812A2"/>
    <w:rsid w:val="00B833E5"/>
    <w:rsid w:val="00B83855"/>
    <w:rsid w:val="00B83FA5"/>
    <w:rsid w:val="00B84F9A"/>
    <w:rsid w:val="00B85035"/>
    <w:rsid w:val="00B85993"/>
    <w:rsid w:val="00B85D21"/>
    <w:rsid w:val="00B87CD2"/>
    <w:rsid w:val="00B93957"/>
    <w:rsid w:val="00B94363"/>
    <w:rsid w:val="00B94FA8"/>
    <w:rsid w:val="00B95A4B"/>
    <w:rsid w:val="00B95C2C"/>
    <w:rsid w:val="00B96CBD"/>
    <w:rsid w:val="00B97F76"/>
    <w:rsid w:val="00BA0FEE"/>
    <w:rsid w:val="00BA4735"/>
    <w:rsid w:val="00BA5DB0"/>
    <w:rsid w:val="00BA7E60"/>
    <w:rsid w:val="00BB14B1"/>
    <w:rsid w:val="00BB150B"/>
    <w:rsid w:val="00BB161C"/>
    <w:rsid w:val="00BB18D7"/>
    <w:rsid w:val="00BB6076"/>
    <w:rsid w:val="00BC12BF"/>
    <w:rsid w:val="00BC2071"/>
    <w:rsid w:val="00BC33B6"/>
    <w:rsid w:val="00BC5E30"/>
    <w:rsid w:val="00BC6BCE"/>
    <w:rsid w:val="00BC75D5"/>
    <w:rsid w:val="00BD1644"/>
    <w:rsid w:val="00BD1E1A"/>
    <w:rsid w:val="00BD2496"/>
    <w:rsid w:val="00BD2BEF"/>
    <w:rsid w:val="00BD2D99"/>
    <w:rsid w:val="00BD371B"/>
    <w:rsid w:val="00BD3906"/>
    <w:rsid w:val="00BD6F79"/>
    <w:rsid w:val="00BE0B18"/>
    <w:rsid w:val="00BE2F58"/>
    <w:rsid w:val="00BE3724"/>
    <w:rsid w:val="00BE3B98"/>
    <w:rsid w:val="00BF335F"/>
    <w:rsid w:val="00BF345B"/>
    <w:rsid w:val="00BF3462"/>
    <w:rsid w:val="00BF4A0E"/>
    <w:rsid w:val="00BF5246"/>
    <w:rsid w:val="00BF58DB"/>
    <w:rsid w:val="00BF59D6"/>
    <w:rsid w:val="00C01B64"/>
    <w:rsid w:val="00C01DB0"/>
    <w:rsid w:val="00C024B2"/>
    <w:rsid w:val="00C04A2E"/>
    <w:rsid w:val="00C0599A"/>
    <w:rsid w:val="00C06100"/>
    <w:rsid w:val="00C07BDD"/>
    <w:rsid w:val="00C10832"/>
    <w:rsid w:val="00C10CE3"/>
    <w:rsid w:val="00C10FE8"/>
    <w:rsid w:val="00C13F58"/>
    <w:rsid w:val="00C15AB4"/>
    <w:rsid w:val="00C21545"/>
    <w:rsid w:val="00C21D6C"/>
    <w:rsid w:val="00C22489"/>
    <w:rsid w:val="00C23FC8"/>
    <w:rsid w:val="00C24340"/>
    <w:rsid w:val="00C2567C"/>
    <w:rsid w:val="00C27832"/>
    <w:rsid w:val="00C30382"/>
    <w:rsid w:val="00C35CED"/>
    <w:rsid w:val="00C3631F"/>
    <w:rsid w:val="00C40CCE"/>
    <w:rsid w:val="00C40F7C"/>
    <w:rsid w:val="00C42760"/>
    <w:rsid w:val="00C43009"/>
    <w:rsid w:val="00C457A5"/>
    <w:rsid w:val="00C45D09"/>
    <w:rsid w:val="00C468C9"/>
    <w:rsid w:val="00C53010"/>
    <w:rsid w:val="00C530B6"/>
    <w:rsid w:val="00C53F08"/>
    <w:rsid w:val="00C550D9"/>
    <w:rsid w:val="00C56F2E"/>
    <w:rsid w:val="00C60C11"/>
    <w:rsid w:val="00C61FF1"/>
    <w:rsid w:val="00C633A2"/>
    <w:rsid w:val="00C64935"/>
    <w:rsid w:val="00C64A53"/>
    <w:rsid w:val="00C652F7"/>
    <w:rsid w:val="00C66758"/>
    <w:rsid w:val="00C67523"/>
    <w:rsid w:val="00C732E7"/>
    <w:rsid w:val="00C7429E"/>
    <w:rsid w:val="00C749D5"/>
    <w:rsid w:val="00C74B0F"/>
    <w:rsid w:val="00C77DD2"/>
    <w:rsid w:val="00C819D3"/>
    <w:rsid w:val="00C827B2"/>
    <w:rsid w:val="00C845F8"/>
    <w:rsid w:val="00C84CFB"/>
    <w:rsid w:val="00C8660E"/>
    <w:rsid w:val="00C93801"/>
    <w:rsid w:val="00C93DDA"/>
    <w:rsid w:val="00C95CB1"/>
    <w:rsid w:val="00C968B6"/>
    <w:rsid w:val="00CA0009"/>
    <w:rsid w:val="00CA017F"/>
    <w:rsid w:val="00CA192D"/>
    <w:rsid w:val="00CA1EDD"/>
    <w:rsid w:val="00CA36DC"/>
    <w:rsid w:val="00CA3B34"/>
    <w:rsid w:val="00CA3CDF"/>
    <w:rsid w:val="00CA4D3B"/>
    <w:rsid w:val="00CA57FA"/>
    <w:rsid w:val="00CA66D3"/>
    <w:rsid w:val="00CA6EF4"/>
    <w:rsid w:val="00CA7365"/>
    <w:rsid w:val="00CB0990"/>
    <w:rsid w:val="00CB1217"/>
    <w:rsid w:val="00CB238C"/>
    <w:rsid w:val="00CB28E9"/>
    <w:rsid w:val="00CB2B33"/>
    <w:rsid w:val="00CB4C34"/>
    <w:rsid w:val="00CB5471"/>
    <w:rsid w:val="00CB5ADF"/>
    <w:rsid w:val="00CB67DE"/>
    <w:rsid w:val="00CB6E04"/>
    <w:rsid w:val="00CB7BEC"/>
    <w:rsid w:val="00CC1BAC"/>
    <w:rsid w:val="00CC21A2"/>
    <w:rsid w:val="00CC479C"/>
    <w:rsid w:val="00CC581C"/>
    <w:rsid w:val="00CD08EC"/>
    <w:rsid w:val="00CD182A"/>
    <w:rsid w:val="00CD230A"/>
    <w:rsid w:val="00CD56B5"/>
    <w:rsid w:val="00CD57BE"/>
    <w:rsid w:val="00CD5E77"/>
    <w:rsid w:val="00CE0003"/>
    <w:rsid w:val="00CE0217"/>
    <w:rsid w:val="00CE3853"/>
    <w:rsid w:val="00CE464E"/>
    <w:rsid w:val="00CE4C81"/>
    <w:rsid w:val="00CE72D4"/>
    <w:rsid w:val="00CE7702"/>
    <w:rsid w:val="00CF2CC2"/>
    <w:rsid w:val="00CF2E0A"/>
    <w:rsid w:val="00CF3591"/>
    <w:rsid w:val="00CF4608"/>
    <w:rsid w:val="00CF4B19"/>
    <w:rsid w:val="00CF551A"/>
    <w:rsid w:val="00CF5A19"/>
    <w:rsid w:val="00CF6489"/>
    <w:rsid w:val="00CF6940"/>
    <w:rsid w:val="00CF7098"/>
    <w:rsid w:val="00CF717B"/>
    <w:rsid w:val="00D004A3"/>
    <w:rsid w:val="00D01377"/>
    <w:rsid w:val="00D03B4D"/>
    <w:rsid w:val="00D0422B"/>
    <w:rsid w:val="00D04C1D"/>
    <w:rsid w:val="00D05A3D"/>
    <w:rsid w:val="00D0751D"/>
    <w:rsid w:val="00D0769B"/>
    <w:rsid w:val="00D07D97"/>
    <w:rsid w:val="00D10AAE"/>
    <w:rsid w:val="00D117BE"/>
    <w:rsid w:val="00D12164"/>
    <w:rsid w:val="00D13205"/>
    <w:rsid w:val="00D13617"/>
    <w:rsid w:val="00D13710"/>
    <w:rsid w:val="00D1392B"/>
    <w:rsid w:val="00D1431B"/>
    <w:rsid w:val="00D147B2"/>
    <w:rsid w:val="00D16E04"/>
    <w:rsid w:val="00D20671"/>
    <w:rsid w:val="00D226F9"/>
    <w:rsid w:val="00D22BED"/>
    <w:rsid w:val="00D2599C"/>
    <w:rsid w:val="00D26044"/>
    <w:rsid w:val="00D26E64"/>
    <w:rsid w:val="00D310D4"/>
    <w:rsid w:val="00D315F1"/>
    <w:rsid w:val="00D321A5"/>
    <w:rsid w:val="00D334C5"/>
    <w:rsid w:val="00D33779"/>
    <w:rsid w:val="00D33B41"/>
    <w:rsid w:val="00D34D3F"/>
    <w:rsid w:val="00D3512C"/>
    <w:rsid w:val="00D35510"/>
    <w:rsid w:val="00D35A29"/>
    <w:rsid w:val="00D35A7B"/>
    <w:rsid w:val="00D35E21"/>
    <w:rsid w:val="00D40DEB"/>
    <w:rsid w:val="00D41EDE"/>
    <w:rsid w:val="00D42B72"/>
    <w:rsid w:val="00D42B74"/>
    <w:rsid w:val="00D430B3"/>
    <w:rsid w:val="00D43EBA"/>
    <w:rsid w:val="00D44CEB"/>
    <w:rsid w:val="00D46B86"/>
    <w:rsid w:val="00D503D3"/>
    <w:rsid w:val="00D50989"/>
    <w:rsid w:val="00D5164E"/>
    <w:rsid w:val="00D53252"/>
    <w:rsid w:val="00D5384B"/>
    <w:rsid w:val="00D54B33"/>
    <w:rsid w:val="00D569D5"/>
    <w:rsid w:val="00D57EF3"/>
    <w:rsid w:val="00D57F27"/>
    <w:rsid w:val="00D6106E"/>
    <w:rsid w:val="00D61124"/>
    <w:rsid w:val="00D626A5"/>
    <w:rsid w:val="00D627A0"/>
    <w:rsid w:val="00D63460"/>
    <w:rsid w:val="00D7009B"/>
    <w:rsid w:val="00D71438"/>
    <w:rsid w:val="00D72FAB"/>
    <w:rsid w:val="00D73897"/>
    <w:rsid w:val="00D76071"/>
    <w:rsid w:val="00D80174"/>
    <w:rsid w:val="00D80674"/>
    <w:rsid w:val="00D84D15"/>
    <w:rsid w:val="00D90E15"/>
    <w:rsid w:val="00D950A3"/>
    <w:rsid w:val="00DA1D7D"/>
    <w:rsid w:val="00DA3B4B"/>
    <w:rsid w:val="00DA5663"/>
    <w:rsid w:val="00DA597F"/>
    <w:rsid w:val="00DA7A97"/>
    <w:rsid w:val="00DB3B0D"/>
    <w:rsid w:val="00DC3C87"/>
    <w:rsid w:val="00DC5628"/>
    <w:rsid w:val="00DC5BE7"/>
    <w:rsid w:val="00DC63A2"/>
    <w:rsid w:val="00DC7943"/>
    <w:rsid w:val="00DC7C15"/>
    <w:rsid w:val="00DD0701"/>
    <w:rsid w:val="00DD0C46"/>
    <w:rsid w:val="00DD1FD6"/>
    <w:rsid w:val="00DD2733"/>
    <w:rsid w:val="00DD569B"/>
    <w:rsid w:val="00DD6E0D"/>
    <w:rsid w:val="00DE5D39"/>
    <w:rsid w:val="00DE5F93"/>
    <w:rsid w:val="00DE65C8"/>
    <w:rsid w:val="00DE743D"/>
    <w:rsid w:val="00DE7E51"/>
    <w:rsid w:val="00DF02D1"/>
    <w:rsid w:val="00DF06D1"/>
    <w:rsid w:val="00DF24A8"/>
    <w:rsid w:val="00DF3641"/>
    <w:rsid w:val="00DF39E9"/>
    <w:rsid w:val="00DF4217"/>
    <w:rsid w:val="00DF4B19"/>
    <w:rsid w:val="00DF56EA"/>
    <w:rsid w:val="00DF6755"/>
    <w:rsid w:val="00E02729"/>
    <w:rsid w:val="00E031B9"/>
    <w:rsid w:val="00E04B3D"/>
    <w:rsid w:val="00E05D36"/>
    <w:rsid w:val="00E06548"/>
    <w:rsid w:val="00E07523"/>
    <w:rsid w:val="00E1391C"/>
    <w:rsid w:val="00E13E4C"/>
    <w:rsid w:val="00E141C7"/>
    <w:rsid w:val="00E16B1C"/>
    <w:rsid w:val="00E17803"/>
    <w:rsid w:val="00E21044"/>
    <w:rsid w:val="00E2135C"/>
    <w:rsid w:val="00E214FF"/>
    <w:rsid w:val="00E22DC0"/>
    <w:rsid w:val="00E23FDB"/>
    <w:rsid w:val="00E26AB4"/>
    <w:rsid w:val="00E26F7A"/>
    <w:rsid w:val="00E3023C"/>
    <w:rsid w:val="00E30871"/>
    <w:rsid w:val="00E32525"/>
    <w:rsid w:val="00E3263D"/>
    <w:rsid w:val="00E3321D"/>
    <w:rsid w:val="00E33871"/>
    <w:rsid w:val="00E345FE"/>
    <w:rsid w:val="00E35F7E"/>
    <w:rsid w:val="00E366CB"/>
    <w:rsid w:val="00E377F8"/>
    <w:rsid w:val="00E4168C"/>
    <w:rsid w:val="00E43115"/>
    <w:rsid w:val="00E44053"/>
    <w:rsid w:val="00E45131"/>
    <w:rsid w:val="00E46C21"/>
    <w:rsid w:val="00E46DA3"/>
    <w:rsid w:val="00E4755C"/>
    <w:rsid w:val="00E51554"/>
    <w:rsid w:val="00E52231"/>
    <w:rsid w:val="00E5393C"/>
    <w:rsid w:val="00E540C7"/>
    <w:rsid w:val="00E54CF1"/>
    <w:rsid w:val="00E55D3C"/>
    <w:rsid w:val="00E5672A"/>
    <w:rsid w:val="00E56A73"/>
    <w:rsid w:val="00E57026"/>
    <w:rsid w:val="00E570D7"/>
    <w:rsid w:val="00E57808"/>
    <w:rsid w:val="00E57861"/>
    <w:rsid w:val="00E6037E"/>
    <w:rsid w:val="00E60EAB"/>
    <w:rsid w:val="00E6102D"/>
    <w:rsid w:val="00E61612"/>
    <w:rsid w:val="00E62FC9"/>
    <w:rsid w:val="00E671ED"/>
    <w:rsid w:val="00E67E24"/>
    <w:rsid w:val="00E67F88"/>
    <w:rsid w:val="00E7040E"/>
    <w:rsid w:val="00E711D3"/>
    <w:rsid w:val="00E72C14"/>
    <w:rsid w:val="00E736E8"/>
    <w:rsid w:val="00E746B8"/>
    <w:rsid w:val="00E74715"/>
    <w:rsid w:val="00E752E6"/>
    <w:rsid w:val="00E76E8C"/>
    <w:rsid w:val="00E8007E"/>
    <w:rsid w:val="00E800B9"/>
    <w:rsid w:val="00E81EE9"/>
    <w:rsid w:val="00E835E7"/>
    <w:rsid w:val="00E83833"/>
    <w:rsid w:val="00E83994"/>
    <w:rsid w:val="00E8412F"/>
    <w:rsid w:val="00E842A3"/>
    <w:rsid w:val="00E851C9"/>
    <w:rsid w:val="00E86B42"/>
    <w:rsid w:val="00E917F2"/>
    <w:rsid w:val="00E91CA4"/>
    <w:rsid w:val="00E92998"/>
    <w:rsid w:val="00E95506"/>
    <w:rsid w:val="00EA026C"/>
    <w:rsid w:val="00EA2794"/>
    <w:rsid w:val="00EA2D19"/>
    <w:rsid w:val="00EA3F69"/>
    <w:rsid w:val="00EA54B0"/>
    <w:rsid w:val="00EA6AFF"/>
    <w:rsid w:val="00EB0AC9"/>
    <w:rsid w:val="00EB12DF"/>
    <w:rsid w:val="00EB1FE9"/>
    <w:rsid w:val="00EB2861"/>
    <w:rsid w:val="00EB3352"/>
    <w:rsid w:val="00EB35CF"/>
    <w:rsid w:val="00EB3DA1"/>
    <w:rsid w:val="00EB5B3E"/>
    <w:rsid w:val="00EB6C2C"/>
    <w:rsid w:val="00EB7E5E"/>
    <w:rsid w:val="00EC1C95"/>
    <w:rsid w:val="00EC1E9E"/>
    <w:rsid w:val="00EC24C1"/>
    <w:rsid w:val="00EC39BD"/>
    <w:rsid w:val="00EC3BCB"/>
    <w:rsid w:val="00EC3CE3"/>
    <w:rsid w:val="00EC4C08"/>
    <w:rsid w:val="00EC4D14"/>
    <w:rsid w:val="00EC5A4B"/>
    <w:rsid w:val="00EC5EF7"/>
    <w:rsid w:val="00EC7199"/>
    <w:rsid w:val="00EC7532"/>
    <w:rsid w:val="00EC7669"/>
    <w:rsid w:val="00EC784A"/>
    <w:rsid w:val="00ED0FB6"/>
    <w:rsid w:val="00ED1AD1"/>
    <w:rsid w:val="00ED1E42"/>
    <w:rsid w:val="00EE03FF"/>
    <w:rsid w:val="00EE061F"/>
    <w:rsid w:val="00EE065B"/>
    <w:rsid w:val="00EE0CA2"/>
    <w:rsid w:val="00EE0D64"/>
    <w:rsid w:val="00EE1795"/>
    <w:rsid w:val="00EE2085"/>
    <w:rsid w:val="00EE2086"/>
    <w:rsid w:val="00EE2A0D"/>
    <w:rsid w:val="00EE2B24"/>
    <w:rsid w:val="00EE49DA"/>
    <w:rsid w:val="00EE4BCA"/>
    <w:rsid w:val="00EE6597"/>
    <w:rsid w:val="00EF02F9"/>
    <w:rsid w:val="00EF0784"/>
    <w:rsid w:val="00EF1D91"/>
    <w:rsid w:val="00EF2964"/>
    <w:rsid w:val="00EF652D"/>
    <w:rsid w:val="00F00940"/>
    <w:rsid w:val="00F01487"/>
    <w:rsid w:val="00F04434"/>
    <w:rsid w:val="00F0572C"/>
    <w:rsid w:val="00F07097"/>
    <w:rsid w:val="00F07E4A"/>
    <w:rsid w:val="00F104F2"/>
    <w:rsid w:val="00F118C5"/>
    <w:rsid w:val="00F11EEF"/>
    <w:rsid w:val="00F123DB"/>
    <w:rsid w:val="00F12CE7"/>
    <w:rsid w:val="00F14293"/>
    <w:rsid w:val="00F15D58"/>
    <w:rsid w:val="00F16016"/>
    <w:rsid w:val="00F167CE"/>
    <w:rsid w:val="00F207E5"/>
    <w:rsid w:val="00F20883"/>
    <w:rsid w:val="00F2160C"/>
    <w:rsid w:val="00F22BD3"/>
    <w:rsid w:val="00F2399A"/>
    <w:rsid w:val="00F25451"/>
    <w:rsid w:val="00F30A5B"/>
    <w:rsid w:val="00F34ACE"/>
    <w:rsid w:val="00F34BD4"/>
    <w:rsid w:val="00F3617B"/>
    <w:rsid w:val="00F37F1A"/>
    <w:rsid w:val="00F41B6F"/>
    <w:rsid w:val="00F41D84"/>
    <w:rsid w:val="00F43882"/>
    <w:rsid w:val="00F449EE"/>
    <w:rsid w:val="00F44BFA"/>
    <w:rsid w:val="00F45425"/>
    <w:rsid w:val="00F47D2C"/>
    <w:rsid w:val="00F47F40"/>
    <w:rsid w:val="00F50FB5"/>
    <w:rsid w:val="00F5168F"/>
    <w:rsid w:val="00F539B9"/>
    <w:rsid w:val="00F53E2D"/>
    <w:rsid w:val="00F546E9"/>
    <w:rsid w:val="00F555CA"/>
    <w:rsid w:val="00F57495"/>
    <w:rsid w:val="00F57BDF"/>
    <w:rsid w:val="00F61428"/>
    <w:rsid w:val="00F629FB"/>
    <w:rsid w:val="00F648CA"/>
    <w:rsid w:val="00F656C9"/>
    <w:rsid w:val="00F65AA4"/>
    <w:rsid w:val="00F6607B"/>
    <w:rsid w:val="00F66F3F"/>
    <w:rsid w:val="00F70247"/>
    <w:rsid w:val="00F70AA9"/>
    <w:rsid w:val="00F71468"/>
    <w:rsid w:val="00F71A63"/>
    <w:rsid w:val="00F71B31"/>
    <w:rsid w:val="00F72A1E"/>
    <w:rsid w:val="00F73010"/>
    <w:rsid w:val="00F7471A"/>
    <w:rsid w:val="00F7492A"/>
    <w:rsid w:val="00F76C77"/>
    <w:rsid w:val="00F80819"/>
    <w:rsid w:val="00F83319"/>
    <w:rsid w:val="00F836A9"/>
    <w:rsid w:val="00F84064"/>
    <w:rsid w:val="00F85786"/>
    <w:rsid w:val="00F86F5B"/>
    <w:rsid w:val="00F87373"/>
    <w:rsid w:val="00F877E7"/>
    <w:rsid w:val="00F87879"/>
    <w:rsid w:val="00F90124"/>
    <w:rsid w:val="00F904BB"/>
    <w:rsid w:val="00F91195"/>
    <w:rsid w:val="00F92DD1"/>
    <w:rsid w:val="00F95112"/>
    <w:rsid w:val="00F95BA0"/>
    <w:rsid w:val="00FA0ACD"/>
    <w:rsid w:val="00FA10F8"/>
    <w:rsid w:val="00FA13A4"/>
    <w:rsid w:val="00FA64BE"/>
    <w:rsid w:val="00FB0093"/>
    <w:rsid w:val="00FB00D9"/>
    <w:rsid w:val="00FB0830"/>
    <w:rsid w:val="00FB1F45"/>
    <w:rsid w:val="00FB3C1E"/>
    <w:rsid w:val="00FB51A7"/>
    <w:rsid w:val="00FB51CC"/>
    <w:rsid w:val="00FB5F6C"/>
    <w:rsid w:val="00FC1C8E"/>
    <w:rsid w:val="00FC2890"/>
    <w:rsid w:val="00FC3369"/>
    <w:rsid w:val="00FC4FF8"/>
    <w:rsid w:val="00FC51A3"/>
    <w:rsid w:val="00FC52A9"/>
    <w:rsid w:val="00FC6612"/>
    <w:rsid w:val="00FC6CF7"/>
    <w:rsid w:val="00FC7311"/>
    <w:rsid w:val="00FC7FFE"/>
    <w:rsid w:val="00FD0244"/>
    <w:rsid w:val="00FD0779"/>
    <w:rsid w:val="00FD1AB5"/>
    <w:rsid w:val="00FD5D18"/>
    <w:rsid w:val="00FD7380"/>
    <w:rsid w:val="00FE0985"/>
    <w:rsid w:val="00FE0FCF"/>
    <w:rsid w:val="00FE1B78"/>
    <w:rsid w:val="00FE2E34"/>
    <w:rsid w:val="00FE5331"/>
    <w:rsid w:val="00FE75CC"/>
    <w:rsid w:val="00FF0B93"/>
    <w:rsid w:val="00FF1234"/>
    <w:rsid w:val="00FF22EC"/>
    <w:rsid w:val="00FF24B2"/>
    <w:rsid w:val="00FF4792"/>
    <w:rsid w:val="00FF4FD6"/>
    <w:rsid w:val="00FF5371"/>
    <w:rsid w:val="00FF7F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BEF8"/>
  <w15:docId w15:val="{DA57A2E6-5CB1-4BC0-A2A2-4BC8A046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link w:val="Antrat2Diagrama"/>
    <w:qFormat/>
    <w:rsid w:val="008541C6"/>
    <w:pPr>
      <w:keepNext/>
      <w:jc w:val="center"/>
      <w:outlineLvl w:val="1"/>
    </w:pPr>
    <w:rPr>
      <w:b/>
      <w:bCs/>
      <w:caps/>
      <w:lang w:val="en-GB"/>
    </w:rPr>
  </w:style>
  <w:style w:type="paragraph" w:styleId="Antrat3">
    <w:name w:val="heading 3"/>
    <w:basedOn w:val="prastasis"/>
    <w:next w:val="prastasis"/>
    <w:link w:val="Antrat3Diagrama"/>
    <w:uiPriority w:val="9"/>
    <w:unhideWhenUsed/>
    <w:qFormat/>
    <w:rsid w:val="008713A4"/>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6917B8"/>
    <w:pPr>
      <w:ind w:left="720"/>
      <w:contextualSpacing/>
    </w:pPr>
    <w:rPr>
      <w:sz w:val="20"/>
      <w:szCs w:val="20"/>
      <w:lang w:eastAsia="lt-LT"/>
    </w:rPr>
  </w:style>
  <w:style w:type="paragraph" w:styleId="Pagrindinistekstas">
    <w:name w:val="Body Text"/>
    <w:basedOn w:val="prastasis"/>
    <w:link w:val="PagrindinistekstasDiagrama"/>
    <w:unhideWhenUsed/>
    <w:rsid w:val="006917B8"/>
    <w:rPr>
      <w:lang w:val="en-GB"/>
    </w:rPr>
  </w:style>
  <w:style w:type="character" w:customStyle="1" w:styleId="PagrindinistekstasDiagrama">
    <w:name w:val="Pagrindinis tekstas Diagrama"/>
    <w:basedOn w:val="Numatytasispastraiposriftas"/>
    <w:link w:val="Pagrindinistekstas"/>
    <w:rsid w:val="006917B8"/>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10"/>
    <w:qFormat/>
    <w:rsid w:val="006917B8"/>
    <w:pPr>
      <w:jc w:val="center"/>
    </w:pPr>
    <w:rPr>
      <w:b/>
      <w:bCs/>
    </w:rPr>
  </w:style>
  <w:style w:type="character" w:customStyle="1" w:styleId="PavadinimasDiagrama">
    <w:name w:val="Pavadinimas Diagrama"/>
    <w:basedOn w:val="Numatytasispastraiposriftas"/>
    <w:link w:val="Pavadinimas"/>
    <w:uiPriority w:val="10"/>
    <w:rsid w:val="006917B8"/>
    <w:rPr>
      <w:rFonts w:ascii="Times New Roman" w:eastAsia="Times New Roman" w:hAnsi="Times New Roman" w:cs="Times New Roman"/>
      <w:b/>
      <w:bCs/>
      <w:sz w:val="24"/>
      <w:szCs w:val="24"/>
    </w:rPr>
  </w:style>
  <w:style w:type="paragraph" w:customStyle="1" w:styleId="Pa0">
    <w:name w:val="Pa0"/>
    <w:basedOn w:val="prastasis"/>
    <w:next w:val="prastasis"/>
    <w:uiPriority w:val="99"/>
    <w:rsid w:val="006917B8"/>
    <w:pPr>
      <w:autoSpaceDE w:val="0"/>
      <w:autoSpaceDN w:val="0"/>
      <w:adjustRightInd w:val="0"/>
      <w:spacing w:line="241" w:lineRule="atLeast"/>
    </w:pPr>
    <w:rPr>
      <w:rFonts w:ascii="Minion Pro" w:eastAsiaTheme="minorHAnsi" w:hAnsi="Minion Pro" w:cstheme="minorBidi"/>
      <w:lang w:val="en-US"/>
    </w:rPr>
  </w:style>
  <w:style w:type="character" w:customStyle="1" w:styleId="A1">
    <w:name w:val="A1"/>
    <w:uiPriority w:val="99"/>
    <w:rsid w:val="006917B8"/>
    <w:rPr>
      <w:rFonts w:cs="Minion Pro"/>
      <w:color w:val="000000"/>
    </w:rPr>
  </w:style>
  <w:style w:type="character" w:styleId="Grietas">
    <w:name w:val="Strong"/>
    <w:basedOn w:val="Numatytasispastraiposriftas"/>
    <w:uiPriority w:val="22"/>
    <w:qFormat/>
    <w:rsid w:val="006917B8"/>
    <w:rPr>
      <w:b/>
      <w:bCs/>
    </w:rPr>
  </w:style>
  <w:style w:type="paragraph" w:styleId="Pagrindinistekstas2">
    <w:name w:val="Body Text 2"/>
    <w:basedOn w:val="prastasis"/>
    <w:link w:val="Pagrindinistekstas2Diagrama"/>
    <w:uiPriority w:val="99"/>
    <w:unhideWhenUsed/>
    <w:rsid w:val="006917B8"/>
    <w:pPr>
      <w:spacing w:after="120" w:line="480" w:lineRule="auto"/>
    </w:pPr>
    <w:rPr>
      <w:sz w:val="20"/>
      <w:szCs w:val="20"/>
      <w:lang w:eastAsia="lt-LT"/>
    </w:rPr>
  </w:style>
  <w:style w:type="character" w:customStyle="1" w:styleId="Pagrindinistekstas2Diagrama">
    <w:name w:val="Pagrindinis tekstas 2 Diagrama"/>
    <w:basedOn w:val="Numatytasispastraiposriftas"/>
    <w:link w:val="Pagrindinistekstas2"/>
    <w:uiPriority w:val="99"/>
    <w:rsid w:val="006917B8"/>
    <w:rPr>
      <w:rFonts w:ascii="Times New Roman" w:eastAsia="Times New Roman" w:hAnsi="Times New Roman" w:cs="Times New Roman"/>
      <w:sz w:val="20"/>
      <w:szCs w:val="20"/>
      <w:lang w:eastAsia="lt-LT"/>
    </w:rPr>
  </w:style>
  <w:style w:type="character" w:customStyle="1" w:styleId="Antrat2Diagrama">
    <w:name w:val="Antraštė 2 Diagrama"/>
    <w:basedOn w:val="Numatytasispastraiposriftas"/>
    <w:link w:val="Antrat2"/>
    <w:rsid w:val="008541C6"/>
    <w:rPr>
      <w:rFonts w:ascii="Times New Roman" w:eastAsia="Times New Roman" w:hAnsi="Times New Roman" w:cs="Times New Roman"/>
      <w:b/>
      <w:bCs/>
      <w:caps/>
      <w:sz w:val="24"/>
      <w:szCs w:val="24"/>
      <w:lang w:val="en-GB"/>
    </w:rPr>
  </w:style>
  <w:style w:type="paragraph" w:styleId="prastasiniatinklio">
    <w:name w:val="Normal (Web)"/>
    <w:basedOn w:val="prastasis"/>
    <w:uiPriority w:val="99"/>
    <w:rsid w:val="00E752E6"/>
    <w:pPr>
      <w:spacing w:before="100" w:beforeAutospacing="1" w:after="100" w:afterAutospacing="1"/>
    </w:pPr>
    <w:rPr>
      <w:lang w:val="en-GB"/>
    </w:rPr>
  </w:style>
  <w:style w:type="paragraph" w:customStyle="1" w:styleId="BodyText1">
    <w:name w:val="Body Text1"/>
    <w:uiPriority w:val="99"/>
    <w:rsid w:val="000D1646"/>
    <w:pPr>
      <w:spacing w:after="0" w:line="240" w:lineRule="auto"/>
      <w:ind w:firstLine="312"/>
      <w:jc w:val="both"/>
    </w:pPr>
    <w:rPr>
      <w:rFonts w:ascii="TimesLT" w:eastAsia="Times New Roman" w:hAnsi="TimesLT" w:cs="Times New Roman"/>
      <w:sz w:val="20"/>
      <w:szCs w:val="20"/>
      <w:lang w:val="en-US"/>
    </w:rPr>
  </w:style>
  <w:style w:type="character" w:customStyle="1" w:styleId="Antrat3Diagrama">
    <w:name w:val="Antraštė 3 Diagrama"/>
    <w:basedOn w:val="Numatytasispastraiposriftas"/>
    <w:link w:val="Antrat3"/>
    <w:uiPriority w:val="9"/>
    <w:rsid w:val="008713A4"/>
    <w:rPr>
      <w:rFonts w:asciiTheme="majorHAnsi" w:eastAsiaTheme="majorEastAsia" w:hAnsiTheme="majorHAnsi" w:cstheme="majorBidi"/>
      <w:b/>
      <w:bCs/>
      <w:color w:val="4F81BD" w:themeColor="accent1"/>
      <w:sz w:val="24"/>
      <w:szCs w:val="24"/>
    </w:rPr>
  </w:style>
  <w:style w:type="table" w:customStyle="1" w:styleId="Lentelstinklelis1">
    <w:name w:val="Lentelės tinklelis1"/>
    <w:basedOn w:val="prastojilentel"/>
    <w:next w:val="Lentelstinklelis"/>
    <w:uiPriority w:val="59"/>
    <w:rsid w:val="008713A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02729"/>
    <w:pPr>
      <w:spacing w:after="0" w:line="240" w:lineRule="auto"/>
    </w:pPr>
    <w:rPr>
      <w:rFonts w:ascii="Calibri" w:eastAsia="Calibri" w:hAnsi="Calibri" w:cs="Times New Roman"/>
    </w:rPr>
  </w:style>
  <w:style w:type="paragraph" w:customStyle="1" w:styleId="BENDRAS">
    <w:name w:val="BENDRAS"/>
    <w:basedOn w:val="prastasis"/>
    <w:rsid w:val="00E02729"/>
    <w:pPr>
      <w:autoSpaceDE w:val="0"/>
      <w:autoSpaceDN w:val="0"/>
      <w:adjustRightInd w:val="0"/>
      <w:spacing w:line="216" w:lineRule="atLeast"/>
      <w:ind w:firstLine="170"/>
      <w:jc w:val="both"/>
      <w:textAlignment w:val="center"/>
    </w:pPr>
    <w:rPr>
      <w:color w:val="000000"/>
      <w:spacing w:val="-1"/>
      <w:sz w:val="19"/>
      <w:szCs w:val="19"/>
      <w:lang w:val="en-GB"/>
    </w:rPr>
  </w:style>
  <w:style w:type="paragraph" w:customStyle="1" w:styleId="CharCharDiagramaDiagramaDiagramaDiagramaDiagramaDiagramaDiagramaDiagramaCharChar">
    <w:name w:val="Char Char Diagrama Diagrama Diagrama Diagrama Diagrama Diagrama Diagrama Diagrama Char Char"/>
    <w:basedOn w:val="prastasis"/>
    <w:rsid w:val="00BD2D99"/>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2864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darbalapis.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darbalapis8.xlsx"/></Relationships>
</file>

<file path=word/charts/_rels/chart11.xml.rels><?xml version="1.0" encoding="UTF-8" standalone="yes"?>
<Relationships xmlns="http://schemas.openxmlformats.org/package/2006/relationships"><Relationship Id="rId1" Type="http://schemas.openxmlformats.org/officeDocument/2006/relationships/oleObject" Target="file:///C:\Users\K.Vydmantas\Desktop\Rezultatai_savivaldybems_su%20macro_ST2014.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igita\Desktop\Pagrindiniai_rezultatai_ST2015_savivald_ataskaitom.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K.Vydmantas\Desktop\Rezultatai_savivaldybems_su%20macro_ST2014.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igita\Desktop\Pagrindiniai_rezultatai_ST2015_savivald_ataskaitom.xlsx" TargetMode="External"/></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darbalapis9.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darbalapis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darbalapis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Knyga1"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darbalapis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darbalapis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darbalapis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darbalapis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darbalapis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darbalapis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643206886619855E-2"/>
          <c:y val="1.8140589569160998E-2"/>
          <c:w val="0.84615998734315856"/>
          <c:h val="0.88175923955451518"/>
        </c:manualLayout>
      </c:layout>
      <c:barChart>
        <c:barDir val="bar"/>
        <c:grouping val="clustered"/>
        <c:varyColors val="0"/>
        <c:ser>
          <c:idx val="0"/>
          <c:order val="0"/>
          <c:tx>
            <c:strRef>
              <c:f>Lapas1!$B$1</c:f>
              <c:strCache>
                <c:ptCount val="1"/>
                <c:pt idx="0">
                  <c:v>Klaipėdos miestas</c:v>
                </c:pt>
              </c:strCache>
            </c:strRef>
          </c:tx>
          <c:spPr>
            <a:solidFill>
              <a:schemeClr val="accent1">
                <a:alpha val="85000"/>
              </a:schemeClr>
            </a:solidFill>
            <a:ln w="9516"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Lapas1!$B$2:$B$12</c:f>
              <c:numCache>
                <c:formatCode>General</c:formatCode>
                <c:ptCount val="11"/>
                <c:pt idx="0">
                  <c:v>183627</c:v>
                </c:pt>
                <c:pt idx="1">
                  <c:v>178380</c:v>
                </c:pt>
                <c:pt idx="2">
                  <c:v>175389</c:v>
                </c:pt>
                <c:pt idx="3">
                  <c:v>172686</c:v>
                </c:pt>
                <c:pt idx="4">
                  <c:v>170699</c:v>
                </c:pt>
                <c:pt idx="5">
                  <c:v>168134</c:v>
                </c:pt>
                <c:pt idx="6">
                  <c:v>162898</c:v>
                </c:pt>
                <c:pt idx="7">
                  <c:v>160142</c:v>
                </c:pt>
                <c:pt idx="8">
                  <c:v>158541</c:v>
                </c:pt>
                <c:pt idx="9">
                  <c:v>157350</c:v>
                </c:pt>
                <c:pt idx="10">
                  <c:v>156122</c:v>
                </c:pt>
              </c:numCache>
            </c:numRef>
          </c:val>
          <c:extLst>
            <c:ext xmlns:c16="http://schemas.microsoft.com/office/drawing/2014/chart" uri="{C3380CC4-5D6E-409C-BE32-E72D297353CC}">
              <c16:uniqueId val="{00000000-45C2-44B0-ACF6-73968A2908E5}"/>
            </c:ext>
          </c:extLst>
        </c:ser>
        <c:ser>
          <c:idx val="1"/>
          <c:order val="1"/>
          <c:tx>
            <c:strRef>
              <c:f>Lapas1!$C$1</c:f>
              <c:strCache>
                <c:ptCount val="1"/>
                <c:pt idx="0">
                  <c:v>Klaipėdos rajonas</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Lapas1!$A$2:$A$12</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Lapas1!$C$2:$C$12</c:f>
              <c:numCache>
                <c:formatCode>General</c:formatCode>
                <c:ptCount val="11"/>
                <c:pt idx="0">
                  <c:v>48104</c:v>
                </c:pt>
                <c:pt idx="1">
                  <c:v>48488</c:v>
                </c:pt>
                <c:pt idx="2">
                  <c:v>49293</c:v>
                </c:pt>
                <c:pt idx="3">
                  <c:v>50488</c:v>
                </c:pt>
                <c:pt idx="4">
                  <c:v>51690</c:v>
                </c:pt>
                <c:pt idx="5">
                  <c:v>51843</c:v>
                </c:pt>
                <c:pt idx="6">
                  <c:v>51279</c:v>
                </c:pt>
                <c:pt idx="7">
                  <c:v>51405</c:v>
                </c:pt>
                <c:pt idx="8">
                  <c:v>51614</c:v>
                </c:pt>
                <c:pt idx="9">
                  <c:v>52140</c:v>
                </c:pt>
                <c:pt idx="10">
                  <c:v>52853</c:v>
                </c:pt>
              </c:numCache>
            </c:numRef>
          </c:val>
          <c:extLst>
            <c:ext xmlns:c16="http://schemas.microsoft.com/office/drawing/2014/chart" uri="{C3380CC4-5D6E-409C-BE32-E72D297353CC}">
              <c16:uniqueId val="{00000001-45C2-44B0-ACF6-73968A2908E5}"/>
            </c:ext>
          </c:extLst>
        </c:ser>
        <c:dLbls>
          <c:showLegendKey val="0"/>
          <c:showVal val="0"/>
          <c:showCatName val="0"/>
          <c:showSerName val="0"/>
          <c:showPercent val="0"/>
          <c:showBubbleSize val="0"/>
        </c:dLbls>
        <c:gapWidth val="65"/>
        <c:axId val="168676352"/>
        <c:axId val="118493696"/>
      </c:barChart>
      <c:catAx>
        <c:axId val="168676352"/>
        <c:scaling>
          <c:orientation val="minMax"/>
        </c:scaling>
        <c:delete val="0"/>
        <c:axPos val="l"/>
        <c:numFmt formatCode="General" sourceLinked="1"/>
        <c:majorTickMark val="none"/>
        <c:minorTickMark val="none"/>
        <c:tickLblPos val="nextTo"/>
        <c:spPr>
          <a:noFill/>
          <a:ln w="19033" cap="flat" cmpd="sng" algn="ctr">
            <a:solidFill>
              <a:schemeClr val="dk1">
                <a:lumMod val="75000"/>
                <a:lumOff val="25000"/>
              </a:schemeClr>
            </a:solidFill>
            <a:round/>
          </a:ln>
          <a:effectLst/>
        </c:spPr>
        <c:txPr>
          <a:bodyPr rot="-60000000" spcFirstLastPara="1" vertOverflow="ellipsis" vert="horz" wrap="square" anchor="ctr" anchorCtr="1"/>
          <a:lstStyle/>
          <a:p>
            <a:pPr>
              <a:defRPr sz="1100" b="1"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t-LT"/>
          </a:p>
        </c:txPr>
        <c:crossAx val="118493696"/>
        <c:crosses val="autoZero"/>
        <c:auto val="1"/>
        <c:lblAlgn val="ctr"/>
        <c:lblOffset val="100"/>
        <c:noMultiLvlLbl val="0"/>
      </c:catAx>
      <c:valAx>
        <c:axId val="118493696"/>
        <c:scaling>
          <c:orientation val="minMax"/>
          <c:max val="200000"/>
        </c:scaling>
        <c:delete val="1"/>
        <c:axPos val="b"/>
        <c:numFmt formatCode="General" sourceLinked="1"/>
        <c:majorTickMark val="none"/>
        <c:minorTickMark val="none"/>
        <c:tickLblPos val="nextTo"/>
        <c:crossAx val="168676352"/>
        <c:crosses val="autoZero"/>
        <c:crossBetween val="between"/>
      </c:valAx>
      <c:spPr>
        <a:noFill/>
        <a:ln w="25400">
          <a:noFill/>
        </a:ln>
      </c:spPr>
    </c:plotArea>
    <c:legend>
      <c:legendPos val="b"/>
      <c:overlay val="0"/>
      <c:txPr>
        <a:bodyPr/>
        <a:lstStyle/>
        <a:p>
          <a:pPr>
            <a:defRPr sz="1200" b="1">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noFill/>
    <a:ln w="9516" cap="flat" cmpd="sng" algn="ctr">
      <a:noFill/>
      <a:round/>
    </a:ln>
    <a:effectLst/>
  </c:spPr>
  <c:txPr>
    <a:bodyPr/>
    <a:lstStyle/>
    <a:p>
      <a:pPr>
        <a:defRPr/>
      </a:pPr>
      <a:endParaRPr lang="lt-LT"/>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25678449072367"/>
          <c:y val="1.3751156827939858E-2"/>
          <c:w val="0.81331779789208591"/>
          <c:h val="0.91701728035440655"/>
        </c:manualLayout>
      </c:layout>
      <c:barChart>
        <c:barDir val="bar"/>
        <c:grouping val="clustered"/>
        <c:varyColors val="0"/>
        <c:ser>
          <c:idx val="0"/>
          <c:order val="0"/>
          <c:tx>
            <c:strRef>
              <c:f>Lapas1!$B$1</c:f>
              <c:strCache>
                <c:ptCount val="1"/>
                <c:pt idx="0">
                  <c:v>2013-2014</c:v>
                </c:pt>
              </c:strCache>
            </c:strRef>
          </c:tx>
          <c:invertIfNegative val="0"/>
          <c:dLbls>
            <c:spPr>
              <a:noFill/>
              <a:ln>
                <a:noFill/>
              </a:ln>
              <a:effectLst/>
            </c:spPr>
            <c:txPr>
              <a:bodyPr rot="0" vert="horz"/>
              <a:lstStyle/>
              <a:p>
                <a:pPr>
                  <a:defRPr sz="1100"/>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S. Dacho</c:v>
                </c:pt>
                <c:pt idx="1">
                  <c:v>"Gabijos"</c:v>
                </c:pt>
                <c:pt idx="2">
                  <c:v>Gedminų</c:v>
                </c:pt>
                <c:pt idx="3">
                  <c:v>P. Mašioto</c:v>
                </c:pt>
                <c:pt idx="4">
                  <c:v>M. Mažvydo</c:v>
                </c:pt>
                <c:pt idx="5">
                  <c:v>Sendvario</c:v>
                </c:pt>
                <c:pt idx="6">
                  <c:v>"Smeltės"</c:v>
                </c:pt>
                <c:pt idx="7">
                  <c:v>L. Stulpino</c:v>
                </c:pt>
                <c:pt idx="8">
                  <c:v>Tauralaukio</c:v>
                </c:pt>
                <c:pt idx="9">
                  <c:v>"Verdenės"</c:v>
                </c:pt>
                <c:pt idx="10">
                  <c:v>"Versmės"</c:v>
                </c:pt>
              </c:strCache>
            </c:strRef>
          </c:cat>
          <c:val>
            <c:numRef>
              <c:f>Lapas1!$B$2:$B$12</c:f>
              <c:numCache>
                <c:formatCode>General</c:formatCode>
                <c:ptCount val="11"/>
                <c:pt idx="0">
                  <c:v>966</c:v>
                </c:pt>
                <c:pt idx="1">
                  <c:v>356</c:v>
                </c:pt>
                <c:pt idx="2">
                  <c:v>866</c:v>
                </c:pt>
                <c:pt idx="3">
                  <c:v>554</c:v>
                </c:pt>
                <c:pt idx="4">
                  <c:v>803</c:v>
                </c:pt>
                <c:pt idx="5">
                  <c:v>334</c:v>
                </c:pt>
                <c:pt idx="6">
                  <c:v>526</c:v>
                </c:pt>
                <c:pt idx="7">
                  <c:v>657</c:v>
                </c:pt>
                <c:pt idx="8">
                  <c:v>180</c:v>
                </c:pt>
                <c:pt idx="9">
                  <c:v>822</c:v>
                </c:pt>
                <c:pt idx="10">
                  <c:v>951</c:v>
                </c:pt>
              </c:numCache>
            </c:numRef>
          </c:val>
          <c:extLst>
            <c:ext xmlns:c16="http://schemas.microsoft.com/office/drawing/2014/chart" uri="{C3380CC4-5D6E-409C-BE32-E72D297353CC}">
              <c16:uniqueId val="{00000000-AD79-4718-B592-D7E32233A5DB}"/>
            </c:ext>
          </c:extLst>
        </c:ser>
        <c:ser>
          <c:idx val="1"/>
          <c:order val="1"/>
          <c:tx>
            <c:strRef>
              <c:f>Lapas1!$C$1</c:f>
              <c:strCache>
                <c:ptCount val="1"/>
                <c:pt idx="0">
                  <c:v>2014-2015</c:v>
                </c:pt>
              </c:strCache>
            </c:strRef>
          </c:tx>
          <c:invertIfNegative val="0"/>
          <c:dLbls>
            <c:spPr>
              <a:noFill/>
              <a:ln>
                <a:noFill/>
              </a:ln>
              <a:effectLst/>
            </c:spPr>
            <c:txPr>
              <a:bodyPr rot="0" vert="horz"/>
              <a:lstStyle/>
              <a:p>
                <a:pPr>
                  <a:defRPr sz="1100"/>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S. Dacho</c:v>
                </c:pt>
                <c:pt idx="1">
                  <c:v>"Gabijos"</c:v>
                </c:pt>
                <c:pt idx="2">
                  <c:v>Gedminų</c:v>
                </c:pt>
                <c:pt idx="3">
                  <c:v>P. Mašioto</c:v>
                </c:pt>
                <c:pt idx="4">
                  <c:v>M. Mažvydo</c:v>
                </c:pt>
                <c:pt idx="5">
                  <c:v>Sendvario</c:v>
                </c:pt>
                <c:pt idx="6">
                  <c:v>"Smeltės"</c:v>
                </c:pt>
                <c:pt idx="7">
                  <c:v>L. Stulpino</c:v>
                </c:pt>
                <c:pt idx="8">
                  <c:v>Tauralaukio</c:v>
                </c:pt>
                <c:pt idx="9">
                  <c:v>"Verdenės"</c:v>
                </c:pt>
                <c:pt idx="10">
                  <c:v>"Versmės"</c:v>
                </c:pt>
              </c:strCache>
            </c:strRef>
          </c:cat>
          <c:val>
            <c:numRef>
              <c:f>Lapas1!$C$2:$C$12</c:f>
              <c:numCache>
                <c:formatCode>General</c:formatCode>
                <c:ptCount val="11"/>
                <c:pt idx="0">
                  <c:v>980</c:v>
                </c:pt>
                <c:pt idx="1">
                  <c:v>387</c:v>
                </c:pt>
                <c:pt idx="2">
                  <c:v>867</c:v>
                </c:pt>
                <c:pt idx="3">
                  <c:v>566</c:v>
                </c:pt>
                <c:pt idx="4">
                  <c:v>817</c:v>
                </c:pt>
                <c:pt idx="5">
                  <c:v>399</c:v>
                </c:pt>
                <c:pt idx="6">
                  <c:v>514</c:v>
                </c:pt>
                <c:pt idx="7">
                  <c:v>661</c:v>
                </c:pt>
                <c:pt idx="8">
                  <c:v>183</c:v>
                </c:pt>
                <c:pt idx="9">
                  <c:v>846</c:v>
                </c:pt>
                <c:pt idx="10">
                  <c:v>924</c:v>
                </c:pt>
              </c:numCache>
            </c:numRef>
          </c:val>
          <c:extLst>
            <c:ext xmlns:c16="http://schemas.microsoft.com/office/drawing/2014/chart" uri="{C3380CC4-5D6E-409C-BE32-E72D297353CC}">
              <c16:uniqueId val="{00000001-AD79-4718-B592-D7E32233A5DB}"/>
            </c:ext>
          </c:extLst>
        </c:ser>
        <c:ser>
          <c:idx val="2"/>
          <c:order val="2"/>
          <c:tx>
            <c:strRef>
              <c:f>Lapas1!$D$1</c:f>
              <c:strCache>
                <c:ptCount val="1"/>
                <c:pt idx="0">
                  <c:v>2015-2016</c:v>
                </c:pt>
              </c:strCache>
            </c:strRef>
          </c:tx>
          <c:invertIfNegative val="0"/>
          <c:dLbls>
            <c:spPr>
              <a:noFill/>
              <a:ln>
                <a:noFill/>
              </a:ln>
              <a:effectLst/>
            </c:spPr>
            <c:txPr>
              <a:bodyPr rot="0" vert="horz"/>
              <a:lstStyle/>
              <a:p>
                <a:pPr>
                  <a:defRPr sz="1100"/>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Lapas1!$A$2:$A$12</c:f>
              <c:strCache>
                <c:ptCount val="11"/>
                <c:pt idx="0">
                  <c:v>S. Dacho</c:v>
                </c:pt>
                <c:pt idx="1">
                  <c:v>"Gabijos"</c:v>
                </c:pt>
                <c:pt idx="2">
                  <c:v>Gedminų</c:v>
                </c:pt>
                <c:pt idx="3">
                  <c:v>P. Mašioto</c:v>
                </c:pt>
                <c:pt idx="4">
                  <c:v>M. Mažvydo</c:v>
                </c:pt>
                <c:pt idx="5">
                  <c:v>Sendvario</c:v>
                </c:pt>
                <c:pt idx="6">
                  <c:v>"Smeltės"</c:v>
                </c:pt>
                <c:pt idx="7">
                  <c:v>L. Stulpino</c:v>
                </c:pt>
                <c:pt idx="8">
                  <c:v>Tauralaukio</c:v>
                </c:pt>
                <c:pt idx="9">
                  <c:v>"Verdenės"</c:v>
                </c:pt>
                <c:pt idx="10">
                  <c:v>"Versmės"</c:v>
                </c:pt>
              </c:strCache>
            </c:strRef>
          </c:cat>
          <c:val>
            <c:numRef>
              <c:f>Lapas1!$D$2:$D$12</c:f>
              <c:numCache>
                <c:formatCode>General</c:formatCode>
                <c:ptCount val="11"/>
                <c:pt idx="0">
                  <c:v>998</c:v>
                </c:pt>
                <c:pt idx="1">
                  <c:v>401</c:v>
                </c:pt>
                <c:pt idx="2">
                  <c:v>877</c:v>
                </c:pt>
                <c:pt idx="3">
                  <c:v>574</c:v>
                </c:pt>
                <c:pt idx="4">
                  <c:v>755</c:v>
                </c:pt>
                <c:pt idx="5">
                  <c:v>464</c:v>
                </c:pt>
                <c:pt idx="6">
                  <c:v>540</c:v>
                </c:pt>
                <c:pt idx="7">
                  <c:v>701</c:v>
                </c:pt>
                <c:pt idx="8">
                  <c:v>190</c:v>
                </c:pt>
                <c:pt idx="9">
                  <c:v>888</c:v>
                </c:pt>
                <c:pt idx="10">
                  <c:v>933</c:v>
                </c:pt>
              </c:numCache>
            </c:numRef>
          </c:val>
          <c:extLst>
            <c:ext xmlns:c16="http://schemas.microsoft.com/office/drawing/2014/chart" uri="{C3380CC4-5D6E-409C-BE32-E72D297353CC}">
              <c16:uniqueId val="{00000002-AD79-4718-B592-D7E32233A5DB}"/>
            </c:ext>
          </c:extLst>
        </c:ser>
        <c:dLbls>
          <c:showLegendKey val="0"/>
          <c:showVal val="1"/>
          <c:showCatName val="0"/>
          <c:showSerName val="0"/>
          <c:showPercent val="0"/>
          <c:showBubbleSize val="0"/>
        </c:dLbls>
        <c:gapWidth val="219"/>
        <c:axId val="169452544"/>
        <c:axId val="168078144"/>
      </c:barChart>
      <c:catAx>
        <c:axId val="169452544"/>
        <c:scaling>
          <c:orientation val="minMax"/>
        </c:scaling>
        <c:delete val="0"/>
        <c:axPos val="l"/>
        <c:numFmt formatCode="General" sourceLinked="1"/>
        <c:majorTickMark val="none"/>
        <c:minorTickMark val="none"/>
        <c:tickLblPos val="nextTo"/>
        <c:txPr>
          <a:bodyPr rot="-60000000" vert="horz"/>
          <a:lstStyle/>
          <a:p>
            <a:pPr>
              <a:defRPr/>
            </a:pPr>
            <a:endParaRPr lang="lt-LT"/>
          </a:p>
        </c:txPr>
        <c:crossAx val="168078144"/>
        <c:crosses val="autoZero"/>
        <c:auto val="1"/>
        <c:lblAlgn val="ctr"/>
        <c:lblOffset val="100"/>
        <c:noMultiLvlLbl val="0"/>
      </c:catAx>
      <c:valAx>
        <c:axId val="168078144"/>
        <c:scaling>
          <c:orientation val="minMax"/>
          <c:max val="1000"/>
          <c:min val="0"/>
        </c:scaling>
        <c:delete val="1"/>
        <c:axPos val="b"/>
        <c:numFmt formatCode="General" sourceLinked="1"/>
        <c:majorTickMark val="none"/>
        <c:minorTickMark val="none"/>
        <c:tickLblPos val="nextTo"/>
        <c:crossAx val="169452544"/>
        <c:crosses val="autoZero"/>
        <c:crossBetween val="between"/>
      </c:valAx>
    </c:plotArea>
    <c:legend>
      <c:legendPos val="b"/>
      <c:overlay val="0"/>
      <c:txPr>
        <a:bodyPr rot="0" vert="horz"/>
        <a:lstStyle/>
        <a:p>
          <a:pPr>
            <a:defRPr/>
          </a:pPr>
          <a:endParaRPr lang="lt-LT"/>
        </a:p>
      </c:txPr>
    </c:legend>
    <c:plotVisOnly val="1"/>
    <c:dispBlanksAs val="gap"/>
    <c:showDLblsOverMax val="0"/>
  </c:chart>
  <c:spPr>
    <a:noFill/>
    <a:ln>
      <a:noFill/>
    </a:ln>
  </c:spPr>
  <c:txPr>
    <a:bodyPr/>
    <a:lstStyle/>
    <a:p>
      <a:pPr>
        <a:defRPr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'[Rezultatai_savivaldybems_su macro_ST2014.xlsm]Voratinkliai'!$A$4</c:f>
              <c:strCache>
                <c:ptCount val="1"/>
                <c:pt idx="0">
                  <c:v>Šalies</c:v>
                </c:pt>
              </c:strCache>
            </c:strRef>
          </c:tx>
          <c:spPr>
            <a:ln>
              <a:solidFill>
                <a:schemeClr val="bg1">
                  <a:lumMod val="50000"/>
                </a:schemeClr>
              </a:solidFill>
            </a:ln>
          </c:spPr>
          <c:marker>
            <c:symbol val="none"/>
          </c:marker>
          <c:cat>
            <c:strRef>
              <c:f>'[Rezultatai_savivaldybems_su macro_ST2014.xlsm]Voratinkliai'!$B$3:$H$3</c:f>
              <c:strCache>
                <c:ptCount val="7"/>
                <c:pt idx="0">
                  <c:v>Standartizuotas pridėtinės vertės rodiklis</c:v>
                </c:pt>
                <c:pt idx="1">
                  <c:v>Standartizuoti matematikos testo taškai</c:v>
                </c:pt>
                <c:pt idx="2">
                  <c:v>Standartizuoti skaitymo testo taškai</c:v>
                </c:pt>
                <c:pt idx="3">
                  <c:v>Standartizuoti rašymo testo taškai</c:v>
                </c:pt>
                <c:pt idx="4">
                  <c:v>Mokėjimo mokytis rodiklis</c:v>
                </c:pt>
                <c:pt idx="5">
                  <c:v>Patyčių situacijos mokykloje rodiklis</c:v>
                </c:pt>
                <c:pt idx="6">
                  <c:v>Mokyklos klimato rodiklis</c:v>
                </c:pt>
              </c:strCache>
            </c:strRef>
          </c:cat>
          <c:val>
            <c:numRef>
              <c:f>'[Rezultatai_savivaldybems_su macro_ST2014.xlsm]Voratinkliai'!$B$4:$H$4</c:f>
              <c:numCache>
                <c:formatCode>0.0</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0-4449-43A1-B396-B6CB3EA602AB}"/>
            </c:ext>
          </c:extLst>
        </c:ser>
        <c:ser>
          <c:idx val="1"/>
          <c:order val="1"/>
          <c:tx>
            <c:strRef>
              <c:f>'[Rezultatai_savivaldybems_su macro_ST2014.xlsm]Voratinkliai'!$A$5</c:f>
              <c:strCache>
                <c:ptCount val="1"/>
                <c:pt idx="0">
                  <c:v>Dalyvavusių savivaldybių</c:v>
                </c:pt>
              </c:strCache>
            </c:strRef>
          </c:tx>
          <c:spPr>
            <a:ln>
              <a:solidFill>
                <a:schemeClr val="accent3">
                  <a:lumMod val="50000"/>
                </a:schemeClr>
              </a:solidFill>
            </a:ln>
          </c:spPr>
          <c:marker>
            <c:symbol val="none"/>
          </c:marker>
          <c:cat>
            <c:strRef>
              <c:f>'[Rezultatai_savivaldybems_su macro_ST2014.xlsm]Voratinkliai'!$B$3:$H$3</c:f>
              <c:strCache>
                <c:ptCount val="7"/>
                <c:pt idx="0">
                  <c:v>Standartizuotas pridėtinės vertės rodiklis</c:v>
                </c:pt>
                <c:pt idx="1">
                  <c:v>Standartizuoti matematikos testo taškai</c:v>
                </c:pt>
                <c:pt idx="2">
                  <c:v>Standartizuoti skaitymo testo taškai</c:v>
                </c:pt>
                <c:pt idx="3">
                  <c:v>Standartizuoti rašymo testo taškai</c:v>
                </c:pt>
                <c:pt idx="4">
                  <c:v>Mokėjimo mokytis rodiklis</c:v>
                </c:pt>
                <c:pt idx="5">
                  <c:v>Patyčių situacijos mokykloje rodiklis</c:v>
                </c:pt>
                <c:pt idx="6">
                  <c:v>Mokyklos klimato rodiklis</c:v>
                </c:pt>
              </c:strCache>
            </c:strRef>
          </c:cat>
          <c:val>
            <c:numRef>
              <c:f>'[Rezultatai_savivaldybems_su macro_ST2014.xlsm]Voratinkliai'!$B$5:$H$5</c:f>
              <c:numCache>
                <c:formatCode>0.0</c:formatCode>
                <c:ptCount val="7"/>
                <c:pt idx="0">
                  <c:v>0.16255497360334817</c:v>
                </c:pt>
                <c:pt idx="1">
                  <c:v>0.10258623009420799</c:v>
                </c:pt>
                <c:pt idx="2">
                  <c:v>0.18338705071192662</c:v>
                </c:pt>
                <c:pt idx="3">
                  <c:v>6.7955461086444111E-2</c:v>
                </c:pt>
                <c:pt idx="4">
                  <c:v>5.1079644637937294E-2</c:v>
                </c:pt>
                <c:pt idx="5">
                  <c:v>0.15690803545356752</c:v>
                </c:pt>
                <c:pt idx="6">
                  <c:v>0.15611433645968509</c:v>
                </c:pt>
              </c:numCache>
            </c:numRef>
          </c:val>
          <c:extLst>
            <c:ext xmlns:c16="http://schemas.microsoft.com/office/drawing/2014/chart" uri="{C3380CC4-5D6E-409C-BE32-E72D297353CC}">
              <c16:uniqueId val="{00000001-4449-43A1-B396-B6CB3EA602AB}"/>
            </c:ext>
          </c:extLst>
        </c:ser>
        <c:ser>
          <c:idx val="2"/>
          <c:order val="2"/>
          <c:tx>
            <c:strRef>
              <c:f>'[Rezultatai_savivaldybems_su macro_ST2014.xlsm]Voratinkliai'!$A$6</c:f>
              <c:strCache>
                <c:ptCount val="1"/>
                <c:pt idx="0">
                  <c:v>Klaipėdos m. sav.</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'[Rezultatai_savivaldybems_su macro_ST2014.xlsm]Voratinkliai'!$B$3:$H$3</c:f>
              <c:strCache>
                <c:ptCount val="7"/>
                <c:pt idx="0">
                  <c:v>Standartizuotas pridėtinės vertės rodiklis</c:v>
                </c:pt>
                <c:pt idx="1">
                  <c:v>Standartizuoti matematikos testo taškai</c:v>
                </c:pt>
                <c:pt idx="2">
                  <c:v>Standartizuoti skaitymo testo taškai</c:v>
                </c:pt>
                <c:pt idx="3">
                  <c:v>Standartizuoti rašymo testo taškai</c:v>
                </c:pt>
                <c:pt idx="4">
                  <c:v>Mokėjimo mokytis rodiklis</c:v>
                </c:pt>
                <c:pt idx="5">
                  <c:v>Patyčių situacijos mokykloje rodiklis</c:v>
                </c:pt>
                <c:pt idx="6">
                  <c:v>Mokyklos klimato rodiklis</c:v>
                </c:pt>
              </c:strCache>
            </c:strRef>
          </c:cat>
          <c:val>
            <c:numRef>
              <c:f>'[Rezultatai_savivaldybems_su macro_ST2014.xlsm]Voratinkliai'!$B$6:$H$6</c:f>
              <c:numCache>
                <c:formatCode>0.0</c:formatCode>
                <c:ptCount val="7"/>
                <c:pt idx="0">
                  <c:v>0.11215530868745971</c:v>
                </c:pt>
                <c:pt idx="1">
                  <c:v>0.37561015649882545</c:v>
                </c:pt>
                <c:pt idx="2">
                  <c:v>9.0516029246344568E-2</c:v>
                </c:pt>
                <c:pt idx="3">
                  <c:v>0.24563727556570294</c:v>
                </c:pt>
                <c:pt idx="4">
                  <c:v>2.8864786694677753E-2</c:v>
                </c:pt>
                <c:pt idx="5">
                  <c:v>0.13257892518706041</c:v>
                </c:pt>
                <c:pt idx="6">
                  <c:v>1.048601891554792E-2</c:v>
                </c:pt>
              </c:numCache>
            </c:numRef>
          </c:val>
          <c:extLst>
            <c:ext xmlns:c16="http://schemas.microsoft.com/office/drawing/2014/chart" uri="{C3380CC4-5D6E-409C-BE32-E72D297353CC}">
              <c16:uniqueId val="{00000002-4449-43A1-B396-B6CB3EA602AB}"/>
            </c:ext>
          </c:extLst>
        </c:ser>
        <c:dLbls>
          <c:showLegendKey val="0"/>
          <c:showVal val="0"/>
          <c:showCatName val="0"/>
          <c:showSerName val="0"/>
          <c:showPercent val="0"/>
          <c:showBubbleSize val="0"/>
        </c:dLbls>
        <c:axId val="168986112"/>
        <c:axId val="168080448"/>
      </c:radarChart>
      <c:catAx>
        <c:axId val="168986112"/>
        <c:scaling>
          <c:orientation val="minMax"/>
        </c:scaling>
        <c:delete val="0"/>
        <c:axPos val="b"/>
        <c:majorGridlines/>
        <c:numFmt formatCode="General" sourceLinked="0"/>
        <c:majorTickMark val="out"/>
        <c:minorTickMark val="none"/>
        <c:tickLblPos val="nextTo"/>
        <c:txPr>
          <a:bodyPr/>
          <a:lstStyle/>
          <a:p>
            <a:pPr>
              <a:defRPr sz="1000" b="0"/>
            </a:pPr>
            <a:endParaRPr lang="lt-LT"/>
          </a:p>
        </c:txPr>
        <c:crossAx val="168080448"/>
        <c:crosses val="autoZero"/>
        <c:auto val="1"/>
        <c:lblAlgn val="ctr"/>
        <c:lblOffset val="100"/>
        <c:noMultiLvlLbl val="0"/>
      </c:catAx>
      <c:valAx>
        <c:axId val="168080448"/>
        <c:scaling>
          <c:orientation val="minMax"/>
          <c:max val="2"/>
          <c:min val="-2"/>
        </c:scaling>
        <c:delete val="0"/>
        <c:axPos val="l"/>
        <c:majorGridlines>
          <c:spPr>
            <a:ln>
              <a:solidFill>
                <a:schemeClr val="bg1">
                  <a:lumMod val="85000"/>
                </a:schemeClr>
              </a:solidFill>
            </a:ln>
          </c:spPr>
        </c:majorGridlines>
        <c:numFmt formatCode="General" sourceLinked="0"/>
        <c:majorTickMark val="cross"/>
        <c:minorTickMark val="none"/>
        <c:tickLblPos val="nextTo"/>
        <c:spPr>
          <a:ln>
            <a:solidFill>
              <a:schemeClr val="bg1">
                <a:lumMod val="85000"/>
              </a:schemeClr>
            </a:solidFill>
          </a:ln>
        </c:spPr>
        <c:crossAx val="168986112"/>
        <c:crosses val="autoZero"/>
        <c:crossBetween val="between"/>
        <c:majorUnit val="1"/>
      </c:valAx>
    </c:plotArea>
    <c:legend>
      <c:legendPos val="b"/>
      <c:layout>
        <c:manualLayout>
          <c:xMode val="edge"/>
          <c:yMode val="edge"/>
          <c:x val="4.3990467449237555E-2"/>
          <c:y val="0.85018257333217961"/>
          <c:w val="0.95405086082989665"/>
          <c:h val="6.2984720953768128E-2"/>
        </c:manualLayout>
      </c:layout>
      <c:overlay val="0"/>
      <c:txPr>
        <a:bodyPr/>
        <a:lstStyle/>
        <a:p>
          <a:pPr>
            <a:defRPr sz="1000"/>
          </a:pPr>
          <a:endParaRPr lang="lt-LT"/>
        </a:p>
      </c:txPr>
    </c:legend>
    <c:plotVisOnly val="1"/>
    <c:dispBlanksAs val="gap"/>
    <c:showDLblsOverMax val="0"/>
  </c:chart>
  <c:spPr>
    <a:noFill/>
    <a:ln>
      <a:noFill/>
    </a:ln>
  </c:spPr>
  <c:txPr>
    <a:bodyPr/>
    <a:lstStyle/>
    <a:p>
      <a:pPr>
        <a:defRPr sz="1200"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003829010151777"/>
          <c:y val="0.12853843074048651"/>
          <c:w val="0.29992358342987857"/>
          <c:h val="0.62721959298764307"/>
        </c:manualLayout>
      </c:layout>
      <c:radarChart>
        <c:radarStyle val="marker"/>
        <c:varyColors val="0"/>
        <c:ser>
          <c:idx val="0"/>
          <c:order val="0"/>
          <c:tx>
            <c:strRef>
              <c:f>Voratinkliai!$B$4</c:f>
              <c:strCache>
                <c:ptCount val="1"/>
                <c:pt idx="0">
                  <c:v>Šalies</c:v>
                </c:pt>
              </c:strCache>
            </c:strRef>
          </c:tx>
          <c:spPr>
            <a:ln>
              <a:solidFill>
                <a:schemeClr val="bg1">
                  <a:lumMod val="50000"/>
                </a:schemeClr>
              </a:solidFill>
            </a:ln>
          </c:spPr>
          <c:marker>
            <c:symbol val="none"/>
          </c:marker>
          <c:cat>
            <c:strRef>
              <c:f>Voratinkliai!$C$3:$J$3</c:f>
              <c:strCache>
                <c:ptCount val="8"/>
                <c:pt idx="0">
                  <c:v>Standartizuotas pridėtinės vertės rodiklis</c:v>
                </c:pt>
                <c:pt idx="1">
                  <c:v>Standartizuoti matematikos testo taškai</c:v>
                </c:pt>
                <c:pt idx="2">
                  <c:v>Standartizuoti skaitymo testo taškai</c:v>
                </c:pt>
                <c:pt idx="3">
                  <c:v>Standartizuoti rašymo testo taškai</c:v>
                </c:pt>
                <c:pt idx="4">
                  <c:v>Standartizuoti pasaulio pažinimo testo taškai</c:v>
                </c:pt>
                <c:pt idx="5">
                  <c:v>Mokėjimo mokytis rodiklis</c:v>
                </c:pt>
                <c:pt idx="6">
                  <c:v>Patyčių situacijos mokykloje rodiklis</c:v>
                </c:pt>
                <c:pt idx="7">
                  <c:v>Mokyklos klimato rodiklis</c:v>
                </c:pt>
              </c:strCache>
            </c:strRef>
          </c:cat>
          <c:val>
            <c:numRef>
              <c:f>Voratinkliai!$C$4:$J$4</c:f>
              <c:numCache>
                <c:formatCode>0.0</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0-5C43-469F-AE13-37FD6D0F16EB}"/>
            </c:ext>
          </c:extLst>
        </c:ser>
        <c:ser>
          <c:idx val="1"/>
          <c:order val="1"/>
          <c:tx>
            <c:strRef>
              <c:f>Voratinkliai!$B$5</c:f>
              <c:strCache>
                <c:ptCount val="1"/>
                <c:pt idx="0">
                  <c:v>Dalyvavusių savivaldybių</c:v>
                </c:pt>
              </c:strCache>
            </c:strRef>
          </c:tx>
          <c:spPr>
            <a:ln>
              <a:solidFill>
                <a:schemeClr val="accent3">
                  <a:lumMod val="50000"/>
                </a:schemeClr>
              </a:solidFill>
            </a:ln>
          </c:spPr>
          <c:marker>
            <c:symbol val="none"/>
          </c:marker>
          <c:cat>
            <c:strRef>
              <c:f>Voratinkliai!$C$3:$J$3</c:f>
              <c:strCache>
                <c:ptCount val="8"/>
                <c:pt idx="0">
                  <c:v>Standartizuotas pridėtinės vertės rodiklis</c:v>
                </c:pt>
                <c:pt idx="1">
                  <c:v>Standartizuoti matematikos testo taškai</c:v>
                </c:pt>
                <c:pt idx="2">
                  <c:v>Standartizuoti skaitymo testo taškai</c:v>
                </c:pt>
                <c:pt idx="3">
                  <c:v>Standartizuoti rašymo testo taškai</c:v>
                </c:pt>
                <c:pt idx="4">
                  <c:v>Standartizuoti pasaulio pažinimo testo taškai</c:v>
                </c:pt>
                <c:pt idx="5">
                  <c:v>Mokėjimo mokytis rodiklis</c:v>
                </c:pt>
                <c:pt idx="6">
                  <c:v>Patyčių situacijos mokykloje rodiklis</c:v>
                </c:pt>
                <c:pt idx="7">
                  <c:v>Mokyklos klimato rodiklis</c:v>
                </c:pt>
              </c:strCache>
            </c:strRef>
          </c:cat>
          <c:val>
            <c:numRef>
              <c:f>Voratinkliai!$C$5:$J$5</c:f>
              <c:numCache>
                <c:formatCode>0.0</c:formatCode>
                <c:ptCount val="8"/>
                <c:pt idx="0">
                  <c:v>0.64585044953326864</c:v>
                </c:pt>
                <c:pt idx="1">
                  <c:v>0.22953212625713121</c:v>
                </c:pt>
                <c:pt idx="2">
                  <c:v>0.49987851003092787</c:v>
                </c:pt>
                <c:pt idx="3">
                  <c:v>2.2537958861926975E-2</c:v>
                </c:pt>
                <c:pt idx="4">
                  <c:v>0.44859550672525295</c:v>
                </c:pt>
                <c:pt idx="5">
                  <c:v>0.19678907061101178</c:v>
                </c:pt>
                <c:pt idx="6">
                  <c:v>9.7407999505934151E-2</c:v>
                </c:pt>
                <c:pt idx="7">
                  <c:v>0.24526075265746208</c:v>
                </c:pt>
              </c:numCache>
            </c:numRef>
          </c:val>
          <c:extLst>
            <c:ext xmlns:c16="http://schemas.microsoft.com/office/drawing/2014/chart" uri="{C3380CC4-5D6E-409C-BE32-E72D297353CC}">
              <c16:uniqueId val="{00000001-5C43-469F-AE13-37FD6D0F16EB}"/>
            </c:ext>
          </c:extLst>
        </c:ser>
        <c:ser>
          <c:idx val="2"/>
          <c:order val="2"/>
          <c:tx>
            <c:strRef>
              <c:f>Voratinkliai!$B$6</c:f>
              <c:strCache>
                <c:ptCount val="1"/>
                <c:pt idx="0">
                  <c:v>Klaipėdos m. sav.</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Voratinkliai!$C$3:$J$3</c:f>
              <c:strCache>
                <c:ptCount val="8"/>
                <c:pt idx="0">
                  <c:v>Standartizuotas pridėtinės vertės rodiklis</c:v>
                </c:pt>
                <c:pt idx="1">
                  <c:v>Standartizuoti matematikos testo taškai</c:v>
                </c:pt>
                <c:pt idx="2">
                  <c:v>Standartizuoti skaitymo testo taškai</c:v>
                </c:pt>
                <c:pt idx="3">
                  <c:v>Standartizuoti rašymo testo taškai</c:v>
                </c:pt>
                <c:pt idx="4">
                  <c:v>Standartizuoti pasaulio pažinimo testo taškai</c:v>
                </c:pt>
                <c:pt idx="5">
                  <c:v>Mokėjimo mokytis rodiklis</c:v>
                </c:pt>
                <c:pt idx="6">
                  <c:v>Patyčių situacijos mokykloje rodiklis</c:v>
                </c:pt>
                <c:pt idx="7">
                  <c:v>Mokyklos klimato rodiklis</c:v>
                </c:pt>
              </c:strCache>
            </c:strRef>
          </c:cat>
          <c:val>
            <c:numRef>
              <c:f>Voratinkliai!$C$6:$J$6</c:f>
              <c:numCache>
                <c:formatCode>0.0</c:formatCode>
                <c:ptCount val="8"/>
                <c:pt idx="0">
                  <c:v>0.57888023312559655</c:v>
                </c:pt>
                <c:pt idx="1">
                  <c:v>0.43626730524040913</c:v>
                </c:pt>
                <c:pt idx="2">
                  <c:v>0.55132588441248764</c:v>
                </c:pt>
                <c:pt idx="3">
                  <c:v>-6.6312497306615523E-2</c:v>
                </c:pt>
                <c:pt idx="4">
                  <c:v>0.52957799342369083</c:v>
                </c:pt>
                <c:pt idx="5">
                  <c:v>0.16469301565552102</c:v>
                </c:pt>
                <c:pt idx="6">
                  <c:v>0.15218763915006261</c:v>
                </c:pt>
                <c:pt idx="7">
                  <c:v>0.25099333131078883</c:v>
                </c:pt>
              </c:numCache>
            </c:numRef>
          </c:val>
          <c:extLst>
            <c:ext xmlns:c16="http://schemas.microsoft.com/office/drawing/2014/chart" uri="{C3380CC4-5D6E-409C-BE32-E72D297353CC}">
              <c16:uniqueId val="{00000002-5C43-469F-AE13-37FD6D0F16EB}"/>
            </c:ext>
          </c:extLst>
        </c:ser>
        <c:dLbls>
          <c:showLegendKey val="0"/>
          <c:showVal val="0"/>
          <c:showCatName val="0"/>
          <c:showSerName val="0"/>
          <c:showPercent val="0"/>
          <c:showBubbleSize val="0"/>
        </c:dLbls>
        <c:axId val="169454592"/>
        <c:axId val="168081600"/>
      </c:radarChart>
      <c:catAx>
        <c:axId val="169454592"/>
        <c:scaling>
          <c:orientation val="minMax"/>
        </c:scaling>
        <c:delete val="0"/>
        <c:axPos val="b"/>
        <c:majorGridlines/>
        <c:numFmt formatCode="General" sourceLinked="0"/>
        <c:majorTickMark val="out"/>
        <c:minorTickMark val="none"/>
        <c:tickLblPos val="nextTo"/>
        <c:txPr>
          <a:bodyPr/>
          <a:lstStyle/>
          <a:p>
            <a:pPr>
              <a:defRPr sz="1000" b="0"/>
            </a:pPr>
            <a:endParaRPr lang="lt-LT"/>
          </a:p>
        </c:txPr>
        <c:crossAx val="168081600"/>
        <c:crosses val="autoZero"/>
        <c:auto val="1"/>
        <c:lblAlgn val="ctr"/>
        <c:lblOffset val="100"/>
        <c:noMultiLvlLbl val="0"/>
      </c:catAx>
      <c:valAx>
        <c:axId val="168081600"/>
        <c:scaling>
          <c:orientation val="minMax"/>
          <c:max val="2"/>
          <c:min val="-2"/>
        </c:scaling>
        <c:delete val="0"/>
        <c:axPos val="l"/>
        <c:majorGridlines>
          <c:spPr>
            <a:ln>
              <a:solidFill>
                <a:schemeClr val="bg1">
                  <a:lumMod val="85000"/>
                </a:schemeClr>
              </a:solidFill>
            </a:ln>
          </c:spPr>
        </c:majorGridlines>
        <c:numFmt formatCode="General" sourceLinked="0"/>
        <c:majorTickMark val="cross"/>
        <c:minorTickMark val="none"/>
        <c:tickLblPos val="nextTo"/>
        <c:spPr>
          <a:ln>
            <a:solidFill>
              <a:schemeClr val="bg1">
                <a:lumMod val="85000"/>
              </a:schemeClr>
            </a:solidFill>
          </a:ln>
        </c:spPr>
        <c:crossAx val="169454592"/>
        <c:crosses val="autoZero"/>
        <c:crossBetween val="between"/>
        <c:majorUnit val="1"/>
      </c:valAx>
    </c:plotArea>
    <c:legend>
      <c:legendPos val="b"/>
      <c:layout>
        <c:manualLayout>
          <c:xMode val="edge"/>
          <c:yMode val="edge"/>
          <c:x val="7.0457627132631895E-3"/>
          <c:y val="0.88940900426554359"/>
          <c:w val="0.98733303498353031"/>
          <c:h val="8.3089387650427893E-2"/>
        </c:manualLayout>
      </c:layout>
      <c:overlay val="0"/>
      <c:txPr>
        <a:bodyPr/>
        <a:lstStyle/>
        <a:p>
          <a:pPr>
            <a:defRPr sz="1000" b="0"/>
          </a:pPr>
          <a:endParaRPr lang="lt-LT"/>
        </a:p>
      </c:txPr>
    </c:legend>
    <c:plotVisOnly val="1"/>
    <c:dispBlanksAs val="gap"/>
    <c:showDLblsOverMax val="0"/>
  </c:chart>
  <c:spPr>
    <a:noFill/>
    <a:ln>
      <a:noFill/>
    </a:ln>
  </c:spPr>
  <c:txPr>
    <a:bodyPr/>
    <a:lstStyle/>
    <a:p>
      <a:pPr>
        <a:defRPr sz="1200"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tx>
            <c:strRef>
              <c:f>'[Rezultatai_savivaldybems_su macro_ST2014.xlsm]Voratinkliai'!$A$39</c:f>
              <c:strCache>
                <c:ptCount val="1"/>
                <c:pt idx="0">
                  <c:v>Šalies</c:v>
                </c:pt>
              </c:strCache>
            </c:strRef>
          </c:tx>
          <c:spPr>
            <a:ln>
              <a:solidFill>
                <a:schemeClr val="bg1">
                  <a:lumMod val="50000"/>
                </a:schemeClr>
              </a:solidFill>
            </a:ln>
          </c:spPr>
          <c:marker>
            <c:symbol val="none"/>
          </c:marker>
          <c:cat>
            <c:strRef>
              <c:f>'[Rezultatai_savivaldybems_su macro_ST2014.xlsm]Voratinkliai'!$B$38:$I$38</c:f>
              <c:strCache>
                <c:ptCount val="8"/>
                <c:pt idx="0">
                  <c:v>Standartizuotas pridėtinės vertės rodiklis</c:v>
                </c:pt>
                <c:pt idx="1">
                  <c:v>Standartizuoti matematikos testo taškai</c:v>
                </c:pt>
                <c:pt idx="2">
                  <c:v>Standartizuoti skaitymo testo taškai</c:v>
                </c:pt>
                <c:pt idx="3">
                  <c:v>Standartizuoti rašymo testo taškai</c:v>
                </c:pt>
                <c:pt idx="4">
                  <c:v>Standartizuoti istorijos testo taškai</c:v>
                </c:pt>
                <c:pt idx="5">
                  <c:v>Mokėjimo mokytis rodiklis</c:v>
                </c:pt>
                <c:pt idx="6">
                  <c:v>Mokyklos kultūros rodiklis</c:v>
                </c:pt>
                <c:pt idx="7">
                  <c:v>Savijautos mokykloje rodiklis</c:v>
                </c:pt>
              </c:strCache>
            </c:strRef>
          </c:cat>
          <c:val>
            <c:numRef>
              <c:f>'[Rezultatai_savivaldybems_su macro_ST2014.xlsm]Voratinkliai'!$B$39:$I$39</c:f>
              <c:numCache>
                <c:formatCode>0.0</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0-3D96-48B3-9786-20B298352FB8}"/>
            </c:ext>
          </c:extLst>
        </c:ser>
        <c:ser>
          <c:idx val="1"/>
          <c:order val="1"/>
          <c:tx>
            <c:strRef>
              <c:f>'[Rezultatai_savivaldybems_su macro_ST2014.xlsm]Voratinkliai'!$A$40</c:f>
              <c:strCache>
                <c:ptCount val="1"/>
                <c:pt idx="0">
                  <c:v>Dalyvavusių savivaldybių</c:v>
                </c:pt>
              </c:strCache>
            </c:strRef>
          </c:tx>
          <c:spPr>
            <a:ln>
              <a:solidFill>
                <a:schemeClr val="accent3">
                  <a:lumMod val="50000"/>
                </a:schemeClr>
              </a:solidFill>
            </a:ln>
          </c:spPr>
          <c:marker>
            <c:symbol val="none"/>
          </c:marker>
          <c:cat>
            <c:strRef>
              <c:f>'[Rezultatai_savivaldybems_su macro_ST2014.xlsm]Voratinkliai'!$B$38:$I$38</c:f>
              <c:strCache>
                <c:ptCount val="8"/>
                <c:pt idx="0">
                  <c:v>Standartizuotas pridėtinės vertės rodiklis</c:v>
                </c:pt>
                <c:pt idx="1">
                  <c:v>Standartizuoti matematikos testo taškai</c:v>
                </c:pt>
                <c:pt idx="2">
                  <c:v>Standartizuoti skaitymo testo taškai</c:v>
                </c:pt>
                <c:pt idx="3">
                  <c:v>Standartizuoti rašymo testo taškai</c:v>
                </c:pt>
                <c:pt idx="4">
                  <c:v>Standartizuoti istorijos testo taškai</c:v>
                </c:pt>
                <c:pt idx="5">
                  <c:v>Mokėjimo mokytis rodiklis</c:v>
                </c:pt>
                <c:pt idx="6">
                  <c:v>Mokyklos kultūros rodiklis</c:v>
                </c:pt>
                <c:pt idx="7">
                  <c:v>Savijautos mokykloje rodiklis</c:v>
                </c:pt>
              </c:strCache>
            </c:strRef>
          </c:cat>
          <c:val>
            <c:numRef>
              <c:f>'[Rezultatai_savivaldybems_su macro_ST2014.xlsm]Voratinkliai'!$B$40:$I$40</c:f>
              <c:numCache>
                <c:formatCode>0.0</c:formatCode>
                <c:ptCount val="8"/>
                <c:pt idx="0">
                  <c:v>0.43635003510309844</c:v>
                </c:pt>
                <c:pt idx="1">
                  <c:v>0.22536545413341671</c:v>
                </c:pt>
                <c:pt idx="2">
                  <c:v>0.51039216545501753</c:v>
                </c:pt>
                <c:pt idx="3">
                  <c:v>0.74412492918713613</c:v>
                </c:pt>
                <c:pt idx="4">
                  <c:v>0.22930102187764856</c:v>
                </c:pt>
                <c:pt idx="5">
                  <c:v>0.24690694587464479</c:v>
                </c:pt>
                <c:pt idx="6">
                  <c:v>0.14976105200230774</c:v>
                </c:pt>
                <c:pt idx="7">
                  <c:v>0.19224618763687779</c:v>
                </c:pt>
              </c:numCache>
            </c:numRef>
          </c:val>
          <c:extLst>
            <c:ext xmlns:c16="http://schemas.microsoft.com/office/drawing/2014/chart" uri="{C3380CC4-5D6E-409C-BE32-E72D297353CC}">
              <c16:uniqueId val="{00000001-3D96-48B3-9786-20B298352FB8}"/>
            </c:ext>
          </c:extLst>
        </c:ser>
        <c:ser>
          <c:idx val="2"/>
          <c:order val="2"/>
          <c:tx>
            <c:strRef>
              <c:f>'[Rezultatai_savivaldybems_su macro_ST2014.xlsm]Voratinkliai'!$A$41</c:f>
              <c:strCache>
                <c:ptCount val="1"/>
                <c:pt idx="0">
                  <c:v>Klaipėdos m. sav.</c:v>
                </c:pt>
              </c:strCache>
            </c:strRef>
          </c:tx>
          <c:dLbls>
            <c:spPr>
              <a:noFill/>
              <a:ln>
                <a:noFill/>
              </a:ln>
              <a:effectLst/>
            </c:spPr>
            <c:txPr>
              <a:bodyPr/>
              <a:lstStyle/>
              <a:p>
                <a:pPr>
                  <a:defRPr sz="1200"/>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'[Rezultatai_savivaldybems_su macro_ST2014.xlsm]Voratinkliai'!$B$38:$I$38</c:f>
              <c:strCache>
                <c:ptCount val="8"/>
                <c:pt idx="0">
                  <c:v>Standartizuotas pridėtinės vertės rodiklis</c:v>
                </c:pt>
                <c:pt idx="1">
                  <c:v>Standartizuoti matematikos testo taškai</c:v>
                </c:pt>
                <c:pt idx="2">
                  <c:v>Standartizuoti skaitymo testo taškai</c:v>
                </c:pt>
                <c:pt idx="3">
                  <c:v>Standartizuoti rašymo testo taškai</c:v>
                </c:pt>
                <c:pt idx="4">
                  <c:v>Standartizuoti istorijos testo taškai</c:v>
                </c:pt>
                <c:pt idx="5">
                  <c:v>Mokėjimo mokytis rodiklis</c:v>
                </c:pt>
                <c:pt idx="6">
                  <c:v>Mokyklos kultūros rodiklis</c:v>
                </c:pt>
                <c:pt idx="7">
                  <c:v>Savijautos mokykloje rodiklis</c:v>
                </c:pt>
              </c:strCache>
            </c:strRef>
          </c:cat>
          <c:val>
            <c:numRef>
              <c:f>'[Rezultatai_savivaldybems_su macro_ST2014.xlsm]Voratinkliai'!$B$41:$I$41</c:f>
              <c:numCache>
                <c:formatCode>0.0</c:formatCode>
                <c:ptCount val="8"/>
                <c:pt idx="0">
                  <c:v>0.50578107363820113</c:v>
                </c:pt>
                <c:pt idx="1">
                  <c:v>0.43769168460453006</c:v>
                </c:pt>
                <c:pt idx="2">
                  <c:v>0.59250149363998761</c:v>
                </c:pt>
                <c:pt idx="3">
                  <c:v>0.75072496731688143</c:v>
                </c:pt>
                <c:pt idx="4">
                  <c:v>0.503599265848098</c:v>
                </c:pt>
                <c:pt idx="5">
                  <c:v>0.21812719180272191</c:v>
                </c:pt>
                <c:pt idx="6">
                  <c:v>3.2463718444348852E-2</c:v>
                </c:pt>
                <c:pt idx="7">
                  <c:v>0.14602839710703192</c:v>
                </c:pt>
              </c:numCache>
            </c:numRef>
          </c:val>
          <c:extLst>
            <c:ext xmlns:c16="http://schemas.microsoft.com/office/drawing/2014/chart" uri="{C3380CC4-5D6E-409C-BE32-E72D297353CC}">
              <c16:uniqueId val="{00000002-3D96-48B3-9786-20B298352FB8}"/>
            </c:ext>
          </c:extLst>
        </c:ser>
        <c:dLbls>
          <c:showLegendKey val="0"/>
          <c:showVal val="0"/>
          <c:showCatName val="0"/>
          <c:showSerName val="0"/>
          <c:showPercent val="0"/>
          <c:showBubbleSize val="0"/>
        </c:dLbls>
        <c:axId val="168986624"/>
        <c:axId val="133144576"/>
      </c:radarChart>
      <c:catAx>
        <c:axId val="168986624"/>
        <c:scaling>
          <c:orientation val="minMax"/>
        </c:scaling>
        <c:delete val="0"/>
        <c:axPos val="b"/>
        <c:majorGridlines/>
        <c:numFmt formatCode="General" sourceLinked="0"/>
        <c:majorTickMark val="out"/>
        <c:minorTickMark val="none"/>
        <c:tickLblPos val="nextTo"/>
        <c:txPr>
          <a:bodyPr/>
          <a:lstStyle/>
          <a:p>
            <a:pPr>
              <a:defRPr b="0"/>
            </a:pPr>
            <a:endParaRPr lang="lt-LT"/>
          </a:p>
        </c:txPr>
        <c:crossAx val="133144576"/>
        <c:crosses val="autoZero"/>
        <c:auto val="1"/>
        <c:lblAlgn val="ctr"/>
        <c:lblOffset val="100"/>
        <c:noMultiLvlLbl val="0"/>
      </c:catAx>
      <c:valAx>
        <c:axId val="133144576"/>
        <c:scaling>
          <c:orientation val="minMax"/>
          <c:max val="2"/>
          <c:min val="-2"/>
        </c:scaling>
        <c:delete val="0"/>
        <c:axPos val="l"/>
        <c:majorGridlines>
          <c:spPr>
            <a:ln>
              <a:solidFill>
                <a:schemeClr val="bg1">
                  <a:lumMod val="85000"/>
                </a:schemeClr>
              </a:solidFill>
            </a:ln>
          </c:spPr>
        </c:majorGridlines>
        <c:numFmt formatCode="General" sourceLinked="0"/>
        <c:majorTickMark val="cross"/>
        <c:minorTickMark val="none"/>
        <c:tickLblPos val="nextTo"/>
        <c:spPr>
          <a:ln>
            <a:solidFill>
              <a:schemeClr val="bg1">
                <a:lumMod val="85000"/>
              </a:schemeClr>
            </a:solidFill>
          </a:ln>
        </c:spPr>
        <c:txPr>
          <a:bodyPr/>
          <a:lstStyle/>
          <a:p>
            <a:pPr>
              <a:defRPr sz="1200"/>
            </a:pPr>
            <a:endParaRPr lang="lt-LT"/>
          </a:p>
        </c:txPr>
        <c:crossAx val="168986624"/>
        <c:crosses val="autoZero"/>
        <c:crossBetween val="between"/>
        <c:majorUnit val="1"/>
      </c:valAx>
    </c:plotArea>
    <c:legend>
      <c:legendPos val="b"/>
      <c:layout>
        <c:manualLayout>
          <c:xMode val="edge"/>
          <c:yMode val="edge"/>
          <c:x val="3.7855424321959791E-2"/>
          <c:y val="0.91611663745793537"/>
          <c:w val="0.95405086082989665"/>
          <c:h val="6.2984720953767934E-2"/>
        </c:manualLayout>
      </c:layout>
      <c:overlay val="0"/>
    </c:legend>
    <c:plotVisOnly val="1"/>
    <c:dispBlanksAs val="gap"/>
    <c:showDLblsOverMax val="0"/>
  </c:chart>
  <c:spPr>
    <a:noFill/>
    <a:ln>
      <a:noFill/>
    </a:ln>
  </c:spPr>
  <c:txPr>
    <a:bodyPr/>
    <a:lstStyle/>
    <a:p>
      <a:pPr>
        <a:defRPr sz="1000"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419583309803765"/>
          <c:y val="0.14518277865050644"/>
          <c:w val="0.30078347316033582"/>
          <c:h val="0.65587098092046703"/>
        </c:manualLayout>
      </c:layout>
      <c:radarChart>
        <c:radarStyle val="marker"/>
        <c:varyColors val="0"/>
        <c:ser>
          <c:idx val="0"/>
          <c:order val="0"/>
          <c:tx>
            <c:strRef>
              <c:f>Voratinkliai!$W$5</c:f>
              <c:strCache>
                <c:ptCount val="1"/>
                <c:pt idx="0">
                  <c:v>Šalies</c:v>
                </c:pt>
              </c:strCache>
            </c:strRef>
          </c:tx>
          <c:spPr>
            <a:ln>
              <a:solidFill>
                <a:schemeClr val="bg1">
                  <a:lumMod val="50000"/>
                </a:schemeClr>
              </a:solidFill>
            </a:ln>
          </c:spPr>
          <c:marker>
            <c:symbol val="none"/>
          </c:marker>
          <c:cat>
            <c:strRef>
              <c:f>Voratinkliai!$X$4:$AG$4</c:f>
              <c:strCache>
                <c:ptCount val="10"/>
                <c:pt idx="0">
                  <c:v>Standartizuotas pridėtinės vertės rodiklis</c:v>
                </c:pt>
                <c:pt idx="1">
                  <c:v>Standartizuoti matematikos testo taškai</c:v>
                </c:pt>
                <c:pt idx="2">
                  <c:v>Standartizuoti skaitymo testo taškai</c:v>
                </c:pt>
                <c:pt idx="3">
                  <c:v>Standartizuoti rašymo testo taškai</c:v>
                </c:pt>
                <c:pt idx="4">
                  <c:v>Standartizuoti gamtos mokslų testo taškai</c:v>
                </c:pt>
                <c:pt idx="5">
                  <c:v>Standartizuoti socialinių mokslų testo taškai</c:v>
                </c:pt>
                <c:pt idx="6">
                  <c:v>Mokėjimo mokytis rodiklis</c:v>
                </c:pt>
                <c:pt idx="7">
                  <c:v>Mokyklos kultūros rodiklis</c:v>
                </c:pt>
                <c:pt idx="8">
                  <c:v>Patyčių situacijos mokykloje rodiklis</c:v>
                </c:pt>
                <c:pt idx="9">
                  <c:v>Savijautos mokykloje rodiklis</c:v>
                </c:pt>
              </c:strCache>
            </c:strRef>
          </c:cat>
          <c:val>
            <c:numRef>
              <c:f>Voratinkliai!$X$5:$AG$5</c:f>
              <c:numCache>
                <c:formatCode>0.0</c:formatCode>
                <c:ptCount val="10"/>
                <c:pt idx="0">
                  <c:v>0</c:v>
                </c:pt>
                <c:pt idx="1">
                  <c:v>0</c:v>
                </c:pt>
                <c:pt idx="2">
                  <c:v>0</c:v>
                </c:pt>
                <c:pt idx="3">
                  <c:v>0</c:v>
                </c:pt>
                <c:pt idx="4">
                  <c:v>0</c:v>
                </c:pt>
                <c:pt idx="5">
                  <c:v>0</c:v>
                </c:pt>
                <c:pt idx="6">
                  <c:v>0</c:v>
                </c:pt>
                <c:pt idx="7">
                  <c:v>0</c:v>
                </c:pt>
                <c:pt idx="8">
                  <c:v>0</c:v>
                </c:pt>
                <c:pt idx="9">
                  <c:v>0</c:v>
                </c:pt>
              </c:numCache>
            </c:numRef>
          </c:val>
          <c:extLst>
            <c:ext xmlns:c16="http://schemas.microsoft.com/office/drawing/2014/chart" uri="{C3380CC4-5D6E-409C-BE32-E72D297353CC}">
              <c16:uniqueId val="{00000000-3701-4E49-8300-D753FCB10376}"/>
            </c:ext>
          </c:extLst>
        </c:ser>
        <c:ser>
          <c:idx val="1"/>
          <c:order val="1"/>
          <c:tx>
            <c:strRef>
              <c:f>Voratinkliai!$W$6</c:f>
              <c:strCache>
                <c:ptCount val="1"/>
                <c:pt idx="0">
                  <c:v>Dalyvavusių savivaldybių</c:v>
                </c:pt>
              </c:strCache>
            </c:strRef>
          </c:tx>
          <c:spPr>
            <a:ln>
              <a:solidFill>
                <a:schemeClr val="accent3">
                  <a:lumMod val="50000"/>
                </a:schemeClr>
              </a:solidFill>
            </a:ln>
          </c:spPr>
          <c:marker>
            <c:symbol val="none"/>
          </c:marker>
          <c:cat>
            <c:strRef>
              <c:f>Voratinkliai!$X$4:$AG$4</c:f>
              <c:strCache>
                <c:ptCount val="10"/>
                <c:pt idx="0">
                  <c:v>Standartizuotas pridėtinės vertės rodiklis</c:v>
                </c:pt>
                <c:pt idx="1">
                  <c:v>Standartizuoti matematikos testo taškai</c:v>
                </c:pt>
                <c:pt idx="2">
                  <c:v>Standartizuoti skaitymo testo taškai</c:v>
                </c:pt>
                <c:pt idx="3">
                  <c:v>Standartizuoti rašymo testo taškai</c:v>
                </c:pt>
                <c:pt idx="4">
                  <c:v>Standartizuoti gamtos mokslų testo taškai</c:v>
                </c:pt>
                <c:pt idx="5">
                  <c:v>Standartizuoti socialinių mokslų testo taškai</c:v>
                </c:pt>
                <c:pt idx="6">
                  <c:v>Mokėjimo mokytis rodiklis</c:v>
                </c:pt>
                <c:pt idx="7">
                  <c:v>Mokyklos kultūros rodiklis</c:v>
                </c:pt>
                <c:pt idx="8">
                  <c:v>Patyčių situacijos mokykloje rodiklis</c:v>
                </c:pt>
                <c:pt idx="9">
                  <c:v>Savijautos mokykloje rodiklis</c:v>
                </c:pt>
              </c:strCache>
            </c:strRef>
          </c:cat>
          <c:val>
            <c:numRef>
              <c:f>Voratinkliai!$X$6:$AG$6</c:f>
              <c:numCache>
                <c:formatCode>0.0</c:formatCode>
                <c:ptCount val="10"/>
                <c:pt idx="0">
                  <c:v>0.61631922800732852</c:v>
                </c:pt>
                <c:pt idx="1">
                  <c:v>0.20358310190988188</c:v>
                </c:pt>
                <c:pt idx="2">
                  <c:v>0.44090744652049513</c:v>
                </c:pt>
                <c:pt idx="3">
                  <c:v>0.34885363408694348</c:v>
                </c:pt>
                <c:pt idx="4">
                  <c:v>0.24419531480237053</c:v>
                </c:pt>
                <c:pt idx="5">
                  <c:v>0.20527169444306029</c:v>
                </c:pt>
                <c:pt idx="6">
                  <c:v>0.27690504723949111</c:v>
                </c:pt>
                <c:pt idx="7">
                  <c:v>0.20217924810277491</c:v>
                </c:pt>
                <c:pt idx="8">
                  <c:v>6.3570182907249598E-2</c:v>
                </c:pt>
                <c:pt idx="9">
                  <c:v>0.27581962177547265</c:v>
                </c:pt>
              </c:numCache>
            </c:numRef>
          </c:val>
          <c:extLst>
            <c:ext xmlns:c16="http://schemas.microsoft.com/office/drawing/2014/chart" uri="{C3380CC4-5D6E-409C-BE32-E72D297353CC}">
              <c16:uniqueId val="{00000001-3701-4E49-8300-D753FCB10376}"/>
            </c:ext>
          </c:extLst>
        </c:ser>
        <c:ser>
          <c:idx val="2"/>
          <c:order val="2"/>
          <c:tx>
            <c:strRef>
              <c:f>Voratinkliai!$W$7</c:f>
              <c:strCache>
                <c:ptCount val="1"/>
                <c:pt idx="0">
                  <c:v>Klaipėdos m. sav.</c:v>
                </c:pt>
              </c:strCache>
            </c:strRef>
          </c:tx>
          <c:dLbls>
            <c:spPr>
              <a:noFill/>
              <a:ln>
                <a:noFill/>
              </a:ln>
              <a:effectLst/>
            </c:spPr>
            <c:txPr>
              <a:bodyPr/>
              <a:lstStyle/>
              <a:p>
                <a:pPr>
                  <a:defRPr sz="1200"/>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Voratinkliai!$X$4:$AG$4</c:f>
              <c:strCache>
                <c:ptCount val="10"/>
                <c:pt idx="0">
                  <c:v>Standartizuotas pridėtinės vertės rodiklis</c:v>
                </c:pt>
                <c:pt idx="1">
                  <c:v>Standartizuoti matematikos testo taškai</c:v>
                </c:pt>
                <c:pt idx="2">
                  <c:v>Standartizuoti skaitymo testo taškai</c:v>
                </c:pt>
                <c:pt idx="3">
                  <c:v>Standartizuoti rašymo testo taškai</c:v>
                </c:pt>
                <c:pt idx="4">
                  <c:v>Standartizuoti gamtos mokslų testo taškai</c:v>
                </c:pt>
                <c:pt idx="5">
                  <c:v>Standartizuoti socialinių mokslų testo taškai</c:v>
                </c:pt>
                <c:pt idx="6">
                  <c:v>Mokėjimo mokytis rodiklis</c:v>
                </c:pt>
                <c:pt idx="7">
                  <c:v>Mokyklos kultūros rodiklis</c:v>
                </c:pt>
                <c:pt idx="8">
                  <c:v>Patyčių situacijos mokykloje rodiklis</c:v>
                </c:pt>
                <c:pt idx="9">
                  <c:v>Savijautos mokykloje rodiklis</c:v>
                </c:pt>
              </c:strCache>
            </c:strRef>
          </c:cat>
          <c:val>
            <c:numRef>
              <c:f>Voratinkliai!$X$7:$AG$7</c:f>
              <c:numCache>
                <c:formatCode>0.0</c:formatCode>
                <c:ptCount val="10"/>
                <c:pt idx="0">
                  <c:v>0.78155182291177094</c:v>
                </c:pt>
                <c:pt idx="1">
                  <c:v>0.63056926799221957</c:v>
                </c:pt>
                <c:pt idx="2">
                  <c:v>0.59129776198849349</c:v>
                </c:pt>
                <c:pt idx="3">
                  <c:v>0.29926748487480215</c:v>
                </c:pt>
                <c:pt idx="4">
                  <c:v>0.51618314996517956</c:v>
                </c:pt>
                <c:pt idx="5">
                  <c:v>0.46010710822510903</c:v>
                </c:pt>
                <c:pt idx="6">
                  <c:v>0.31269501787297382</c:v>
                </c:pt>
                <c:pt idx="7">
                  <c:v>0.1925958353888387</c:v>
                </c:pt>
                <c:pt idx="8">
                  <c:v>9.7479525143518209E-2</c:v>
                </c:pt>
                <c:pt idx="9">
                  <c:v>0.25249774160313898</c:v>
                </c:pt>
              </c:numCache>
            </c:numRef>
          </c:val>
          <c:extLst>
            <c:ext xmlns:c16="http://schemas.microsoft.com/office/drawing/2014/chart" uri="{C3380CC4-5D6E-409C-BE32-E72D297353CC}">
              <c16:uniqueId val="{00000002-3701-4E49-8300-D753FCB10376}"/>
            </c:ext>
          </c:extLst>
        </c:ser>
        <c:dLbls>
          <c:showLegendKey val="0"/>
          <c:showVal val="0"/>
          <c:showCatName val="0"/>
          <c:showSerName val="0"/>
          <c:showPercent val="0"/>
          <c:showBubbleSize val="0"/>
        </c:dLbls>
        <c:axId val="170066944"/>
        <c:axId val="133146304"/>
      </c:radarChart>
      <c:catAx>
        <c:axId val="170066944"/>
        <c:scaling>
          <c:orientation val="minMax"/>
        </c:scaling>
        <c:delete val="0"/>
        <c:axPos val="b"/>
        <c:majorGridlines/>
        <c:numFmt formatCode="General" sourceLinked="0"/>
        <c:majorTickMark val="out"/>
        <c:minorTickMark val="none"/>
        <c:tickLblPos val="nextTo"/>
        <c:txPr>
          <a:bodyPr/>
          <a:lstStyle/>
          <a:p>
            <a:pPr>
              <a:defRPr b="0"/>
            </a:pPr>
            <a:endParaRPr lang="lt-LT"/>
          </a:p>
        </c:txPr>
        <c:crossAx val="133146304"/>
        <c:crosses val="autoZero"/>
        <c:auto val="1"/>
        <c:lblAlgn val="ctr"/>
        <c:lblOffset val="100"/>
        <c:noMultiLvlLbl val="0"/>
      </c:catAx>
      <c:valAx>
        <c:axId val="133146304"/>
        <c:scaling>
          <c:orientation val="minMax"/>
          <c:max val="2"/>
          <c:min val="-2"/>
        </c:scaling>
        <c:delete val="0"/>
        <c:axPos val="l"/>
        <c:majorGridlines>
          <c:spPr>
            <a:ln>
              <a:solidFill>
                <a:schemeClr val="bg1">
                  <a:lumMod val="85000"/>
                </a:schemeClr>
              </a:solidFill>
            </a:ln>
          </c:spPr>
        </c:majorGridlines>
        <c:numFmt formatCode="General" sourceLinked="0"/>
        <c:majorTickMark val="cross"/>
        <c:minorTickMark val="none"/>
        <c:tickLblPos val="nextTo"/>
        <c:spPr>
          <a:ln>
            <a:solidFill>
              <a:schemeClr val="bg1">
                <a:lumMod val="85000"/>
              </a:schemeClr>
            </a:solidFill>
          </a:ln>
        </c:spPr>
        <c:txPr>
          <a:bodyPr/>
          <a:lstStyle/>
          <a:p>
            <a:pPr>
              <a:defRPr sz="1200"/>
            </a:pPr>
            <a:endParaRPr lang="lt-LT"/>
          </a:p>
        </c:txPr>
        <c:crossAx val="170066944"/>
        <c:crosses val="autoZero"/>
        <c:crossBetween val="between"/>
        <c:majorUnit val="1"/>
      </c:valAx>
    </c:plotArea>
    <c:legend>
      <c:legendPos val="b"/>
      <c:layout>
        <c:manualLayout>
          <c:xMode val="edge"/>
          <c:yMode val="edge"/>
          <c:x val="2.4950746493346684E-3"/>
          <c:y val="0.88940891840931879"/>
          <c:w val="0.98733303498353031"/>
          <c:h val="1.8656479151446283E-2"/>
        </c:manualLayout>
      </c:layout>
      <c:overlay val="0"/>
    </c:legend>
    <c:plotVisOnly val="1"/>
    <c:dispBlanksAs val="gap"/>
    <c:showDLblsOverMax val="0"/>
  </c:chart>
  <c:spPr>
    <a:noFill/>
    <a:ln>
      <a:noFill/>
    </a:ln>
  </c:spPr>
  <c:txPr>
    <a:bodyPr/>
    <a:lstStyle/>
    <a:p>
      <a:pPr>
        <a:defRPr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Lapas1!$A$2</c:f>
              <c:strCache>
                <c:ptCount val="1"/>
                <c:pt idx="0">
                  <c:v>Klaipėdos m.</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Lapas1!$B$1:$D$1</c:f>
              <c:strCache>
                <c:ptCount val="3"/>
                <c:pt idx="0">
                  <c:v>2013 m.</c:v>
                </c:pt>
                <c:pt idx="1">
                  <c:v>2014 m.</c:v>
                </c:pt>
                <c:pt idx="2">
                  <c:v>2015 m.</c:v>
                </c:pt>
              </c:strCache>
            </c:strRef>
          </c:cat>
          <c:val>
            <c:numRef>
              <c:f>Lapas1!$B$2:$D$2</c:f>
              <c:numCache>
                <c:formatCode>General</c:formatCode>
                <c:ptCount val="3"/>
                <c:pt idx="0">
                  <c:v>96</c:v>
                </c:pt>
                <c:pt idx="1">
                  <c:v>95.3</c:v>
                </c:pt>
                <c:pt idx="2">
                  <c:v>96.6</c:v>
                </c:pt>
              </c:numCache>
            </c:numRef>
          </c:val>
          <c:extLst>
            <c:ext xmlns:c16="http://schemas.microsoft.com/office/drawing/2014/chart" uri="{C3380CC4-5D6E-409C-BE32-E72D297353CC}">
              <c16:uniqueId val="{00000000-57E2-42D3-8BF7-CEE1886F91A9}"/>
            </c:ext>
          </c:extLst>
        </c:ser>
        <c:ser>
          <c:idx val="1"/>
          <c:order val="1"/>
          <c:tx>
            <c:strRef>
              <c:f>Lapas1!$A$3</c:f>
              <c:strCache>
                <c:ptCount val="1"/>
                <c:pt idx="0">
                  <c:v>Šalyje </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Lapas1!$B$1:$D$1</c:f>
              <c:strCache>
                <c:ptCount val="3"/>
                <c:pt idx="0">
                  <c:v>2013 m.</c:v>
                </c:pt>
                <c:pt idx="1">
                  <c:v>2014 m.</c:v>
                </c:pt>
                <c:pt idx="2">
                  <c:v>2015 m.</c:v>
                </c:pt>
              </c:strCache>
            </c:strRef>
          </c:cat>
          <c:val>
            <c:numRef>
              <c:f>Lapas1!$B$3:$D$3</c:f>
              <c:numCache>
                <c:formatCode>General</c:formatCode>
                <c:ptCount val="3"/>
                <c:pt idx="0">
                  <c:v>95.3</c:v>
                </c:pt>
                <c:pt idx="1">
                  <c:v>93.7</c:v>
                </c:pt>
                <c:pt idx="2">
                  <c:v>95.8</c:v>
                </c:pt>
              </c:numCache>
            </c:numRef>
          </c:val>
          <c:extLst>
            <c:ext xmlns:c16="http://schemas.microsoft.com/office/drawing/2014/chart" uri="{C3380CC4-5D6E-409C-BE32-E72D297353CC}">
              <c16:uniqueId val="{00000001-57E2-42D3-8BF7-CEE1886F91A9}"/>
            </c:ext>
          </c:extLst>
        </c:ser>
        <c:dLbls>
          <c:showLegendKey val="0"/>
          <c:showVal val="0"/>
          <c:showCatName val="0"/>
          <c:showSerName val="0"/>
          <c:showPercent val="0"/>
          <c:showBubbleSize val="0"/>
        </c:dLbls>
        <c:gapWidth val="75"/>
        <c:overlap val="-25"/>
        <c:axId val="168987136"/>
        <c:axId val="133148032"/>
      </c:barChart>
      <c:catAx>
        <c:axId val="168987136"/>
        <c:scaling>
          <c:orientation val="minMax"/>
        </c:scaling>
        <c:delete val="0"/>
        <c:axPos val="b"/>
        <c:numFmt formatCode="General" sourceLinked="0"/>
        <c:majorTickMark val="none"/>
        <c:minorTickMark val="none"/>
        <c:tickLblPos val="nextTo"/>
        <c:crossAx val="133148032"/>
        <c:crosses val="autoZero"/>
        <c:auto val="1"/>
        <c:lblAlgn val="ctr"/>
        <c:lblOffset val="100"/>
        <c:noMultiLvlLbl val="0"/>
      </c:catAx>
      <c:valAx>
        <c:axId val="133148032"/>
        <c:scaling>
          <c:orientation val="minMax"/>
        </c:scaling>
        <c:delete val="1"/>
        <c:axPos val="l"/>
        <c:numFmt formatCode="General" sourceLinked="1"/>
        <c:majorTickMark val="none"/>
        <c:minorTickMark val="none"/>
        <c:tickLblPos val="none"/>
        <c:crossAx val="168987136"/>
        <c:crosses val="autoZero"/>
        <c:crossBetween val="between"/>
      </c:valAx>
      <c:spPr>
        <a:noFill/>
        <a:ln w="25400">
          <a:noFill/>
        </a:ln>
      </c:spPr>
    </c:plotArea>
    <c:legend>
      <c:legendPos val="b"/>
      <c:overlay val="0"/>
    </c:legend>
    <c:plotVisOnly val="1"/>
    <c:dispBlanksAs val="gap"/>
    <c:showDLblsOverMax val="0"/>
  </c:chart>
  <c:spPr>
    <a:noFill/>
    <a:ln>
      <a:noFill/>
    </a:ln>
  </c:spPr>
  <c:txPr>
    <a:bodyPr/>
    <a:lstStyle/>
    <a:p>
      <a:pPr>
        <a:defRPr sz="1200"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Lapas1!$A$2</c:f>
              <c:strCache>
                <c:ptCount val="1"/>
                <c:pt idx="0">
                  <c:v>Klaipėdos m.</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Lapas1!$B$1:$D$1</c:f>
              <c:strCache>
                <c:ptCount val="3"/>
                <c:pt idx="0">
                  <c:v>2013 m.</c:v>
                </c:pt>
                <c:pt idx="1">
                  <c:v>2014 m.</c:v>
                </c:pt>
                <c:pt idx="2">
                  <c:v>2015 m.</c:v>
                </c:pt>
              </c:strCache>
            </c:strRef>
          </c:cat>
          <c:val>
            <c:numRef>
              <c:f>Lapas1!$B$2:$D$2</c:f>
              <c:numCache>
                <c:formatCode>General</c:formatCode>
                <c:ptCount val="3"/>
                <c:pt idx="0">
                  <c:v>17.7</c:v>
                </c:pt>
                <c:pt idx="1">
                  <c:v>14.4</c:v>
                </c:pt>
                <c:pt idx="2">
                  <c:v>19.5</c:v>
                </c:pt>
              </c:numCache>
            </c:numRef>
          </c:val>
          <c:extLst>
            <c:ext xmlns:c16="http://schemas.microsoft.com/office/drawing/2014/chart" uri="{C3380CC4-5D6E-409C-BE32-E72D297353CC}">
              <c16:uniqueId val="{00000000-0D44-45C6-8B77-80720AD597FB}"/>
            </c:ext>
          </c:extLst>
        </c:ser>
        <c:ser>
          <c:idx val="1"/>
          <c:order val="1"/>
          <c:tx>
            <c:strRef>
              <c:f>Lapas1!$A$3</c:f>
              <c:strCache>
                <c:ptCount val="1"/>
                <c:pt idx="0">
                  <c:v>Šalyje </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Lapas1!$B$1:$D$1</c:f>
              <c:strCache>
                <c:ptCount val="3"/>
                <c:pt idx="0">
                  <c:v>2013 m.</c:v>
                </c:pt>
                <c:pt idx="1">
                  <c:v>2014 m.</c:v>
                </c:pt>
                <c:pt idx="2">
                  <c:v>2015 m.</c:v>
                </c:pt>
              </c:strCache>
            </c:strRef>
          </c:cat>
          <c:val>
            <c:numRef>
              <c:f>Lapas1!$B$3:$D$3</c:f>
              <c:numCache>
                <c:formatCode>General</c:formatCode>
                <c:ptCount val="3"/>
                <c:pt idx="0">
                  <c:v>13.4</c:v>
                </c:pt>
                <c:pt idx="1">
                  <c:v>10.5</c:v>
                </c:pt>
                <c:pt idx="2">
                  <c:v>16.2</c:v>
                </c:pt>
              </c:numCache>
            </c:numRef>
          </c:val>
          <c:extLst>
            <c:ext xmlns:c16="http://schemas.microsoft.com/office/drawing/2014/chart" uri="{C3380CC4-5D6E-409C-BE32-E72D297353CC}">
              <c16:uniqueId val="{00000001-0D44-45C6-8B77-80720AD597FB}"/>
            </c:ext>
          </c:extLst>
        </c:ser>
        <c:dLbls>
          <c:showLegendKey val="0"/>
          <c:showVal val="0"/>
          <c:showCatName val="0"/>
          <c:showSerName val="0"/>
          <c:showPercent val="0"/>
          <c:showBubbleSize val="0"/>
        </c:dLbls>
        <c:gapWidth val="75"/>
        <c:overlap val="-25"/>
        <c:axId val="170068992"/>
        <c:axId val="133149760"/>
      </c:barChart>
      <c:catAx>
        <c:axId val="170068992"/>
        <c:scaling>
          <c:orientation val="minMax"/>
        </c:scaling>
        <c:delete val="0"/>
        <c:axPos val="b"/>
        <c:numFmt formatCode="General" sourceLinked="0"/>
        <c:majorTickMark val="none"/>
        <c:minorTickMark val="none"/>
        <c:tickLblPos val="nextTo"/>
        <c:crossAx val="133149760"/>
        <c:crosses val="autoZero"/>
        <c:auto val="1"/>
        <c:lblAlgn val="ctr"/>
        <c:lblOffset val="100"/>
        <c:noMultiLvlLbl val="0"/>
      </c:catAx>
      <c:valAx>
        <c:axId val="133149760"/>
        <c:scaling>
          <c:orientation val="minMax"/>
          <c:max val="20"/>
          <c:min val="0"/>
        </c:scaling>
        <c:delete val="1"/>
        <c:axPos val="l"/>
        <c:majorGridlines>
          <c:spPr>
            <a:ln>
              <a:noFill/>
            </a:ln>
          </c:spPr>
        </c:majorGridlines>
        <c:numFmt formatCode="General" sourceLinked="1"/>
        <c:majorTickMark val="none"/>
        <c:minorTickMark val="none"/>
        <c:tickLblPos val="none"/>
        <c:crossAx val="170068992"/>
        <c:crosses val="autoZero"/>
        <c:crossBetween val="between"/>
      </c:valAx>
    </c:plotArea>
    <c:legend>
      <c:legendPos val="b"/>
      <c:overlay val="0"/>
    </c:legend>
    <c:plotVisOnly val="1"/>
    <c:dispBlanksAs val="gap"/>
    <c:showDLblsOverMax val="0"/>
  </c:chart>
  <c:spPr>
    <a:noFill/>
    <a:ln>
      <a:noFill/>
    </a:ln>
  </c:spPr>
  <c:txPr>
    <a:bodyPr/>
    <a:lstStyle/>
    <a:p>
      <a:pPr>
        <a:defRPr sz="1200"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9.7281831187410586E-2"/>
          <c:w val="0.9897750511247444"/>
          <c:h val="0.84128732835434195"/>
        </c:manualLayout>
      </c:layout>
      <c:barChart>
        <c:barDir val="col"/>
        <c:grouping val="clustered"/>
        <c:varyColors val="0"/>
        <c:ser>
          <c:idx val="0"/>
          <c:order val="0"/>
          <c:tx>
            <c:strRef>
              <c:f>Lapas1!$B$1</c:f>
              <c:strCache>
                <c:ptCount val="1"/>
                <c:pt idx="0">
                  <c:v>Atvyko</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Lapas1!$A$2:$A$6</c:f>
              <c:numCache>
                <c:formatCode>General</c:formatCode>
                <c:ptCount val="5"/>
                <c:pt idx="0">
                  <c:v>2010</c:v>
                </c:pt>
                <c:pt idx="1">
                  <c:v>2011</c:v>
                </c:pt>
                <c:pt idx="2">
                  <c:v>2012</c:v>
                </c:pt>
                <c:pt idx="3">
                  <c:v>2013</c:v>
                </c:pt>
                <c:pt idx="4">
                  <c:v>2014</c:v>
                </c:pt>
              </c:numCache>
            </c:numRef>
          </c:cat>
          <c:val>
            <c:numRef>
              <c:f>Lapas1!$B$2:$B$6</c:f>
              <c:numCache>
                <c:formatCode>General</c:formatCode>
                <c:ptCount val="5"/>
                <c:pt idx="0">
                  <c:v>2592</c:v>
                </c:pt>
                <c:pt idx="1">
                  <c:v>3324</c:v>
                </c:pt>
                <c:pt idx="2">
                  <c:v>3864</c:v>
                </c:pt>
                <c:pt idx="3">
                  <c:v>4322</c:v>
                </c:pt>
                <c:pt idx="4">
                  <c:v>4416</c:v>
                </c:pt>
              </c:numCache>
            </c:numRef>
          </c:val>
          <c:extLst>
            <c:ext xmlns:c16="http://schemas.microsoft.com/office/drawing/2014/chart" uri="{C3380CC4-5D6E-409C-BE32-E72D297353CC}">
              <c16:uniqueId val="{00000000-CE00-4601-9DD5-114079E383B2}"/>
            </c:ext>
          </c:extLst>
        </c:ser>
        <c:ser>
          <c:idx val="1"/>
          <c:order val="1"/>
          <c:tx>
            <c:strRef>
              <c:f>Lapas1!$C$1</c:f>
              <c:strCache>
                <c:ptCount val="1"/>
                <c:pt idx="0">
                  <c:v>Išvyko</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Lapas1!$A$2:$A$6</c:f>
              <c:numCache>
                <c:formatCode>General</c:formatCode>
                <c:ptCount val="5"/>
                <c:pt idx="0">
                  <c:v>2010</c:v>
                </c:pt>
                <c:pt idx="1">
                  <c:v>2011</c:v>
                </c:pt>
                <c:pt idx="2">
                  <c:v>2012</c:v>
                </c:pt>
                <c:pt idx="3">
                  <c:v>2013</c:v>
                </c:pt>
                <c:pt idx="4">
                  <c:v>2014</c:v>
                </c:pt>
              </c:numCache>
            </c:numRef>
          </c:cat>
          <c:val>
            <c:numRef>
              <c:f>Lapas1!$C$2:$C$6</c:f>
              <c:numCache>
                <c:formatCode>General</c:formatCode>
                <c:ptCount val="5"/>
                <c:pt idx="0">
                  <c:v>7670</c:v>
                </c:pt>
                <c:pt idx="1">
                  <c:v>5822</c:v>
                </c:pt>
                <c:pt idx="2">
                  <c:v>5296</c:v>
                </c:pt>
                <c:pt idx="3">
                  <c:v>5275</c:v>
                </c:pt>
                <c:pt idx="4">
                  <c:v>5433</c:v>
                </c:pt>
              </c:numCache>
            </c:numRef>
          </c:val>
          <c:extLst>
            <c:ext xmlns:c16="http://schemas.microsoft.com/office/drawing/2014/chart" uri="{C3380CC4-5D6E-409C-BE32-E72D297353CC}">
              <c16:uniqueId val="{00000001-CE00-4601-9DD5-114079E383B2}"/>
            </c:ext>
          </c:extLst>
        </c:ser>
        <c:ser>
          <c:idx val="2"/>
          <c:order val="2"/>
          <c:tx>
            <c:strRef>
              <c:f>Lapas1!$D$1</c:f>
              <c:strCache>
                <c:ptCount val="1"/>
                <c:pt idx="0">
                  <c:v>Neto</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Lapas1!$A$2:$A$6</c:f>
              <c:numCache>
                <c:formatCode>General</c:formatCode>
                <c:ptCount val="5"/>
                <c:pt idx="0">
                  <c:v>2010</c:v>
                </c:pt>
                <c:pt idx="1">
                  <c:v>2011</c:v>
                </c:pt>
                <c:pt idx="2">
                  <c:v>2012</c:v>
                </c:pt>
                <c:pt idx="3">
                  <c:v>2013</c:v>
                </c:pt>
                <c:pt idx="4">
                  <c:v>2014</c:v>
                </c:pt>
              </c:numCache>
            </c:numRef>
          </c:cat>
          <c:val>
            <c:numRef>
              <c:f>Lapas1!$D$2:$D$6</c:f>
              <c:numCache>
                <c:formatCode>General</c:formatCode>
                <c:ptCount val="5"/>
                <c:pt idx="0">
                  <c:v>-5078</c:v>
                </c:pt>
                <c:pt idx="1">
                  <c:v>-2498</c:v>
                </c:pt>
                <c:pt idx="2">
                  <c:v>-1432</c:v>
                </c:pt>
                <c:pt idx="3">
                  <c:v>-953</c:v>
                </c:pt>
                <c:pt idx="4">
                  <c:v>-1017</c:v>
                </c:pt>
              </c:numCache>
            </c:numRef>
          </c:val>
          <c:extLst>
            <c:ext xmlns:c16="http://schemas.microsoft.com/office/drawing/2014/chart" uri="{C3380CC4-5D6E-409C-BE32-E72D297353CC}">
              <c16:uniqueId val="{00000002-CE00-4601-9DD5-114079E383B2}"/>
            </c:ext>
          </c:extLst>
        </c:ser>
        <c:dLbls>
          <c:dLblPos val="outEnd"/>
          <c:showLegendKey val="0"/>
          <c:showVal val="1"/>
          <c:showCatName val="0"/>
          <c:showSerName val="0"/>
          <c:showPercent val="0"/>
          <c:showBubbleSize val="0"/>
        </c:dLbls>
        <c:gapWidth val="75"/>
        <c:overlap val="-25"/>
        <c:axId val="168673792"/>
        <c:axId val="118494848"/>
      </c:barChart>
      <c:catAx>
        <c:axId val="168673792"/>
        <c:scaling>
          <c:orientation val="minMax"/>
        </c:scaling>
        <c:delete val="0"/>
        <c:axPos val="b"/>
        <c:numFmt formatCode="General" sourceLinked="1"/>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lt-LT"/>
          </a:p>
        </c:txPr>
        <c:crossAx val="118494848"/>
        <c:crosses val="autoZero"/>
        <c:auto val="1"/>
        <c:lblAlgn val="ctr"/>
        <c:lblOffset val="100"/>
        <c:noMultiLvlLbl val="0"/>
      </c:catAx>
      <c:valAx>
        <c:axId val="118494848"/>
        <c:scaling>
          <c:orientation val="minMax"/>
          <c:max val="7800"/>
          <c:min val="-6000"/>
        </c:scaling>
        <c:delete val="1"/>
        <c:axPos val="l"/>
        <c:numFmt formatCode="General" sourceLinked="1"/>
        <c:majorTickMark val="none"/>
        <c:minorTickMark val="none"/>
        <c:tickLblPos val="nextTo"/>
        <c:crossAx val="168673792"/>
        <c:crosses val="autoZero"/>
        <c:crossBetween val="between"/>
      </c:valAx>
      <c:spPr>
        <a:noFill/>
        <a:ln w="25400">
          <a:noFill/>
        </a:ln>
      </c:spPr>
    </c:plotArea>
    <c:legend>
      <c:legendPos val="b"/>
      <c:layout>
        <c:manualLayout>
          <c:xMode val="edge"/>
          <c:yMode val="edge"/>
          <c:x val="0.6614545972451118"/>
          <c:y val="0.85793743593209637"/>
          <c:w val="0.32509041004854489"/>
          <c:h val="0.10975415556358541"/>
        </c:manualLayout>
      </c:layout>
      <c:overlay val="0"/>
      <c:txPr>
        <a:bodyPr/>
        <a:lstStyle/>
        <a:p>
          <a:pPr>
            <a:defRPr sz="1200" b="1">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6150983519404586E-2"/>
          <c:y val="8.3333333333333343E-2"/>
          <c:w val="0.95321637426900563"/>
          <c:h val="0.72565736101169176"/>
        </c:manualLayout>
      </c:layout>
      <c:barChart>
        <c:barDir val="col"/>
        <c:grouping val="clustered"/>
        <c:varyColors val="0"/>
        <c:ser>
          <c:idx val="0"/>
          <c:order val="0"/>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Lapas1!$A$1:$K$1</c:f>
              <c:strCache>
                <c:ptCount val="11"/>
                <c:pt idx="0">
                  <c:v>2005 m.</c:v>
                </c:pt>
                <c:pt idx="1">
                  <c:v>2006 m.</c:v>
                </c:pt>
                <c:pt idx="2">
                  <c:v>2007 m.</c:v>
                </c:pt>
                <c:pt idx="3">
                  <c:v>2008  m.</c:v>
                </c:pt>
                <c:pt idx="4">
                  <c:v>2009 m.</c:v>
                </c:pt>
                <c:pt idx="5">
                  <c:v>2010 m.</c:v>
                </c:pt>
                <c:pt idx="6">
                  <c:v>2011 m.</c:v>
                </c:pt>
                <c:pt idx="7">
                  <c:v>2012 m.</c:v>
                </c:pt>
                <c:pt idx="8">
                  <c:v>2013 m.</c:v>
                </c:pt>
                <c:pt idx="9">
                  <c:v>2014 m.</c:v>
                </c:pt>
                <c:pt idx="10">
                  <c:v>2015 m.</c:v>
                </c:pt>
              </c:strCache>
            </c:strRef>
          </c:cat>
          <c:val>
            <c:numRef>
              <c:f>Lapas1!$A$2:$K$2</c:f>
              <c:numCache>
                <c:formatCode>General</c:formatCode>
                <c:ptCount val="11"/>
                <c:pt idx="0">
                  <c:v>1950</c:v>
                </c:pt>
                <c:pt idx="1">
                  <c:v>1542</c:v>
                </c:pt>
                <c:pt idx="2">
                  <c:v>1119</c:v>
                </c:pt>
                <c:pt idx="3">
                  <c:v>919</c:v>
                </c:pt>
                <c:pt idx="4">
                  <c:v>3247</c:v>
                </c:pt>
                <c:pt idx="5">
                  <c:v>4624</c:v>
                </c:pt>
                <c:pt idx="6">
                  <c:v>3711</c:v>
                </c:pt>
                <c:pt idx="7">
                  <c:v>3104</c:v>
                </c:pt>
                <c:pt idx="8">
                  <c:v>2547</c:v>
                </c:pt>
                <c:pt idx="9">
                  <c:v>1872</c:v>
                </c:pt>
                <c:pt idx="10">
                  <c:v>1490</c:v>
                </c:pt>
              </c:numCache>
            </c:numRef>
          </c:val>
          <c:extLst>
            <c:ext xmlns:c16="http://schemas.microsoft.com/office/drawing/2014/chart" uri="{C3380CC4-5D6E-409C-BE32-E72D297353CC}">
              <c16:uniqueId val="{00000000-86E9-48C7-AB2F-1B31F83BC72C}"/>
            </c:ext>
          </c:extLst>
        </c:ser>
        <c:dLbls>
          <c:showLegendKey val="0"/>
          <c:showVal val="0"/>
          <c:showCatName val="0"/>
          <c:showSerName val="0"/>
          <c:showPercent val="0"/>
          <c:showBubbleSize val="0"/>
        </c:dLbls>
        <c:gapWidth val="150"/>
        <c:axId val="168994304"/>
        <c:axId val="133157376"/>
      </c:barChart>
      <c:catAx>
        <c:axId val="168994304"/>
        <c:scaling>
          <c:orientation val="minMax"/>
        </c:scaling>
        <c:delete val="0"/>
        <c:axPos val="b"/>
        <c:numFmt formatCode="General" sourceLinked="0"/>
        <c:majorTickMark val="out"/>
        <c:minorTickMark val="none"/>
        <c:tickLblPos val="nextTo"/>
        <c:txPr>
          <a:bodyPr/>
          <a:lstStyle/>
          <a:p>
            <a:pPr>
              <a:defRPr sz="1100" b="1">
                <a:latin typeface="Times New Roman" panose="02020603050405020304" pitchFamily="18" charset="0"/>
                <a:cs typeface="Times New Roman" panose="02020603050405020304" pitchFamily="18" charset="0"/>
              </a:defRPr>
            </a:pPr>
            <a:endParaRPr lang="lt-LT"/>
          </a:p>
        </c:txPr>
        <c:crossAx val="133157376"/>
        <c:crosses val="autoZero"/>
        <c:auto val="1"/>
        <c:lblAlgn val="ctr"/>
        <c:lblOffset val="100"/>
        <c:noMultiLvlLbl val="0"/>
      </c:catAx>
      <c:valAx>
        <c:axId val="133157376"/>
        <c:scaling>
          <c:orientation val="minMax"/>
        </c:scaling>
        <c:delete val="1"/>
        <c:axPos val="l"/>
        <c:numFmt formatCode="General" sourceLinked="1"/>
        <c:majorTickMark val="out"/>
        <c:minorTickMark val="none"/>
        <c:tickLblPos val="none"/>
        <c:crossAx val="168994304"/>
        <c:crosses val="autoZero"/>
        <c:crossBetween val="between"/>
      </c:valAx>
    </c:plotArea>
    <c:plotVisOnly val="1"/>
    <c:dispBlanksAs val="gap"/>
    <c:showDLblsOverMax val="0"/>
  </c:chart>
  <c:spPr>
    <a:noFill/>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Gimusiųjų skaičius</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Lapas1!$A$2:$A$22</c:f>
              <c:numCache>
                <c:formatCode>General</c:formatCode>
                <c:ptCount val="21"/>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pt idx="18">
                  <c:v>2012</c:v>
                </c:pt>
                <c:pt idx="19">
                  <c:v>2013</c:v>
                </c:pt>
                <c:pt idx="20">
                  <c:v>2014</c:v>
                </c:pt>
              </c:numCache>
            </c:numRef>
          </c:cat>
          <c:val>
            <c:numRef>
              <c:f>Lapas1!$B$2:$B$22</c:f>
              <c:numCache>
                <c:formatCode>General</c:formatCode>
                <c:ptCount val="21"/>
                <c:pt idx="0">
                  <c:v>2045</c:v>
                </c:pt>
                <c:pt idx="1">
                  <c:v>2006</c:v>
                </c:pt>
                <c:pt idx="2">
                  <c:v>1801</c:v>
                </c:pt>
                <c:pt idx="3">
                  <c:v>1731</c:v>
                </c:pt>
                <c:pt idx="4">
                  <c:v>1735</c:v>
                </c:pt>
                <c:pt idx="5">
                  <c:v>1674</c:v>
                </c:pt>
                <c:pt idx="6">
                  <c:v>1646</c:v>
                </c:pt>
                <c:pt idx="7">
                  <c:v>1647</c:v>
                </c:pt>
                <c:pt idx="8">
                  <c:v>1522</c:v>
                </c:pt>
                <c:pt idx="9">
                  <c:v>1480</c:v>
                </c:pt>
                <c:pt idx="10">
                  <c:v>1543</c:v>
                </c:pt>
                <c:pt idx="11">
                  <c:v>1537</c:v>
                </c:pt>
                <c:pt idx="12">
                  <c:v>1662</c:v>
                </c:pt>
                <c:pt idx="13">
                  <c:v>1707</c:v>
                </c:pt>
                <c:pt idx="14">
                  <c:v>1810</c:v>
                </c:pt>
                <c:pt idx="15">
                  <c:v>1977</c:v>
                </c:pt>
                <c:pt idx="16">
                  <c:v>1796</c:v>
                </c:pt>
                <c:pt idx="17">
                  <c:v>1801</c:v>
                </c:pt>
                <c:pt idx="18">
                  <c:v>1841</c:v>
                </c:pt>
                <c:pt idx="19">
                  <c:v>1756</c:v>
                </c:pt>
                <c:pt idx="20">
                  <c:v>1840</c:v>
                </c:pt>
              </c:numCache>
            </c:numRef>
          </c:val>
          <c:extLst>
            <c:ext xmlns:c16="http://schemas.microsoft.com/office/drawing/2014/chart" uri="{C3380CC4-5D6E-409C-BE32-E72D297353CC}">
              <c16:uniqueId val="{00000000-9E9E-49EE-8E33-C425BD9B12FD}"/>
            </c:ext>
          </c:extLst>
        </c:ser>
        <c:dLbls>
          <c:showLegendKey val="0"/>
          <c:showVal val="0"/>
          <c:showCatName val="0"/>
          <c:showSerName val="0"/>
          <c:showPercent val="0"/>
          <c:showBubbleSize val="0"/>
        </c:dLbls>
        <c:gapWidth val="150"/>
        <c:axId val="168985088"/>
        <c:axId val="133159104"/>
      </c:barChart>
      <c:catAx>
        <c:axId val="168985088"/>
        <c:scaling>
          <c:orientation val="minMax"/>
        </c:scaling>
        <c:delete val="0"/>
        <c:axPos val="l"/>
        <c:numFmt formatCode="General" sourceLinked="1"/>
        <c:majorTickMark val="out"/>
        <c:minorTickMark val="none"/>
        <c:tickLblPos val="nextTo"/>
        <c:txPr>
          <a:bodyPr/>
          <a:lstStyle/>
          <a:p>
            <a:pPr>
              <a:defRPr sz="1000" b="1">
                <a:latin typeface="Times New Roman" panose="02020603050405020304" pitchFamily="18" charset="0"/>
                <a:cs typeface="Times New Roman" panose="02020603050405020304" pitchFamily="18" charset="0"/>
              </a:defRPr>
            </a:pPr>
            <a:endParaRPr lang="lt-LT"/>
          </a:p>
        </c:txPr>
        <c:crossAx val="133159104"/>
        <c:crosses val="autoZero"/>
        <c:auto val="1"/>
        <c:lblAlgn val="ctr"/>
        <c:lblOffset val="100"/>
        <c:noMultiLvlLbl val="0"/>
      </c:catAx>
      <c:valAx>
        <c:axId val="133159104"/>
        <c:scaling>
          <c:orientation val="minMax"/>
          <c:max val="2100"/>
          <c:min val="0"/>
        </c:scaling>
        <c:delete val="1"/>
        <c:axPos val="b"/>
        <c:numFmt formatCode="General" sourceLinked="1"/>
        <c:majorTickMark val="out"/>
        <c:minorTickMark val="none"/>
        <c:tickLblPos val="nextTo"/>
        <c:crossAx val="168985088"/>
        <c:crosses val="autoZero"/>
        <c:crossBetween val="between"/>
        <c:majorUnit val="100"/>
      </c:valAx>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Lapas1!$B$1</c:f>
              <c:strCache>
                <c:ptCount val="1"/>
                <c:pt idx="0">
                  <c:v>Klaipėdos miestas </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2009-2010</c:v>
                </c:pt>
                <c:pt idx="1">
                  <c:v>2010-2011</c:v>
                </c:pt>
                <c:pt idx="2">
                  <c:v>2011-2012</c:v>
                </c:pt>
                <c:pt idx="3">
                  <c:v>2012-2013</c:v>
                </c:pt>
                <c:pt idx="4">
                  <c:v>2013-2014</c:v>
                </c:pt>
                <c:pt idx="5">
                  <c:v>2014-2015</c:v>
                </c:pt>
                <c:pt idx="6">
                  <c:v>2015-2016</c:v>
                </c:pt>
              </c:strCache>
            </c:strRef>
          </c:cat>
          <c:val>
            <c:numRef>
              <c:f>Lapas1!$B$2:$B$8</c:f>
              <c:numCache>
                <c:formatCode>General</c:formatCode>
                <c:ptCount val="7"/>
                <c:pt idx="0">
                  <c:v>20853</c:v>
                </c:pt>
                <c:pt idx="1">
                  <c:v>19863</c:v>
                </c:pt>
                <c:pt idx="2">
                  <c:v>18864</c:v>
                </c:pt>
                <c:pt idx="3">
                  <c:v>18171</c:v>
                </c:pt>
                <c:pt idx="4">
                  <c:v>17711</c:v>
                </c:pt>
                <c:pt idx="5">
                  <c:v>17653</c:v>
                </c:pt>
                <c:pt idx="6">
                  <c:v>17809</c:v>
                </c:pt>
              </c:numCache>
            </c:numRef>
          </c:val>
          <c:extLst>
            <c:ext xmlns:c16="http://schemas.microsoft.com/office/drawing/2014/chart" uri="{C3380CC4-5D6E-409C-BE32-E72D297353CC}">
              <c16:uniqueId val="{00000000-1C5F-44BF-8036-084B80B2F3C2}"/>
            </c:ext>
          </c:extLst>
        </c:ser>
        <c:ser>
          <c:idx val="1"/>
          <c:order val="1"/>
          <c:tx>
            <c:strRef>
              <c:f>Lapas1!$C$1</c:f>
              <c:strCache>
                <c:ptCount val="1"/>
                <c:pt idx="0">
                  <c:v>Klaipėdos rajonas</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2009-2010</c:v>
                </c:pt>
                <c:pt idx="1">
                  <c:v>2010-2011</c:v>
                </c:pt>
                <c:pt idx="2">
                  <c:v>2011-2012</c:v>
                </c:pt>
                <c:pt idx="3">
                  <c:v>2012-2013</c:v>
                </c:pt>
                <c:pt idx="4">
                  <c:v>2013-2014</c:v>
                </c:pt>
                <c:pt idx="5">
                  <c:v>2014-2015</c:v>
                </c:pt>
                <c:pt idx="6">
                  <c:v>2015-2016</c:v>
                </c:pt>
              </c:strCache>
            </c:strRef>
          </c:cat>
          <c:val>
            <c:numRef>
              <c:f>Lapas1!$C$2:$C$8</c:f>
              <c:numCache>
                <c:formatCode>General</c:formatCode>
                <c:ptCount val="7"/>
                <c:pt idx="0">
                  <c:v>5979</c:v>
                </c:pt>
                <c:pt idx="1">
                  <c:v>5766</c:v>
                </c:pt>
                <c:pt idx="2">
                  <c:v>5442</c:v>
                </c:pt>
                <c:pt idx="3">
                  <c:v>5234</c:v>
                </c:pt>
                <c:pt idx="4">
                  <c:v>5106</c:v>
                </c:pt>
                <c:pt idx="5">
                  <c:v>5054</c:v>
                </c:pt>
                <c:pt idx="6">
                  <c:v>5063</c:v>
                </c:pt>
              </c:numCache>
            </c:numRef>
          </c:val>
          <c:extLst>
            <c:ext xmlns:c16="http://schemas.microsoft.com/office/drawing/2014/chart" uri="{C3380CC4-5D6E-409C-BE32-E72D297353CC}">
              <c16:uniqueId val="{00000001-1C5F-44BF-8036-084B80B2F3C2}"/>
            </c:ext>
          </c:extLst>
        </c:ser>
        <c:dLbls>
          <c:showLegendKey val="0"/>
          <c:showVal val="0"/>
          <c:showCatName val="0"/>
          <c:showSerName val="0"/>
          <c:showPercent val="0"/>
          <c:showBubbleSize val="0"/>
        </c:dLbls>
        <c:gapWidth val="150"/>
        <c:axId val="168988160"/>
        <c:axId val="147653184"/>
      </c:barChart>
      <c:catAx>
        <c:axId val="168988160"/>
        <c:scaling>
          <c:orientation val="minMax"/>
        </c:scaling>
        <c:delete val="0"/>
        <c:axPos val="l"/>
        <c:numFmt formatCode="General" sourceLinked="1"/>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lt-LT"/>
          </a:p>
        </c:txPr>
        <c:crossAx val="147653184"/>
        <c:crosses val="autoZero"/>
        <c:auto val="1"/>
        <c:lblAlgn val="ctr"/>
        <c:lblOffset val="100"/>
        <c:noMultiLvlLbl val="0"/>
      </c:catAx>
      <c:valAx>
        <c:axId val="147653184"/>
        <c:scaling>
          <c:orientation val="minMax"/>
        </c:scaling>
        <c:delete val="1"/>
        <c:axPos val="b"/>
        <c:numFmt formatCode="General" sourceLinked="1"/>
        <c:majorTickMark val="out"/>
        <c:minorTickMark val="none"/>
        <c:tickLblPos val="nextTo"/>
        <c:crossAx val="168988160"/>
        <c:crosses val="autoZero"/>
        <c:crossBetween val="between"/>
      </c:valAx>
    </c:plotArea>
    <c:legend>
      <c:legendPos val="r"/>
      <c:overlay val="0"/>
      <c:txPr>
        <a:bodyPr/>
        <a:lstStyle/>
        <a:p>
          <a:pPr>
            <a:defRPr sz="1200" b="1">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80606681130803"/>
          <c:y val="0"/>
          <c:w val="0.84441692466460272"/>
          <c:h val="0.90355308527610523"/>
        </c:manualLayout>
      </c:layout>
      <c:barChart>
        <c:barDir val="bar"/>
        <c:grouping val="stacked"/>
        <c:varyColors val="0"/>
        <c:ser>
          <c:idx val="0"/>
          <c:order val="0"/>
          <c:tx>
            <c:strRef>
              <c:f>Lapas1!$B$1</c:f>
              <c:strCache>
                <c:ptCount val="1"/>
                <c:pt idx="0">
                  <c:v>Klaipėdos rajono mokiniai</c:v>
                </c:pt>
              </c:strCache>
            </c:strRef>
          </c:tx>
          <c:invertIfNegative val="0"/>
          <c:dLbls>
            <c:dLbl>
              <c:idx val="0"/>
              <c:layout>
                <c:manualLayout>
                  <c:x val="3.0959752321981407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4C-4325-9571-2084FDF71F23}"/>
                </c:ext>
              </c:extLst>
            </c:dLbl>
            <c:dLbl>
              <c:idx val="1"/>
              <c:layout>
                <c:manualLayout>
                  <c:x val="2.476780185758514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4C-4325-9571-2084FDF71F23}"/>
                </c:ext>
              </c:extLst>
            </c:dLbl>
            <c:dLbl>
              <c:idx val="2"/>
              <c:layout>
                <c:manualLayout>
                  <c:x val="2.683178534571725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4C-4325-9571-2084FDF71F23}"/>
                </c:ext>
              </c:extLst>
            </c:dLbl>
            <c:dLbl>
              <c:idx val="3"/>
              <c:layout>
                <c:manualLayout>
                  <c:x val="2.8895768833849329E-2"/>
                  <c:y val="-4.357298474945534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4C-4325-9571-2084FDF71F23}"/>
                </c:ext>
              </c:extLst>
            </c:dLbl>
            <c:dLbl>
              <c:idx val="4"/>
              <c:layout>
                <c:manualLayout>
                  <c:x val="2.4767801857585141E-2"/>
                  <c:y val="-4.357641569313639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4C-4325-9571-2084FDF71F23}"/>
                </c:ext>
              </c:extLst>
            </c:dLbl>
            <c:dLbl>
              <c:idx val="5"/>
              <c:layout>
                <c:manualLayout>
                  <c:x val="2.270381836945304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04C-4325-9571-2084FDF71F23}"/>
                </c:ext>
              </c:extLst>
            </c:dLbl>
            <c:dLbl>
              <c:idx val="6"/>
              <c:layout>
                <c:manualLayout>
                  <c:x val="2.2703818369453063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04C-4325-9571-2084FDF71F23}"/>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2019-2020</c:v>
                </c:pt>
                <c:pt idx="1">
                  <c:v>2018-2019</c:v>
                </c:pt>
                <c:pt idx="2">
                  <c:v>2017-2018</c:v>
                </c:pt>
                <c:pt idx="3">
                  <c:v>2016-2017</c:v>
                </c:pt>
                <c:pt idx="4">
                  <c:v>2015-2016</c:v>
                </c:pt>
                <c:pt idx="5">
                  <c:v>2014-2015</c:v>
                </c:pt>
                <c:pt idx="6">
                  <c:v>2013-2014</c:v>
                </c:pt>
              </c:strCache>
            </c:strRef>
          </c:cat>
          <c:val>
            <c:numRef>
              <c:f>Lapas1!$B$2:$B$8</c:f>
              <c:numCache>
                <c:formatCode>General</c:formatCode>
                <c:ptCount val="7"/>
                <c:pt idx="0">
                  <c:v>1650</c:v>
                </c:pt>
                <c:pt idx="1">
                  <c:v>1610</c:v>
                </c:pt>
                <c:pt idx="2">
                  <c:v>1580</c:v>
                </c:pt>
                <c:pt idx="3">
                  <c:v>1560</c:v>
                </c:pt>
                <c:pt idx="4">
                  <c:v>1581</c:v>
                </c:pt>
                <c:pt idx="5">
                  <c:v>1500</c:v>
                </c:pt>
                <c:pt idx="6">
                  <c:v>1483</c:v>
                </c:pt>
              </c:numCache>
            </c:numRef>
          </c:val>
          <c:extLst>
            <c:ext xmlns:c16="http://schemas.microsoft.com/office/drawing/2014/chart" uri="{C3380CC4-5D6E-409C-BE32-E72D297353CC}">
              <c16:uniqueId val="{00000007-304C-4325-9571-2084FDF71F23}"/>
            </c:ext>
          </c:extLst>
        </c:ser>
        <c:ser>
          <c:idx val="1"/>
          <c:order val="1"/>
          <c:tx>
            <c:strRef>
              <c:f>Lapas1!$C$1</c:f>
              <c:strCache>
                <c:ptCount val="1"/>
                <c:pt idx="0">
                  <c:v>Savivaldybės mokiniai</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2019-2020</c:v>
                </c:pt>
                <c:pt idx="1">
                  <c:v>2018-2019</c:v>
                </c:pt>
                <c:pt idx="2">
                  <c:v>2017-2018</c:v>
                </c:pt>
                <c:pt idx="3">
                  <c:v>2016-2017</c:v>
                </c:pt>
                <c:pt idx="4">
                  <c:v>2015-2016</c:v>
                </c:pt>
                <c:pt idx="5">
                  <c:v>2014-2015</c:v>
                </c:pt>
                <c:pt idx="6">
                  <c:v>2013-2014</c:v>
                </c:pt>
              </c:strCache>
            </c:strRef>
          </c:cat>
          <c:val>
            <c:numRef>
              <c:f>Lapas1!$C$2:$C$8</c:f>
              <c:numCache>
                <c:formatCode>General</c:formatCode>
                <c:ptCount val="7"/>
                <c:pt idx="0">
                  <c:v>16690</c:v>
                </c:pt>
                <c:pt idx="1">
                  <c:v>16300</c:v>
                </c:pt>
                <c:pt idx="2">
                  <c:v>15990</c:v>
                </c:pt>
                <c:pt idx="3">
                  <c:v>15770</c:v>
                </c:pt>
                <c:pt idx="4">
                  <c:v>15377</c:v>
                </c:pt>
                <c:pt idx="5">
                  <c:v>15371</c:v>
                </c:pt>
                <c:pt idx="6">
                  <c:v>15512</c:v>
                </c:pt>
              </c:numCache>
            </c:numRef>
          </c:val>
          <c:extLst>
            <c:ext xmlns:c16="http://schemas.microsoft.com/office/drawing/2014/chart" uri="{C3380CC4-5D6E-409C-BE32-E72D297353CC}">
              <c16:uniqueId val="{00000008-304C-4325-9571-2084FDF71F23}"/>
            </c:ext>
          </c:extLst>
        </c:ser>
        <c:ser>
          <c:idx val="2"/>
          <c:order val="2"/>
          <c:tx>
            <c:strRef>
              <c:f>Lapas1!$D$1</c:f>
              <c:strCache>
                <c:ptCount val="1"/>
                <c:pt idx="0">
                  <c:v>Iš viso mokinių Savivaldybėje</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2019-2020</c:v>
                </c:pt>
                <c:pt idx="1">
                  <c:v>2018-2019</c:v>
                </c:pt>
                <c:pt idx="2">
                  <c:v>2017-2018</c:v>
                </c:pt>
                <c:pt idx="3">
                  <c:v>2016-2017</c:v>
                </c:pt>
                <c:pt idx="4">
                  <c:v>2015-2016</c:v>
                </c:pt>
                <c:pt idx="5">
                  <c:v>2014-2015</c:v>
                </c:pt>
                <c:pt idx="6">
                  <c:v>2013-2014</c:v>
                </c:pt>
              </c:strCache>
            </c:strRef>
          </c:cat>
          <c:val>
            <c:numRef>
              <c:f>Lapas1!$D$2:$D$8</c:f>
              <c:numCache>
                <c:formatCode>General</c:formatCode>
                <c:ptCount val="7"/>
                <c:pt idx="0">
                  <c:v>18340</c:v>
                </c:pt>
                <c:pt idx="1">
                  <c:v>17910</c:v>
                </c:pt>
                <c:pt idx="2">
                  <c:v>17570</c:v>
                </c:pt>
                <c:pt idx="3">
                  <c:v>17330</c:v>
                </c:pt>
                <c:pt idx="4">
                  <c:v>16958</c:v>
                </c:pt>
                <c:pt idx="5">
                  <c:v>16871</c:v>
                </c:pt>
                <c:pt idx="6">
                  <c:v>16995</c:v>
                </c:pt>
              </c:numCache>
            </c:numRef>
          </c:val>
          <c:extLst>
            <c:ext xmlns:c16="http://schemas.microsoft.com/office/drawing/2014/chart" uri="{C3380CC4-5D6E-409C-BE32-E72D297353CC}">
              <c16:uniqueId val="{00000009-304C-4325-9571-2084FDF71F23}"/>
            </c:ext>
          </c:extLst>
        </c:ser>
        <c:dLbls>
          <c:showLegendKey val="0"/>
          <c:showVal val="0"/>
          <c:showCatName val="0"/>
          <c:showSerName val="0"/>
          <c:showPercent val="0"/>
          <c:showBubbleSize val="0"/>
        </c:dLbls>
        <c:gapWidth val="75"/>
        <c:overlap val="100"/>
        <c:axId val="168996352"/>
        <c:axId val="147655488"/>
      </c:barChart>
      <c:catAx>
        <c:axId val="168996352"/>
        <c:scaling>
          <c:orientation val="minMax"/>
        </c:scaling>
        <c:delete val="0"/>
        <c:axPos val="l"/>
        <c:numFmt formatCode="General" sourceLinked="0"/>
        <c:majorTickMark val="none"/>
        <c:minorTickMark val="none"/>
        <c:tickLblPos val="nextTo"/>
        <c:txPr>
          <a:bodyPr/>
          <a:lstStyle/>
          <a:p>
            <a:pPr>
              <a:defRPr sz="1100"/>
            </a:pPr>
            <a:endParaRPr lang="lt-LT"/>
          </a:p>
        </c:txPr>
        <c:crossAx val="147655488"/>
        <c:crosses val="autoZero"/>
        <c:auto val="1"/>
        <c:lblAlgn val="ctr"/>
        <c:lblOffset val="100"/>
        <c:noMultiLvlLbl val="0"/>
      </c:catAx>
      <c:valAx>
        <c:axId val="147655488"/>
        <c:scaling>
          <c:orientation val="minMax"/>
          <c:max val="40000"/>
        </c:scaling>
        <c:delete val="1"/>
        <c:axPos val="b"/>
        <c:numFmt formatCode="General" sourceLinked="1"/>
        <c:majorTickMark val="none"/>
        <c:minorTickMark val="none"/>
        <c:tickLblPos val="nextTo"/>
        <c:crossAx val="168996352"/>
        <c:crosses val="autoZero"/>
        <c:crossBetween val="between"/>
        <c:majorUnit val="5000"/>
      </c:valAx>
    </c:plotArea>
    <c:legend>
      <c:legendPos val="b"/>
      <c:layout>
        <c:manualLayout>
          <c:xMode val="edge"/>
          <c:yMode val="edge"/>
          <c:x val="2.1104149906958223E-2"/>
          <c:y val="0.89993824301374092"/>
          <c:w val="0.92889576883384928"/>
          <c:h val="7.3917966136585869E-2"/>
        </c:manualLayout>
      </c:layout>
      <c:overlay val="0"/>
      <c:txPr>
        <a:bodyPr/>
        <a:lstStyle/>
        <a:p>
          <a:pPr>
            <a:defRPr sz="1100" b="0"/>
          </a:pPr>
          <a:endParaRPr lang="lt-LT"/>
        </a:p>
      </c:txPr>
    </c:legend>
    <c:plotVisOnly val="1"/>
    <c:dispBlanksAs val="gap"/>
    <c:showDLblsOverMax val="0"/>
  </c:chart>
  <c:spPr>
    <a:noFill/>
    <a:ln>
      <a:noFill/>
    </a:ln>
  </c:spPr>
  <c:txPr>
    <a:bodyPr/>
    <a:lstStyle/>
    <a:p>
      <a:pPr>
        <a:defRPr sz="1200"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Lapas1!$A$2</c:f>
              <c:strCache>
                <c:ptCount val="1"/>
                <c:pt idx="0">
                  <c:v>Rusų</c:v>
                </c:pt>
              </c:strCache>
            </c:strRef>
          </c:tx>
          <c:invertIfNegative val="0"/>
          <c:dLbls>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Lapas1!$B$1:$M$1</c:f>
              <c:strCache>
                <c:ptCount val="12"/>
                <c:pt idx="0">
                  <c:v>1 kl.</c:v>
                </c:pt>
                <c:pt idx="1">
                  <c:v>2 kl.</c:v>
                </c:pt>
                <c:pt idx="2">
                  <c:v>3 kl.</c:v>
                </c:pt>
                <c:pt idx="3">
                  <c:v>4 kl.</c:v>
                </c:pt>
                <c:pt idx="4">
                  <c:v>5 kl.</c:v>
                </c:pt>
                <c:pt idx="5">
                  <c:v>6 kl.</c:v>
                </c:pt>
                <c:pt idx="6">
                  <c:v>7 kl.</c:v>
                </c:pt>
                <c:pt idx="7">
                  <c:v>8 kl.</c:v>
                </c:pt>
                <c:pt idx="8">
                  <c:v>9 kl.</c:v>
                </c:pt>
                <c:pt idx="9">
                  <c:v>10 kl.</c:v>
                </c:pt>
                <c:pt idx="10">
                  <c:v>11 kl.</c:v>
                </c:pt>
                <c:pt idx="11">
                  <c:v>12 kl.</c:v>
                </c:pt>
              </c:strCache>
            </c:strRef>
          </c:cat>
          <c:val>
            <c:numRef>
              <c:f>Lapas1!$B$2:$M$2</c:f>
              <c:numCache>
                <c:formatCode>General</c:formatCode>
                <c:ptCount val="12"/>
                <c:pt idx="0">
                  <c:v>18.2</c:v>
                </c:pt>
                <c:pt idx="1">
                  <c:v>17</c:v>
                </c:pt>
                <c:pt idx="2">
                  <c:v>19.2</c:v>
                </c:pt>
                <c:pt idx="3">
                  <c:v>17.100000000000001</c:v>
                </c:pt>
                <c:pt idx="4">
                  <c:v>15.8</c:v>
                </c:pt>
                <c:pt idx="5">
                  <c:v>18.600000000000001</c:v>
                </c:pt>
                <c:pt idx="6">
                  <c:v>15.9</c:v>
                </c:pt>
                <c:pt idx="7">
                  <c:v>16.399999999999999</c:v>
                </c:pt>
                <c:pt idx="8">
                  <c:v>17.899999999999999</c:v>
                </c:pt>
                <c:pt idx="9">
                  <c:v>16.3</c:v>
                </c:pt>
                <c:pt idx="10">
                  <c:v>13.4</c:v>
                </c:pt>
                <c:pt idx="11">
                  <c:v>14.8</c:v>
                </c:pt>
              </c:numCache>
            </c:numRef>
          </c:val>
          <c:extLst>
            <c:ext xmlns:c16="http://schemas.microsoft.com/office/drawing/2014/chart" uri="{C3380CC4-5D6E-409C-BE32-E72D297353CC}">
              <c16:uniqueId val="{00000000-053A-4F70-B7CE-121B5D07C322}"/>
            </c:ext>
          </c:extLst>
        </c:ser>
        <c:ser>
          <c:idx val="1"/>
          <c:order val="1"/>
          <c:tx>
            <c:strRef>
              <c:f>Lapas1!$A$3</c:f>
              <c:strCache>
                <c:ptCount val="1"/>
                <c:pt idx="0">
                  <c:v>Lietuvių</c:v>
                </c:pt>
              </c:strCache>
            </c:strRef>
          </c:tx>
          <c:spPr>
            <a:solidFill>
              <a:srgbClr val="92D050"/>
            </a:solidFill>
          </c:spPr>
          <c:invertIfNegative val="0"/>
          <c:dLbls>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Lapas1!$B$1:$M$1</c:f>
              <c:strCache>
                <c:ptCount val="12"/>
                <c:pt idx="0">
                  <c:v>1 kl.</c:v>
                </c:pt>
                <c:pt idx="1">
                  <c:v>2 kl.</c:v>
                </c:pt>
                <c:pt idx="2">
                  <c:v>3 kl.</c:v>
                </c:pt>
                <c:pt idx="3">
                  <c:v>4 kl.</c:v>
                </c:pt>
                <c:pt idx="4">
                  <c:v>5 kl.</c:v>
                </c:pt>
                <c:pt idx="5">
                  <c:v>6 kl.</c:v>
                </c:pt>
                <c:pt idx="6">
                  <c:v>7 kl.</c:v>
                </c:pt>
                <c:pt idx="7">
                  <c:v>8 kl.</c:v>
                </c:pt>
                <c:pt idx="8">
                  <c:v>9 kl.</c:v>
                </c:pt>
                <c:pt idx="9">
                  <c:v>10 kl.</c:v>
                </c:pt>
                <c:pt idx="10">
                  <c:v>11 kl.</c:v>
                </c:pt>
                <c:pt idx="11">
                  <c:v>12 kl.</c:v>
                </c:pt>
              </c:strCache>
            </c:strRef>
          </c:cat>
          <c:val>
            <c:numRef>
              <c:f>Lapas1!$B$3:$M$3</c:f>
              <c:numCache>
                <c:formatCode>General</c:formatCode>
                <c:ptCount val="12"/>
                <c:pt idx="0">
                  <c:v>81.8</c:v>
                </c:pt>
                <c:pt idx="1">
                  <c:v>83</c:v>
                </c:pt>
                <c:pt idx="2">
                  <c:v>80.8</c:v>
                </c:pt>
                <c:pt idx="3">
                  <c:v>82.9</c:v>
                </c:pt>
                <c:pt idx="4">
                  <c:v>84.2</c:v>
                </c:pt>
                <c:pt idx="5">
                  <c:v>81.400000000000006</c:v>
                </c:pt>
                <c:pt idx="6">
                  <c:v>84.1</c:v>
                </c:pt>
                <c:pt idx="7">
                  <c:v>83.6</c:v>
                </c:pt>
                <c:pt idx="8">
                  <c:v>82.1</c:v>
                </c:pt>
                <c:pt idx="9">
                  <c:v>83.7</c:v>
                </c:pt>
                <c:pt idx="10">
                  <c:v>86.6</c:v>
                </c:pt>
                <c:pt idx="11">
                  <c:v>85.2</c:v>
                </c:pt>
              </c:numCache>
            </c:numRef>
          </c:val>
          <c:extLst>
            <c:ext xmlns:c16="http://schemas.microsoft.com/office/drawing/2014/chart" uri="{C3380CC4-5D6E-409C-BE32-E72D297353CC}">
              <c16:uniqueId val="{00000001-053A-4F70-B7CE-121B5D07C322}"/>
            </c:ext>
          </c:extLst>
        </c:ser>
        <c:dLbls>
          <c:showLegendKey val="0"/>
          <c:showVal val="0"/>
          <c:showCatName val="0"/>
          <c:showSerName val="0"/>
          <c:showPercent val="0"/>
          <c:showBubbleSize val="0"/>
        </c:dLbls>
        <c:gapWidth val="75"/>
        <c:overlap val="-25"/>
        <c:axId val="168994816"/>
        <c:axId val="147657792"/>
      </c:barChart>
      <c:catAx>
        <c:axId val="168994816"/>
        <c:scaling>
          <c:orientation val="minMax"/>
        </c:scaling>
        <c:delete val="0"/>
        <c:axPos val="b"/>
        <c:numFmt formatCode="General" sourceLinked="0"/>
        <c:majorTickMark val="none"/>
        <c:minorTickMark val="none"/>
        <c:tickLblPos val="nextTo"/>
        <c:txPr>
          <a:bodyPr/>
          <a:lstStyle/>
          <a:p>
            <a:pPr>
              <a:defRPr sz="1100" b="1">
                <a:latin typeface="Times New Roman" panose="02020603050405020304" pitchFamily="18" charset="0"/>
                <a:cs typeface="Times New Roman" panose="02020603050405020304" pitchFamily="18" charset="0"/>
              </a:defRPr>
            </a:pPr>
            <a:endParaRPr lang="lt-LT"/>
          </a:p>
        </c:txPr>
        <c:crossAx val="147657792"/>
        <c:crosses val="autoZero"/>
        <c:auto val="1"/>
        <c:lblAlgn val="ctr"/>
        <c:lblOffset val="100"/>
        <c:noMultiLvlLbl val="0"/>
      </c:catAx>
      <c:valAx>
        <c:axId val="147657792"/>
        <c:scaling>
          <c:orientation val="minMax"/>
          <c:max val="90"/>
        </c:scaling>
        <c:delete val="1"/>
        <c:axPos val="l"/>
        <c:majorGridlines>
          <c:spPr>
            <a:ln>
              <a:noFill/>
            </a:ln>
          </c:spPr>
        </c:majorGridlines>
        <c:numFmt formatCode="General" sourceLinked="1"/>
        <c:majorTickMark val="none"/>
        <c:minorTickMark val="none"/>
        <c:tickLblPos val="none"/>
        <c:crossAx val="168994816"/>
        <c:crosses val="autoZero"/>
        <c:crossBetween val="between"/>
      </c:valAx>
      <c:spPr>
        <a:noFill/>
      </c:spPr>
    </c:plotArea>
    <c:legend>
      <c:legendPos val="b"/>
      <c:overlay val="0"/>
      <c:txPr>
        <a:bodyPr/>
        <a:lstStyle/>
        <a:p>
          <a:pPr>
            <a:defRPr sz="1100" b="1">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2013-2014</c:v>
                </c:pt>
              </c:strCache>
            </c:strRef>
          </c:tx>
          <c:invertIfNegative val="0"/>
          <c:dLbls>
            <c:dLbl>
              <c:idx val="0"/>
              <c:layout>
                <c:manualLayout>
                  <c:x val="-7.1049868766404197E-3"/>
                  <c:y val="4.186113099498926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93-44D5-B50D-DA67B41B2664}"/>
                </c:ext>
              </c:extLst>
            </c:dLbl>
            <c:dLbl>
              <c:idx val="5"/>
              <c:layout>
                <c:manualLayout>
                  <c:x val="-6.2500000000000003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93-44D5-B50D-DA67B41B2664}"/>
                </c:ext>
              </c:extLst>
            </c:dLbl>
            <c:dLbl>
              <c:idx val="7"/>
              <c:layout>
                <c:manualLayout>
                  <c:x val="-2.291666666666666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93-44D5-B50D-DA67B41B2664}"/>
                </c:ext>
              </c:extLst>
            </c:dLbl>
            <c:spPr>
              <a:noFill/>
              <a:ln>
                <a:noFill/>
              </a:ln>
              <a:effectLst/>
            </c:spPr>
            <c:txPr>
              <a:bodyPr rot="0" vert="horz"/>
              <a:lstStyle/>
              <a:p>
                <a:pPr>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Lapas1!$A$2:$A$13</c:f>
              <c:strCache>
                <c:ptCount val="12"/>
                <c:pt idx="0">
                  <c:v>"Aitvaro"</c:v>
                </c:pt>
                <c:pt idx="1">
                  <c:v>"Aukuro"</c:v>
                </c:pt>
                <c:pt idx="2">
                  <c:v>"Ąžuolyno"</c:v>
                </c:pt>
                <c:pt idx="3">
                  <c:v>Baltijos</c:v>
                </c:pt>
                <c:pt idx="4">
                  <c:v>Vytauto Didžiojo</c:v>
                </c:pt>
                <c:pt idx="5">
                  <c:v>"Varpo"</c:v>
                </c:pt>
                <c:pt idx="6">
                  <c:v>"Vėtrungės"</c:v>
                </c:pt>
                <c:pt idx="7">
                  <c:v>Vydūno</c:v>
                </c:pt>
                <c:pt idx="8">
                  <c:v>Suaugusiųjų</c:v>
                </c:pt>
                <c:pt idx="9">
                  <c:v>H. Zudermano</c:v>
                </c:pt>
                <c:pt idx="10">
                  <c:v>"Žaliakalnio"</c:v>
                </c:pt>
                <c:pt idx="11">
                  <c:v>"Žemynos"</c:v>
                </c:pt>
              </c:strCache>
            </c:strRef>
          </c:cat>
          <c:val>
            <c:numRef>
              <c:f>Lapas1!$B$2:$B$13</c:f>
              <c:numCache>
                <c:formatCode>General</c:formatCode>
                <c:ptCount val="12"/>
                <c:pt idx="0">
                  <c:v>343</c:v>
                </c:pt>
                <c:pt idx="1">
                  <c:v>606</c:v>
                </c:pt>
                <c:pt idx="2">
                  <c:v>717</c:v>
                </c:pt>
                <c:pt idx="3">
                  <c:v>393</c:v>
                </c:pt>
                <c:pt idx="4">
                  <c:v>761</c:v>
                </c:pt>
                <c:pt idx="5">
                  <c:v>504</c:v>
                </c:pt>
                <c:pt idx="6">
                  <c:v>660</c:v>
                </c:pt>
                <c:pt idx="7">
                  <c:v>592</c:v>
                </c:pt>
                <c:pt idx="8">
                  <c:v>469</c:v>
                </c:pt>
                <c:pt idx="9">
                  <c:v>584</c:v>
                </c:pt>
                <c:pt idx="10">
                  <c:v>324</c:v>
                </c:pt>
                <c:pt idx="11">
                  <c:v>571</c:v>
                </c:pt>
              </c:numCache>
            </c:numRef>
          </c:val>
          <c:extLst>
            <c:ext xmlns:c16="http://schemas.microsoft.com/office/drawing/2014/chart" uri="{C3380CC4-5D6E-409C-BE32-E72D297353CC}">
              <c16:uniqueId val="{00000003-BE93-44D5-B50D-DA67B41B2664}"/>
            </c:ext>
          </c:extLst>
        </c:ser>
        <c:ser>
          <c:idx val="1"/>
          <c:order val="1"/>
          <c:tx>
            <c:strRef>
              <c:f>Lapas1!$C$1</c:f>
              <c:strCache>
                <c:ptCount val="1"/>
                <c:pt idx="0">
                  <c:v>2014-2015</c:v>
                </c:pt>
              </c:strCache>
            </c:strRef>
          </c:tx>
          <c:invertIfNegative val="0"/>
          <c:dLbls>
            <c:dLbl>
              <c:idx val="1"/>
              <c:layout>
                <c:manualLayout>
                  <c:x val="-1.0416666666666666E-2"/>
                  <c:y val="-4.848484848484848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E93-44D5-B50D-DA67B41B2664}"/>
                </c:ext>
              </c:extLst>
            </c:dLbl>
            <c:dLbl>
              <c:idx val="2"/>
              <c:layout>
                <c:manualLayout>
                  <c:x val="-6.2500000000000003E-3"/>
                  <c:y val="-7.27272727272727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E93-44D5-B50D-DA67B41B2664}"/>
                </c:ext>
              </c:extLst>
            </c:dLbl>
            <c:dLbl>
              <c:idx val="3"/>
              <c:layout>
                <c:manualLayout>
                  <c:x val="-2.0833333333333333E-3"/>
                  <c:y val="-4.8484848484847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E93-44D5-B50D-DA67B41B2664}"/>
                </c:ext>
              </c:extLst>
            </c:dLbl>
            <c:dLbl>
              <c:idx val="4"/>
              <c:layout>
                <c:manualLayout>
                  <c:x val="-1.041666666666666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E93-44D5-B50D-DA67B41B2664}"/>
                </c:ext>
              </c:extLst>
            </c:dLbl>
            <c:dLbl>
              <c:idx val="5"/>
              <c:layout>
                <c:manualLayout>
                  <c:x val="-6.2501640419947505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E93-44D5-B50D-DA67B41B2664}"/>
                </c:ext>
              </c:extLst>
            </c:dLbl>
            <c:dLbl>
              <c:idx val="6"/>
              <c:layout>
                <c:manualLayout>
                  <c:x val="-2.0833333333333332E-2"/>
                  <c:y val="-2.424242424242424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E93-44D5-B50D-DA67B41B2664}"/>
                </c:ext>
              </c:extLst>
            </c:dLbl>
            <c:dLbl>
              <c:idx val="7"/>
              <c:layout>
                <c:manualLayout>
                  <c:x val="-6.2500000000000003E-3"/>
                  <c:y val="-4.848484848484848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E93-44D5-B50D-DA67B41B2664}"/>
                </c:ext>
              </c:extLst>
            </c:dLbl>
            <c:dLbl>
              <c:idx val="9"/>
              <c:layout>
                <c:manualLayout>
                  <c:x val="-3.5416666666666666E-2"/>
                  <c:y val="-4.8486757337150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E93-44D5-B50D-DA67B41B2664}"/>
                </c:ext>
              </c:extLst>
            </c:dLbl>
            <c:dLbl>
              <c:idx val="10"/>
              <c:layout>
                <c:manualLayout>
                  <c:x val="-1.6666666666666666E-2"/>
                  <c:y val="-4.848484848484848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E93-44D5-B50D-DA67B41B2664}"/>
                </c:ext>
              </c:extLst>
            </c:dLbl>
            <c:dLbl>
              <c:idx val="11"/>
              <c:layout>
                <c:manualLayout>
                  <c:x val="-2.5000000000000001E-2"/>
                  <c:y val="-9.69716058219995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E93-44D5-B50D-DA67B41B2664}"/>
                </c:ext>
              </c:extLst>
            </c:dLbl>
            <c:spPr>
              <a:noFill/>
              <a:ln>
                <a:noFill/>
              </a:ln>
              <a:effectLst/>
            </c:spPr>
            <c:txPr>
              <a:bodyPr rot="0" vert="horz"/>
              <a:lstStyle/>
              <a:p>
                <a:pPr>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Lapas1!$A$2:$A$13</c:f>
              <c:strCache>
                <c:ptCount val="12"/>
                <c:pt idx="0">
                  <c:v>"Aitvaro"</c:v>
                </c:pt>
                <c:pt idx="1">
                  <c:v>"Aukuro"</c:v>
                </c:pt>
                <c:pt idx="2">
                  <c:v>"Ąžuolyno"</c:v>
                </c:pt>
                <c:pt idx="3">
                  <c:v>Baltijos</c:v>
                </c:pt>
                <c:pt idx="4">
                  <c:v>Vytauto Didžiojo</c:v>
                </c:pt>
                <c:pt idx="5">
                  <c:v>"Varpo"</c:v>
                </c:pt>
                <c:pt idx="6">
                  <c:v>"Vėtrungės"</c:v>
                </c:pt>
                <c:pt idx="7">
                  <c:v>Vydūno</c:v>
                </c:pt>
                <c:pt idx="8">
                  <c:v>Suaugusiųjų</c:v>
                </c:pt>
                <c:pt idx="9">
                  <c:v>H. Zudermano</c:v>
                </c:pt>
                <c:pt idx="10">
                  <c:v>"Žaliakalnio"</c:v>
                </c:pt>
                <c:pt idx="11">
                  <c:v>"Žemynos"</c:v>
                </c:pt>
              </c:strCache>
            </c:strRef>
          </c:cat>
          <c:val>
            <c:numRef>
              <c:f>Lapas1!$C$2:$C$13</c:f>
              <c:numCache>
                <c:formatCode>General</c:formatCode>
                <c:ptCount val="12"/>
                <c:pt idx="0">
                  <c:v>344</c:v>
                </c:pt>
                <c:pt idx="1">
                  <c:v>591</c:v>
                </c:pt>
                <c:pt idx="2">
                  <c:v>664</c:v>
                </c:pt>
                <c:pt idx="3">
                  <c:v>340</c:v>
                </c:pt>
                <c:pt idx="4">
                  <c:v>716</c:v>
                </c:pt>
                <c:pt idx="5">
                  <c:v>517</c:v>
                </c:pt>
                <c:pt idx="6">
                  <c:v>626</c:v>
                </c:pt>
                <c:pt idx="7">
                  <c:v>602</c:v>
                </c:pt>
                <c:pt idx="8">
                  <c:v>367</c:v>
                </c:pt>
                <c:pt idx="9">
                  <c:v>575</c:v>
                </c:pt>
                <c:pt idx="10">
                  <c:v>302</c:v>
                </c:pt>
                <c:pt idx="11">
                  <c:v>546</c:v>
                </c:pt>
              </c:numCache>
            </c:numRef>
          </c:val>
          <c:extLst>
            <c:ext xmlns:c16="http://schemas.microsoft.com/office/drawing/2014/chart" uri="{C3380CC4-5D6E-409C-BE32-E72D297353CC}">
              <c16:uniqueId val="{0000000E-BE93-44D5-B50D-DA67B41B2664}"/>
            </c:ext>
          </c:extLst>
        </c:ser>
        <c:ser>
          <c:idx val="2"/>
          <c:order val="2"/>
          <c:tx>
            <c:strRef>
              <c:f>Lapas1!$D$1</c:f>
              <c:strCache>
                <c:ptCount val="1"/>
                <c:pt idx="0">
                  <c:v>2015-2016</c:v>
                </c:pt>
              </c:strCache>
            </c:strRef>
          </c:tx>
          <c:invertIfNegative val="0"/>
          <c:dLbls>
            <c:dLbl>
              <c:idx val="0"/>
              <c:layout>
                <c:manualLayout>
                  <c:x val="-1.2500000000000001E-2"/>
                  <c:y val="-7.27272727272727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E93-44D5-B50D-DA67B41B2664}"/>
                </c:ext>
              </c:extLst>
            </c:dLbl>
            <c:dLbl>
              <c:idx val="1"/>
              <c:layout>
                <c:manualLayout>
                  <c:x val="-1.8749999999999999E-2"/>
                  <c:y val="-7.27272727272727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E93-44D5-B50D-DA67B41B2664}"/>
                </c:ext>
              </c:extLst>
            </c:dLbl>
            <c:dLbl>
              <c:idx val="2"/>
              <c:layout>
                <c:manualLayout>
                  <c:x val="-2.5000000000000001E-2"/>
                  <c:y val="-4.848484848484848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E93-44D5-B50D-DA67B41B2664}"/>
                </c:ext>
              </c:extLst>
            </c:dLbl>
            <c:dLbl>
              <c:idx val="3"/>
              <c:layout>
                <c:manualLayout>
                  <c:x val="-3.125E-2"/>
                  <c:y val="-7.27272727272727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E93-44D5-B50D-DA67B41B2664}"/>
                </c:ext>
              </c:extLst>
            </c:dLbl>
            <c:dLbl>
              <c:idx val="4"/>
              <c:layout>
                <c:manualLayout>
                  <c:x val="-2.0833333333333332E-2"/>
                  <c:y val="-7.27272727272727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E93-44D5-B50D-DA67B41B2664}"/>
                </c:ext>
              </c:extLst>
            </c:dLbl>
            <c:dLbl>
              <c:idx val="5"/>
              <c:layout>
                <c:manualLayout>
                  <c:x val="-2.500016404199475E-2"/>
                  <c:y val="-7.27272727272727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E93-44D5-B50D-DA67B41B2664}"/>
                </c:ext>
              </c:extLst>
            </c:dLbl>
            <c:dLbl>
              <c:idx val="6"/>
              <c:layout>
                <c:manualLayout>
                  <c:x val="-4.1666666666666664E-2"/>
                  <c:y val="-7.27272727272727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E93-44D5-B50D-DA67B41B2664}"/>
                </c:ext>
              </c:extLst>
            </c:dLbl>
            <c:dLbl>
              <c:idx val="10"/>
              <c:layout>
                <c:manualLayout>
                  <c:x val="-2.0833333333333332E-2"/>
                  <c:y val="-9.50683303624481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E93-44D5-B50D-DA67B41B2664}"/>
                </c:ext>
              </c:extLst>
            </c:dLbl>
            <c:dLbl>
              <c:idx val="11"/>
              <c:layout>
                <c:manualLayout>
                  <c:x val="-2.5000000000000001E-2"/>
                  <c:y val="-1.42602495543672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E93-44D5-B50D-DA67B41B2664}"/>
                </c:ext>
              </c:extLst>
            </c:dLbl>
            <c:spPr>
              <a:noFill/>
              <a:ln>
                <a:noFill/>
              </a:ln>
              <a:effectLst/>
            </c:spPr>
            <c:txPr>
              <a:bodyPr rot="0" vert="horz"/>
              <a:lstStyle/>
              <a:p>
                <a:pPr>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Lapas1!$A$2:$A$13</c:f>
              <c:strCache>
                <c:ptCount val="12"/>
                <c:pt idx="0">
                  <c:v>"Aitvaro"</c:v>
                </c:pt>
                <c:pt idx="1">
                  <c:v>"Aukuro"</c:v>
                </c:pt>
                <c:pt idx="2">
                  <c:v>"Ąžuolyno"</c:v>
                </c:pt>
                <c:pt idx="3">
                  <c:v>Baltijos</c:v>
                </c:pt>
                <c:pt idx="4">
                  <c:v>Vytauto Didžiojo</c:v>
                </c:pt>
                <c:pt idx="5">
                  <c:v>"Varpo"</c:v>
                </c:pt>
                <c:pt idx="6">
                  <c:v>"Vėtrungės"</c:v>
                </c:pt>
                <c:pt idx="7">
                  <c:v>Vydūno</c:v>
                </c:pt>
                <c:pt idx="8">
                  <c:v>Suaugusiųjų</c:v>
                </c:pt>
                <c:pt idx="9">
                  <c:v>H. Zudermano</c:v>
                </c:pt>
                <c:pt idx="10">
                  <c:v>"Žaliakalnio"</c:v>
                </c:pt>
                <c:pt idx="11">
                  <c:v>"Žemynos"</c:v>
                </c:pt>
              </c:strCache>
            </c:strRef>
          </c:cat>
          <c:val>
            <c:numRef>
              <c:f>Lapas1!$D$2:$D$13</c:f>
              <c:numCache>
                <c:formatCode>General</c:formatCode>
                <c:ptCount val="12"/>
                <c:pt idx="0">
                  <c:v>329</c:v>
                </c:pt>
                <c:pt idx="1">
                  <c:v>545</c:v>
                </c:pt>
                <c:pt idx="2">
                  <c:v>641</c:v>
                </c:pt>
                <c:pt idx="3">
                  <c:v>336</c:v>
                </c:pt>
                <c:pt idx="4">
                  <c:v>684</c:v>
                </c:pt>
                <c:pt idx="5">
                  <c:v>510</c:v>
                </c:pt>
                <c:pt idx="6">
                  <c:v>614</c:v>
                </c:pt>
                <c:pt idx="7">
                  <c:v>678</c:v>
                </c:pt>
                <c:pt idx="8">
                  <c:v>311</c:v>
                </c:pt>
                <c:pt idx="9">
                  <c:v>605</c:v>
                </c:pt>
                <c:pt idx="10">
                  <c:v>289</c:v>
                </c:pt>
                <c:pt idx="11">
                  <c:v>520</c:v>
                </c:pt>
              </c:numCache>
            </c:numRef>
          </c:val>
          <c:extLst>
            <c:ext xmlns:c16="http://schemas.microsoft.com/office/drawing/2014/chart" uri="{C3380CC4-5D6E-409C-BE32-E72D297353CC}">
              <c16:uniqueId val="{00000018-BE93-44D5-B50D-DA67B41B2664}"/>
            </c:ext>
          </c:extLst>
        </c:ser>
        <c:dLbls>
          <c:showLegendKey val="0"/>
          <c:showVal val="1"/>
          <c:showCatName val="0"/>
          <c:showSerName val="0"/>
          <c:showPercent val="0"/>
          <c:showBubbleSize val="0"/>
        </c:dLbls>
        <c:gapWidth val="219"/>
        <c:axId val="168995840"/>
        <c:axId val="147660096"/>
      </c:barChart>
      <c:catAx>
        <c:axId val="168995840"/>
        <c:scaling>
          <c:orientation val="minMax"/>
        </c:scaling>
        <c:delete val="0"/>
        <c:axPos val="l"/>
        <c:numFmt formatCode="General" sourceLinked="1"/>
        <c:majorTickMark val="none"/>
        <c:minorTickMark val="none"/>
        <c:tickLblPos val="nextTo"/>
        <c:txPr>
          <a:bodyPr rot="-60000000" vert="horz"/>
          <a:lstStyle/>
          <a:p>
            <a:pPr>
              <a:defRPr/>
            </a:pPr>
            <a:endParaRPr lang="lt-LT"/>
          </a:p>
        </c:txPr>
        <c:crossAx val="147660096"/>
        <c:crosses val="autoZero"/>
        <c:auto val="1"/>
        <c:lblAlgn val="ctr"/>
        <c:lblOffset val="100"/>
        <c:noMultiLvlLbl val="0"/>
      </c:catAx>
      <c:valAx>
        <c:axId val="147660096"/>
        <c:scaling>
          <c:orientation val="minMax"/>
        </c:scaling>
        <c:delete val="1"/>
        <c:axPos val="b"/>
        <c:numFmt formatCode="General" sourceLinked="1"/>
        <c:majorTickMark val="none"/>
        <c:minorTickMark val="none"/>
        <c:tickLblPos val="nextTo"/>
        <c:crossAx val="168995840"/>
        <c:crosses val="autoZero"/>
        <c:crossBetween val="between"/>
      </c:valAx>
    </c:plotArea>
    <c:legend>
      <c:legendPos val="b"/>
      <c:overlay val="0"/>
      <c:txPr>
        <a:bodyPr rot="0" vert="horz"/>
        <a:lstStyle/>
        <a:p>
          <a:pPr>
            <a:defRPr/>
          </a:pPr>
          <a:endParaRPr lang="lt-LT"/>
        </a:p>
      </c:txPr>
    </c:legend>
    <c:plotVisOnly val="1"/>
    <c:dispBlanksAs val="gap"/>
    <c:showDLblsOverMax val="0"/>
  </c:chart>
  <c:spPr>
    <a:noFill/>
    <a:ln>
      <a:noFill/>
    </a:ln>
  </c:spPr>
  <c:txPr>
    <a:bodyPr/>
    <a:lstStyle/>
    <a:p>
      <a:pPr>
        <a:defRPr sz="1000"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2205384704270458E-2"/>
          <c:y val="0"/>
          <c:w val="0.81617161062414367"/>
          <c:h val="0.90261308245560201"/>
        </c:manualLayout>
      </c:layout>
      <c:barChart>
        <c:barDir val="bar"/>
        <c:grouping val="clustered"/>
        <c:varyColors val="0"/>
        <c:ser>
          <c:idx val="0"/>
          <c:order val="0"/>
          <c:tx>
            <c:strRef>
              <c:f>Lapas1!$B$1</c:f>
              <c:strCache>
                <c:ptCount val="1"/>
                <c:pt idx="0">
                  <c:v>2013-2014</c:v>
                </c:pt>
              </c:strCache>
            </c:strRef>
          </c:tx>
          <c:invertIfNegative val="0"/>
          <c:dLbls>
            <c:spPr>
              <a:noFill/>
              <a:ln>
                <a:noFill/>
              </a:ln>
              <a:effectLst/>
            </c:spPr>
            <c:txPr>
              <a:bodyPr rot="0" vert="horz"/>
              <a:lstStyle/>
              <a:p>
                <a:pPr>
                  <a:defRPr sz="1100"/>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Lapas1!$A$2:$A$8</c:f>
              <c:strCache>
                <c:ptCount val="7"/>
                <c:pt idx="0">
                  <c:v>M. Gorkio</c:v>
                </c:pt>
                <c:pt idx="1">
                  <c:v>"Pajūrio"</c:v>
                </c:pt>
                <c:pt idx="2">
                  <c:v>"Santarvės"</c:v>
                </c:pt>
                <c:pt idx="3">
                  <c:v>"Saulėtekio"</c:v>
                </c:pt>
                <c:pt idx="4">
                  <c:v>I. Simonaitytės</c:v>
                </c:pt>
                <c:pt idx="5">
                  <c:v>Vitės</c:v>
                </c:pt>
                <c:pt idx="6">
                  <c:v>"Vyturio"</c:v>
                </c:pt>
              </c:strCache>
            </c:strRef>
          </c:cat>
          <c:val>
            <c:numRef>
              <c:f>Lapas1!$B$2:$B$8</c:f>
              <c:numCache>
                <c:formatCode>General</c:formatCode>
                <c:ptCount val="7"/>
                <c:pt idx="0">
                  <c:v>606</c:v>
                </c:pt>
                <c:pt idx="1">
                  <c:v>465</c:v>
                </c:pt>
                <c:pt idx="2">
                  <c:v>505</c:v>
                </c:pt>
                <c:pt idx="3">
                  <c:v>235</c:v>
                </c:pt>
                <c:pt idx="4">
                  <c:v>169</c:v>
                </c:pt>
                <c:pt idx="5">
                  <c:v>282</c:v>
                </c:pt>
                <c:pt idx="6">
                  <c:v>438</c:v>
                </c:pt>
              </c:numCache>
            </c:numRef>
          </c:val>
          <c:extLst>
            <c:ext xmlns:c16="http://schemas.microsoft.com/office/drawing/2014/chart" uri="{C3380CC4-5D6E-409C-BE32-E72D297353CC}">
              <c16:uniqueId val="{00000000-8C51-4CD2-899B-8B78FB09F20B}"/>
            </c:ext>
          </c:extLst>
        </c:ser>
        <c:ser>
          <c:idx val="1"/>
          <c:order val="1"/>
          <c:tx>
            <c:strRef>
              <c:f>Lapas1!$C$1</c:f>
              <c:strCache>
                <c:ptCount val="1"/>
                <c:pt idx="0">
                  <c:v>2014-2015</c:v>
                </c:pt>
              </c:strCache>
            </c:strRef>
          </c:tx>
          <c:invertIfNegative val="0"/>
          <c:dLbls>
            <c:spPr>
              <a:noFill/>
              <a:ln>
                <a:noFill/>
              </a:ln>
              <a:effectLst/>
            </c:spPr>
            <c:txPr>
              <a:bodyPr rot="0" vert="horz"/>
              <a:lstStyle/>
              <a:p>
                <a:pPr>
                  <a:defRPr sz="1100"/>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Lapas1!$A$2:$A$8</c:f>
              <c:strCache>
                <c:ptCount val="7"/>
                <c:pt idx="0">
                  <c:v>M. Gorkio</c:v>
                </c:pt>
                <c:pt idx="1">
                  <c:v>"Pajūrio"</c:v>
                </c:pt>
                <c:pt idx="2">
                  <c:v>"Santarvės"</c:v>
                </c:pt>
                <c:pt idx="3">
                  <c:v>"Saulėtekio"</c:v>
                </c:pt>
                <c:pt idx="4">
                  <c:v>I. Simonaitytės</c:v>
                </c:pt>
                <c:pt idx="5">
                  <c:v>Vitės</c:v>
                </c:pt>
                <c:pt idx="6">
                  <c:v>"Vyturio"</c:v>
                </c:pt>
              </c:strCache>
            </c:strRef>
          </c:cat>
          <c:val>
            <c:numRef>
              <c:f>Lapas1!$C$2:$C$8</c:f>
              <c:numCache>
                <c:formatCode>General</c:formatCode>
                <c:ptCount val="7"/>
                <c:pt idx="0">
                  <c:v>664</c:v>
                </c:pt>
                <c:pt idx="1">
                  <c:v>460</c:v>
                </c:pt>
                <c:pt idx="2">
                  <c:v>601</c:v>
                </c:pt>
                <c:pt idx="3">
                  <c:v>229</c:v>
                </c:pt>
                <c:pt idx="4">
                  <c:v>133</c:v>
                </c:pt>
                <c:pt idx="5">
                  <c:v>296</c:v>
                </c:pt>
                <c:pt idx="6">
                  <c:v>461</c:v>
                </c:pt>
              </c:numCache>
            </c:numRef>
          </c:val>
          <c:extLst>
            <c:ext xmlns:c16="http://schemas.microsoft.com/office/drawing/2014/chart" uri="{C3380CC4-5D6E-409C-BE32-E72D297353CC}">
              <c16:uniqueId val="{00000001-8C51-4CD2-899B-8B78FB09F20B}"/>
            </c:ext>
          </c:extLst>
        </c:ser>
        <c:ser>
          <c:idx val="2"/>
          <c:order val="2"/>
          <c:tx>
            <c:strRef>
              <c:f>Lapas1!$D$1</c:f>
              <c:strCache>
                <c:ptCount val="1"/>
                <c:pt idx="0">
                  <c:v>2015-2016</c:v>
                </c:pt>
              </c:strCache>
            </c:strRef>
          </c:tx>
          <c:invertIfNegative val="0"/>
          <c:dLbls>
            <c:spPr>
              <a:noFill/>
              <a:ln>
                <a:noFill/>
              </a:ln>
              <a:effectLst/>
            </c:spPr>
            <c:txPr>
              <a:bodyPr rot="0" vert="horz"/>
              <a:lstStyle/>
              <a:p>
                <a:pPr>
                  <a:defRPr sz="1100"/>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Lapas1!$A$2:$A$8</c:f>
              <c:strCache>
                <c:ptCount val="7"/>
                <c:pt idx="0">
                  <c:v>M. Gorkio</c:v>
                </c:pt>
                <c:pt idx="1">
                  <c:v>"Pajūrio"</c:v>
                </c:pt>
                <c:pt idx="2">
                  <c:v>"Santarvės"</c:v>
                </c:pt>
                <c:pt idx="3">
                  <c:v>"Saulėtekio"</c:v>
                </c:pt>
                <c:pt idx="4">
                  <c:v>I. Simonaitytės</c:v>
                </c:pt>
                <c:pt idx="5">
                  <c:v>Vitės</c:v>
                </c:pt>
                <c:pt idx="6">
                  <c:v>"Vyturio"</c:v>
                </c:pt>
              </c:strCache>
            </c:strRef>
          </c:cat>
          <c:val>
            <c:numRef>
              <c:f>Lapas1!$D$2:$D$8</c:f>
              <c:numCache>
                <c:formatCode>General</c:formatCode>
                <c:ptCount val="7"/>
                <c:pt idx="0">
                  <c:v>685</c:v>
                </c:pt>
                <c:pt idx="1">
                  <c:v>494</c:v>
                </c:pt>
                <c:pt idx="2">
                  <c:v>601</c:v>
                </c:pt>
                <c:pt idx="3">
                  <c:v>198</c:v>
                </c:pt>
                <c:pt idx="4">
                  <c:v>122</c:v>
                </c:pt>
                <c:pt idx="5">
                  <c:v>311</c:v>
                </c:pt>
                <c:pt idx="6">
                  <c:v>483</c:v>
                </c:pt>
              </c:numCache>
            </c:numRef>
          </c:val>
          <c:extLst>
            <c:ext xmlns:c16="http://schemas.microsoft.com/office/drawing/2014/chart" uri="{C3380CC4-5D6E-409C-BE32-E72D297353CC}">
              <c16:uniqueId val="{00000002-8C51-4CD2-899B-8B78FB09F20B}"/>
            </c:ext>
          </c:extLst>
        </c:ser>
        <c:dLbls>
          <c:showLegendKey val="0"/>
          <c:showVal val="1"/>
          <c:showCatName val="0"/>
          <c:showSerName val="0"/>
          <c:showPercent val="0"/>
          <c:showBubbleSize val="0"/>
        </c:dLbls>
        <c:gapWidth val="219"/>
        <c:axId val="168985600"/>
        <c:axId val="168076416"/>
      </c:barChart>
      <c:catAx>
        <c:axId val="168985600"/>
        <c:scaling>
          <c:orientation val="minMax"/>
        </c:scaling>
        <c:delete val="0"/>
        <c:axPos val="l"/>
        <c:numFmt formatCode="General" sourceLinked="1"/>
        <c:majorTickMark val="none"/>
        <c:minorTickMark val="none"/>
        <c:tickLblPos val="nextTo"/>
        <c:txPr>
          <a:bodyPr rot="-60000000" vert="horz"/>
          <a:lstStyle/>
          <a:p>
            <a:pPr>
              <a:defRPr/>
            </a:pPr>
            <a:endParaRPr lang="lt-LT"/>
          </a:p>
        </c:txPr>
        <c:crossAx val="168076416"/>
        <c:crosses val="autoZero"/>
        <c:auto val="1"/>
        <c:lblAlgn val="ctr"/>
        <c:lblOffset val="100"/>
        <c:noMultiLvlLbl val="0"/>
      </c:catAx>
      <c:valAx>
        <c:axId val="168076416"/>
        <c:scaling>
          <c:orientation val="minMax"/>
          <c:max val="700"/>
          <c:min val="0"/>
        </c:scaling>
        <c:delete val="1"/>
        <c:axPos val="b"/>
        <c:numFmt formatCode="General" sourceLinked="1"/>
        <c:majorTickMark val="none"/>
        <c:minorTickMark val="none"/>
        <c:tickLblPos val="nextTo"/>
        <c:crossAx val="168985600"/>
        <c:crosses val="autoZero"/>
        <c:crossBetween val="between"/>
      </c:valAx>
    </c:plotArea>
    <c:legend>
      <c:legendPos val="b"/>
      <c:overlay val="0"/>
      <c:txPr>
        <a:bodyPr rot="0" vert="horz"/>
        <a:lstStyle/>
        <a:p>
          <a:pPr>
            <a:defRPr/>
          </a:pPr>
          <a:endParaRPr lang="lt-LT"/>
        </a:p>
      </c:txPr>
    </c:legend>
    <c:plotVisOnly val="1"/>
    <c:dispBlanksAs val="gap"/>
    <c:showDLblsOverMax val="0"/>
  </c:chart>
  <c:spPr>
    <a:noFill/>
    <a:ln>
      <a:noFill/>
    </a:ln>
  </c:spPr>
  <c:txPr>
    <a:bodyPr/>
    <a:lstStyle/>
    <a:p>
      <a:pPr>
        <a:defRPr sz="1000"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0.12876</cdr:x>
      <cdr:y>0.61364</cdr:y>
    </cdr:from>
    <cdr:to>
      <cdr:x>0.19734</cdr:x>
      <cdr:y>0.76098</cdr:y>
    </cdr:to>
    <cdr:sp macro="" textlink="">
      <cdr:nvSpPr>
        <cdr:cNvPr id="2" name="Teksto laukas 13"/>
        <cdr:cNvSpPr txBox="1">
          <a:spLocks xmlns:a="http://schemas.openxmlformats.org/drawingml/2006/main" noChangeArrowheads="1"/>
        </cdr:cNvSpPr>
      </cdr:nvSpPr>
      <cdr:spPr bwMode="auto">
        <a:xfrm xmlns:a="http://schemas.openxmlformats.org/drawingml/2006/main">
          <a:off x="768974" y="1028699"/>
          <a:ext cx="409571" cy="247015"/>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r>
            <a:rPr lang="lt-LT"/>
            <a:t>6,2</a:t>
          </a:r>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A9659-7B5C-4138-B2F9-E4DA516E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45</Pages>
  <Words>88255</Words>
  <Characters>50306</Characters>
  <Application>Microsoft Office Word</Application>
  <DocSecurity>0</DocSecurity>
  <Lines>419</Lines>
  <Paragraphs>276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Audrone Andrasuniene</cp:lastModifiedBy>
  <cp:revision>277</cp:revision>
  <cp:lastPrinted>2016-02-29T12:53:00Z</cp:lastPrinted>
  <dcterms:created xsi:type="dcterms:W3CDTF">2016-02-22T12:18:00Z</dcterms:created>
  <dcterms:modified xsi:type="dcterms:W3CDTF">2016-02-29T12:59:00Z</dcterms:modified>
</cp:coreProperties>
</file>