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c65d0b4e5a3d46ada32fffc151dc6b40"/>
        <w:id w:val="-498739786"/>
        <w:lock w:val="sdtLocked"/>
      </w:sdtPr>
      <w:sdtEndPr/>
      <w:sdtContent>
        <w:p w14:paraId="64FFA71A" w14:textId="77777777" w:rsidR="00084BE0" w:rsidRDefault="00084BE0">
          <w:pPr>
            <w:tabs>
              <w:tab w:val="center" w:pos="4153"/>
              <w:tab w:val="right" w:pos="8306"/>
            </w:tabs>
            <w:rPr>
              <w:lang w:eastAsia="lt-LT"/>
            </w:rPr>
          </w:pPr>
        </w:p>
        <w:p w14:paraId="64FFA71B" w14:textId="77777777" w:rsidR="00084BE0" w:rsidRDefault="00084BE0">
          <w:pPr>
            <w:jc w:val="center"/>
            <w:rPr>
              <w:lang w:eastAsia="lt-LT"/>
            </w:rPr>
          </w:pPr>
        </w:p>
        <w:p w14:paraId="64FFA71C" w14:textId="77777777" w:rsidR="00084BE0" w:rsidRDefault="00084BE0">
          <w:pPr>
            <w:jc w:val="center"/>
            <w:rPr>
              <w:lang w:eastAsia="lt-LT"/>
            </w:rPr>
          </w:pPr>
        </w:p>
        <w:p w14:paraId="64FFA71D" w14:textId="77777777" w:rsidR="00084BE0" w:rsidRDefault="00822FCF">
          <w:pPr>
            <w:jc w:val="center"/>
            <w:rPr>
              <w:lang w:eastAsia="lt-LT"/>
            </w:rPr>
          </w:pPr>
          <w:r>
            <w:rPr>
              <w:noProof/>
              <w:lang w:eastAsia="lt-LT"/>
            </w:rPr>
            <w:drawing>
              <wp:inline distT="0" distB="0" distL="0" distR="0" wp14:anchorId="64FFA834" wp14:editId="64FFA835">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4FFA71E" w14:textId="77777777" w:rsidR="00084BE0" w:rsidRDefault="00084BE0">
          <w:pPr>
            <w:rPr>
              <w:sz w:val="10"/>
              <w:szCs w:val="10"/>
            </w:rPr>
          </w:pPr>
        </w:p>
        <w:p w14:paraId="64FFA71F" w14:textId="77777777" w:rsidR="00084BE0" w:rsidRDefault="00822FCF">
          <w:pPr>
            <w:keepNext/>
            <w:jc w:val="center"/>
            <w:rPr>
              <w:rFonts w:ascii="Arial" w:hAnsi="Arial" w:cs="Arial"/>
              <w:caps/>
              <w:sz w:val="36"/>
              <w:lang w:eastAsia="lt-LT"/>
            </w:rPr>
          </w:pPr>
          <w:r>
            <w:rPr>
              <w:rFonts w:ascii="Arial" w:hAnsi="Arial" w:cs="Arial"/>
              <w:caps/>
              <w:sz w:val="36"/>
              <w:lang w:eastAsia="lt-LT"/>
            </w:rPr>
            <w:t>Lietuvos Respublikos Vyriausybė</w:t>
          </w:r>
        </w:p>
        <w:p w14:paraId="64FFA720" w14:textId="77777777" w:rsidR="00084BE0" w:rsidRDefault="00084BE0">
          <w:pPr>
            <w:jc w:val="center"/>
            <w:rPr>
              <w:caps/>
              <w:lang w:eastAsia="lt-LT"/>
            </w:rPr>
          </w:pPr>
        </w:p>
        <w:p w14:paraId="64FFA721" w14:textId="77777777" w:rsidR="00084BE0" w:rsidRDefault="00822FCF">
          <w:pPr>
            <w:jc w:val="center"/>
            <w:rPr>
              <w:b/>
              <w:caps/>
              <w:lang w:eastAsia="lt-LT"/>
            </w:rPr>
          </w:pPr>
          <w:r>
            <w:rPr>
              <w:b/>
              <w:caps/>
              <w:lang w:eastAsia="lt-LT"/>
            </w:rPr>
            <w:t>nutarimas</w:t>
          </w:r>
        </w:p>
        <w:p w14:paraId="64FFA722" w14:textId="77777777" w:rsidR="00084BE0" w:rsidRDefault="00822FCF">
          <w:pPr>
            <w:tabs>
              <w:tab w:val="left" w:pos="-284"/>
            </w:tabs>
            <w:jc w:val="center"/>
            <w:rPr>
              <w:b/>
              <w:caps/>
              <w:lang w:eastAsia="lt-LT"/>
            </w:rPr>
          </w:pPr>
          <w:r>
            <w:rPr>
              <w:b/>
              <w:caps/>
              <w:lang w:eastAsia="lt-LT"/>
            </w:rPr>
            <w:t xml:space="preserve">Dėl </w:t>
          </w:r>
          <w:r>
            <w:rPr>
              <w:b/>
              <w:lang w:eastAsia="lt-LT"/>
            </w:rPr>
            <w:t xml:space="preserve">LIETUVOS RESPUBLIKOS VYRIAUSYBĖS 2001 M. BIRŽELIO 27 D. NUTARIMO NR. 785 „DĖL </w:t>
          </w:r>
          <w:r>
            <w:rPr>
              <w:b/>
              <w:caps/>
              <w:lang w:eastAsia="lt-LT"/>
            </w:rPr>
            <w:t>MOKINIO KREPŠELIO LĖŠŲ APSKAIČIAVIMO IR PASKIRSTYMO METODIKOS pATVIRTINIMO“ PAKEITIMO</w:t>
          </w:r>
        </w:p>
        <w:p w14:paraId="64FFA723" w14:textId="77777777" w:rsidR="00084BE0" w:rsidRDefault="00084BE0">
          <w:pPr>
            <w:tabs>
              <w:tab w:val="left" w:pos="-284"/>
            </w:tabs>
            <w:rPr>
              <w:caps/>
              <w:lang w:eastAsia="lt-LT"/>
            </w:rPr>
          </w:pPr>
        </w:p>
        <w:p w14:paraId="64FFA724" w14:textId="77777777" w:rsidR="00084BE0" w:rsidRDefault="00822FCF">
          <w:pPr>
            <w:tabs>
              <w:tab w:val="left" w:pos="6804"/>
            </w:tabs>
            <w:jc w:val="center"/>
            <w:rPr>
              <w:color w:val="000000"/>
              <w:lang w:eastAsia="ar-SA"/>
            </w:rPr>
          </w:pPr>
          <w:r>
            <w:rPr>
              <w:lang w:eastAsia="lt-LT"/>
            </w:rPr>
            <w:t>2015 m. gruodžio 23 d.</w:t>
          </w:r>
          <w:r>
            <w:rPr>
              <w:color w:val="000000"/>
              <w:lang w:eastAsia="ar-SA"/>
            </w:rPr>
            <w:t xml:space="preserve"> Nr. </w:t>
          </w:r>
          <w:r>
            <w:rPr>
              <w:lang w:eastAsia="lt-LT"/>
            </w:rPr>
            <w:t>1356</w:t>
          </w:r>
          <w:r>
            <w:rPr>
              <w:color w:val="000000"/>
              <w:lang w:eastAsia="ar-SA"/>
            </w:rPr>
            <w:br/>
            <w:t>Vilnius</w:t>
          </w:r>
        </w:p>
        <w:p w14:paraId="64FFA725" w14:textId="77777777" w:rsidR="00084BE0" w:rsidRDefault="00084BE0">
          <w:pPr>
            <w:tabs>
              <w:tab w:val="left" w:pos="-284"/>
            </w:tabs>
            <w:jc w:val="center"/>
            <w:rPr>
              <w:color w:val="000000"/>
              <w:lang w:eastAsia="lt-LT"/>
            </w:rPr>
          </w:pPr>
        </w:p>
        <w:p w14:paraId="64FFA726" w14:textId="77777777" w:rsidR="00084BE0" w:rsidRDefault="00084BE0">
          <w:pPr>
            <w:tabs>
              <w:tab w:val="left" w:pos="-284"/>
            </w:tabs>
            <w:jc w:val="center"/>
            <w:rPr>
              <w:color w:val="000000"/>
              <w:lang w:eastAsia="lt-LT"/>
            </w:rPr>
          </w:pPr>
        </w:p>
        <w:sdt>
          <w:sdtPr>
            <w:alias w:val="preambule"/>
            <w:tag w:val="part_0c8076bcb0904ff3be15e4e6bd43158b"/>
            <w:id w:val="86207554"/>
            <w:lock w:val="sdtLocked"/>
          </w:sdtPr>
          <w:sdtEndPr/>
          <w:sdtContent>
            <w:p w14:paraId="64FFA727" w14:textId="77777777" w:rsidR="00084BE0" w:rsidRDefault="00822FC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011c6ffdeb6d46a08a84ddfd28829a68"/>
            <w:id w:val="-1649512401"/>
            <w:lock w:val="sdtLocked"/>
          </w:sdtPr>
          <w:sdtEndPr/>
          <w:sdtContent>
            <w:p w14:paraId="64FFA728" w14:textId="77777777" w:rsidR="00084BE0" w:rsidRDefault="00E14013">
              <w:pPr>
                <w:spacing w:line="360" w:lineRule="atLeast"/>
                <w:ind w:firstLine="720"/>
                <w:jc w:val="both"/>
                <w:rPr>
                  <w:szCs w:val="24"/>
                  <w:lang w:eastAsia="lt-LT"/>
                </w:rPr>
              </w:pPr>
              <w:sdt>
                <w:sdtPr>
                  <w:alias w:val="Numeris"/>
                  <w:tag w:val="nr_011c6ffdeb6d46a08a84ddfd28829a68"/>
                  <w:id w:val="-1969349578"/>
                  <w:lock w:val="sdtLocked"/>
                </w:sdtPr>
                <w:sdtEndPr/>
                <w:sdtContent>
                  <w:r w:rsidR="00822FCF">
                    <w:rPr>
                      <w:szCs w:val="24"/>
                      <w:lang w:eastAsia="lt-LT"/>
                    </w:rPr>
                    <w:t>1</w:t>
                  </w:r>
                </w:sdtContent>
              </w:sdt>
              <w:r w:rsidR="00822FCF">
                <w:rPr>
                  <w:szCs w:val="24"/>
                  <w:lang w:eastAsia="lt-LT"/>
                </w:rPr>
                <w:t>. Pakeisti Lietuvos Respublikos Vyriausybės 2001 m. birželio 27 d. nutarimą Nr. 785 „Dėl Mokinio krepšelio lėšų apskaičiavimo ir paskirstymo metodikos patvirtinimo“:</w:t>
              </w:r>
            </w:p>
            <w:sdt>
              <w:sdtPr>
                <w:alias w:val="1.1 p."/>
                <w:tag w:val="part_ac87fe9530ab4d9486fb1dcf95151c1d"/>
                <w:id w:val="472873963"/>
                <w:lock w:val="sdtLocked"/>
              </w:sdtPr>
              <w:sdtEndPr/>
              <w:sdtContent>
                <w:p w14:paraId="64FFA729" w14:textId="77777777" w:rsidR="00084BE0" w:rsidRDefault="00E14013">
                  <w:pPr>
                    <w:spacing w:line="360" w:lineRule="atLeast"/>
                    <w:ind w:firstLine="720"/>
                    <w:jc w:val="both"/>
                    <w:rPr>
                      <w:szCs w:val="24"/>
                      <w:lang w:eastAsia="lt-LT"/>
                    </w:rPr>
                  </w:pPr>
                  <w:sdt>
                    <w:sdtPr>
                      <w:alias w:val="Numeris"/>
                      <w:tag w:val="nr_ac87fe9530ab4d9486fb1dcf95151c1d"/>
                      <w:id w:val="-2094083348"/>
                      <w:lock w:val="sdtLocked"/>
                    </w:sdtPr>
                    <w:sdtEndPr/>
                    <w:sdtContent>
                      <w:r w:rsidR="00822FCF">
                        <w:rPr>
                          <w:szCs w:val="24"/>
                          <w:lang w:eastAsia="lt-LT"/>
                        </w:rPr>
                        <w:t>1.1</w:t>
                      </w:r>
                    </w:sdtContent>
                  </w:sdt>
                  <w:r w:rsidR="00822FCF">
                    <w:rPr>
                      <w:szCs w:val="24"/>
                      <w:lang w:eastAsia="lt-LT"/>
                    </w:rPr>
                    <w:t>. Pripažinti netekusiu galios 2 punktą.</w:t>
                  </w:r>
                </w:p>
              </w:sdtContent>
            </w:sdt>
            <w:sdt>
              <w:sdtPr>
                <w:alias w:val="1.2 p."/>
                <w:tag w:val="part_ea3e227d721b4b2f8de7d233819398ef"/>
                <w:id w:val="-1752490126"/>
                <w:lock w:val="sdtLocked"/>
              </w:sdtPr>
              <w:sdtEndPr/>
              <w:sdtContent>
                <w:p w14:paraId="64FFA72A" w14:textId="77777777" w:rsidR="00084BE0" w:rsidRDefault="00E14013">
                  <w:pPr>
                    <w:spacing w:line="360" w:lineRule="atLeast"/>
                    <w:ind w:firstLine="720"/>
                    <w:jc w:val="both"/>
                    <w:rPr>
                      <w:szCs w:val="24"/>
                      <w:lang w:eastAsia="lt-LT"/>
                    </w:rPr>
                  </w:pPr>
                  <w:sdt>
                    <w:sdtPr>
                      <w:alias w:val="Numeris"/>
                      <w:tag w:val="nr_ea3e227d721b4b2f8de7d233819398ef"/>
                      <w:id w:val="928936397"/>
                      <w:lock w:val="sdtLocked"/>
                    </w:sdtPr>
                    <w:sdtEndPr/>
                    <w:sdtContent>
                      <w:r w:rsidR="00822FCF">
                        <w:rPr>
                          <w:szCs w:val="24"/>
                          <w:lang w:eastAsia="lt-LT"/>
                        </w:rPr>
                        <w:t>1.2</w:t>
                      </w:r>
                    </w:sdtContent>
                  </w:sdt>
                  <w:r w:rsidR="00822FCF">
                    <w:rPr>
                      <w:szCs w:val="24"/>
                      <w:lang w:eastAsia="lt-LT"/>
                    </w:rPr>
                    <w:t>. Pakeisti nurodytu nutarimu patvirtintą Mokinio krepšelio lėšų apskaičiavimo ir paskirstymo metodiką:</w:t>
                  </w:r>
                </w:p>
                <w:sdt>
                  <w:sdtPr>
                    <w:alias w:val="1.2.1 p."/>
                    <w:tag w:val="part_5c68220dc9fc4794aa7da5be902441ac"/>
                    <w:id w:val="-814713599"/>
                    <w:lock w:val="sdtLocked"/>
                  </w:sdtPr>
                  <w:sdtEndPr/>
                  <w:sdtContent>
                    <w:p w14:paraId="64FFA72B" w14:textId="77777777" w:rsidR="00084BE0" w:rsidRDefault="00E14013">
                      <w:pPr>
                        <w:spacing w:line="360" w:lineRule="atLeast"/>
                        <w:ind w:firstLine="720"/>
                        <w:jc w:val="both"/>
                        <w:rPr>
                          <w:szCs w:val="24"/>
                          <w:lang w:eastAsia="lt-LT"/>
                        </w:rPr>
                      </w:pPr>
                      <w:sdt>
                        <w:sdtPr>
                          <w:alias w:val="Numeris"/>
                          <w:tag w:val="nr_5c68220dc9fc4794aa7da5be902441ac"/>
                          <w:id w:val="623115366"/>
                          <w:lock w:val="sdtLocked"/>
                        </w:sdtPr>
                        <w:sdtEndPr/>
                        <w:sdtContent>
                          <w:r w:rsidR="00822FCF">
                            <w:rPr>
                              <w:szCs w:val="24"/>
                              <w:lang w:eastAsia="lt-LT"/>
                            </w:rPr>
                            <w:t>1.2.1</w:t>
                          </w:r>
                        </w:sdtContent>
                      </w:sdt>
                      <w:r w:rsidR="00822FCF">
                        <w:rPr>
                          <w:szCs w:val="24"/>
                          <w:lang w:eastAsia="lt-LT"/>
                        </w:rPr>
                        <w:t>. Pakeisti 1 punktą ir jį išdėstyti taip:</w:t>
                      </w:r>
                    </w:p>
                    <w:sdt>
                      <w:sdtPr>
                        <w:alias w:val="citata"/>
                        <w:tag w:val="part_9a99a7432c67421894eac18f9a69ac50"/>
                        <w:id w:val="-105121757"/>
                        <w:lock w:val="sdtLocked"/>
                      </w:sdtPr>
                      <w:sdtEndPr/>
                      <w:sdtContent>
                        <w:sdt>
                          <w:sdtPr>
                            <w:alias w:val="1 p."/>
                            <w:tag w:val="part_2a0830323aee40688124ee649b965713"/>
                            <w:id w:val="-1555758532"/>
                            <w:lock w:val="sdtLocked"/>
                          </w:sdtPr>
                          <w:sdtEndPr/>
                          <w:sdtContent>
                            <w:p w14:paraId="64FFA72C" w14:textId="77777777" w:rsidR="00084BE0" w:rsidRDefault="00822FCF">
                              <w:pPr>
                                <w:spacing w:line="360" w:lineRule="atLeast"/>
                                <w:ind w:firstLine="720"/>
                                <w:jc w:val="both"/>
                                <w:rPr>
                                  <w:szCs w:val="24"/>
                                  <w:lang w:eastAsia="lt-LT"/>
                                </w:rPr>
                              </w:pPr>
                              <w:r>
                                <w:rPr>
                                  <w:szCs w:val="24"/>
                                  <w:lang w:eastAsia="lt-LT"/>
                                </w:rPr>
                                <w:t>„</w:t>
                              </w:r>
                              <w:sdt>
                                <w:sdtPr>
                                  <w:alias w:val="Numeris"/>
                                  <w:tag w:val="nr_2a0830323aee40688124ee649b965713"/>
                                  <w:id w:val="1068538604"/>
                                  <w:lock w:val="sdtLocked"/>
                                </w:sdtPr>
                                <w:sdtEndPr/>
                                <w:sdtContent>
                                  <w:r>
                                    <w:rPr>
                                      <w:szCs w:val="24"/>
                                      <w:lang w:eastAsia="lt-LT"/>
                                    </w:rPr>
                                    <w:t>1</w:t>
                                  </w:r>
                                </w:sdtContent>
                              </w:sdt>
                              <w:r>
                                <w:rPr>
                                  <w:szCs w:val="24"/>
                                  <w:lang w:eastAsia="lt-LT"/>
                                </w:rPr>
                                <w:t>. Mokinio krepšelio lėšų apskaičiavimo ir paskirstymo metodika (toliau – Metodika) reglamentuoja mokinio krepšelio lėšų apskaičiavimą ir paskirstymą mokinių, besimokančių pagal ikimokyklinio, priešmokyklinio, kito neformaliojo vaikų švietimo, pradinio, pagrindinio arba vidurinio ugdymo programą (toliau – mokiniai), mokymo reikmėms tenkinti. Pagal Metodiką skirstomos mokinio krepšelio lėšos valstybinėms, savivaldybių ir nevalstybinėms mokykloms, teikiančioms bendrąjį ugdymą, ikimokyklinį ir priešmokyklinį ugdymą (toliau kartu – mokyklos), neformaliojo vaikų švietimo mokykloms, formalųjį švietimą papildančio ugdymo mokykloms ir kitiems švietimo teikėjams (toliau – neformaliojo vaikų švietimo teikėjai), taip pat pedagoginėms psichologinėms tarnyboms.“</w:t>
                              </w:r>
                            </w:p>
                          </w:sdtContent>
                        </w:sdt>
                      </w:sdtContent>
                    </w:sdt>
                  </w:sdtContent>
                </w:sdt>
                <w:sdt>
                  <w:sdtPr>
                    <w:alias w:val="1.2.2 p."/>
                    <w:tag w:val="part_7370f81cdb8f4e7bb69a9422d68d9c83"/>
                    <w:id w:val="-736635681"/>
                    <w:lock w:val="sdtLocked"/>
                  </w:sdtPr>
                  <w:sdtEndPr/>
                  <w:sdtContent>
                    <w:p w14:paraId="64FFA72D" w14:textId="77777777" w:rsidR="00084BE0" w:rsidRDefault="00E14013">
                      <w:pPr>
                        <w:spacing w:line="360" w:lineRule="atLeast"/>
                        <w:ind w:firstLine="720"/>
                        <w:jc w:val="both"/>
                        <w:rPr>
                          <w:szCs w:val="24"/>
                          <w:lang w:eastAsia="lt-LT"/>
                        </w:rPr>
                      </w:pPr>
                      <w:sdt>
                        <w:sdtPr>
                          <w:alias w:val="Numeris"/>
                          <w:tag w:val="nr_7370f81cdb8f4e7bb69a9422d68d9c83"/>
                          <w:id w:val="-31041964"/>
                          <w:lock w:val="sdtLocked"/>
                        </w:sdtPr>
                        <w:sdtEndPr/>
                        <w:sdtContent>
                          <w:r w:rsidR="00822FCF">
                            <w:rPr>
                              <w:szCs w:val="24"/>
                              <w:lang w:eastAsia="lt-LT"/>
                            </w:rPr>
                            <w:t>1.2.2</w:t>
                          </w:r>
                        </w:sdtContent>
                      </w:sdt>
                      <w:r w:rsidR="00822FCF">
                        <w:rPr>
                          <w:szCs w:val="24"/>
                          <w:lang w:eastAsia="lt-LT"/>
                        </w:rPr>
                        <w:t>. Pakeisti 9.4 papunktį ir jį išdėstyti taip:</w:t>
                      </w:r>
                    </w:p>
                    <w:sdt>
                      <w:sdtPr>
                        <w:alias w:val="citata"/>
                        <w:tag w:val="part_cdb9d1cc549f473c9aa9a0d21f48cf3e"/>
                        <w:id w:val="910820640"/>
                        <w:lock w:val="sdtLocked"/>
                      </w:sdtPr>
                      <w:sdtEndPr/>
                      <w:sdtContent>
                        <w:sdt>
                          <w:sdtPr>
                            <w:alias w:val="9.4 p."/>
                            <w:tag w:val="part_a2111c935e8b420ba27452fa18cdeedc"/>
                            <w:id w:val="1076937545"/>
                            <w:lock w:val="sdtLocked"/>
                          </w:sdtPr>
                          <w:sdtEndPr/>
                          <w:sdtContent>
                            <w:p w14:paraId="64FFA72E" w14:textId="77777777" w:rsidR="00084BE0" w:rsidRDefault="00822FCF">
                              <w:pPr>
                                <w:spacing w:line="360" w:lineRule="atLeast"/>
                                <w:ind w:firstLine="720"/>
                                <w:jc w:val="both"/>
                                <w:rPr>
                                  <w:szCs w:val="24"/>
                                  <w:lang w:eastAsia="lt-LT"/>
                                </w:rPr>
                              </w:pPr>
                              <w:r>
                                <w:rPr>
                                  <w:szCs w:val="24"/>
                                  <w:lang w:eastAsia="lt-LT"/>
                                </w:rPr>
                                <w:t>„</w:t>
                              </w:r>
                              <w:sdt>
                                <w:sdtPr>
                                  <w:alias w:val="Numeris"/>
                                  <w:tag w:val="nr_a2111c935e8b420ba27452fa18cdeedc"/>
                                  <w:id w:val="663588554"/>
                                  <w:lock w:val="sdtLocked"/>
                                </w:sdtPr>
                                <w:sdtEndPr/>
                                <w:sdtContent>
                                  <w:r>
                                    <w:rPr>
                                      <w:szCs w:val="24"/>
                                      <w:lang w:eastAsia="lt-LT"/>
                                    </w:rPr>
                                    <w:t>9.4</w:t>
                                  </w:r>
                                </w:sdtContent>
                              </w:sdt>
                              <w:r>
                                <w:rPr>
                                  <w:szCs w:val="24"/>
                                  <w:lang w:eastAsia="lt-LT"/>
                                </w:rPr>
                                <w:t>. formaliojo švietimo programas papildantiems ir mokinių saviraiškos poreikius tenkinantiems šių programų moduliams vaikų neformaliojo švietimo mokyklose finansuoti;“.</w:t>
                              </w:r>
                            </w:p>
                          </w:sdtContent>
                        </w:sdt>
                      </w:sdtContent>
                    </w:sdt>
                  </w:sdtContent>
                </w:sdt>
                <w:sdt>
                  <w:sdtPr>
                    <w:alias w:val="1.2.3 p."/>
                    <w:tag w:val="part_e7cb743c17724c95a7faf4990e413102"/>
                    <w:id w:val="204838761"/>
                    <w:lock w:val="sdtLocked"/>
                  </w:sdtPr>
                  <w:sdtEndPr/>
                  <w:sdtContent>
                    <w:p w14:paraId="64FFA72F" w14:textId="77777777" w:rsidR="00084BE0" w:rsidRDefault="00E14013">
                      <w:pPr>
                        <w:spacing w:line="360" w:lineRule="atLeast"/>
                        <w:ind w:firstLine="720"/>
                        <w:jc w:val="both"/>
                        <w:rPr>
                          <w:szCs w:val="24"/>
                          <w:lang w:eastAsia="lt-LT"/>
                        </w:rPr>
                      </w:pPr>
                      <w:sdt>
                        <w:sdtPr>
                          <w:alias w:val="Numeris"/>
                          <w:tag w:val="nr_e7cb743c17724c95a7faf4990e413102"/>
                          <w:id w:val="-536969857"/>
                          <w:lock w:val="sdtLocked"/>
                        </w:sdtPr>
                        <w:sdtEndPr/>
                        <w:sdtContent>
                          <w:r w:rsidR="00822FCF">
                            <w:rPr>
                              <w:szCs w:val="24"/>
                              <w:lang w:eastAsia="lt-LT"/>
                            </w:rPr>
                            <w:t>1.2.3</w:t>
                          </w:r>
                        </w:sdtContent>
                      </w:sdt>
                      <w:r w:rsidR="00822FCF">
                        <w:rPr>
                          <w:szCs w:val="24"/>
                          <w:lang w:eastAsia="lt-LT"/>
                        </w:rPr>
                        <w:t>. Pakeisti 9.5 papunktį ir jį išdėstyti taip:</w:t>
                      </w:r>
                    </w:p>
                    <w:sdt>
                      <w:sdtPr>
                        <w:alias w:val="citata"/>
                        <w:tag w:val="part_2736609c2685402f915fe0d632c94a7f"/>
                        <w:id w:val="-2106724850"/>
                        <w:lock w:val="sdtLocked"/>
                      </w:sdtPr>
                      <w:sdtEndPr/>
                      <w:sdtContent>
                        <w:sdt>
                          <w:sdtPr>
                            <w:alias w:val="9.5 p."/>
                            <w:tag w:val="part_b63b6b59e0554b098339ddf1f758d4ce"/>
                            <w:id w:val="1874729030"/>
                            <w:lock w:val="sdtLocked"/>
                          </w:sdtPr>
                          <w:sdtEndPr/>
                          <w:sdtContent>
                            <w:p w14:paraId="64FFA730" w14:textId="77777777" w:rsidR="00084BE0" w:rsidRDefault="00822FCF">
                              <w:pPr>
                                <w:spacing w:line="360" w:lineRule="atLeast"/>
                                <w:ind w:firstLine="720"/>
                                <w:jc w:val="both"/>
                                <w:rPr>
                                  <w:szCs w:val="24"/>
                                  <w:lang w:eastAsia="lt-LT"/>
                                </w:rPr>
                              </w:pPr>
                              <w:r>
                                <w:rPr>
                                  <w:szCs w:val="24"/>
                                  <w:lang w:eastAsia="lt-LT"/>
                                </w:rPr>
                                <w:t>„</w:t>
                              </w:r>
                              <w:sdt>
                                <w:sdtPr>
                                  <w:alias w:val="Numeris"/>
                                  <w:tag w:val="nr_b63b6b59e0554b098339ddf1f758d4ce"/>
                                  <w:id w:val="-714812309"/>
                                  <w:lock w:val="sdtLocked"/>
                                </w:sdtPr>
                                <w:sdtEndPr/>
                                <w:sdtContent>
                                  <w:r>
                                    <w:rPr>
                                      <w:szCs w:val="24"/>
                                      <w:lang w:eastAsia="lt-LT"/>
                                    </w:rPr>
                                    <w:t>9.5</w:t>
                                  </w:r>
                                </w:sdtContent>
                              </w:sdt>
                              <w:r>
                                <w:rPr>
                                  <w:szCs w:val="24"/>
                                  <w:lang w:eastAsia="lt-LT"/>
                                </w:rPr>
                                <w:t xml:space="preserve">. </w:t>
                              </w:r>
                              <w:r>
                                <w:rPr>
                                  <w:bCs/>
                                  <w:szCs w:val="24"/>
                                  <w:lang w:eastAsia="lt-LT"/>
                                </w:rPr>
                                <w:t>pedagoginių darbuotojų tarifinių atlygių koeficientų skirtumams išlyginti mokyklose,</w:t>
                              </w:r>
                              <w:r>
                                <w:rPr>
                                  <w:szCs w:val="24"/>
                                  <w:lang w:eastAsia="lt-LT"/>
                                </w:rPr>
                                <w:t xml:space="preserve"> priemokoms už laikinai nesančių darbuotojų funkcijų (pareigų) arba papildomų darbų atlikimą (jeigu dėl papildomo darbo nesulygstama darbo sutartyje)</w:t>
                              </w:r>
                              <w:r>
                                <w:rPr>
                                  <w:bCs/>
                                  <w:szCs w:val="24"/>
                                  <w:lang w:eastAsia="lt-LT"/>
                                </w:rPr>
                                <w:t xml:space="preserve">, </w:t>
                              </w:r>
                              <w:r>
                                <w:rPr>
                                  <w:szCs w:val="24"/>
                                  <w:lang w:eastAsia="lt-LT"/>
                                </w:rPr>
                                <w:t>bendrojo ugdymo, ikimokyklinio ir priešmokyklinio ugdymo prieinamumui užtikrinti, ikimokyklinio ir priešmokyklinio ugdymo formų įvairovei įgyvendinti;“.</w:t>
                              </w:r>
                            </w:p>
                          </w:sdtContent>
                        </w:sdt>
                      </w:sdtContent>
                    </w:sdt>
                  </w:sdtContent>
                </w:sdt>
                <w:sdt>
                  <w:sdtPr>
                    <w:alias w:val="1.2.4 p."/>
                    <w:tag w:val="part_b7ac779c534c4e5d9290c0d1e1252bdd"/>
                    <w:id w:val="-1621841585"/>
                    <w:lock w:val="sdtLocked"/>
                  </w:sdtPr>
                  <w:sdtEndPr/>
                  <w:sdtContent>
                    <w:p w14:paraId="64FFA731" w14:textId="77777777" w:rsidR="00084BE0" w:rsidRDefault="00E14013">
                      <w:pPr>
                        <w:spacing w:line="360" w:lineRule="atLeast"/>
                        <w:ind w:firstLine="720"/>
                        <w:jc w:val="both"/>
                        <w:rPr>
                          <w:szCs w:val="24"/>
                          <w:lang w:eastAsia="lt-LT"/>
                        </w:rPr>
                      </w:pPr>
                      <w:sdt>
                        <w:sdtPr>
                          <w:alias w:val="Numeris"/>
                          <w:tag w:val="nr_b7ac779c534c4e5d9290c0d1e1252bdd"/>
                          <w:id w:val="-205953622"/>
                          <w:lock w:val="sdtLocked"/>
                        </w:sdtPr>
                        <w:sdtEndPr/>
                        <w:sdtContent>
                          <w:r w:rsidR="00822FCF">
                            <w:rPr>
                              <w:szCs w:val="24"/>
                              <w:lang w:eastAsia="lt-LT"/>
                            </w:rPr>
                            <w:t>1.2.4</w:t>
                          </w:r>
                        </w:sdtContent>
                      </w:sdt>
                      <w:r w:rsidR="00822FCF">
                        <w:rPr>
                          <w:szCs w:val="24"/>
                          <w:lang w:eastAsia="lt-LT"/>
                        </w:rPr>
                        <w:t xml:space="preserve">. Pakeisti 12.1 papunktį ir jį išdėstyti taip: </w:t>
                      </w:r>
                    </w:p>
                    <w:sdt>
                      <w:sdtPr>
                        <w:alias w:val="citata"/>
                        <w:tag w:val="part_62d26ce4c1b941a8b18382bc5e0497ea"/>
                        <w:id w:val="1144315783"/>
                        <w:lock w:val="sdtLocked"/>
                      </w:sdtPr>
                      <w:sdtEndPr/>
                      <w:sdtContent>
                        <w:sdt>
                          <w:sdtPr>
                            <w:alias w:val="12.1 p."/>
                            <w:tag w:val="part_6eca1176862a4ed9977aeabee2f51f84"/>
                            <w:id w:val="988751201"/>
                            <w:lock w:val="sdtLocked"/>
                          </w:sdtPr>
                          <w:sdtEndPr/>
                          <w:sdtContent>
                            <w:p w14:paraId="64FFA732" w14:textId="77777777" w:rsidR="00084BE0" w:rsidRDefault="00822FCF">
                              <w:pPr>
                                <w:spacing w:line="360" w:lineRule="atLeast"/>
                                <w:ind w:firstLine="720"/>
                                <w:jc w:val="both"/>
                                <w:rPr>
                                  <w:szCs w:val="24"/>
                                  <w:lang w:eastAsia="lt-LT"/>
                                </w:rPr>
                              </w:pPr>
                              <w:r>
                                <w:rPr>
                                  <w:szCs w:val="24"/>
                                  <w:lang w:eastAsia="lt-LT"/>
                                </w:rPr>
                                <w:t>„</w:t>
                              </w:r>
                              <w:sdt>
                                <w:sdtPr>
                                  <w:alias w:val="Numeris"/>
                                  <w:tag w:val="nr_6eca1176862a4ed9977aeabee2f51f84"/>
                                  <w:id w:val="-1838987706"/>
                                  <w:lock w:val="sdtLocked"/>
                                </w:sdtPr>
                                <w:sdtEndPr/>
                                <w:sdtContent>
                                  <w:r>
                                    <w:rPr>
                                      <w:szCs w:val="24"/>
                                      <w:lang w:eastAsia="lt-LT"/>
                                    </w:rPr>
                                    <w:t>12.1</w:t>
                                  </w:r>
                                </w:sdtContent>
                              </w:sdt>
                              <w:r>
                                <w:rPr>
                                  <w:szCs w:val="24"/>
                                  <w:lang w:eastAsia="lt-LT"/>
                                </w:rPr>
                                <w:t>. darbo užmokesčiui pagal ugdymo planą (ir už ikimokyklinio ir priešmokyklinio ugdymo valandas, finansuojamas iš mokinio krepšelio lėšų, sumokėti), mokyklos ugdymo procesui organizuoti ir valdyti, mokyklos bibliotekos darbuotojams išlaikyti,</w:t>
                              </w:r>
                              <w:r>
                                <w:rPr>
                                  <w:lang w:eastAsia="lt-LT"/>
                                </w:rPr>
                                <w:t xml:space="preserve"> </w:t>
                              </w:r>
                              <w:r>
                                <w:rPr>
                                  <w:szCs w:val="24"/>
                                  <w:lang w:eastAsia="lt-LT"/>
                                </w:rPr>
                                <w:t>priemokoms už laikinai nesančių darbuotojų funkcijų (pareigų) arba papildomų darbų atlikimą (jeigu dėl papildomo darbo nesulygstama darbo sutartyje), taip pat darbo užmokesčiui ir paslaugoms, susijusioms su psichologine, specialiąja pedagogine, specialiąja ir socialine pedagogine pagalba; ne mažiau kaip 3 procentai šių lėšų turi būti skiriama psichologinei, specialiajai pedagoginei, specialiajai ir socialinei pedagoginei pagalbai organizuoti ir paslaugoms apmokėti; iš šiame papunktyje nurodytų mokinio krepšelio lėšų gali būti mokama už darbą pedagoginiams darbuotojams, nurodytiems švietimo ir mokslo ministro patvirtintame Pareigybių, kurias atliekant darbas yra laikomas pedagoginiu, sąraše, išskyrus užmokestį už darbą, kai mokinių tėvų (globėjų, rūpintojų) pageidavimu teikiamos papildomos paslaugos (pailgintos dienos grupės, popamokinė mokinių priežiūra, klubai, būreliai, stovyklos, ekskursijos ir kita), taip pat už darbą mokyklos bibliotekos darbuotojams, gestų kalbos vertėjams, mokytojų padėjėjams ir darbuotojams, kurių funkcijoms priskiriamas mokyklų veiklos kokybės įsivertinimas;“.</w:t>
                              </w:r>
                            </w:p>
                          </w:sdtContent>
                        </w:sdt>
                      </w:sdtContent>
                    </w:sdt>
                  </w:sdtContent>
                </w:sdt>
                <w:sdt>
                  <w:sdtPr>
                    <w:alias w:val="1.2.5 p."/>
                    <w:tag w:val="part_2dd63d22b713402ca7ba776934b61bdc"/>
                    <w:id w:val="2005241889"/>
                    <w:lock w:val="sdtLocked"/>
                  </w:sdtPr>
                  <w:sdtEndPr/>
                  <w:sdtContent>
                    <w:p w14:paraId="64FFA733" w14:textId="77777777" w:rsidR="00084BE0" w:rsidRDefault="00E14013">
                      <w:pPr>
                        <w:spacing w:line="360" w:lineRule="atLeast"/>
                        <w:ind w:firstLine="720"/>
                        <w:jc w:val="both"/>
                        <w:rPr>
                          <w:szCs w:val="24"/>
                          <w:lang w:eastAsia="lt-LT"/>
                        </w:rPr>
                      </w:pPr>
                      <w:sdt>
                        <w:sdtPr>
                          <w:alias w:val="Numeris"/>
                          <w:tag w:val="nr_2dd63d22b713402ca7ba776934b61bdc"/>
                          <w:id w:val="-1618516505"/>
                          <w:lock w:val="sdtLocked"/>
                        </w:sdtPr>
                        <w:sdtEndPr/>
                        <w:sdtContent>
                          <w:r w:rsidR="00822FCF">
                            <w:rPr>
                              <w:szCs w:val="24"/>
                              <w:lang w:eastAsia="lt-LT"/>
                            </w:rPr>
                            <w:t>1.2.5</w:t>
                          </w:r>
                        </w:sdtContent>
                      </w:sdt>
                      <w:r w:rsidR="00822FCF">
                        <w:rPr>
                          <w:szCs w:val="24"/>
                          <w:lang w:eastAsia="lt-LT"/>
                        </w:rPr>
                        <w:t>. Papildyti 13</w:t>
                      </w:r>
                      <w:r w:rsidR="00822FCF">
                        <w:rPr>
                          <w:szCs w:val="24"/>
                          <w:vertAlign w:val="superscript"/>
                          <w:lang w:eastAsia="lt-LT"/>
                        </w:rPr>
                        <w:t>1</w:t>
                      </w:r>
                      <w:r w:rsidR="00822FCF">
                        <w:rPr>
                          <w:szCs w:val="24"/>
                          <w:lang w:eastAsia="lt-LT"/>
                        </w:rPr>
                        <w:t xml:space="preserve"> punktu:</w:t>
                      </w:r>
                    </w:p>
                    <w:sdt>
                      <w:sdtPr>
                        <w:alias w:val="citata"/>
                        <w:tag w:val="part_107fdac22c144bffb3c2750d12326843"/>
                        <w:id w:val="-1712948057"/>
                        <w:lock w:val="sdtLocked"/>
                      </w:sdtPr>
                      <w:sdtEndPr/>
                      <w:sdtContent>
                        <w:sdt>
                          <w:sdtPr>
                            <w:alias w:val="13-1 p."/>
                            <w:tag w:val="part_3a93927794454d4bbe84153e9b4df544"/>
                            <w:id w:val="1576095078"/>
                            <w:lock w:val="sdtLocked"/>
                          </w:sdtPr>
                          <w:sdtEndPr/>
                          <w:sdtContent>
                            <w:p w14:paraId="64FFA734" w14:textId="77777777" w:rsidR="00084BE0" w:rsidRDefault="00822FCF">
                              <w:pPr>
                                <w:spacing w:line="360" w:lineRule="atLeast"/>
                                <w:ind w:firstLine="720"/>
                                <w:jc w:val="both"/>
                                <w:rPr>
                                  <w:szCs w:val="24"/>
                                  <w:lang w:eastAsia="lt-LT"/>
                                </w:rPr>
                              </w:pPr>
                              <w:r>
                                <w:rPr>
                                  <w:szCs w:val="24"/>
                                  <w:lang w:eastAsia="lt-LT"/>
                                </w:rPr>
                                <w:t>„</w:t>
                              </w:r>
                              <w:sdt>
                                <w:sdtPr>
                                  <w:alias w:val="Numeris"/>
                                  <w:tag w:val="nr_3a93927794454d4bbe84153e9b4df544"/>
                                  <w:id w:val="-1589690396"/>
                                  <w:lock w:val="sdtLocked"/>
                                </w:sdtPr>
                                <w:sdtEndPr/>
                                <w:sdtContent>
                                  <w:r>
                                    <w:rPr>
                                      <w:szCs w:val="24"/>
                                      <w:lang w:eastAsia="lt-LT"/>
                                    </w:rPr>
                                    <w:t>13</w:t>
                                  </w:r>
                                  <w:r>
                                    <w:rPr>
                                      <w:szCs w:val="24"/>
                                      <w:vertAlign w:val="superscript"/>
                                      <w:lang w:eastAsia="lt-LT"/>
                                    </w:rPr>
                                    <w:t>1</w:t>
                                  </w:r>
                                </w:sdtContent>
                              </w:sdt>
                              <w:r>
                                <w:rPr>
                                  <w:szCs w:val="24"/>
                                  <w:lang w:eastAsia="lt-LT"/>
                                </w:rPr>
                                <w:t>. Lėšos neformaliojo vaikų švietimo programoms (išskyrus ikimokyklinio, priešmokyklinio ir formaliojo švietimo programas papildančius ir mokinių saviraiškos poreikius tenkinančius šių programų modulius vaikų neformaliojo švietimo mokyklose) paskirstomos savivaldybėms iš mokyklų atitinkamiems metams skirtų mokinio krepšelio lėšų, skaičiuojant vienam mokiniui, besimokančiam pagal bendrojo ugdymo programą, pagal 2 priedo 1.5 papunktyje nurodytą dydį. Rekomenduojama neformaliojo vaikų švietimo lėšų suma vienam programoje dalyvaujančiam vaikui – 15 eurų per mėnesį. Šios lėšos skiriamos neformaliojo vaikų švietimo teikėjams, išskyrus mokyklas, teikiančias bendrąjį ugdymą. Jos paskirstomos ir naudojamos savivaldybių nustatyta tvarka neformaliojo vaikų švietimo programoms finansuoti, vadovaujantis švietimo ir mokslo ministro patvirtintu Neformaliojo vaikų švietimo lėšų skyrimo ir panaudojimo tvarkos aprašu.“</w:t>
                              </w:r>
                            </w:p>
                          </w:sdtContent>
                        </w:sdt>
                      </w:sdtContent>
                    </w:sdt>
                  </w:sdtContent>
                </w:sdt>
                <w:sdt>
                  <w:sdtPr>
                    <w:alias w:val="1.2.6 p."/>
                    <w:tag w:val="part_56eb9d22377b49f4ace6b05ec6fe47fd"/>
                    <w:id w:val="-872146418"/>
                    <w:lock w:val="sdtLocked"/>
                  </w:sdtPr>
                  <w:sdtEndPr/>
                  <w:sdtContent>
                    <w:p w14:paraId="64FFA735" w14:textId="77777777" w:rsidR="00084BE0" w:rsidRDefault="00E14013">
                      <w:pPr>
                        <w:spacing w:line="360" w:lineRule="atLeast"/>
                        <w:ind w:firstLine="720"/>
                        <w:jc w:val="both"/>
                        <w:rPr>
                          <w:szCs w:val="24"/>
                          <w:lang w:eastAsia="lt-LT"/>
                        </w:rPr>
                      </w:pPr>
                      <w:sdt>
                        <w:sdtPr>
                          <w:alias w:val="Numeris"/>
                          <w:tag w:val="nr_56eb9d22377b49f4ace6b05ec6fe47fd"/>
                          <w:id w:val="-1911922214"/>
                          <w:lock w:val="sdtLocked"/>
                        </w:sdtPr>
                        <w:sdtEndPr/>
                        <w:sdtContent>
                          <w:r w:rsidR="00822FCF">
                            <w:rPr>
                              <w:szCs w:val="24"/>
                              <w:lang w:eastAsia="lt-LT"/>
                            </w:rPr>
                            <w:t>1.2.6</w:t>
                          </w:r>
                        </w:sdtContent>
                      </w:sdt>
                      <w:r w:rsidR="00822FCF">
                        <w:rPr>
                          <w:szCs w:val="24"/>
                          <w:lang w:eastAsia="lt-LT"/>
                        </w:rPr>
                        <w:t>. Papildyti 13</w:t>
                      </w:r>
                      <w:r w:rsidR="00822FCF">
                        <w:rPr>
                          <w:szCs w:val="24"/>
                          <w:vertAlign w:val="superscript"/>
                          <w:lang w:eastAsia="lt-LT"/>
                        </w:rPr>
                        <w:t>2</w:t>
                      </w:r>
                      <w:r w:rsidR="00822FCF">
                        <w:rPr>
                          <w:szCs w:val="24"/>
                          <w:lang w:eastAsia="lt-LT"/>
                        </w:rPr>
                        <w:t xml:space="preserve"> punktu:</w:t>
                      </w:r>
                    </w:p>
                    <w:sdt>
                      <w:sdtPr>
                        <w:alias w:val="citata"/>
                        <w:tag w:val="part_7bf9c82effb749feab872c68cbeedc26"/>
                        <w:id w:val="-399836061"/>
                        <w:lock w:val="sdtLocked"/>
                      </w:sdtPr>
                      <w:sdtEndPr/>
                      <w:sdtContent>
                        <w:sdt>
                          <w:sdtPr>
                            <w:alias w:val="13-2 p."/>
                            <w:tag w:val="part_47a134e9bb9c4863a12ab9a04001a33b"/>
                            <w:id w:val="-847867549"/>
                            <w:lock w:val="sdtLocked"/>
                          </w:sdtPr>
                          <w:sdtEndPr/>
                          <w:sdtContent>
                            <w:p w14:paraId="64FFA736" w14:textId="77777777" w:rsidR="00084BE0" w:rsidRDefault="00822FCF">
                              <w:pPr>
                                <w:spacing w:line="360" w:lineRule="atLeast"/>
                                <w:ind w:firstLine="720"/>
                                <w:jc w:val="both"/>
                                <w:rPr>
                                  <w:szCs w:val="24"/>
                                  <w:lang w:eastAsia="lt-LT"/>
                                </w:rPr>
                              </w:pPr>
                              <w:r>
                                <w:rPr>
                                  <w:szCs w:val="24"/>
                                  <w:lang w:eastAsia="lt-LT"/>
                                </w:rPr>
                                <w:t>„</w:t>
                              </w:r>
                              <w:sdt>
                                <w:sdtPr>
                                  <w:alias w:val="Numeris"/>
                                  <w:tag w:val="nr_47a134e9bb9c4863a12ab9a04001a33b"/>
                                  <w:id w:val="902795940"/>
                                  <w:lock w:val="sdtLocked"/>
                                </w:sdtPr>
                                <w:sdtEndPr/>
                                <w:sdtContent>
                                  <w:r>
                                    <w:rPr>
                                      <w:szCs w:val="24"/>
                                      <w:lang w:eastAsia="lt-LT"/>
                                    </w:rPr>
                                    <w:t>13</w:t>
                                  </w:r>
                                  <w:r>
                                    <w:rPr>
                                      <w:szCs w:val="24"/>
                                      <w:vertAlign w:val="superscript"/>
                                      <w:lang w:eastAsia="lt-LT"/>
                                    </w:rPr>
                                    <w:t>2</w:t>
                                  </w:r>
                                </w:sdtContent>
                              </w:sdt>
                              <w:r>
                                <w:rPr>
                                  <w:szCs w:val="24"/>
                                  <w:lang w:eastAsia="lt-LT"/>
                                </w:rPr>
                                <w:t>. neformaliojo vaikų švietimo programoms finansuoti skiriamos mokinio krepšelio lėšos gali būti naudojamos:</w:t>
                              </w:r>
                            </w:p>
                            <w:sdt>
                              <w:sdtPr>
                                <w:alias w:val="13-2.1 p."/>
                                <w:tag w:val="part_42928e05bfbf402cbd47c4488edadb43"/>
                                <w:id w:val="682859596"/>
                                <w:lock w:val="sdtLocked"/>
                              </w:sdtPr>
                              <w:sdtEndPr/>
                              <w:sdtContent>
                                <w:p w14:paraId="64FFA737" w14:textId="77777777" w:rsidR="00084BE0" w:rsidRDefault="00E14013">
                                  <w:pPr>
                                    <w:spacing w:line="360" w:lineRule="atLeast"/>
                                    <w:ind w:firstLine="720"/>
                                    <w:jc w:val="both"/>
                                    <w:rPr>
                                      <w:szCs w:val="24"/>
                                      <w:lang w:eastAsia="lt-LT"/>
                                    </w:rPr>
                                  </w:pPr>
                                  <w:sdt>
                                    <w:sdtPr>
                                      <w:alias w:val="Numeris"/>
                                      <w:tag w:val="nr_42928e05bfbf402cbd47c4488edadb43"/>
                                      <w:id w:val="-290050719"/>
                                      <w:lock w:val="sdtLocked"/>
                                    </w:sdtPr>
                                    <w:sdtEndPr/>
                                    <w:sdtContent>
                                      <w:r w:rsidR="00822FCF">
                                        <w:rPr>
                                          <w:szCs w:val="24"/>
                                          <w:lang w:eastAsia="lt-LT"/>
                                        </w:rPr>
                                        <w:t>13</w:t>
                                      </w:r>
                                      <w:r w:rsidR="00822FCF">
                                        <w:rPr>
                                          <w:szCs w:val="24"/>
                                          <w:vertAlign w:val="superscript"/>
                                          <w:lang w:eastAsia="lt-LT"/>
                                        </w:rPr>
                                        <w:t>2</w:t>
                                      </w:r>
                                      <w:r w:rsidR="00822FCF">
                                        <w:rPr>
                                          <w:szCs w:val="24"/>
                                          <w:lang w:eastAsia="lt-LT"/>
                                        </w:rPr>
                                        <w:t>.1</w:t>
                                      </w:r>
                                    </w:sdtContent>
                                  </w:sdt>
                                  <w:r w:rsidR="00822FCF">
                                    <w:rPr>
                                      <w:szCs w:val="24"/>
                                      <w:lang w:eastAsia="lt-LT"/>
                                    </w:rPr>
                                    <w:t>. neformaliojo vaikų švietimo mokytojų ir kitų darbuotojų, įgyvendinančių neformaliojo vaikų švietimo programas, darbo užmokesčiui ir socialinio draudimo įmokoms mokėti;</w:t>
                                  </w:r>
                                </w:p>
                              </w:sdtContent>
                            </w:sdt>
                            <w:sdt>
                              <w:sdtPr>
                                <w:alias w:val="13-2.2 p."/>
                                <w:tag w:val="part_bc178bb6f952481099acdd659717aae6"/>
                                <w:id w:val="-2056389360"/>
                                <w:lock w:val="sdtLocked"/>
                              </w:sdtPr>
                              <w:sdtEndPr/>
                              <w:sdtContent>
                                <w:p w14:paraId="64FFA738" w14:textId="77777777" w:rsidR="00084BE0" w:rsidRDefault="00E14013">
                                  <w:pPr>
                                    <w:spacing w:line="360" w:lineRule="atLeast"/>
                                    <w:ind w:firstLine="720"/>
                                    <w:jc w:val="both"/>
                                    <w:rPr>
                                      <w:szCs w:val="24"/>
                                      <w:lang w:eastAsia="lt-LT"/>
                                    </w:rPr>
                                  </w:pPr>
                                  <w:sdt>
                                    <w:sdtPr>
                                      <w:alias w:val="Numeris"/>
                                      <w:tag w:val="nr_bc178bb6f952481099acdd659717aae6"/>
                                      <w:id w:val="1977102341"/>
                                      <w:lock w:val="sdtLocked"/>
                                    </w:sdtPr>
                                    <w:sdtEndPr/>
                                    <w:sdtContent>
                                      <w:r w:rsidR="00822FCF">
                                        <w:rPr>
                                          <w:szCs w:val="24"/>
                                          <w:lang w:eastAsia="lt-LT"/>
                                        </w:rPr>
                                        <w:t>13</w:t>
                                      </w:r>
                                      <w:r w:rsidR="00822FCF">
                                        <w:rPr>
                                          <w:szCs w:val="24"/>
                                          <w:vertAlign w:val="superscript"/>
                                          <w:lang w:eastAsia="lt-LT"/>
                                        </w:rPr>
                                        <w:t>2</w:t>
                                      </w:r>
                                      <w:r w:rsidR="00822FCF">
                                        <w:rPr>
                                          <w:szCs w:val="24"/>
                                          <w:lang w:eastAsia="lt-LT"/>
                                        </w:rPr>
                                        <w:t>.2</w:t>
                                      </w:r>
                                    </w:sdtContent>
                                  </w:sdt>
                                  <w:r w:rsidR="00822FCF">
                                    <w:rPr>
                                      <w:szCs w:val="24"/>
                                      <w:lang w:eastAsia="lt-LT"/>
                                    </w:rPr>
                                    <w:t>. ugdymo priemonėms ir kitoms išlaidoms, tiesiogiai susijusioms su neformaliojo vaikų švietimo programos vykdymu.“</w:t>
                                  </w:r>
                                </w:p>
                              </w:sdtContent>
                            </w:sdt>
                          </w:sdtContent>
                        </w:sdt>
                      </w:sdtContent>
                    </w:sdt>
                  </w:sdtContent>
                </w:sdt>
                <w:sdt>
                  <w:sdtPr>
                    <w:alias w:val="1.2.7 p."/>
                    <w:tag w:val="part_9787a2b4454c48da9f74916c3057bc8f"/>
                    <w:id w:val="-1146897164"/>
                    <w:lock w:val="sdtLocked"/>
                  </w:sdtPr>
                  <w:sdtEndPr/>
                  <w:sdtContent>
                    <w:p w14:paraId="64FFA739" w14:textId="77777777" w:rsidR="00084BE0" w:rsidRDefault="00E14013">
                      <w:pPr>
                        <w:spacing w:line="360" w:lineRule="atLeast"/>
                        <w:ind w:firstLine="720"/>
                        <w:jc w:val="both"/>
                        <w:rPr>
                          <w:szCs w:val="24"/>
                          <w:lang w:eastAsia="lt-LT"/>
                        </w:rPr>
                      </w:pPr>
                      <w:sdt>
                        <w:sdtPr>
                          <w:alias w:val="Numeris"/>
                          <w:tag w:val="nr_9787a2b4454c48da9f74916c3057bc8f"/>
                          <w:id w:val="-974984974"/>
                          <w:lock w:val="sdtLocked"/>
                        </w:sdtPr>
                        <w:sdtEndPr/>
                        <w:sdtContent>
                          <w:r w:rsidR="00822FCF">
                            <w:rPr>
                              <w:szCs w:val="24"/>
                              <w:lang w:eastAsia="lt-LT"/>
                            </w:rPr>
                            <w:t>1.2.7</w:t>
                          </w:r>
                        </w:sdtContent>
                      </w:sdt>
                      <w:r w:rsidR="00822FCF">
                        <w:rPr>
                          <w:szCs w:val="24"/>
                          <w:lang w:eastAsia="lt-LT"/>
                        </w:rPr>
                        <w:t>. Pakeisti 14 punkto pirmąją pastraipą ir ją išdėstyti taip:</w:t>
                      </w:r>
                    </w:p>
                    <w:sdt>
                      <w:sdtPr>
                        <w:alias w:val="citata"/>
                        <w:tag w:val="part_9a0ec05559f74f1aad1d22b95694d841"/>
                        <w:id w:val="-963582039"/>
                        <w:lock w:val="sdtLocked"/>
                      </w:sdtPr>
                      <w:sdtEndPr/>
                      <w:sdtContent>
                        <w:sdt>
                          <w:sdtPr>
                            <w:alias w:val="14 p."/>
                            <w:tag w:val="part_170784a945b7452988c43ec04d7b7994"/>
                            <w:id w:val="1652095104"/>
                            <w:lock w:val="sdtLocked"/>
                          </w:sdtPr>
                          <w:sdtEndPr/>
                          <w:sdtContent>
                            <w:p w14:paraId="64FFA73A" w14:textId="77777777" w:rsidR="00084BE0" w:rsidRDefault="00822FCF">
                              <w:pPr>
                                <w:spacing w:line="360" w:lineRule="atLeast"/>
                                <w:ind w:firstLine="720"/>
                                <w:jc w:val="both"/>
                                <w:rPr>
                                  <w:szCs w:val="24"/>
                                  <w:lang w:eastAsia="lt-LT"/>
                                </w:rPr>
                              </w:pPr>
                              <w:r>
                                <w:rPr>
                                  <w:szCs w:val="24"/>
                                  <w:lang w:eastAsia="lt-LT"/>
                                </w:rPr>
                                <w:t>„</w:t>
                              </w:r>
                              <w:sdt>
                                <w:sdtPr>
                                  <w:alias w:val="Numeris"/>
                                  <w:tag w:val="nr_170784a945b7452988c43ec04d7b7994"/>
                                  <w:id w:val="106623408"/>
                                  <w:lock w:val="sdtLocked"/>
                                </w:sdtPr>
                                <w:sdtEndPr/>
                                <w:sdtContent>
                                  <w:r>
                                    <w:rPr>
                                      <w:szCs w:val="24"/>
                                      <w:lang w:eastAsia="lt-LT"/>
                                    </w:rPr>
                                    <w:t>14</w:t>
                                  </w:r>
                                </w:sdtContent>
                              </w:sdt>
                              <w:r>
                                <w:rPr>
                                  <w:szCs w:val="24"/>
                                  <w:lang w:eastAsia="lt-LT"/>
                                </w:rPr>
                                <w:t xml:space="preserve">. Švietimo ir mokslo ministerija, atsižvelgdama į pasikeitusį sutartinių mokinių skaičių einamųjų metų rugsėjo 1 d., perskirsto specialią tikslinę dotaciją, skirtą mokinio krepšeliui finansuoti nuo rugsėjo 1 d. iki einamųjų metų pabaigos (jeigu tokia galimybė </w:t>
                              </w:r>
                              <w:r>
                                <w:rPr>
                                  <w:szCs w:val="24"/>
                                  <w:lang w:eastAsia="lt-LT"/>
                                </w:rPr>
                                <w:lastRenderedPageBreak/>
                                <w:t>numatyta atitinkamų metų Lietuvos Respublikos valstybės biudžeto ir savivaldybių biudžetų finansinių rodiklių patvirtinimo įstatyme), išskyrus Metodikos 13</w:t>
                              </w:r>
                              <w:r>
                                <w:rPr>
                                  <w:szCs w:val="24"/>
                                  <w:vertAlign w:val="superscript"/>
                                  <w:lang w:eastAsia="lt-LT"/>
                                </w:rPr>
                                <w:t>1</w:t>
                              </w:r>
                              <w:r>
                                <w:rPr>
                                  <w:szCs w:val="24"/>
                                  <w:lang w:eastAsia="lt-LT"/>
                                </w:rPr>
                                <w:t xml:space="preserve"> punkte nurodytas lėšas:“.</w:t>
                              </w:r>
                            </w:p>
                          </w:sdtContent>
                        </w:sdt>
                      </w:sdtContent>
                    </w:sdt>
                  </w:sdtContent>
                </w:sdt>
                <w:sdt>
                  <w:sdtPr>
                    <w:alias w:val="1.2.8 p."/>
                    <w:tag w:val="part_dcc4b65e45c94368aefaff10e7aa0be5"/>
                    <w:id w:val="1275133851"/>
                    <w:lock w:val="sdtLocked"/>
                  </w:sdtPr>
                  <w:sdtEndPr/>
                  <w:sdtContent>
                    <w:p w14:paraId="64FFA73B" w14:textId="77777777" w:rsidR="00084BE0" w:rsidRDefault="00E14013">
                      <w:pPr>
                        <w:keepNext/>
                        <w:spacing w:line="360" w:lineRule="atLeast"/>
                        <w:ind w:firstLine="720"/>
                        <w:jc w:val="both"/>
                        <w:rPr>
                          <w:szCs w:val="24"/>
                          <w:lang w:eastAsia="lt-LT"/>
                        </w:rPr>
                      </w:pPr>
                      <w:sdt>
                        <w:sdtPr>
                          <w:alias w:val="Numeris"/>
                          <w:tag w:val="nr_dcc4b65e45c94368aefaff10e7aa0be5"/>
                          <w:id w:val="1429001566"/>
                          <w:lock w:val="sdtLocked"/>
                        </w:sdtPr>
                        <w:sdtEndPr/>
                        <w:sdtContent>
                          <w:r w:rsidR="00822FCF">
                            <w:rPr>
                              <w:szCs w:val="24"/>
                              <w:lang w:eastAsia="lt-LT"/>
                            </w:rPr>
                            <w:t>1.2.8</w:t>
                          </w:r>
                        </w:sdtContent>
                      </w:sdt>
                      <w:r w:rsidR="00822FCF">
                        <w:rPr>
                          <w:szCs w:val="24"/>
                          <w:lang w:eastAsia="lt-LT"/>
                        </w:rPr>
                        <w:t>. Pakeisti 14.1.2 papunktį ir jį išdėstyti taip:</w:t>
                      </w:r>
                    </w:p>
                    <w:sdt>
                      <w:sdtPr>
                        <w:alias w:val="citata"/>
                        <w:tag w:val="part_c6a4d668ab324d10836061f9fb8f9c33"/>
                        <w:id w:val="-1633320530"/>
                        <w:lock w:val="sdtLocked"/>
                      </w:sdtPr>
                      <w:sdtEndPr/>
                      <w:sdtContent>
                        <w:sdt>
                          <w:sdtPr>
                            <w:alias w:val="14.1.2 p."/>
                            <w:tag w:val="part_bd1d621cd5be4b2fafdc00dfee28b920"/>
                            <w:id w:val="2081397250"/>
                            <w:lock w:val="sdtLocked"/>
                          </w:sdtPr>
                          <w:sdtEndPr/>
                          <w:sdtContent>
                            <w:p w14:paraId="64FFA73C" w14:textId="77777777" w:rsidR="00084BE0" w:rsidRDefault="00822FCF">
                              <w:pPr>
                                <w:spacing w:line="360" w:lineRule="atLeast"/>
                                <w:ind w:firstLine="720"/>
                                <w:jc w:val="both"/>
                                <w:rPr>
                                  <w:szCs w:val="24"/>
                                  <w:lang w:eastAsia="lt-LT"/>
                                </w:rPr>
                              </w:pPr>
                              <w:r>
                                <w:rPr>
                                  <w:szCs w:val="24"/>
                                  <w:lang w:eastAsia="lt-LT"/>
                                </w:rPr>
                                <w:t>„</w:t>
                              </w:r>
                              <w:sdt>
                                <w:sdtPr>
                                  <w:alias w:val="Numeris"/>
                                  <w:tag w:val="nr_bd1d621cd5be4b2fafdc00dfee28b920"/>
                                  <w:id w:val="-437830760"/>
                                  <w:lock w:val="sdtLocked"/>
                                </w:sdtPr>
                                <w:sdtEndPr/>
                                <w:sdtContent>
                                  <w:r>
                                    <w:rPr>
                                      <w:szCs w:val="24"/>
                                      <w:lang w:eastAsia="lt-LT"/>
                                    </w:rPr>
                                    <w:t>14.1.2</w:t>
                                  </w:r>
                                </w:sdtContent>
                              </w:sdt>
                              <w:r>
                                <w:rPr>
                                  <w:szCs w:val="24"/>
                                  <w:lang w:eastAsia="lt-LT"/>
                                </w:rPr>
                                <w:t>. Specialios tikslinės dotacijos mokinio krepšeliui finansuoti suma, gauta iš bendros perskirstomos sumos atėmus sumas, perskirstomas pagal Metodikos 14.1.1 ir 14.2 papunkčius, savivaldybėms paskirstoma proporcingai joms iki perskirstymo nustatytoms metinėms specialios tikslinės dotacijos mokinio krepšeliui finansuoti sumoms. Šias lėšas savivaldybės skiria darbuotojams, kuriems už darbą mokama iš mokinio krepšelio lėšų, darbo užmokesčiui, išeitinėms išmokoms ir kitoms su darbo santykiais susijusioms išmokoms ir kompensacijoms mokėti, mokyklos, kurioje mokosi pabėgėliai, mokymo reikmėms tenkinti.“</w:t>
                              </w:r>
                            </w:p>
                          </w:sdtContent>
                        </w:sdt>
                      </w:sdtContent>
                    </w:sdt>
                  </w:sdtContent>
                </w:sdt>
                <w:sdt>
                  <w:sdtPr>
                    <w:alias w:val="1.2.9 p."/>
                    <w:tag w:val="part_17488caa5faa4797a5020960b9a370df"/>
                    <w:id w:val="211396132"/>
                    <w:lock w:val="sdtLocked"/>
                  </w:sdtPr>
                  <w:sdtEndPr/>
                  <w:sdtContent>
                    <w:p w14:paraId="64FFA73D" w14:textId="77777777" w:rsidR="00084BE0" w:rsidRDefault="00E14013">
                      <w:pPr>
                        <w:spacing w:line="360" w:lineRule="atLeast"/>
                        <w:ind w:firstLine="720"/>
                        <w:jc w:val="both"/>
                        <w:rPr>
                          <w:szCs w:val="24"/>
                          <w:lang w:eastAsia="lt-LT"/>
                        </w:rPr>
                      </w:pPr>
                      <w:sdt>
                        <w:sdtPr>
                          <w:alias w:val="Numeris"/>
                          <w:tag w:val="nr_17488caa5faa4797a5020960b9a370df"/>
                          <w:id w:val="1468320413"/>
                          <w:lock w:val="sdtLocked"/>
                        </w:sdtPr>
                        <w:sdtEndPr/>
                        <w:sdtContent>
                          <w:r w:rsidR="00822FCF">
                            <w:rPr>
                              <w:szCs w:val="24"/>
                              <w:lang w:eastAsia="lt-LT"/>
                            </w:rPr>
                            <w:t>1.2.9</w:t>
                          </w:r>
                        </w:sdtContent>
                      </w:sdt>
                      <w:r w:rsidR="00822FCF">
                        <w:rPr>
                          <w:szCs w:val="24"/>
                          <w:lang w:eastAsia="lt-LT"/>
                        </w:rPr>
                        <w:t xml:space="preserve">. Pakeisti 18 punktą ir jį išdėstyti taip: </w:t>
                      </w:r>
                    </w:p>
                    <w:sdt>
                      <w:sdtPr>
                        <w:alias w:val="citata"/>
                        <w:tag w:val="part_60bf0c1941844234895ad4cc7a99765e"/>
                        <w:id w:val="-1106118306"/>
                        <w:lock w:val="sdtLocked"/>
                      </w:sdtPr>
                      <w:sdtEndPr/>
                      <w:sdtContent>
                        <w:sdt>
                          <w:sdtPr>
                            <w:alias w:val="18 p."/>
                            <w:tag w:val="part_fb2182faed2c432aba7bf7fa9e8d6cc0"/>
                            <w:id w:val="-216977001"/>
                            <w:lock w:val="sdtLocked"/>
                          </w:sdtPr>
                          <w:sdtEndPr/>
                          <w:sdtContent>
                            <w:p w14:paraId="64FFA73E" w14:textId="77777777" w:rsidR="00084BE0" w:rsidRDefault="00822FCF">
                              <w:pPr>
                                <w:spacing w:line="360" w:lineRule="atLeast"/>
                                <w:ind w:firstLine="720"/>
                                <w:jc w:val="both"/>
                                <w:rPr>
                                  <w:szCs w:val="24"/>
                                  <w:lang w:eastAsia="lt-LT"/>
                                </w:rPr>
                              </w:pPr>
                              <w:r>
                                <w:rPr>
                                  <w:szCs w:val="24"/>
                                  <w:lang w:eastAsia="lt-LT"/>
                                </w:rPr>
                                <w:t>„</w:t>
                              </w:r>
                              <w:sdt>
                                <w:sdtPr>
                                  <w:alias w:val="Numeris"/>
                                  <w:tag w:val="nr_fb2182faed2c432aba7bf7fa9e8d6cc0"/>
                                  <w:id w:val="1660342973"/>
                                  <w:lock w:val="sdtLocked"/>
                                </w:sdtPr>
                                <w:sdtEndPr/>
                                <w:sdtContent>
                                  <w:r>
                                    <w:rPr>
                                      <w:szCs w:val="24"/>
                                      <w:lang w:eastAsia="lt-LT"/>
                                    </w:rPr>
                                    <w:t>18</w:t>
                                  </w:r>
                                </w:sdtContent>
                              </w:sdt>
                              <w:r>
                                <w:rPr>
                                  <w:szCs w:val="24"/>
                                  <w:lang w:eastAsia="lt-LT"/>
                                </w:rPr>
                                <w:t>. Savivaldybėms ateinantiems biudžetiniams metams skiriama mokinio krepšelio lėšų suma apskaičiuojama pagal mokinių skaičių einamųjų metų rugsėjo 1 dieną, o ligoninių mokykloms (ligoninių klasėms), sanatorijų mokykloms (sanatorijų klasėms), nepilnamečių tardymo izoliatorių ir pataisos įstaigų mokykloms (nepilnamečių tardymo izoliatorių ir pataisos įstaigų klasėms), tardymo izoliatorių ir (ar) pataisos įstaigų suaugusiųjų mokykloms (suaugusiųjų klasėms), „Diemedžio“ ugdymo centrui, Šiaulių sanatorinei mokyklai – pagal vidutinį metinį mokinių skaičių.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buvusius mokinius ir šį bendrą skaičių padalijus iš mėnesio dienų, kuriomis buvo mokinių, skaičiaus. Į mokinių skaičių įskaitomi tik tie mokiniai, kurie buvo mokomi. Vidutinis mokinių skaičius, gautas 1–4, 5–8, 9–10 (I–II gimnazijos) ir 11–12 (III–IV gimnazijos) klasių grupėse, kiekvienoje grupėje apvalinamas iki sveikojo skaičiaus.“</w:t>
                              </w:r>
                            </w:p>
                          </w:sdtContent>
                        </w:sdt>
                      </w:sdtContent>
                    </w:sdt>
                  </w:sdtContent>
                </w:sdt>
                <w:sdt>
                  <w:sdtPr>
                    <w:alias w:val="1.2.10 p."/>
                    <w:tag w:val="part_8f31e40cad774cb0a3bcd0c565b09c00"/>
                    <w:id w:val="-1044447555"/>
                    <w:lock w:val="sdtLocked"/>
                  </w:sdtPr>
                  <w:sdtEndPr/>
                  <w:sdtContent>
                    <w:p w14:paraId="64FFA73F" w14:textId="77777777" w:rsidR="00084BE0" w:rsidRDefault="00E14013">
                      <w:pPr>
                        <w:spacing w:line="360" w:lineRule="atLeast"/>
                        <w:ind w:firstLine="720"/>
                        <w:jc w:val="both"/>
                        <w:rPr>
                          <w:szCs w:val="24"/>
                          <w:lang w:eastAsia="lt-LT"/>
                        </w:rPr>
                      </w:pPr>
                      <w:sdt>
                        <w:sdtPr>
                          <w:alias w:val="Numeris"/>
                          <w:tag w:val="nr_8f31e40cad774cb0a3bcd0c565b09c00"/>
                          <w:id w:val="114260808"/>
                          <w:lock w:val="sdtLocked"/>
                        </w:sdtPr>
                        <w:sdtEndPr/>
                        <w:sdtContent>
                          <w:r w:rsidR="00822FCF">
                            <w:rPr>
                              <w:szCs w:val="24"/>
                              <w:lang w:eastAsia="lt-LT"/>
                            </w:rPr>
                            <w:t>1.2.10</w:t>
                          </w:r>
                        </w:sdtContent>
                      </w:sdt>
                      <w:r w:rsidR="00822FCF">
                        <w:rPr>
                          <w:szCs w:val="24"/>
                          <w:lang w:eastAsia="lt-LT"/>
                        </w:rPr>
                        <w:t>. Pakeisti 1 priedą:</w:t>
                      </w:r>
                    </w:p>
                    <w:sdt>
                      <w:sdtPr>
                        <w:alias w:val="1.2.10.1 p."/>
                        <w:tag w:val="part_5fb12867887842f79a88e0816d83a906"/>
                        <w:id w:val="-1043973837"/>
                        <w:lock w:val="sdtLocked"/>
                      </w:sdtPr>
                      <w:sdtEndPr/>
                      <w:sdtContent>
                        <w:p w14:paraId="64FFA740" w14:textId="77777777" w:rsidR="00084BE0" w:rsidRDefault="00E14013">
                          <w:pPr>
                            <w:spacing w:line="360" w:lineRule="atLeast"/>
                            <w:ind w:firstLine="720"/>
                            <w:jc w:val="both"/>
                            <w:rPr>
                              <w:szCs w:val="24"/>
                              <w:lang w:eastAsia="lt-LT"/>
                            </w:rPr>
                          </w:pPr>
                          <w:sdt>
                            <w:sdtPr>
                              <w:alias w:val="Numeris"/>
                              <w:tag w:val="nr_5fb12867887842f79a88e0816d83a906"/>
                              <w:id w:val="-716051779"/>
                              <w:lock w:val="sdtLocked"/>
                            </w:sdtPr>
                            <w:sdtEndPr/>
                            <w:sdtContent>
                              <w:r w:rsidR="00822FCF">
                                <w:rPr>
                                  <w:szCs w:val="24"/>
                                  <w:lang w:eastAsia="lt-LT"/>
                                </w:rPr>
                                <w:t>1.2.10.1</w:t>
                              </w:r>
                            </w:sdtContent>
                          </w:sdt>
                          <w:r w:rsidR="00822FCF">
                            <w:rPr>
                              <w:szCs w:val="24"/>
                              <w:lang w:eastAsia="lt-LT"/>
                            </w:rPr>
                            <w:t>. pakeisti 13 punktą ir jį išdėstyti taip:</w:t>
                          </w:r>
                        </w:p>
                        <w:p w14:paraId="64FFA741" w14:textId="77777777" w:rsidR="00084BE0" w:rsidRDefault="00084BE0">
                          <w:pPr>
                            <w:rPr>
                              <w:sz w:val="10"/>
                              <w:szCs w:val="1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20"/>
                            <w:gridCol w:w="283"/>
                            <w:gridCol w:w="709"/>
                            <w:gridCol w:w="991"/>
                            <w:gridCol w:w="426"/>
                            <w:gridCol w:w="425"/>
                            <w:gridCol w:w="425"/>
                            <w:gridCol w:w="425"/>
                            <w:gridCol w:w="1485"/>
                          </w:tblGrid>
                          <w:tr w:rsidR="00084BE0" w14:paraId="64FFA74C" w14:textId="77777777">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42" w14:textId="77777777" w:rsidR="00084BE0" w:rsidRDefault="00822FCF">
                                <w:pPr>
                                  <w:jc w:val="center"/>
                                  <w:rPr>
                                    <w:sz w:val="22"/>
                                    <w:szCs w:val="22"/>
                                  </w:rPr>
                                </w:pPr>
                                <w:r>
                                  <w:rPr>
                                    <w:sz w:val="22"/>
                                    <w:szCs w:val="22"/>
                                    <w:lang w:eastAsia="lt-LT"/>
                                  </w:rPr>
                                  <w:t>„13.</w:t>
                                </w:r>
                              </w:p>
                            </w:tc>
                            <w:tc>
                              <w:tcPr>
                                <w:tcW w:w="36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43" w14:textId="77777777" w:rsidR="00084BE0" w:rsidRDefault="00822FCF">
                                <w:pPr>
                                  <w:rPr>
                                    <w:sz w:val="22"/>
                                    <w:szCs w:val="22"/>
                                  </w:rPr>
                                </w:pPr>
                                <w:r>
                                  <w:rPr>
                                    <w:sz w:val="22"/>
                                    <w:szCs w:val="22"/>
                                    <w:lang w:eastAsia="lt-LT"/>
                                  </w:rPr>
                                  <w:t>Priešmokyklinio ugdymo grupės</w:t>
                                </w:r>
                                <w:r>
                                  <w:rPr>
                                    <w:sz w:val="22"/>
                                    <w:szCs w:val="22"/>
                                    <w:vertAlign w:val="superscript"/>
                                    <w:lang w:eastAsia="lt-LT"/>
                                  </w:rPr>
                                  <w:t>22</w:t>
                                </w:r>
                                <w:r>
                                  <w:rPr>
                                    <w:sz w:val="22"/>
                                    <w:szCs w:val="22"/>
                                    <w:lang w:eastAsia="lt-LT"/>
                                  </w:rPr>
                                  <w:t>:</w:t>
                                </w:r>
                              </w:p>
                            </w:tc>
                            <w:tc>
                              <w:tcPr>
                                <w:tcW w:w="2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4" w14:textId="77777777" w:rsidR="00084BE0" w:rsidRDefault="00084BE0">
                                <w:pP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5" w14:textId="77777777" w:rsidR="00084BE0" w:rsidRDefault="00084BE0">
                                <w:pPr>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6" w14:textId="77777777" w:rsidR="00084BE0" w:rsidRDefault="00084BE0">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7"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8"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14:paraId="64FFA749"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A" w14:textId="77777777" w:rsidR="00084BE0" w:rsidRDefault="00084BE0">
                                <w:pPr>
                                  <w:jc w:val="center"/>
                                  <w:rPr>
                                    <w:sz w:val="22"/>
                                    <w:szCs w:val="22"/>
                                  </w:rPr>
                                </w:pPr>
                              </w:p>
                            </w:tc>
                            <w:tc>
                              <w:tcPr>
                                <w:tcW w:w="148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4B" w14:textId="77777777" w:rsidR="00084BE0" w:rsidRDefault="00822FCF">
                                <w:pPr>
                                  <w:keepNext/>
                                  <w:keepLines/>
                                  <w:rPr>
                                    <w:sz w:val="22"/>
                                    <w:szCs w:val="22"/>
                                  </w:rPr>
                                </w:pPr>
                                <w:r>
                                  <w:rPr>
                                    <w:sz w:val="22"/>
                                    <w:szCs w:val="22"/>
                                    <w:vertAlign w:val="superscript"/>
                                    <w:lang w:eastAsia="lt-LT"/>
                                  </w:rPr>
                                  <w:t>22</w:t>
                                </w:r>
                                <w:r>
                                  <w:rPr>
                                    <w:sz w:val="22"/>
                                    <w:szCs w:val="22"/>
                                    <w:lang w:eastAsia="lt-LT"/>
                                  </w:rPr>
                                  <w:t xml:space="preserve"> iš mokinio krepšelio lėšų finansuojamas ne trumpesnis kaip 20 valandų (kontaktinių) per savaitę ugdymas“;</w:t>
                                </w:r>
                              </w:p>
                            </w:tc>
                          </w:tr>
                          <w:tr w:rsidR="00084BE0" w14:paraId="64FFA757" w14:textId="77777777">
                            <w:trPr>
                              <w:trHeight w:val="20"/>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D" w14:textId="77777777" w:rsidR="00084BE0" w:rsidRDefault="00084BE0">
                                <w:pPr>
                                  <w:jc w:val="center"/>
                                  <w:rPr>
                                    <w:sz w:val="22"/>
                                    <w:szCs w:val="22"/>
                                  </w:rPr>
                                </w:pPr>
                              </w:p>
                            </w:tc>
                            <w:tc>
                              <w:tcPr>
                                <w:tcW w:w="36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4E" w14:textId="77777777" w:rsidR="00084BE0" w:rsidRDefault="00822FCF">
                                <w:pPr>
                                  <w:rPr>
                                    <w:sz w:val="22"/>
                                    <w:szCs w:val="22"/>
                                  </w:rPr>
                                </w:pPr>
                                <w:r>
                                  <w:rPr>
                                    <w:sz w:val="22"/>
                                    <w:szCs w:val="22"/>
                                    <w:lang w:eastAsia="lt-LT"/>
                                  </w:rPr>
                                  <w:t>kaimo pradinė mokykla, kurioje mokosi iki 80 mokinių, ir pagrindinė mokykla, kurioje mokosi iki 130 mokinių</w:t>
                                </w:r>
                              </w:p>
                            </w:tc>
                            <w:tc>
                              <w:tcPr>
                                <w:tcW w:w="2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4F" w14:textId="77777777" w:rsidR="00084BE0" w:rsidRDefault="00084BE0">
                                <w:pP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0" w14:textId="77777777" w:rsidR="00084BE0" w:rsidRDefault="00822FCF">
                                <w:pPr>
                                  <w:jc w:val="center"/>
                                  <w:rPr>
                                    <w:sz w:val="22"/>
                                    <w:szCs w:val="22"/>
                                  </w:rPr>
                                </w:pPr>
                                <w:r>
                                  <w:rPr>
                                    <w:sz w:val="22"/>
                                    <w:szCs w:val="22"/>
                                    <w:lang w:eastAsia="lt-LT"/>
                                  </w:rPr>
                                  <w:t>10</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1" w14:textId="77777777" w:rsidR="00084BE0" w:rsidRDefault="00822FCF">
                                <w:pPr>
                                  <w:jc w:val="center"/>
                                  <w:rPr>
                                    <w:sz w:val="22"/>
                                    <w:szCs w:val="22"/>
                                  </w:rPr>
                                </w:pPr>
                                <w:r>
                                  <w:rPr>
                                    <w:sz w:val="22"/>
                                    <w:szCs w:val="22"/>
                                    <w:lang w:eastAsia="lt-LT"/>
                                  </w:rPr>
                                  <w:t>1,5513</w:t>
                                </w:r>
                              </w:p>
                            </w:tc>
                            <w:tc>
                              <w:tcPr>
                                <w:tcW w:w="4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52" w14:textId="77777777" w:rsidR="00084BE0" w:rsidRDefault="00084BE0">
                                <w:pPr>
                                  <w:jc w:val="center"/>
                                  <w:rPr>
                                    <w:strike/>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3" w14:textId="77777777" w:rsidR="00084BE0" w:rsidRDefault="00822FCF">
                                <w:pPr>
                                  <w:jc w:val="center"/>
                                  <w:rPr>
                                    <w:strike/>
                                    <w:sz w:val="22"/>
                                    <w:szCs w:val="22"/>
                                  </w:rPr>
                                </w:pPr>
                                <w:r>
                                  <w:rPr>
                                    <w:sz w:val="22"/>
                                    <w:szCs w:val="22"/>
                                    <w:lang w:eastAsia="lt-LT"/>
                                  </w:rPr>
                                  <w:t>x</w:t>
                                </w:r>
                              </w:p>
                            </w:tc>
                            <w:tc>
                              <w:tcPr>
                                <w:tcW w:w="425" w:type="dxa"/>
                                <w:tcBorders>
                                  <w:top w:val="single" w:sz="4" w:space="0" w:color="auto"/>
                                  <w:left w:val="single" w:sz="4" w:space="0" w:color="auto"/>
                                  <w:bottom w:val="single" w:sz="4" w:space="0" w:color="auto"/>
                                  <w:right w:val="single" w:sz="4" w:space="0" w:color="auto"/>
                                </w:tcBorders>
                              </w:tcPr>
                              <w:p w14:paraId="64FFA754"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5" w14:textId="77777777" w:rsidR="00084BE0" w:rsidRDefault="00822FCF">
                                <w:pPr>
                                  <w:jc w:val="center"/>
                                  <w:rPr>
                                    <w:strike/>
                                    <w:sz w:val="22"/>
                                    <w:szCs w:val="22"/>
                                  </w:rPr>
                                </w:pPr>
                                <w:r>
                                  <w:rPr>
                                    <w:sz w:val="22"/>
                                    <w:szCs w:val="22"/>
                                    <w:lang w:eastAsia="lt-LT"/>
                                  </w:rPr>
                                  <w:t>x</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4FFA756" w14:textId="77777777" w:rsidR="00084BE0" w:rsidRDefault="00084BE0">
                                <w:pPr>
                                  <w:rPr>
                                    <w:sz w:val="22"/>
                                    <w:szCs w:val="22"/>
                                  </w:rPr>
                                </w:pPr>
                              </w:p>
                            </w:tc>
                          </w:tr>
                          <w:tr w:rsidR="00084BE0" w14:paraId="64FFA762" w14:textId="77777777">
                            <w:trPr>
                              <w:trHeight w:val="561"/>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58" w14:textId="77777777" w:rsidR="00084BE0" w:rsidRDefault="00084BE0">
                                <w:pPr>
                                  <w:jc w:val="center"/>
                                  <w:rPr>
                                    <w:sz w:val="22"/>
                                    <w:szCs w:val="22"/>
                                  </w:rPr>
                                </w:pPr>
                              </w:p>
                            </w:tc>
                            <w:tc>
                              <w:tcPr>
                                <w:tcW w:w="36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9" w14:textId="77777777" w:rsidR="00084BE0" w:rsidRDefault="00822FCF">
                                <w:pPr>
                                  <w:rPr>
                                    <w:sz w:val="22"/>
                                    <w:szCs w:val="22"/>
                                  </w:rPr>
                                </w:pPr>
                                <w:r>
                                  <w:rPr>
                                    <w:sz w:val="22"/>
                                    <w:szCs w:val="22"/>
                                    <w:lang w:eastAsia="lt-LT"/>
                                  </w:rPr>
                                  <w:t>kaimo pradinė mokykla, kurioje mokosi 81 ir daugiau mokinių, pagrindinė mokykla, kurioje mokosi 131 ir daugiau mokinių, kito tipo mokykla ir ikimokyklinio ugdymo mokykla</w:t>
                                </w:r>
                              </w:p>
                            </w:tc>
                            <w:tc>
                              <w:tcPr>
                                <w:tcW w:w="2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5A" w14:textId="77777777" w:rsidR="00084BE0" w:rsidRDefault="00084BE0">
                                <w:pP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B" w14:textId="77777777" w:rsidR="00084BE0" w:rsidRDefault="00822FCF">
                                <w:pPr>
                                  <w:jc w:val="center"/>
                                  <w:rPr>
                                    <w:sz w:val="22"/>
                                    <w:szCs w:val="22"/>
                                  </w:rPr>
                                </w:pPr>
                                <w:r>
                                  <w:rPr>
                                    <w:sz w:val="22"/>
                                    <w:szCs w:val="22"/>
                                    <w:lang w:eastAsia="lt-LT"/>
                                  </w:rPr>
                                  <w:t>15</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5C" w14:textId="77777777" w:rsidR="00084BE0" w:rsidRDefault="00822FCF">
                                <w:pPr>
                                  <w:jc w:val="center"/>
                                  <w:rPr>
                                    <w:strike/>
                                    <w:sz w:val="22"/>
                                    <w:szCs w:val="22"/>
                                  </w:rPr>
                                </w:pPr>
                                <w:r>
                                  <w:rPr>
                                    <w:sz w:val="22"/>
                                    <w:szCs w:val="22"/>
                                    <w:lang w:eastAsia="lt-LT"/>
                                  </w:rPr>
                                  <w:t>1,0562</w:t>
                                </w:r>
                              </w:p>
                            </w:tc>
                            <w:tc>
                              <w:tcPr>
                                <w:tcW w:w="4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5D" w14:textId="77777777" w:rsidR="00084BE0" w:rsidRDefault="00084BE0">
                                <w:pPr>
                                  <w:jc w:val="center"/>
                                  <w:rPr>
                                    <w:strike/>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5E" w14:textId="77777777" w:rsidR="00084BE0" w:rsidRDefault="00822FCF">
                                <w:pPr>
                                  <w:jc w:val="center"/>
                                  <w:rPr>
                                    <w:strike/>
                                    <w:sz w:val="22"/>
                                    <w:szCs w:val="22"/>
                                  </w:rPr>
                                </w:pPr>
                                <w:r>
                                  <w:rPr>
                                    <w:sz w:val="22"/>
                                    <w:szCs w:val="22"/>
                                    <w:lang w:eastAsia="lt-LT"/>
                                  </w:rPr>
                                  <w:t>x</w:t>
                                </w:r>
                              </w:p>
                            </w:tc>
                            <w:tc>
                              <w:tcPr>
                                <w:tcW w:w="425" w:type="dxa"/>
                                <w:tcBorders>
                                  <w:top w:val="single" w:sz="4" w:space="0" w:color="auto"/>
                                  <w:left w:val="single" w:sz="4" w:space="0" w:color="auto"/>
                                  <w:bottom w:val="single" w:sz="4" w:space="0" w:color="auto"/>
                                  <w:right w:val="single" w:sz="4" w:space="0" w:color="auto"/>
                                </w:tcBorders>
                              </w:tcPr>
                              <w:p w14:paraId="64FFA75F"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0" w14:textId="77777777" w:rsidR="00084BE0" w:rsidRDefault="00822FCF">
                                <w:pPr>
                                  <w:jc w:val="center"/>
                                  <w:rPr>
                                    <w:strike/>
                                    <w:sz w:val="22"/>
                                    <w:szCs w:val="22"/>
                                  </w:rPr>
                                </w:pPr>
                                <w:r>
                                  <w:rPr>
                                    <w:sz w:val="22"/>
                                    <w:szCs w:val="22"/>
                                    <w:lang w:eastAsia="lt-LT"/>
                                  </w:rPr>
                                  <w:t>x</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4FFA761" w14:textId="77777777" w:rsidR="00084BE0" w:rsidRDefault="00084BE0">
                                <w:pPr>
                                  <w:rPr>
                                    <w:sz w:val="22"/>
                                    <w:szCs w:val="22"/>
                                  </w:rPr>
                                </w:pPr>
                              </w:p>
                            </w:tc>
                          </w:tr>
                          <w:tr w:rsidR="00084BE0" w14:paraId="64FFA76D" w14:textId="77777777">
                            <w:trPr>
                              <w:trHeight w:val="561"/>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63" w14:textId="77777777" w:rsidR="00084BE0" w:rsidRDefault="00084BE0">
                                <w:pPr>
                                  <w:jc w:val="center"/>
                                  <w:rPr>
                                    <w:sz w:val="22"/>
                                    <w:szCs w:val="22"/>
                                  </w:rPr>
                                </w:pPr>
                              </w:p>
                            </w:tc>
                            <w:tc>
                              <w:tcPr>
                                <w:tcW w:w="36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4" w14:textId="77777777" w:rsidR="00084BE0" w:rsidRDefault="00822FCF">
                                <w:pPr>
                                  <w:rPr>
                                    <w:sz w:val="22"/>
                                    <w:szCs w:val="22"/>
                                  </w:rPr>
                                </w:pPr>
                                <w:r>
                                  <w:rPr>
                                    <w:sz w:val="22"/>
                                    <w:szCs w:val="22"/>
                                    <w:lang w:eastAsia="lt-LT"/>
                                  </w:rPr>
                                  <w:t>miesto bendrojo ugdymo mokykla ir ikimokyklinio ugdymo mokykla</w:t>
                                </w:r>
                              </w:p>
                            </w:tc>
                            <w:tc>
                              <w:tcPr>
                                <w:tcW w:w="2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65" w14:textId="77777777" w:rsidR="00084BE0" w:rsidRDefault="00084BE0">
                                <w:pP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6" w14:textId="77777777" w:rsidR="00084BE0" w:rsidRDefault="00822FCF">
                                <w:pPr>
                                  <w:jc w:val="center"/>
                                  <w:rPr>
                                    <w:sz w:val="22"/>
                                    <w:szCs w:val="22"/>
                                  </w:rPr>
                                </w:pPr>
                                <w:r>
                                  <w:rPr>
                                    <w:sz w:val="22"/>
                                    <w:szCs w:val="22"/>
                                    <w:lang w:eastAsia="lt-LT"/>
                                  </w:rPr>
                                  <w:t>20</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67" w14:textId="77777777" w:rsidR="00084BE0" w:rsidRDefault="00822FCF">
                                <w:pPr>
                                  <w:jc w:val="center"/>
                                  <w:rPr>
                                    <w:strike/>
                                    <w:sz w:val="22"/>
                                    <w:szCs w:val="22"/>
                                  </w:rPr>
                                </w:pPr>
                                <w:r>
                                  <w:rPr>
                                    <w:sz w:val="22"/>
                                    <w:szCs w:val="22"/>
                                    <w:lang w:eastAsia="lt-LT"/>
                                  </w:rPr>
                                  <w:t>0,7921</w:t>
                                </w:r>
                              </w:p>
                            </w:tc>
                            <w:tc>
                              <w:tcPr>
                                <w:tcW w:w="4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68" w14:textId="77777777" w:rsidR="00084BE0" w:rsidRDefault="00084BE0">
                                <w:pPr>
                                  <w:jc w:val="center"/>
                                  <w:rPr>
                                    <w:strike/>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9" w14:textId="77777777" w:rsidR="00084BE0" w:rsidRDefault="00822FCF">
                                <w:pPr>
                                  <w:jc w:val="center"/>
                                  <w:rPr>
                                    <w:strike/>
                                    <w:sz w:val="22"/>
                                    <w:szCs w:val="22"/>
                                  </w:rPr>
                                </w:pPr>
                                <w:r>
                                  <w:rPr>
                                    <w:sz w:val="22"/>
                                    <w:szCs w:val="22"/>
                                    <w:lang w:eastAsia="lt-LT"/>
                                  </w:rPr>
                                  <w:t>x</w:t>
                                </w:r>
                              </w:p>
                            </w:tc>
                            <w:tc>
                              <w:tcPr>
                                <w:tcW w:w="425" w:type="dxa"/>
                                <w:tcBorders>
                                  <w:top w:val="single" w:sz="4" w:space="0" w:color="auto"/>
                                  <w:left w:val="single" w:sz="4" w:space="0" w:color="auto"/>
                                  <w:bottom w:val="single" w:sz="4" w:space="0" w:color="auto"/>
                                  <w:right w:val="single" w:sz="4" w:space="0" w:color="auto"/>
                                </w:tcBorders>
                              </w:tcPr>
                              <w:p w14:paraId="64FFA76A"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B" w14:textId="77777777" w:rsidR="00084BE0" w:rsidRDefault="00822FCF">
                                <w:pPr>
                                  <w:jc w:val="center"/>
                                  <w:rPr>
                                    <w:strike/>
                                    <w:sz w:val="22"/>
                                    <w:szCs w:val="22"/>
                                  </w:rPr>
                                </w:pPr>
                                <w:r>
                                  <w:rPr>
                                    <w:sz w:val="22"/>
                                    <w:szCs w:val="22"/>
                                    <w:lang w:eastAsia="lt-LT"/>
                                  </w:rPr>
                                  <w:t>x</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4FFA76C" w14:textId="77777777" w:rsidR="00084BE0" w:rsidRDefault="00084BE0">
                                <w:pPr>
                                  <w:rPr>
                                    <w:sz w:val="22"/>
                                    <w:szCs w:val="22"/>
                                  </w:rPr>
                                </w:pPr>
                              </w:p>
                            </w:tc>
                          </w:tr>
                          <w:tr w:rsidR="00084BE0" w14:paraId="64FFA778" w14:textId="77777777">
                            <w:trPr>
                              <w:trHeight w:val="740"/>
                            </w:trPr>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6E" w14:textId="77777777" w:rsidR="00084BE0" w:rsidRDefault="00084BE0">
                                <w:pPr>
                                  <w:jc w:val="center"/>
                                  <w:rPr>
                                    <w:sz w:val="22"/>
                                    <w:szCs w:val="22"/>
                                  </w:rPr>
                                </w:pPr>
                              </w:p>
                            </w:tc>
                            <w:tc>
                              <w:tcPr>
                                <w:tcW w:w="36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6F" w14:textId="77777777" w:rsidR="00084BE0" w:rsidRDefault="00822FCF">
                                <w:pPr>
                                  <w:rPr>
                                    <w:sz w:val="22"/>
                                    <w:szCs w:val="22"/>
                                  </w:rPr>
                                </w:pPr>
                                <w:r>
                                  <w:rPr>
                                    <w:sz w:val="22"/>
                                    <w:szCs w:val="22"/>
                                    <w:lang w:eastAsia="lt-LT"/>
                                  </w:rPr>
                                  <w:t>specialiosios grupės</w:t>
                                </w:r>
                              </w:p>
                            </w:tc>
                            <w:tc>
                              <w:tcPr>
                                <w:tcW w:w="2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70" w14:textId="77777777" w:rsidR="00084BE0" w:rsidRDefault="00084BE0">
                                <w:pPr>
                                  <w:rPr>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71" w14:textId="77777777" w:rsidR="00084BE0" w:rsidRDefault="00822FCF">
                                <w:pPr>
                                  <w:jc w:val="center"/>
                                  <w:rPr>
                                    <w:sz w:val="22"/>
                                    <w:szCs w:val="22"/>
                                  </w:rPr>
                                </w:pPr>
                                <w:r>
                                  <w:rPr>
                                    <w:sz w:val="22"/>
                                    <w:szCs w:val="22"/>
                                    <w:lang w:eastAsia="lt-LT"/>
                                  </w:rPr>
                                  <w:t>10</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72" w14:textId="77777777" w:rsidR="00084BE0" w:rsidRDefault="00822FCF">
                                <w:pPr>
                                  <w:jc w:val="center"/>
                                  <w:rPr>
                                    <w:strike/>
                                    <w:sz w:val="22"/>
                                    <w:szCs w:val="22"/>
                                  </w:rPr>
                                </w:pPr>
                                <w:r>
                                  <w:rPr>
                                    <w:sz w:val="22"/>
                                    <w:szCs w:val="22"/>
                                    <w:lang w:eastAsia="lt-LT"/>
                                  </w:rPr>
                                  <w:t>2,9039</w:t>
                                </w:r>
                              </w:p>
                            </w:tc>
                            <w:tc>
                              <w:tcPr>
                                <w:tcW w:w="4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A773" w14:textId="77777777" w:rsidR="00084BE0" w:rsidRDefault="00084BE0">
                                <w:pPr>
                                  <w:jc w:val="center"/>
                                  <w:rPr>
                                    <w:strike/>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74" w14:textId="77777777" w:rsidR="00084BE0" w:rsidRDefault="00822FCF">
                                <w:pPr>
                                  <w:jc w:val="center"/>
                                  <w:rPr>
                                    <w:strike/>
                                    <w:sz w:val="22"/>
                                    <w:szCs w:val="22"/>
                                  </w:rPr>
                                </w:pPr>
                                <w:r>
                                  <w:rPr>
                                    <w:sz w:val="22"/>
                                    <w:szCs w:val="22"/>
                                    <w:lang w:eastAsia="lt-LT"/>
                                  </w:rPr>
                                  <w:t>x</w:t>
                                </w:r>
                              </w:p>
                            </w:tc>
                            <w:tc>
                              <w:tcPr>
                                <w:tcW w:w="425" w:type="dxa"/>
                                <w:tcBorders>
                                  <w:top w:val="single" w:sz="4" w:space="0" w:color="auto"/>
                                  <w:left w:val="single" w:sz="4" w:space="0" w:color="auto"/>
                                  <w:bottom w:val="single" w:sz="4" w:space="0" w:color="auto"/>
                                  <w:right w:val="single" w:sz="4" w:space="0" w:color="auto"/>
                                </w:tcBorders>
                              </w:tcPr>
                              <w:p w14:paraId="64FFA775" w14:textId="77777777" w:rsidR="00084BE0" w:rsidRDefault="00084BE0">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76" w14:textId="77777777" w:rsidR="00084BE0" w:rsidRDefault="00822FCF">
                                <w:pPr>
                                  <w:jc w:val="center"/>
                                  <w:rPr>
                                    <w:strike/>
                                    <w:sz w:val="22"/>
                                    <w:szCs w:val="22"/>
                                  </w:rPr>
                                </w:pPr>
                                <w:r>
                                  <w:rPr>
                                    <w:sz w:val="22"/>
                                    <w:szCs w:val="22"/>
                                    <w:lang w:eastAsia="lt-LT"/>
                                  </w:rPr>
                                  <w:t>x</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4FFA777" w14:textId="77777777" w:rsidR="00084BE0" w:rsidRDefault="00084BE0">
                                <w:pPr>
                                  <w:rPr>
                                    <w:sz w:val="22"/>
                                    <w:szCs w:val="22"/>
                                  </w:rPr>
                                </w:pPr>
                              </w:p>
                            </w:tc>
                          </w:tr>
                        </w:tbl>
                        <w:p w14:paraId="64FFA779" w14:textId="77777777" w:rsidR="00084BE0" w:rsidRDefault="00E14013"/>
                      </w:sdtContent>
                    </w:sdt>
                    <w:sdt>
                      <w:sdtPr>
                        <w:alias w:val="1.2.10.2 p."/>
                        <w:tag w:val="part_a095ab415c7141ab9d4d192948bd3d2d"/>
                        <w:id w:val="-1206558703"/>
                        <w:lock w:val="sdtLocked"/>
                      </w:sdtPr>
                      <w:sdtEndPr/>
                      <w:sdtContent>
                        <w:p w14:paraId="64FFA77A" w14:textId="77777777" w:rsidR="00084BE0" w:rsidRDefault="00E14013">
                          <w:pPr>
                            <w:keepNext/>
                            <w:keepLines/>
                            <w:spacing w:line="360" w:lineRule="atLeast"/>
                            <w:ind w:firstLine="720"/>
                            <w:jc w:val="both"/>
                            <w:rPr>
                              <w:szCs w:val="24"/>
                            </w:rPr>
                          </w:pPr>
                          <w:sdt>
                            <w:sdtPr>
                              <w:alias w:val="Numeris"/>
                              <w:tag w:val="nr_a095ab415c7141ab9d4d192948bd3d2d"/>
                              <w:id w:val="-1455548772"/>
                              <w:lock w:val="sdtLocked"/>
                            </w:sdtPr>
                            <w:sdtEndPr/>
                            <w:sdtContent>
                              <w:r w:rsidR="00822FCF">
                                <w:rPr>
                                  <w:szCs w:val="24"/>
                                  <w:lang w:eastAsia="lt-LT"/>
                                </w:rPr>
                                <w:t>1.2.10.2</w:t>
                              </w:r>
                            </w:sdtContent>
                          </w:sdt>
                          <w:r w:rsidR="00822FCF">
                            <w:rPr>
                              <w:szCs w:val="24"/>
                              <w:lang w:eastAsia="lt-LT"/>
                            </w:rPr>
                            <w:t>. pakeisti 15 punktą ir jį išdėstyti taip:</w:t>
                          </w:r>
                        </w:p>
                        <w:p w14:paraId="64FFA77B" w14:textId="77777777" w:rsidR="00084BE0" w:rsidRDefault="00084BE0">
                          <w:pPr>
                            <w:rPr>
                              <w:sz w:val="10"/>
                              <w:szCs w:val="1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20"/>
                            <w:gridCol w:w="567"/>
                            <w:gridCol w:w="567"/>
                            <w:gridCol w:w="850"/>
                            <w:gridCol w:w="426"/>
                            <w:gridCol w:w="425"/>
                            <w:gridCol w:w="425"/>
                            <w:gridCol w:w="1909"/>
                          </w:tblGrid>
                          <w:tr w:rsidR="00084BE0" w14:paraId="64FFA785" w14:textId="77777777">
                            <w:trPr>
                              <w:trHeight w:val="716"/>
                            </w:trPr>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7C" w14:textId="77777777" w:rsidR="00084BE0" w:rsidRDefault="00822FCF">
                                <w:pPr>
                                  <w:keepNext/>
                                  <w:keepLines/>
                                  <w:jc w:val="center"/>
                                  <w:rPr>
                                    <w:sz w:val="22"/>
                                    <w:szCs w:val="22"/>
                                  </w:rPr>
                                </w:pPr>
                                <w:r>
                                  <w:rPr>
                                    <w:sz w:val="22"/>
                                    <w:szCs w:val="22"/>
                                    <w:lang w:eastAsia="lt-LT"/>
                                  </w:rPr>
                                  <w:t>„15.</w:t>
                                </w:r>
                              </w:p>
                            </w:tc>
                            <w:tc>
                              <w:tcPr>
                                <w:tcW w:w="3620"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7D" w14:textId="77777777" w:rsidR="00084BE0" w:rsidRDefault="00822FCF">
                                <w:pPr>
                                  <w:keepNext/>
                                  <w:keepLines/>
                                  <w:rPr>
                                    <w:sz w:val="22"/>
                                    <w:szCs w:val="22"/>
                                  </w:rPr>
                                </w:pPr>
                                <w:r>
                                  <w:rPr>
                                    <w:sz w:val="22"/>
                                    <w:szCs w:val="22"/>
                                    <w:lang w:eastAsia="lt-LT"/>
                                  </w:rPr>
                                  <w:t>Ikimokyklinio ugdymo grupės</w:t>
                                </w:r>
                                <w:r>
                                  <w:rPr>
                                    <w:sz w:val="22"/>
                                    <w:szCs w:val="22"/>
                                    <w:vertAlign w:val="superscript"/>
                                    <w:lang w:eastAsia="lt-LT"/>
                                  </w:rPr>
                                  <w:t>26</w:t>
                                </w:r>
                                <w:r>
                                  <w:rPr>
                                    <w:sz w:val="22"/>
                                    <w:szCs w:val="22"/>
                                    <w:lang w:eastAsia="lt-LT"/>
                                  </w:rPr>
                                  <w:t>:</w:t>
                                </w: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7E" w14:textId="77777777" w:rsidR="00084BE0" w:rsidRDefault="00084BE0">
                                <w:pPr>
                                  <w:keepNext/>
                                  <w:keepLines/>
                                  <w:rPr>
                                    <w:sz w:val="22"/>
                                    <w:szCs w:val="22"/>
                                  </w:rPr>
                                </w:pP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7F" w14:textId="77777777" w:rsidR="00084BE0" w:rsidRDefault="00822FCF">
                                <w:pPr>
                                  <w:keepNext/>
                                  <w:keepLines/>
                                  <w:jc w:val="center"/>
                                  <w:rPr>
                                    <w:sz w:val="22"/>
                                    <w:szCs w:val="22"/>
                                  </w:rPr>
                                </w:pPr>
                                <w:r>
                                  <w:rPr>
                                    <w:sz w:val="22"/>
                                    <w:szCs w:val="22"/>
                                    <w:lang w:eastAsia="lt-LT"/>
                                  </w:rPr>
                                  <w:t>x</w:t>
                                </w:r>
                              </w:p>
                            </w:tc>
                            <w:tc>
                              <w:tcPr>
                                <w:tcW w:w="850"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80" w14:textId="77777777" w:rsidR="00084BE0" w:rsidRDefault="00822FCF">
                                <w:pPr>
                                  <w:keepNext/>
                                  <w:keepLines/>
                                  <w:jc w:val="center"/>
                                  <w:rPr>
                                    <w:strike/>
                                    <w:sz w:val="22"/>
                                    <w:szCs w:val="22"/>
                                  </w:rPr>
                                </w:pPr>
                                <w:r>
                                  <w:rPr>
                                    <w:color w:val="000000"/>
                                    <w:sz w:val="22"/>
                                    <w:szCs w:val="22"/>
                                    <w:lang w:eastAsia="lt-LT"/>
                                  </w:rPr>
                                  <w:t>0,8851</w:t>
                                </w:r>
                              </w:p>
                            </w:tc>
                            <w:tc>
                              <w:tcPr>
                                <w:tcW w:w="4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81" w14:textId="77777777" w:rsidR="00084BE0" w:rsidRDefault="00822FCF">
                                <w:pPr>
                                  <w:keepNext/>
                                  <w:keepLines/>
                                  <w:jc w:val="center"/>
                                  <w:rPr>
                                    <w:sz w:val="22"/>
                                    <w:szCs w:val="22"/>
                                  </w:rPr>
                                </w:pPr>
                                <w:r>
                                  <w:rPr>
                                    <w:sz w:val="22"/>
                                    <w:szCs w:val="22"/>
                                    <w:lang w:eastAsia="lt-LT"/>
                                  </w:rPr>
                                  <w:t>x</w:t>
                                </w:r>
                              </w:p>
                            </w:tc>
                            <w:tc>
                              <w:tcPr>
                                <w:tcW w:w="425"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82" w14:textId="77777777" w:rsidR="00084BE0" w:rsidRDefault="00822FCF">
                                <w:pPr>
                                  <w:keepNext/>
                                  <w:keepLines/>
                                  <w:jc w:val="center"/>
                                  <w:rPr>
                                    <w:sz w:val="22"/>
                                    <w:szCs w:val="22"/>
                                  </w:rPr>
                                </w:pPr>
                                <w:r>
                                  <w:rPr>
                                    <w:sz w:val="22"/>
                                    <w:szCs w:val="22"/>
                                    <w:lang w:eastAsia="lt-LT"/>
                                  </w:rPr>
                                  <w:t>x</w:t>
                                </w:r>
                              </w:p>
                            </w:tc>
                            <w:tc>
                              <w:tcPr>
                                <w:tcW w:w="425"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83" w14:textId="77777777" w:rsidR="00084BE0" w:rsidRDefault="00822FCF">
                                <w:pPr>
                                  <w:keepNext/>
                                  <w:keepLines/>
                                  <w:jc w:val="center"/>
                                  <w:rPr>
                                    <w:sz w:val="22"/>
                                    <w:szCs w:val="22"/>
                                  </w:rPr>
                                </w:pPr>
                                <w:r>
                                  <w:rPr>
                                    <w:sz w:val="22"/>
                                    <w:szCs w:val="22"/>
                                    <w:lang w:eastAsia="lt-LT"/>
                                  </w:rPr>
                                  <w:t>x</w:t>
                                </w:r>
                              </w:p>
                            </w:tc>
                            <w:tc>
                              <w:tcPr>
                                <w:tcW w:w="19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84" w14:textId="77777777" w:rsidR="00084BE0" w:rsidRDefault="00822FCF">
                                <w:pPr>
                                  <w:keepNext/>
                                  <w:keepLines/>
                                  <w:rPr>
                                    <w:sz w:val="22"/>
                                  </w:rPr>
                                </w:pPr>
                                <w:r>
                                  <w:rPr>
                                    <w:sz w:val="22"/>
                                    <w:szCs w:val="22"/>
                                    <w:vertAlign w:val="superscript"/>
                                    <w:lang w:eastAsia="lt-LT"/>
                                  </w:rPr>
                                  <w:t>26</w:t>
                                </w:r>
                                <w:r>
                                  <w:rPr>
                                    <w:sz w:val="22"/>
                                    <w:szCs w:val="22"/>
                                    <w:lang w:eastAsia="lt-LT"/>
                                  </w:rPr>
                                  <w:t xml:space="preserve"> iš mokinio krepšelio lėšų finansuojamas ne trumpesnis kaip 20 valandų (kontaktinių) per savaitę ugdymas“;</w:t>
                                </w:r>
                              </w:p>
                            </w:tc>
                          </w:tr>
                          <w:tr w:rsidR="00084BE0" w14:paraId="64FFA78F" w14:textId="77777777">
                            <w:trPr>
                              <w:trHeight w:val="20"/>
                            </w:trPr>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86" w14:textId="77777777" w:rsidR="00084BE0" w:rsidRDefault="00084BE0">
                                <w:pPr>
                                  <w:keepNext/>
                                  <w:keepLines/>
                                  <w:jc w:val="center"/>
                                  <w:rPr>
                                    <w:sz w:val="22"/>
                                    <w:szCs w:val="22"/>
                                  </w:rPr>
                                </w:pPr>
                              </w:p>
                            </w:tc>
                            <w:tc>
                              <w:tcPr>
                                <w:tcW w:w="3620" w:type="dxa"/>
                                <w:tcBorders>
                                  <w:top w:val="nil"/>
                                  <w:left w:val="single" w:sz="4" w:space="0" w:color="auto"/>
                                  <w:bottom w:val="nil"/>
                                  <w:right w:val="single" w:sz="4" w:space="0" w:color="auto"/>
                                </w:tcBorders>
                                <w:tcMar>
                                  <w:top w:w="28" w:type="dxa"/>
                                  <w:left w:w="57" w:type="dxa"/>
                                  <w:bottom w:w="28" w:type="dxa"/>
                                  <w:right w:w="57" w:type="dxa"/>
                                </w:tcMar>
                              </w:tcPr>
                              <w:p w14:paraId="64FFA787" w14:textId="77777777" w:rsidR="00084BE0" w:rsidRDefault="00084BE0">
                                <w:pPr>
                                  <w:keepNext/>
                                  <w:keepLines/>
                                  <w:rPr>
                                    <w:sz w:val="22"/>
                                    <w:szCs w:val="22"/>
                                  </w:rPr>
                                </w:pP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88" w14:textId="77777777" w:rsidR="00084BE0" w:rsidRDefault="00084BE0">
                                <w:pPr>
                                  <w:keepNext/>
                                  <w:keepLines/>
                                  <w:rPr>
                                    <w:sz w:val="22"/>
                                    <w:szCs w:val="22"/>
                                  </w:rPr>
                                </w:pP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89" w14:textId="77777777" w:rsidR="00084BE0" w:rsidRDefault="00084BE0">
                                <w:pPr>
                                  <w:keepNext/>
                                  <w:keepLines/>
                                  <w:jc w:val="center"/>
                                  <w:rPr>
                                    <w:sz w:val="22"/>
                                    <w:szCs w:val="22"/>
                                  </w:rPr>
                                </w:pPr>
                              </w:p>
                            </w:tc>
                            <w:tc>
                              <w:tcPr>
                                <w:tcW w:w="850" w:type="dxa"/>
                                <w:tcBorders>
                                  <w:top w:val="nil"/>
                                  <w:left w:val="single" w:sz="4" w:space="0" w:color="auto"/>
                                  <w:bottom w:val="nil"/>
                                  <w:right w:val="single" w:sz="4" w:space="0" w:color="auto"/>
                                </w:tcBorders>
                                <w:tcMar>
                                  <w:top w:w="28" w:type="dxa"/>
                                  <w:left w:w="57" w:type="dxa"/>
                                  <w:bottom w:w="28" w:type="dxa"/>
                                  <w:right w:w="57" w:type="dxa"/>
                                </w:tcMar>
                              </w:tcPr>
                              <w:p w14:paraId="64FFA78A" w14:textId="77777777" w:rsidR="00084BE0" w:rsidRDefault="00084BE0">
                                <w:pPr>
                                  <w:keepNext/>
                                  <w:keepLines/>
                                  <w:jc w:val="center"/>
                                  <w:rPr>
                                    <w:strike/>
                                    <w:sz w:val="22"/>
                                    <w:szCs w:val="22"/>
                                  </w:rPr>
                                </w:pPr>
                              </w:p>
                            </w:tc>
                            <w:tc>
                              <w:tcPr>
                                <w:tcW w:w="426" w:type="dxa"/>
                                <w:tcBorders>
                                  <w:top w:val="nil"/>
                                  <w:left w:val="single" w:sz="4" w:space="0" w:color="auto"/>
                                  <w:bottom w:val="nil"/>
                                  <w:right w:val="single" w:sz="4" w:space="0" w:color="auto"/>
                                </w:tcBorders>
                                <w:tcMar>
                                  <w:top w:w="28" w:type="dxa"/>
                                  <w:left w:w="57" w:type="dxa"/>
                                  <w:bottom w:w="28" w:type="dxa"/>
                                  <w:right w:w="57" w:type="dxa"/>
                                </w:tcMar>
                              </w:tcPr>
                              <w:p w14:paraId="64FFA78B" w14:textId="77777777" w:rsidR="00084BE0" w:rsidRDefault="00084BE0">
                                <w:pPr>
                                  <w:keepNext/>
                                  <w:keepLines/>
                                  <w:jc w:val="center"/>
                                  <w:rPr>
                                    <w:strike/>
                                    <w:sz w:val="22"/>
                                    <w:szCs w:val="22"/>
                                  </w:rPr>
                                </w:pPr>
                              </w:p>
                            </w:tc>
                            <w:tc>
                              <w:tcPr>
                                <w:tcW w:w="425" w:type="dxa"/>
                                <w:tcBorders>
                                  <w:top w:val="nil"/>
                                  <w:left w:val="single" w:sz="4" w:space="0" w:color="auto"/>
                                  <w:bottom w:val="nil"/>
                                  <w:right w:val="single" w:sz="4" w:space="0" w:color="auto"/>
                                </w:tcBorders>
                                <w:tcMar>
                                  <w:top w:w="28" w:type="dxa"/>
                                  <w:left w:w="57" w:type="dxa"/>
                                  <w:bottom w:w="28" w:type="dxa"/>
                                  <w:right w:w="57" w:type="dxa"/>
                                </w:tcMar>
                              </w:tcPr>
                              <w:p w14:paraId="64FFA78C" w14:textId="77777777" w:rsidR="00084BE0" w:rsidRDefault="00084BE0">
                                <w:pPr>
                                  <w:keepNext/>
                                  <w:keepLines/>
                                  <w:jc w:val="center"/>
                                  <w:rPr>
                                    <w:sz w:val="22"/>
                                    <w:szCs w:val="22"/>
                                  </w:rPr>
                                </w:pPr>
                              </w:p>
                            </w:tc>
                            <w:tc>
                              <w:tcPr>
                                <w:tcW w:w="425" w:type="dxa"/>
                                <w:tcBorders>
                                  <w:top w:val="nil"/>
                                  <w:left w:val="single" w:sz="4" w:space="0" w:color="auto"/>
                                  <w:bottom w:val="nil"/>
                                  <w:right w:val="single" w:sz="4" w:space="0" w:color="auto"/>
                                </w:tcBorders>
                                <w:tcMar>
                                  <w:top w:w="28" w:type="dxa"/>
                                  <w:left w:w="57" w:type="dxa"/>
                                  <w:bottom w:w="28" w:type="dxa"/>
                                  <w:right w:w="57" w:type="dxa"/>
                                </w:tcMar>
                              </w:tcPr>
                              <w:p w14:paraId="64FFA78D" w14:textId="77777777" w:rsidR="00084BE0" w:rsidRDefault="00084BE0">
                                <w:pPr>
                                  <w:keepNext/>
                                  <w:keepLines/>
                                  <w:jc w:val="center"/>
                                  <w:rPr>
                                    <w:strike/>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8E" w14:textId="77777777" w:rsidR="00084BE0" w:rsidRDefault="00084BE0">
                                <w:pPr>
                                  <w:keepNext/>
                                  <w:keepLines/>
                                  <w:rPr>
                                    <w:sz w:val="22"/>
                                  </w:rPr>
                                </w:pPr>
                              </w:p>
                            </w:tc>
                          </w:tr>
                          <w:tr w:rsidR="00084BE0" w14:paraId="64FFA799" w14:textId="77777777">
                            <w:trPr>
                              <w:trHeight w:val="1485"/>
                            </w:trPr>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0" w14:textId="77777777" w:rsidR="00084BE0" w:rsidRDefault="00084BE0">
                                <w:pPr>
                                  <w:keepNext/>
                                  <w:keepLines/>
                                  <w:jc w:val="center"/>
                                  <w:rPr>
                                    <w:sz w:val="22"/>
                                    <w:szCs w:val="22"/>
                                  </w:rPr>
                                </w:pPr>
                              </w:p>
                            </w:tc>
                            <w:tc>
                              <w:tcPr>
                                <w:tcW w:w="3620"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1" w14:textId="77777777" w:rsidR="00084BE0" w:rsidRDefault="00084BE0">
                                <w:pPr>
                                  <w:keepNext/>
                                  <w:keepLines/>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2" w14:textId="77777777" w:rsidR="00084BE0" w:rsidRDefault="00084BE0">
                                <w:pPr>
                                  <w:keepNext/>
                                  <w:keepLines/>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3" w14:textId="77777777" w:rsidR="00084BE0" w:rsidRDefault="00084BE0">
                                <w:pPr>
                                  <w:keepNext/>
                                  <w:keepLines/>
                                  <w:jc w:val="center"/>
                                  <w:rPr>
                                    <w:sz w:val="22"/>
                                    <w:szCs w:val="22"/>
                                  </w:rPr>
                                </w:pPr>
                              </w:p>
                            </w:tc>
                            <w:tc>
                              <w:tcPr>
                                <w:tcW w:w="850"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4" w14:textId="77777777" w:rsidR="00084BE0" w:rsidRDefault="00084BE0">
                                <w:pPr>
                                  <w:keepNext/>
                                  <w:keepLines/>
                                  <w:jc w:val="center"/>
                                  <w:rPr>
                                    <w:strike/>
                                    <w:sz w:val="22"/>
                                    <w:szCs w:val="22"/>
                                  </w:rPr>
                                </w:pPr>
                              </w:p>
                            </w:tc>
                            <w:tc>
                              <w:tcPr>
                                <w:tcW w:w="426"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5" w14:textId="77777777" w:rsidR="00084BE0" w:rsidRDefault="00084BE0">
                                <w:pPr>
                                  <w:keepNext/>
                                  <w:keepLines/>
                                  <w:jc w:val="center"/>
                                  <w:rPr>
                                    <w:strike/>
                                    <w:sz w:val="22"/>
                                    <w:szCs w:val="22"/>
                                  </w:rPr>
                                </w:pPr>
                              </w:p>
                            </w:tc>
                            <w:tc>
                              <w:tcPr>
                                <w:tcW w:w="425"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6" w14:textId="77777777" w:rsidR="00084BE0" w:rsidRDefault="00084BE0">
                                <w:pPr>
                                  <w:keepNext/>
                                  <w:keepLines/>
                                  <w:jc w:val="center"/>
                                  <w:rPr>
                                    <w:sz w:val="22"/>
                                    <w:szCs w:val="22"/>
                                  </w:rPr>
                                </w:pPr>
                              </w:p>
                            </w:tc>
                            <w:tc>
                              <w:tcPr>
                                <w:tcW w:w="425"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97" w14:textId="77777777" w:rsidR="00084BE0" w:rsidRDefault="00084BE0">
                                <w:pPr>
                                  <w:keepNext/>
                                  <w:keepLines/>
                                  <w:jc w:val="center"/>
                                  <w:rPr>
                                    <w:strike/>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98" w14:textId="77777777" w:rsidR="00084BE0" w:rsidRDefault="00084BE0">
                                <w:pPr>
                                  <w:keepNext/>
                                  <w:keepLines/>
                                  <w:rPr>
                                    <w:sz w:val="22"/>
                                  </w:rPr>
                                </w:pPr>
                              </w:p>
                            </w:tc>
                          </w:tr>
                        </w:tbl>
                        <w:p w14:paraId="64FFA79A" w14:textId="77777777" w:rsidR="00084BE0" w:rsidRDefault="00E14013"/>
                      </w:sdtContent>
                    </w:sdt>
                    <w:sdt>
                      <w:sdtPr>
                        <w:alias w:val="1.2.10.3 p."/>
                        <w:tag w:val="part_0c90a90d27764d219612a82c3fd99854"/>
                        <w:id w:val="610865863"/>
                        <w:lock w:val="sdtLocked"/>
                      </w:sdtPr>
                      <w:sdtEndPr/>
                      <w:sdtContent>
                        <w:p w14:paraId="64FFA79B" w14:textId="77777777" w:rsidR="00084BE0" w:rsidRDefault="00E14013">
                          <w:pPr>
                            <w:keepNext/>
                            <w:keepLines/>
                            <w:spacing w:line="360" w:lineRule="atLeast"/>
                            <w:ind w:firstLine="720"/>
                            <w:jc w:val="both"/>
                            <w:rPr>
                              <w:szCs w:val="24"/>
                            </w:rPr>
                          </w:pPr>
                          <w:sdt>
                            <w:sdtPr>
                              <w:alias w:val="Numeris"/>
                              <w:tag w:val="nr_0c90a90d27764d219612a82c3fd99854"/>
                              <w:id w:val="-1115907899"/>
                              <w:lock w:val="sdtLocked"/>
                            </w:sdtPr>
                            <w:sdtEndPr/>
                            <w:sdtContent>
                              <w:r w:rsidR="00822FCF">
                                <w:rPr>
                                  <w:szCs w:val="24"/>
                                  <w:lang w:eastAsia="lt-LT"/>
                                </w:rPr>
                                <w:t>1.2.10.3</w:t>
                              </w:r>
                            </w:sdtContent>
                          </w:sdt>
                          <w:r w:rsidR="00822FCF">
                            <w:rPr>
                              <w:szCs w:val="24"/>
                              <w:lang w:eastAsia="lt-LT"/>
                            </w:rPr>
                            <w:t>. pakeisti 16.2 papunktį ir jį išdėstyti taip:</w:t>
                          </w:r>
                        </w:p>
                        <w:p w14:paraId="64FFA79C" w14:textId="77777777" w:rsidR="00084BE0" w:rsidRDefault="00084BE0">
                          <w:pPr>
                            <w:rPr>
                              <w:sz w:val="10"/>
                              <w:szCs w:val="1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79"/>
                            <w:gridCol w:w="567"/>
                            <w:gridCol w:w="567"/>
                            <w:gridCol w:w="2125"/>
                            <w:gridCol w:w="1909"/>
                          </w:tblGrid>
                          <w:tr w:rsidR="00084BE0" w14:paraId="64FFA7A3" w14:textId="77777777">
                            <w:trPr>
                              <w:trHeight w:val="23"/>
                            </w:trPr>
                            <w:tc>
                              <w:tcPr>
                                <w:tcW w:w="709"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9D" w14:textId="77777777" w:rsidR="00084BE0" w:rsidRDefault="00822FCF">
                                <w:pPr>
                                  <w:jc w:val="both"/>
                                  <w:rPr>
                                    <w:sz w:val="22"/>
                                    <w:szCs w:val="22"/>
                                  </w:rPr>
                                </w:pPr>
                                <w:r>
                                  <w:rPr>
                                    <w:sz w:val="22"/>
                                    <w:szCs w:val="22"/>
                                    <w:lang w:eastAsia="lt-LT"/>
                                  </w:rPr>
                                  <w:t>„16.2.</w:t>
                                </w:r>
                              </w:p>
                            </w:tc>
                            <w:tc>
                              <w:tcPr>
                                <w:tcW w:w="3479"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9E" w14:textId="77777777" w:rsidR="00084BE0" w:rsidRDefault="00822FCF">
                                <w:pPr>
                                  <w:jc w:val="both"/>
                                  <w:rPr>
                                    <w:sz w:val="22"/>
                                    <w:szCs w:val="22"/>
                                  </w:rPr>
                                </w:pPr>
                                <w:r>
                                  <w:rPr>
                                    <w:sz w:val="22"/>
                                    <w:szCs w:val="22"/>
                                    <w:lang w:eastAsia="lt-LT"/>
                                  </w:rPr>
                                  <w:t>u</w:t>
                                </w:r>
                                <w:r>
                                  <w:rPr>
                                    <w:bCs/>
                                    <w:sz w:val="22"/>
                                    <w:szCs w:val="22"/>
                                    <w:lang w:eastAsia="lt-LT"/>
                                  </w:rPr>
                                  <w:t>žsieniečių ir Lietuvos Respublikos piliečių, atvykusių ar grįžusių iš užsienio gyventi ir dirbti Lietuvoje, kurie mokosi bendrojo ugdymo klasėse (migrantai, pabėgėliai)</w:t>
                                </w:r>
                                <w:r>
                                  <w:rPr>
                                    <w:sz w:val="22"/>
                                    <w:szCs w:val="22"/>
                                    <w:vertAlign w:val="superscript"/>
                                    <w:lang w:eastAsia="lt-LT"/>
                                  </w:rPr>
                                  <w:t>28</w:t>
                                </w: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9F" w14:textId="77777777" w:rsidR="00084BE0" w:rsidRDefault="00084BE0">
                                <w:pPr>
                                  <w:jc w:val="both"/>
                                  <w:rPr>
                                    <w:sz w:val="22"/>
                                    <w:szCs w:val="22"/>
                                  </w:rPr>
                                </w:pP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A0" w14:textId="77777777" w:rsidR="00084BE0" w:rsidRDefault="00084BE0">
                                <w:pPr>
                                  <w:jc w:val="both"/>
                                  <w:rPr>
                                    <w:sz w:val="22"/>
                                    <w:szCs w:val="22"/>
                                  </w:rPr>
                                </w:pPr>
                              </w:p>
                            </w:tc>
                            <w:tc>
                              <w:tcPr>
                                <w:tcW w:w="212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A1" w14:textId="77777777" w:rsidR="00084BE0" w:rsidRDefault="00822FCF">
                                <w:pPr>
                                  <w:jc w:val="center"/>
                                  <w:rPr>
                                    <w:sz w:val="22"/>
                                    <w:szCs w:val="22"/>
                                  </w:rPr>
                                </w:pPr>
                                <w:r>
                                  <w:rPr>
                                    <w:sz w:val="22"/>
                                    <w:szCs w:val="22"/>
                                    <w:lang w:eastAsia="lt-LT"/>
                                  </w:rPr>
                                  <w:t>30 procentų</w:t>
                                </w:r>
                              </w:p>
                            </w:tc>
                            <w:tc>
                              <w:tcPr>
                                <w:tcW w:w="19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A2" w14:textId="77777777" w:rsidR="00084BE0" w:rsidRDefault="00822FCF">
                                <w:pPr>
                                  <w:rPr>
                                    <w:sz w:val="22"/>
                                    <w:szCs w:val="22"/>
                                  </w:rPr>
                                </w:pPr>
                                <w:r>
                                  <w:rPr>
                                    <w:sz w:val="22"/>
                                    <w:szCs w:val="22"/>
                                    <w:vertAlign w:val="superscript"/>
                                    <w:lang w:eastAsia="lt-LT"/>
                                  </w:rPr>
                                  <w:t>28</w:t>
                                </w:r>
                                <w:r>
                                  <w:rPr>
                                    <w:sz w:val="22"/>
                                    <w:szCs w:val="22"/>
                                    <w:lang w:eastAsia="lt-LT"/>
                                  </w:rPr>
                                  <w:t xml:space="preserve"> koeficientas taikomas ne ilgiau kaip vienus mokslo metus (ilgiau – jeigu nėra numatytų pasiekimų) mokiniui, kuriam skiriama daugiau bendrojo ugdymo dalykų / pamokų nei tos klasės mokiniui“;</w:t>
                                </w:r>
                              </w:p>
                            </w:tc>
                          </w:tr>
                          <w:tr w:rsidR="00084BE0" w14:paraId="64FFA7AA" w14:textId="77777777">
                            <w:trPr>
                              <w:trHeight w:val="23"/>
                            </w:trPr>
                            <w:tc>
                              <w:tcPr>
                                <w:tcW w:w="709" w:type="dxa"/>
                                <w:tcBorders>
                                  <w:top w:val="nil"/>
                                  <w:left w:val="single" w:sz="4" w:space="0" w:color="auto"/>
                                  <w:bottom w:val="nil"/>
                                  <w:right w:val="single" w:sz="4" w:space="0" w:color="auto"/>
                                </w:tcBorders>
                                <w:tcMar>
                                  <w:top w:w="28" w:type="dxa"/>
                                  <w:left w:w="57" w:type="dxa"/>
                                  <w:bottom w:w="28" w:type="dxa"/>
                                  <w:right w:w="57" w:type="dxa"/>
                                </w:tcMar>
                              </w:tcPr>
                              <w:p w14:paraId="64FFA7A4" w14:textId="77777777" w:rsidR="00084BE0" w:rsidRDefault="00084BE0">
                                <w:pPr>
                                  <w:jc w:val="both"/>
                                  <w:rPr>
                                    <w:sz w:val="22"/>
                                    <w:szCs w:val="22"/>
                                  </w:rPr>
                                </w:pPr>
                              </w:p>
                            </w:tc>
                            <w:tc>
                              <w:tcPr>
                                <w:tcW w:w="3479" w:type="dxa"/>
                                <w:tcBorders>
                                  <w:top w:val="nil"/>
                                  <w:left w:val="single" w:sz="4" w:space="0" w:color="auto"/>
                                  <w:bottom w:val="nil"/>
                                  <w:right w:val="single" w:sz="4" w:space="0" w:color="auto"/>
                                </w:tcBorders>
                                <w:tcMar>
                                  <w:top w:w="28" w:type="dxa"/>
                                  <w:left w:w="57" w:type="dxa"/>
                                  <w:bottom w:w="28" w:type="dxa"/>
                                  <w:right w:w="57" w:type="dxa"/>
                                </w:tcMar>
                              </w:tcPr>
                              <w:p w14:paraId="64FFA7A5" w14:textId="77777777" w:rsidR="00084BE0" w:rsidRDefault="00084BE0">
                                <w:pPr>
                                  <w:jc w:val="both"/>
                                  <w:rPr>
                                    <w:sz w:val="22"/>
                                    <w:szCs w:val="22"/>
                                  </w:rPr>
                                </w:pP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A6" w14:textId="77777777" w:rsidR="00084BE0" w:rsidRDefault="00084BE0">
                                <w:pPr>
                                  <w:jc w:val="both"/>
                                  <w:rPr>
                                    <w:sz w:val="22"/>
                                    <w:szCs w:val="22"/>
                                  </w:rPr>
                                </w:pP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A7" w14:textId="77777777" w:rsidR="00084BE0" w:rsidRDefault="00084BE0">
                                <w:pPr>
                                  <w:jc w:val="both"/>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4FFA7A8" w14:textId="77777777" w:rsidR="00084BE0" w:rsidRDefault="00084BE0">
                                <w:pPr>
                                  <w:rPr>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A9" w14:textId="77777777" w:rsidR="00084BE0" w:rsidRDefault="00084BE0">
                                <w:pPr>
                                  <w:rPr>
                                    <w:sz w:val="22"/>
                                    <w:szCs w:val="22"/>
                                  </w:rPr>
                                </w:pPr>
                              </w:p>
                            </w:tc>
                          </w:tr>
                          <w:tr w:rsidR="00084BE0" w14:paraId="64FFA7B1" w14:textId="77777777">
                            <w:trPr>
                              <w:trHeight w:val="23"/>
                            </w:trPr>
                            <w:tc>
                              <w:tcPr>
                                <w:tcW w:w="709"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AB" w14:textId="77777777" w:rsidR="00084BE0" w:rsidRDefault="00084BE0">
                                <w:pPr>
                                  <w:jc w:val="both"/>
                                  <w:rPr>
                                    <w:sz w:val="22"/>
                                    <w:szCs w:val="22"/>
                                  </w:rPr>
                                </w:pPr>
                              </w:p>
                            </w:tc>
                            <w:tc>
                              <w:tcPr>
                                <w:tcW w:w="3479"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AC" w14:textId="77777777" w:rsidR="00084BE0" w:rsidRDefault="00084BE0">
                                <w:pPr>
                                  <w:jc w:val="both"/>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AD" w14:textId="77777777" w:rsidR="00084BE0" w:rsidRDefault="00084BE0">
                                <w:pPr>
                                  <w:jc w:val="both"/>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AE" w14:textId="77777777" w:rsidR="00084BE0" w:rsidRDefault="00084BE0">
                                <w:pPr>
                                  <w:jc w:val="both"/>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4FFA7AF" w14:textId="77777777" w:rsidR="00084BE0" w:rsidRDefault="00084BE0">
                                <w:pPr>
                                  <w:rPr>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B0" w14:textId="77777777" w:rsidR="00084BE0" w:rsidRDefault="00084BE0">
                                <w:pPr>
                                  <w:rPr>
                                    <w:sz w:val="22"/>
                                    <w:szCs w:val="22"/>
                                  </w:rPr>
                                </w:pPr>
                              </w:p>
                            </w:tc>
                          </w:tr>
                        </w:tbl>
                        <w:p w14:paraId="64FFA7B2" w14:textId="77777777" w:rsidR="00084BE0" w:rsidRDefault="00E14013"/>
                      </w:sdtContent>
                    </w:sdt>
                    <w:sdt>
                      <w:sdtPr>
                        <w:alias w:val="1.2.10.4 p."/>
                        <w:tag w:val="part_16b854ab384c42a6af02e4c0e9bec758"/>
                        <w:id w:val="1421210934"/>
                        <w:lock w:val="sdtLocked"/>
                      </w:sdtPr>
                      <w:sdtEndPr/>
                      <w:sdtContent>
                        <w:p w14:paraId="64FFA7B3" w14:textId="77777777" w:rsidR="00084BE0" w:rsidRDefault="00E14013">
                          <w:pPr>
                            <w:spacing w:line="360" w:lineRule="atLeast"/>
                            <w:ind w:firstLine="720"/>
                            <w:jc w:val="both"/>
                            <w:rPr>
                              <w:szCs w:val="24"/>
                              <w:lang w:eastAsia="lt-LT"/>
                            </w:rPr>
                          </w:pPr>
                          <w:sdt>
                            <w:sdtPr>
                              <w:alias w:val="Numeris"/>
                              <w:tag w:val="nr_16b854ab384c42a6af02e4c0e9bec758"/>
                              <w:id w:val="-1554223389"/>
                              <w:lock w:val="sdtLocked"/>
                            </w:sdtPr>
                            <w:sdtEndPr/>
                            <w:sdtContent>
                              <w:r w:rsidR="00822FCF">
                                <w:rPr>
                                  <w:szCs w:val="24"/>
                                  <w:lang w:eastAsia="lt-LT"/>
                                </w:rPr>
                                <w:t>1.2.10.4</w:t>
                              </w:r>
                            </w:sdtContent>
                          </w:sdt>
                          <w:r w:rsidR="00822FCF">
                            <w:rPr>
                              <w:szCs w:val="24"/>
                              <w:lang w:eastAsia="lt-LT"/>
                            </w:rPr>
                            <w:t>. pakeisti 16.3 papunktį ir jį išdėstyti taip:</w:t>
                          </w:r>
                        </w:p>
                        <w:p w14:paraId="64FFA7B4" w14:textId="77777777" w:rsidR="00084BE0" w:rsidRDefault="00084BE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57"/>
                            <w:gridCol w:w="567"/>
                            <w:gridCol w:w="567"/>
                            <w:gridCol w:w="2171"/>
                            <w:gridCol w:w="1985"/>
                          </w:tblGrid>
                          <w:tr w:rsidR="00084BE0" w14:paraId="64FFA7BD" w14:textId="77777777">
                            <w:trPr>
                              <w:trHeight w:val="23"/>
                            </w:trPr>
                            <w:tc>
                              <w:tcPr>
                                <w:tcW w:w="754" w:type="dxa"/>
                              </w:tcPr>
                              <w:p w14:paraId="64FFA7B5" w14:textId="77777777" w:rsidR="00084BE0" w:rsidRDefault="00822FCF">
                                <w:pPr>
                                  <w:jc w:val="both"/>
                                  <w:rPr>
                                    <w:sz w:val="22"/>
                                    <w:szCs w:val="22"/>
                                  </w:rPr>
                                </w:pPr>
                                <w:r>
                                  <w:rPr>
                                    <w:sz w:val="22"/>
                                    <w:szCs w:val="22"/>
                                    <w:lang w:eastAsia="lt-LT"/>
                                  </w:rPr>
                                  <w:t>„16.3.</w:t>
                                </w:r>
                              </w:p>
                            </w:tc>
                            <w:tc>
                              <w:tcPr>
                                <w:tcW w:w="3357" w:type="dxa"/>
                              </w:tcPr>
                              <w:p w14:paraId="64FFA7B6" w14:textId="77777777" w:rsidR="00084BE0" w:rsidRDefault="00822FCF">
                                <w:pPr>
                                  <w:rPr>
                                    <w:sz w:val="22"/>
                                    <w:szCs w:val="22"/>
                                  </w:rPr>
                                </w:pPr>
                                <w:r>
                                  <w:rPr>
                                    <w:sz w:val="22"/>
                                    <w:szCs w:val="22"/>
                                    <w:lang w:eastAsia="lt-LT"/>
                                  </w:rPr>
                                  <w:t>mokinių, besimokančių daugiakalbėje aplinkoje esančiose mokyklose (skyriuose) valstybine mokomąja kalba</w:t>
                                </w:r>
                                <w:r>
                                  <w:rPr>
                                    <w:sz w:val="22"/>
                                    <w:szCs w:val="22"/>
                                    <w:vertAlign w:val="superscript"/>
                                    <w:lang w:eastAsia="lt-LT"/>
                                  </w:rPr>
                                  <w:t>29/31</w:t>
                                </w:r>
                                <w:r>
                                  <w:rPr>
                                    <w:sz w:val="22"/>
                                    <w:szCs w:val="22"/>
                                    <w:lang w:eastAsia="lt-LT"/>
                                  </w:rPr>
                                  <w:t>;</w:t>
                                </w:r>
                              </w:p>
                              <w:p w14:paraId="64FFA7B7" w14:textId="77777777" w:rsidR="00084BE0" w:rsidRDefault="00822FCF">
                                <w:pPr>
                                  <w:rPr>
                                    <w:sz w:val="22"/>
                                    <w:szCs w:val="22"/>
                                  </w:rPr>
                                </w:pPr>
                                <w:r>
                                  <w:rPr>
                                    <w:sz w:val="22"/>
                                    <w:szCs w:val="22"/>
                                    <w:lang w:eastAsia="lt-LT"/>
                                  </w:rPr>
                                  <w:t xml:space="preserve">mokinių, besimokančių mišrioje mokykloje, kuri yra daugiakalbėje aplinkoje </w:t>
                                </w:r>
                                <w:r>
                                  <w:rPr>
                                    <w:sz w:val="22"/>
                                    <w:szCs w:val="22"/>
                                    <w:vertAlign w:val="superscript"/>
                                    <w:lang w:eastAsia="lt-LT"/>
                                  </w:rPr>
                                  <w:t>31/32</w:t>
                                </w:r>
                              </w:p>
                            </w:tc>
                            <w:tc>
                              <w:tcPr>
                                <w:tcW w:w="567" w:type="dxa"/>
                              </w:tcPr>
                              <w:p w14:paraId="64FFA7B8" w14:textId="77777777" w:rsidR="00084BE0" w:rsidRDefault="00084BE0">
                                <w:pPr>
                                  <w:jc w:val="both"/>
                                  <w:rPr>
                                    <w:sz w:val="22"/>
                                    <w:szCs w:val="22"/>
                                  </w:rPr>
                                </w:pPr>
                              </w:p>
                            </w:tc>
                            <w:tc>
                              <w:tcPr>
                                <w:tcW w:w="567" w:type="dxa"/>
                              </w:tcPr>
                              <w:p w14:paraId="64FFA7B9" w14:textId="77777777" w:rsidR="00084BE0" w:rsidRDefault="00084BE0">
                                <w:pPr>
                                  <w:jc w:val="both"/>
                                  <w:rPr>
                                    <w:sz w:val="22"/>
                                    <w:szCs w:val="22"/>
                                  </w:rPr>
                                </w:pPr>
                              </w:p>
                            </w:tc>
                            <w:tc>
                              <w:tcPr>
                                <w:tcW w:w="2171" w:type="dxa"/>
                              </w:tcPr>
                              <w:p w14:paraId="64FFA7BA" w14:textId="77777777" w:rsidR="00084BE0" w:rsidRDefault="00822FCF">
                                <w:pPr>
                                  <w:keepNext/>
                                  <w:rPr>
                                    <w:sz w:val="22"/>
                                    <w:szCs w:val="22"/>
                                  </w:rPr>
                                </w:pPr>
                                <w:r>
                                  <w:rPr>
                                    <w:sz w:val="22"/>
                                    <w:szCs w:val="22"/>
                                    <w:lang w:eastAsia="lt-LT"/>
                                  </w:rPr>
                                  <w:t>20 procentų;</w:t>
                                </w:r>
                              </w:p>
                              <w:p w14:paraId="64FFA7BB" w14:textId="77777777" w:rsidR="00084BE0" w:rsidRDefault="00822FCF">
                                <w:pPr>
                                  <w:rPr>
                                    <w:sz w:val="22"/>
                                    <w:szCs w:val="22"/>
                                  </w:rPr>
                                </w:pPr>
                                <w:r>
                                  <w:rPr>
                                    <w:sz w:val="22"/>
                                    <w:szCs w:val="22"/>
                                    <w:lang w:eastAsia="lt-LT"/>
                                  </w:rPr>
                                  <w:t>integruotų specialiųjų ugdymosi poreikių turinčių mokinių – iš viso 35 procentai, o migrantų, pabėgėlių – iš viso 30 procentų</w:t>
                                </w:r>
                                <w:r>
                                  <w:rPr>
                                    <w:sz w:val="22"/>
                                    <w:szCs w:val="22"/>
                                    <w:vertAlign w:val="superscript"/>
                                    <w:lang w:eastAsia="lt-LT"/>
                                  </w:rPr>
                                  <w:t>30</w:t>
                                </w:r>
                              </w:p>
                            </w:tc>
                            <w:tc>
                              <w:tcPr>
                                <w:tcW w:w="1985" w:type="dxa"/>
                              </w:tcPr>
                              <w:p w14:paraId="64FFA7BC" w14:textId="77777777" w:rsidR="00084BE0" w:rsidRDefault="00822FCF">
                                <w:pPr>
                                  <w:rPr>
                                    <w:sz w:val="22"/>
                                    <w:szCs w:val="22"/>
                                  </w:rPr>
                                </w:pPr>
                                <w:r>
                                  <w:rPr>
                                    <w:sz w:val="22"/>
                                    <w:szCs w:val="22"/>
                                    <w:vertAlign w:val="superscript"/>
                                    <w:lang w:eastAsia="lt-LT"/>
                                  </w:rPr>
                                  <w:t>29</w:t>
                                </w:r>
                                <w:r>
                                  <w:rPr>
                                    <w:sz w:val="22"/>
                                    <w:szCs w:val="22"/>
                                    <w:lang w:eastAsia="lt-LT"/>
                                  </w:rPr>
                                  <w:t xml:space="preserve"> mokykla, kurioje mokoma valstybine mokomąja kalba ir kuri yra Vilniaus rajono ar Šalčininkų rajono savivaldybėje; taip pat mokykla, kurioje mokoma valstybine mokomąja kalba ir kuri yra Elektrėnų, Širvintų rajono, Švenčionių rajono, Trakų rajono, Visagino ar Vilniaus miesto savivaldybėje, jeigu joje pagal bendrojo ugdymo programas mokoma ne mažiau kaip 20 procentų mokinių, kurių gimtoji kalba kita, ne valstybinė, kalba;</w:t>
                                </w:r>
                              </w:p>
                            </w:tc>
                          </w:tr>
                        </w:tbl>
                        <w:p w14:paraId="64FFA7BE" w14:textId="77777777" w:rsidR="00084BE0" w:rsidRDefault="00084BE0">
                          <w:pPr>
                            <w:spacing w:line="360" w:lineRule="atLeast"/>
                            <w:jc w:val="both"/>
                            <w:rPr>
                              <w:szCs w:val="24"/>
                            </w:rPr>
                          </w:pPr>
                        </w:p>
                        <w:p w14:paraId="64FFA7BF" w14:textId="77777777" w:rsidR="00084BE0" w:rsidRDefault="00084BE0">
                          <w:pPr>
                            <w:rPr>
                              <w:sz w:val="10"/>
                              <w:szCs w:val="1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79"/>
                            <w:gridCol w:w="567"/>
                            <w:gridCol w:w="567"/>
                            <w:gridCol w:w="2125"/>
                            <w:gridCol w:w="1909"/>
                          </w:tblGrid>
                          <w:tr w:rsidR="00084BE0" w14:paraId="64FFA7C8" w14:textId="77777777">
                            <w:trPr>
                              <w:trHeight w:val="23"/>
                            </w:trPr>
                            <w:tc>
                              <w:tcPr>
                                <w:tcW w:w="709" w:type="dxa"/>
                                <w:tcBorders>
                                  <w:top w:val="single" w:sz="4" w:space="0" w:color="auto"/>
                                  <w:left w:val="single" w:sz="4" w:space="0" w:color="auto"/>
                                  <w:right w:val="single" w:sz="4" w:space="0" w:color="auto"/>
                                </w:tcBorders>
                                <w:tcMar>
                                  <w:top w:w="28" w:type="dxa"/>
                                  <w:left w:w="57" w:type="dxa"/>
                                  <w:bottom w:w="28" w:type="dxa"/>
                                  <w:right w:w="57" w:type="dxa"/>
                                </w:tcMar>
                                <w:hideMark/>
                              </w:tcPr>
                              <w:p w14:paraId="64FFA7C0" w14:textId="77777777" w:rsidR="00084BE0" w:rsidRDefault="00084BE0">
                                <w:pPr>
                                  <w:keepNext/>
                                  <w:keepLines/>
                                  <w:jc w:val="both"/>
                                  <w:rPr>
                                    <w:sz w:val="22"/>
                                    <w:szCs w:val="22"/>
                                  </w:rPr>
                                </w:pPr>
                              </w:p>
                            </w:tc>
                            <w:tc>
                              <w:tcPr>
                                <w:tcW w:w="3479" w:type="dxa"/>
                                <w:tcBorders>
                                  <w:top w:val="single" w:sz="4" w:space="0" w:color="auto"/>
                                  <w:left w:val="single" w:sz="4" w:space="0" w:color="auto"/>
                                  <w:right w:val="single" w:sz="4" w:space="0" w:color="auto"/>
                                </w:tcBorders>
                                <w:tcMar>
                                  <w:top w:w="28" w:type="dxa"/>
                                  <w:left w:w="57" w:type="dxa"/>
                                  <w:bottom w:w="28" w:type="dxa"/>
                                  <w:right w:w="57" w:type="dxa"/>
                                </w:tcMar>
                                <w:hideMark/>
                              </w:tcPr>
                              <w:p w14:paraId="64FFA7C1" w14:textId="77777777" w:rsidR="00084BE0" w:rsidRDefault="00084BE0">
                                <w:pPr>
                                  <w:keepNext/>
                                  <w:keepLines/>
                                  <w:jc w:val="both"/>
                                  <w:rPr>
                                    <w:sz w:val="22"/>
                                    <w:szCs w:val="22"/>
                                  </w:rPr>
                                </w:pPr>
                              </w:p>
                            </w:tc>
                            <w:tc>
                              <w:tcPr>
                                <w:tcW w:w="567" w:type="dxa"/>
                                <w:tcBorders>
                                  <w:top w:val="single" w:sz="4" w:space="0" w:color="auto"/>
                                  <w:left w:val="single" w:sz="4" w:space="0" w:color="auto"/>
                                  <w:right w:val="single" w:sz="4" w:space="0" w:color="auto"/>
                                </w:tcBorders>
                                <w:tcMar>
                                  <w:top w:w="28" w:type="dxa"/>
                                  <w:left w:w="57" w:type="dxa"/>
                                  <w:bottom w:w="28" w:type="dxa"/>
                                  <w:right w:w="57" w:type="dxa"/>
                                </w:tcMar>
                              </w:tcPr>
                              <w:p w14:paraId="64FFA7C2" w14:textId="77777777" w:rsidR="00084BE0" w:rsidRDefault="00084BE0">
                                <w:pPr>
                                  <w:keepNext/>
                                  <w:keepLines/>
                                  <w:jc w:val="both"/>
                                  <w:rPr>
                                    <w:sz w:val="22"/>
                                    <w:szCs w:val="22"/>
                                  </w:rPr>
                                </w:pPr>
                              </w:p>
                            </w:tc>
                            <w:tc>
                              <w:tcPr>
                                <w:tcW w:w="567" w:type="dxa"/>
                                <w:tcBorders>
                                  <w:top w:val="single" w:sz="4" w:space="0" w:color="auto"/>
                                  <w:left w:val="single" w:sz="4" w:space="0" w:color="auto"/>
                                  <w:right w:val="single" w:sz="4" w:space="0" w:color="auto"/>
                                </w:tcBorders>
                                <w:tcMar>
                                  <w:top w:w="28" w:type="dxa"/>
                                  <w:left w:w="57" w:type="dxa"/>
                                  <w:bottom w:w="28" w:type="dxa"/>
                                  <w:right w:w="57" w:type="dxa"/>
                                </w:tcMar>
                              </w:tcPr>
                              <w:p w14:paraId="64FFA7C3" w14:textId="77777777" w:rsidR="00084BE0" w:rsidRDefault="00084BE0">
                                <w:pPr>
                                  <w:keepNext/>
                                  <w:keepLines/>
                                  <w:jc w:val="both"/>
                                  <w:rPr>
                                    <w:sz w:val="22"/>
                                    <w:szCs w:val="22"/>
                                  </w:rPr>
                                </w:pPr>
                              </w:p>
                            </w:tc>
                            <w:tc>
                              <w:tcPr>
                                <w:tcW w:w="2125" w:type="dxa"/>
                                <w:tcBorders>
                                  <w:top w:val="single" w:sz="4" w:space="0" w:color="auto"/>
                                  <w:left w:val="single" w:sz="4" w:space="0" w:color="auto"/>
                                  <w:right w:val="single" w:sz="4" w:space="0" w:color="auto"/>
                                </w:tcBorders>
                                <w:tcMar>
                                  <w:top w:w="28" w:type="dxa"/>
                                  <w:left w:w="57" w:type="dxa"/>
                                  <w:bottom w:w="28" w:type="dxa"/>
                                  <w:right w:w="57" w:type="dxa"/>
                                </w:tcMar>
                                <w:hideMark/>
                              </w:tcPr>
                              <w:p w14:paraId="64FFA7C4" w14:textId="77777777" w:rsidR="00084BE0" w:rsidRDefault="00084BE0">
                                <w:pPr>
                                  <w:keepNext/>
                                  <w:keepLines/>
                                  <w:jc w:val="center"/>
                                  <w:rPr>
                                    <w:sz w:val="22"/>
                                    <w:szCs w:val="22"/>
                                  </w:rPr>
                                </w:pPr>
                              </w:p>
                            </w:tc>
                            <w:tc>
                              <w:tcPr>
                                <w:tcW w:w="1909" w:type="dxa"/>
                                <w:tcBorders>
                                  <w:top w:val="single" w:sz="4" w:space="0" w:color="auto"/>
                                  <w:left w:val="single" w:sz="4" w:space="0" w:color="auto"/>
                                  <w:right w:val="single" w:sz="4" w:space="0" w:color="auto"/>
                                </w:tcBorders>
                                <w:tcMar>
                                  <w:top w:w="28" w:type="dxa"/>
                                  <w:left w:w="57" w:type="dxa"/>
                                  <w:bottom w:w="28" w:type="dxa"/>
                                  <w:right w:w="57" w:type="dxa"/>
                                </w:tcMar>
                                <w:hideMark/>
                              </w:tcPr>
                              <w:p w14:paraId="64FFA7C5" w14:textId="77777777" w:rsidR="00084BE0" w:rsidRDefault="00822FCF">
                                <w:pPr>
                                  <w:keepNext/>
                                  <w:keepLines/>
                                  <w:rPr>
                                    <w:sz w:val="22"/>
                                    <w:szCs w:val="22"/>
                                    <w:lang w:eastAsia="lt-LT"/>
                                  </w:rPr>
                                </w:pPr>
                                <w:r>
                                  <w:rPr>
                                    <w:sz w:val="22"/>
                                    <w:szCs w:val="22"/>
                                    <w:vertAlign w:val="superscript"/>
                                    <w:lang w:eastAsia="lt-LT"/>
                                  </w:rPr>
                                  <w:t>30</w:t>
                                </w:r>
                                <w:r>
                                  <w:rPr>
                                    <w:sz w:val="22"/>
                                    <w:szCs w:val="22"/>
                                    <w:lang w:eastAsia="lt-LT"/>
                                  </w:rPr>
                                  <w:t xml:space="preserve"> mokiniui, kuris turi specialiųjų ugdymosi poreikių ir yra migrantas ar pabėgėlis, didinama 35 procentais;</w:t>
                                </w:r>
                              </w:p>
                              <w:p w14:paraId="64FFA7C6" w14:textId="77777777" w:rsidR="00084BE0" w:rsidRDefault="00822FCF">
                                <w:pPr>
                                  <w:keepNext/>
                                  <w:keepLines/>
                                  <w:rPr>
                                    <w:sz w:val="22"/>
                                    <w:szCs w:val="22"/>
                                    <w:lang w:eastAsia="lt-LT"/>
                                  </w:rPr>
                                </w:pPr>
                                <w:r>
                                  <w:rPr>
                                    <w:spacing w:val="-4"/>
                                    <w:sz w:val="22"/>
                                    <w:szCs w:val="22"/>
                                    <w:vertAlign w:val="superscript"/>
                                    <w:lang w:eastAsia="lt-LT"/>
                                  </w:rPr>
                                  <w:t>31</w:t>
                                </w:r>
                                <w:r>
                                  <w:rPr>
                                    <w:spacing w:val="-4"/>
                                    <w:sz w:val="22"/>
                                    <w:szCs w:val="22"/>
                                    <w:lang w:eastAsia="lt-LT"/>
                                  </w:rPr>
                                  <w:t xml:space="preserve"> išskyrus mokinius,</w:t>
                                </w:r>
                                <w:r>
                                  <w:rPr>
                                    <w:sz w:val="22"/>
                                    <w:szCs w:val="22"/>
                                    <w:lang w:eastAsia="lt-LT"/>
                                  </w:rPr>
                                  <w:t xml:space="preserve"> kurie mokosi pagal ikimokyklinio ugdymo programą;</w:t>
                                </w:r>
                              </w:p>
                              <w:p w14:paraId="64FFA7C7" w14:textId="77777777" w:rsidR="00084BE0" w:rsidRDefault="00822FCF">
                                <w:pPr>
                                  <w:keepNext/>
                                  <w:keepLines/>
                                  <w:rPr>
                                    <w:sz w:val="22"/>
                                    <w:szCs w:val="22"/>
                                  </w:rPr>
                                </w:pPr>
                                <w:r>
                                  <w:rPr>
                                    <w:sz w:val="22"/>
                                    <w:szCs w:val="22"/>
                                    <w:vertAlign w:val="superscript"/>
                                    <w:lang w:eastAsia="lt-LT"/>
                                  </w:rPr>
                                  <w:t>32</w:t>
                                </w:r>
                                <w:r>
                                  <w:rPr>
                                    <w:sz w:val="22"/>
                                    <w:szCs w:val="22"/>
                                    <w:lang w:eastAsia="lt-LT"/>
                                  </w:rPr>
                                  <w:t xml:space="preserve"> šios mokyklos mokiniui, besimokančiam tautinės mažumos kalba, koeficientas didinamas 20 procentų, o mokiniui, besimokančiam valstybine mokomąja kalba, koeficientas didinamas 20 procentų, jeigu mokykla yra Vilniaus rajono ar Šalčininkų rajono savivaldybėje arba mokykla yra Elektrėnų, Širvintų rajono, Švenčionių rajono, Trakų rajono, Visagino ar Vilniaus miesto savivaldybėje ir joje yra ne mažiau kaip 20 procentų mokinių, besimokančių valstybine mokomąja kalba, kurių gimtoji kalba yra kita, ne valstybinė, kalba“;</w:t>
                                </w:r>
                              </w:p>
                            </w:tc>
                          </w:tr>
                        </w:tbl>
                        <w:p w14:paraId="64FFA7C9" w14:textId="77777777" w:rsidR="00084BE0" w:rsidRDefault="00E14013"/>
                      </w:sdtContent>
                    </w:sdt>
                    <w:sdt>
                      <w:sdtPr>
                        <w:alias w:val="1.2.10.5 p."/>
                        <w:tag w:val="part_9f86b9d49d4f47fe85f05fc27934a865"/>
                        <w:id w:val="918670104"/>
                        <w:lock w:val="sdtLocked"/>
                      </w:sdtPr>
                      <w:sdtEndPr/>
                      <w:sdtContent>
                        <w:p w14:paraId="64FFA7CA" w14:textId="77777777" w:rsidR="00084BE0" w:rsidRDefault="00E14013">
                          <w:pPr>
                            <w:spacing w:line="360" w:lineRule="atLeast"/>
                            <w:ind w:firstLine="720"/>
                            <w:jc w:val="both"/>
                            <w:rPr>
                              <w:szCs w:val="24"/>
                              <w:lang w:eastAsia="lt-LT"/>
                            </w:rPr>
                          </w:pPr>
                          <w:sdt>
                            <w:sdtPr>
                              <w:alias w:val="Numeris"/>
                              <w:tag w:val="nr_9f86b9d49d4f47fe85f05fc27934a865"/>
                              <w:id w:val="-1792585155"/>
                              <w:lock w:val="sdtLocked"/>
                            </w:sdtPr>
                            <w:sdtEndPr/>
                            <w:sdtContent>
                              <w:r w:rsidR="00822FCF">
                                <w:rPr>
                                  <w:szCs w:val="24"/>
                                  <w:lang w:eastAsia="lt-LT"/>
                                </w:rPr>
                                <w:t>1.2.10.5</w:t>
                              </w:r>
                            </w:sdtContent>
                          </w:sdt>
                          <w:r w:rsidR="00822FCF">
                            <w:rPr>
                              <w:szCs w:val="24"/>
                              <w:lang w:eastAsia="lt-LT"/>
                            </w:rPr>
                            <w:t>. pakeisti 16.4 papunktį ir jį išdėstyti taip:</w:t>
                          </w:r>
                        </w:p>
                        <w:p w14:paraId="64FFA7CB" w14:textId="77777777" w:rsidR="00084BE0" w:rsidRDefault="00084BE0">
                          <w:pPr>
                            <w:rPr>
                              <w:sz w:val="10"/>
                              <w:szCs w:val="1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79"/>
                            <w:gridCol w:w="567"/>
                            <w:gridCol w:w="567"/>
                            <w:gridCol w:w="2125"/>
                            <w:gridCol w:w="1909"/>
                          </w:tblGrid>
                          <w:tr w:rsidR="00084BE0" w14:paraId="64FFA7D4" w14:textId="77777777">
                            <w:trPr>
                              <w:trHeight w:val="23"/>
                            </w:trPr>
                            <w:tc>
                              <w:tcPr>
                                <w:tcW w:w="709"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CC" w14:textId="77777777" w:rsidR="00084BE0" w:rsidRDefault="00822FCF">
                                <w:pPr>
                                  <w:jc w:val="both"/>
                                  <w:rPr>
                                    <w:sz w:val="22"/>
                                    <w:szCs w:val="22"/>
                                  </w:rPr>
                                </w:pPr>
                                <w:r>
                                  <w:rPr>
                                    <w:sz w:val="22"/>
                                    <w:szCs w:val="22"/>
                                    <w:lang w:eastAsia="lt-LT"/>
                                  </w:rPr>
                                  <w:t>„16.4.</w:t>
                                </w:r>
                              </w:p>
                            </w:tc>
                            <w:tc>
                              <w:tcPr>
                                <w:tcW w:w="3479"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14:paraId="64FFA7CD" w14:textId="77777777" w:rsidR="00084BE0" w:rsidRDefault="00822FCF">
                                <w:pPr>
                                  <w:rPr>
                                    <w:sz w:val="22"/>
                                    <w:szCs w:val="22"/>
                                  </w:rPr>
                                </w:pPr>
                                <w:r>
                                  <w:rPr>
                                    <w:sz w:val="22"/>
                                    <w:szCs w:val="22"/>
                                    <w:lang w:eastAsia="lt-LT"/>
                                  </w:rPr>
                                  <w:t>tautinių mažumų kalba besimokančių mokinių, kurie mokosi mokykloje (skyriuje), kurioje mokoma tik tautinių mažumų kalba</w:t>
                                </w:r>
                                <w:r>
                                  <w:rPr>
                                    <w:sz w:val="22"/>
                                    <w:szCs w:val="22"/>
                                    <w:vertAlign w:val="superscript"/>
                                    <w:lang w:eastAsia="lt-LT"/>
                                  </w:rPr>
                                  <w:t xml:space="preserve"> 31</w:t>
                                </w:r>
                                <w:r>
                                  <w:rPr>
                                    <w:sz w:val="22"/>
                                    <w:szCs w:val="22"/>
                                    <w:lang w:eastAsia="lt-LT"/>
                                  </w:rPr>
                                  <w:t>;</w:t>
                                </w: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CE" w14:textId="77777777" w:rsidR="00084BE0" w:rsidRDefault="00084BE0">
                                <w:pPr>
                                  <w:jc w:val="both"/>
                                  <w:rPr>
                                    <w:sz w:val="22"/>
                                    <w:szCs w:val="22"/>
                                  </w:rPr>
                                </w:pPr>
                              </w:p>
                            </w:tc>
                            <w:tc>
                              <w:tcPr>
                                <w:tcW w:w="567" w:type="dxa"/>
                                <w:tcBorders>
                                  <w:top w:val="single" w:sz="4" w:space="0" w:color="auto"/>
                                  <w:left w:val="single" w:sz="4" w:space="0" w:color="auto"/>
                                  <w:bottom w:val="nil"/>
                                  <w:right w:val="single" w:sz="4" w:space="0" w:color="auto"/>
                                </w:tcBorders>
                                <w:tcMar>
                                  <w:top w:w="28" w:type="dxa"/>
                                  <w:left w:w="57" w:type="dxa"/>
                                  <w:bottom w:w="28" w:type="dxa"/>
                                  <w:right w:w="57" w:type="dxa"/>
                                </w:tcMar>
                              </w:tcPr>
                              <w:p w14:paraId="64FFA7CF" w14:textId="77777777" w:rsidR="00084BE0" w:rsidRDefault="00084BE0">
                                <w:pPr>
                                  <w:jc w:val="both"/>
                                  <w:rPr>
                                    <w:sz w:val="22"/>
                                    <w:szCs w:val="22"/>
                                  </w:rPr>
                                </w:pPr>
                              </w:p>
                            </w:tc>
                            <w:tc>
                              <w:tcPr>
                                <w:tcW w:w="212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D0" w14:textId="77777777" w:rsidR="00084BE0" w:rsidRDefault="00822FCF">
                                <w:pPr>
                                  <w:keepNext/>
                                  <w:jc w:val="center"/>
                                  <w:rPr>
                                    <w:sz w:val="22"/>
                                    <w:szCs w:val="22"/>
                                  </w:rPr>
                                </w:pPr>
                                <w:r>
                                  <w:rPr>
                                    <w:sz w:val="22"/>
                                    <w:szCs w:val="22"/>
                                    <w:lang w:eastAsia="lt-LT"/>
                                  </w:rPr>
                                  <w:t>20 procentų;</w:t>
                                </w:r>
                              </w:p>
                              <w:p w14:paraId="64FFA7D1" w14:textId="77777777" w:rsidR="00084BE0" w:rsidRDefault="00822FCF">
                                <w:pPr>
                                  <w:jc w:val="center"/>
                                  <w:rPr>
                                    <w:sz w:val="22"/>
                                    <w:szCs w:val="22"/>
                                  </w:rPr>
                                </w:pPr>
                                <w:r>
                                  <w:rPr>
                                    <w:sz w:val="22"/>
                                    <w:szCs w:val="22"/>
                                    <w:lang w:eastAsia="lt-LT"/>
                                  </w:rPr>
                                  <w:t xml:space="preserve">mokinių, kurie mokosi pagal priešmokyklinio ugdymo programą, – iš viso 5 procentai, integruotų specialiųjų ugdymosi poreikių </w:t>
                                </w:r>
                                <w:r>
                                  <w:rPr>
                                    <w:sz w:val="22"/>
                                    <w:szCs w:val="22"/>
                                    <w:lang w:eastAsia="lt-LT"/>
                                  </w:rPr>
                                  <w:lastRenderedPageBreak/>
                                  <w:t>turinčių mokinių – iš viso 35 procentai, o migrantų, pabėgėlių – iš viso 30 procentų</w:t>
                                </w:r>
                                <w:r>
                                  <w:rPr>
                                    <w:sz w:val="22"/>
                                    <w:szCs w:val="22"/>
                                    <w:vertAlign w:val="superscript"/>
                                    <w:lang w:eastAsia="lt-LT"/>
                                  </w:rPr>
                                  <w:t>30</w:t>
                                </w:r>
                              </w:p>
                            </w:tc>
                            <w:tc>
                              <w:tcPr>
                                <w:tcW w:w="190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FFA7D2" w14:textId="77777777" w:rsidR="00084BE0" w:rsidRDefault="00822FCF">
                                <w:pPr>
                                  <w:rPr>
                                    <w:sz w:val="22"/>
                                    <w:szCs w:val="22"/>
                                    <w:vertAlign w:val="superscript"/>
                                  </w:rPr>
                                </w:pPr>
                                <w:r>
                                  <w:rPr>
                                    <w:sz w:val="22"/>
                                    <w:szCs w:val="22"/>
                                    <w:vertAlign w:val="superscript"/>
                                    <w:lang w:eastAsia="lt-LT"/>
                                  </w:rPr>
                                  <w:lastRenderedPageBreak/>
                                  <w:t>30</w:t>
                                </w:r>
                                <w:r>
                                  <w:rPr>
                                    <w:sz w:val="22"/>
                                    <w:szCs w:val="22"/>
                                    <w:lang w:eastAsia="lt-LT"/>
                                  </w:rPr>
                                  <w:t xml:space="preserve"> mokiniui, kuris turi specialiųjų ugdymosi poreikių ir yra migrantas ar pabėgėlis, didinama 35 procentais;</w:t>
                                </w:r>
                              </w:p>
                              <w:p w14:paraId="64FFA7D3" w14:textId="77777777" w:rsidR="00084BE0" w:rsidRDefault="00822FCF">
                                <w:pPr>
                                  <w:rPr>
                                    <w:sz w:val="22"/>
                                    <w:szCs w:val="22"/>
                                  </w:rPr>
                                </w:pPr>
                                <w:r>
                                  <w:rPr>
                                    <w:sz w:val="22"/>
                                    <w:szCs w:val="22"/>
                                    <w:vertAlign w:val="superscript"/>
                                    <w:lang w:eastAsia="lt-LT"/>
                                  </w:rPr>
                                  <w:t>31</w:t>
                                </w:r>
                                <w:r>
                                  <w:rPr>
                                    <w:sz w:val="22"/>
                                    <w:szCs w:val="22"/>
                                    <w:lang w:eastAsia="lt-LT"/>
                                  </w:rPr>
                                  <w:t xml:space="preserve"> išskyrus </w:t>
                                </w:r>
                                <w:r>
                                  <w:rPr>
                                    <w:sz w:val="22"/>
                                    <w:szCs w:val="22"/>
                                    <w:lang w:eastAsia="lt-LT"/>
                                  </w:rPr>
                                  <w:lastRenderedPageBreak/>
                                  <w:t>mokinius, kurie mokosi pagal ikimokyklinio ugdymo programą“;</w:t>
                                </w:r>
                              </w:p>
                            </w:tc>
                          </w:tr>
                          <w:tr w:rsidR="00084BE0" w14:paraId="64FFA7DB" w14:textId="77777777">
                            <w:trPr>
                              <w:trHeight w:val="23"/>
                            </w:trPr>
                            <w:tc>
                              <w:tcPr>
                                <w:tcW w:w="709" w:type="dxa"/>
                                <w:tcBorders>
                                  <w:top w:val="nil"/>
                                  <w:left w:val="single" w:sz="4" w:space="0" w:color="auto"/>
                                  <w:bottom w:val="nil"/>
                                  <w:right w:val="single" w:sz="4" w:space="0" w:color="auto"/>
                                </w:tcBorders>
                                <w:tcMar>
                                  <w:top w:w="28" w:type="dxa"/>
                                  <w:left w:w="57" w:type="dxa"/>
                                  <w:bottom w:w="28" w:type="dxa"/>
                                  <w:right w:w="57" w:type="dxa"/>
                                </w:tcMar>
                              </w:tcPr>
                              <w:p w14:paraId="64FFA7D5" w14:textId="77777777" w:rsidR="00084BE0" w:rsidRDefault="00084BE0">
                                <w:pPr>
                                  <w:jc w:val="both"/>
                                  <w:rPr>
                                    <w:sz w:val="22"/>
                                    <w:szCs w:val="22"/>
                                  </w:rPr>
                                </w:pPr>
                              </w:p>
                            </w:tc>
                            <w:tc>
                              <w:tcPr>
                                <w:tcW w:w="3479" w:type="dxa"/>
                                <w:tcBorders>
                                  <w:top w:val="nil"/>
                                  <w:left w:val="single" w:sz="4" w:space="0" w:color="auto"/>
                                  <w:bottom w:val="nil"/>
                                  <w:right w:val="single" w:sz="4" w:space="0" w:color="auto"/>
                                </w:tcBorders>
                                <w:tcMar>
                                  <w:top w:w="28" w:type="dxa"/>
                                  <w:left w:w="57" w:type="dxa"/>
                                  <w:bottom w:w="28" w:type="dxa"/>
                                  <w:right w:w="57" w:type="dxa"/>
                                </w:tcMar>
                                <w:hideMark/>
                              </w:tcPr>
                              <w:p w14:paraId="64FFA7D6" w14:textId="77777777" w:rsidR="00084BE0" w:rsidRDefault="00822FCF">
                                <w:pPr>
                                  <w:rPr>
                                    <w:sz w:val="22"/>
                                    <w:szCs w:val="22"/>
                                  </w:rPr>
                                </w:pPr>
                                <w:r>
                                  <w:rPr>
                                    <w:sz w:val="22"/>
                                    <w:szCs w:val="22"/>
                                    <w:lang w:eastAsia="lt-LT"/>
                                  </w:rPr>
                                  <w:t xml:space="preserve">tautinių mažumų kalba besimokančių mokinių, kurie mokosi mišrioje mokykloje (skyriuje), kuri yra ne </w:t>
                                </w:r>
                                <w:r>
                                  <w:rPr>
                                    <w:sz w:val="22"/>
                                    <w:szCs w:val="22"/>
                                    <w:lang w:eastAsia="lt-LT"/>
                                  </w:rPr>
                                  <w:lastRenderedPageBreak/>
                                  <w:t xml:space="preserve">daugiakalbėje aplinkoje </w:t>
                                </w:r>
                                <w:r>
                                  <w:rPr>
                                    <w:sz w:val="22"/>
                                    <w:szCs w:val="22"/>
                                    <w:vertAlign w:val="superscript"/>
                                    <w:lang w:eastAsia="lt-LT"/>
                                  </w:rPr>
                                  <w:t>31</w:t>
                                </w: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D7" w14:textId="77777777" w:rsidR="00084BE0" w:rsidRDefault="00084BE0">
                                <w:pPr>
                                  <w:jc w:val="both"/>
                                  <w:rPr>
                                    <w:sz w:val="22"/>
                                    <w:szCs w:val="22"/>
                                  </w:rPr>
                                </w:pPr>
                              </w:p>
                            </w:tc>
                            <w:tc>
                              <w:tcPr>
                                <w:tcW w:w="567" w:type="dxa"/>
                                <w:tcBorders>
                                  <w:top w:val="nil"/>
                                  <w:left w:val="single" w:sz="4" w:space="0" w:color="auto"/>
                                  <w:bottom w:val="nil"/>
                                  <w:right w:val="single" w:sz="4" w:space="0" w:color="auto"/>
                                </w:tcBorders>
                                <w:tcMar>
                                  <w:top w:w="28" w:type="dxa"/>
                                  <w:left w:w="57" w:type="dxa"/>
                                  <w:bottom w:w="28" w:type="dxa"/>
                                  <w:right w:w="57" w:type="dxa"/>
                                </w:tcMar>
                              </w:tcPr>
                              <w:p w14:paraId="64FFA7D8" w14:textId="77777777" w:rsidR="00084BE0" w:rsidRDefault="00084BE0">
                                <w:pPr>
                                  <w:jc w:val="both"/>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4FFA7D9" w14:textId="77777777" w:rsidR="00084BE0" w:rsidRDefault="00084BE0">
                                <w:pPr>
                                  <w:rPr>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DA" w14:textId="77777777" w:rsidR="00084BE0" w:rsidRDefault="00084BE0">
                                <w:pPr>
                                  <w:rPr>
                                    <w:sz w:val="22"/>
                                    <w:szCs w:val="22"/>
                                  </w:rPr>
                                </w:pPr>
                              </w:p>
                            </w:tc>
                          </w:tr>
                          <w:tr w:rsidR="00084BE0" w14:paraId="64FFA7E2" w14:textId="77777777">
                            <w:trPr>
                              <w:trHeight w:val="23"/>
                            </w:trPr>
                            <w:tc>
                              <w:tcPr>
                                <w:tcW w:w="709"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DC" w14:textId="77777777" w:rsidR="00084BE0" w:rsidRDefault="00084BE0">
                                <w:pPr>
                                  <w:jc w:val="both"/>
                                  <w:rPr>
                                    <w:sz w:val="22"/>
                                    <w:szCs w:val="22"/>
                                  </w:rPr>
                                </w:pPr>
                              </w:p>
                            </w:tc>
                            <w:tc>
                              <w:tcPr>
                                <w:tcW w:w="3479"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DD" w14:textId="77777777" w:rsidR="00084BE0" w:rsidRDefault="00084BE0">
                                <w:pPr>
                                  <w:jc w:val="both"/>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DE" w14:textId="77777777" w:rsidR="00084BE0" w:rsidRDefault="00084BE0">
                                <w:pPr>
                                  <w:jc w:val="both"/>
                                  <w:rPr>
                                    <w:sz w:val="22"/>
                                    <w:szCs w:val="22"/>
                                  </w:rPr>
                                </w:pPr>
                              </w:p>
                            </w:tc>
                            <w:tc>
                              <w:tcPr>
                                <w:tcW w:w="567"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4FFA7DF" w14:textId="77777777" w:rsidR="00084BE0" w:rsidRDefault="00084BE0">
                                <w:pPr>
                                  <w:jc w:val="both"/>
                                  <w:rPr>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4FFA7E0" w14:textId="77777777" w:rsidR="00084BE0" w:rsidRDefault="00084BE0">
                                <w:pPr>
                                  <w:rPr>
                                    <w:sz w:val="22"/>
                                    <w:szCs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FFA7E1" w14:textId="77777777" w:rsidR="00084BE0" w:rsidRDefault="00084BE0">
                                <w:pPr>
                                  <w:rPr>
                                    <w:sz w:val="22"/>
                                    <w:szCs w:val="22"/>
                                  </w:rPr>
                                </w:pPr>
                              </w:p>
                            </w:tc>
                          </w:tr>
                        </w:tbl>
                        <w:p w14:paraId="64FFA7E3" w14:textId="77777777" w:rsidR="00084BE0" w:rsidRDefault="00E14013"/>
                      </w:sdtContent>
                    </w:sdt>
                    <w:sdt>
                      <w:sdtPr>
                        <w:alias w:val="1.2.10.6 p."/>
                        <w:tag w:val="part_75cd1e4c15504eca840c95d7819c9e9d"/>
                        <w:id w:val="317855716"/>
                        <w:lock w:val="sdtLocked"/>
                      </w:sdtPr>
                      <w:sdtEndPr/>
                      <w:sdtContent>
                        <w:p w14:paraId="64FFA7E4" w14:textId="77777777" w:rsidR="00084BE0" w:rsidRDefault="00E14013">
                          <w:pPr>
                            <w:spacing w:line="360" w:lineRule="atLeast"/>
                            <w:ind w:firstLine="720"/>
                            <w:jc w:val="both"/>
                            <w:rPr>
                              <w:szCs w:val="24"/>
                            </w:rPr>
                          </w:pPr>
                          <w:sdt>
                            <w:sdtPr>
                              <w:alias w:val="Numeris"/>
                              <w:tag w:val="nr_75cd1e4c15504eca840c95d7819c9e9d"/>
                              <w:id w:val="-1191994764"/>
                              <w:lock w:val="sdtLocked"/>
                            </w:sdtPr>
                            <w:sdtEndPr/>
                            <w:sdtContent>
                              <w:r w:rsidR="00822FCF">
                                <w:rPr>
                                  <w:szCs w:val="24"/>
                                  <w:lang w:eastAsia="lt-LT"/>
                                </w:rPr>
                                <w:t>1.2.10.6</w:t>
                              </w:r>
                            </w:sdtContent>
                          </w:sdt>
                          <w:r w:rsidR="00822FCF">
                            <w:rPr>
                              <w:szCs w:val="24"/>
                              <w:lang w:eastAsia="lt-LT"/>
                            </w:rPr>
                            <w:t>. pakeisti 1 pastabą ir ją išdėstyti taip:</w:t>
                          </w:r>
                        </w:p>
                        <w:sdt>
                          <w:sdtPr>
                            <w:alias w:val="citata"/>
                            <w:tag w:val="part_d51cecfb938a49b48415cc73bd025836"/>
                            <w:id w:val="-1671178179"/>
                            <w:lock w:val="sdtLocked"/>
                          </w:sdtPr>
                          <w:sdtEndPr/>
                          <w:sdtContent>
                            <w:sdt>
                              <w:sdtPr>
                                <w:alias w:val="1 p."/>
                                <w:tag w:val="part_862bb9f640d3419e9156633311428434"/>
                                <w:id w:val="141007589"/>
                                <w:lock w:val="sdtLocked"/>
                              </w:sdtPr>
                              <w:sdtEndPr/>
                              <w:sdtContent>
                                <w:p w14:paraId="64FFA7E5" w14:textId="77777777" w:rsidR="00084BE0" w:rsidRDefault="00822FCF">
                                  <w:pPr>
                                    <w:spacing w:line="360" w:lineRule="atLeast"/>
                                    <w:ind w:firstLine="720"/>
                                    <w:jc w:val="both"/>
                                    <w:rPr>
                                      <w:szCs w:val="24"/>
                                      <w:lang w:eastAsia="lt-LT"/>
                                    </w:rPr>
                                  </w:pPr>
                                  <w:r>
                                    <w:rPr>
                                      <w:szCs w:val="24"/>
                                      <w:lang w:eastAsia="lt-LT"/>
                                    </w:rPr>
                                    <w:t>„</w:t>
                                  </w:r>
                                  <w:sdt>
                                    <w:sdtPr>
                                      <w:alias w:val="Numeris"/>
                                      <w:tag w:val="nr_862bb9f640d3419e9156633311428434"/>
                                      <w:id w:val="-1506897037"/>
                                      <w:lock w:val="sdtLocked"/>
                                    </w:sdtPr>
                                    <w:sdtEndPr/>
                                    <w:sdtContent>
                                      <w:r>
                                        <w:rPr>
                                          <w:szCs w:val="24"/>
                                          <w:lang w:eastAsia="lt-LT"/>
                                        </w:rPr>
                                        <w:t>1</w:t>
                                      </w:r>
                                    </w:sdtContent>
                                  </w:sdt>
                                  <w:r>
                                    <w:rPr>
                                      <w:szCs w:val="24"/>
                                      <w:lang w:eastAsia="lt-LT"/>
                                    </w:rPr>
                                    <w:t>. Bazinis mokinio krepšelio koeficientas K</w:t>
                                  </w:r>
                                  <w:r>
                                    <w:rPr>
                                      <w:szCs w:val="24"/>
                                      <w:vertAlign w:val="subscript"/>
                                      <w:lang w:eastAsia="lt-LT"/>
                                    </w:rPr>
                                    <w:t>b</w:t>
                                  </w:r>
                                  <w:r>
                                    <w:rPr>
                                      <w:szCs w:val="24"/>
                                      <w:lang w:val="en-US" w:eastAsia="lt-LT"/>
                                    </w:rPr>
                                    <w:t>=</w:t>
                                  </w:r>
                                  <w:r>
                                    <w:rPr>
                                      <w:szCs w:val="24"/>
                                      <w:lang w:eastAsia="lt-LT"/>
                                    </w:rPr>
                                    <w:t>2,3804 euro.“;</w:t>
                                  </w:r>
                                </w:p>
                              </w:sdtContent>
                            </w:sdt>
                          </w:sdtContent>
                        </w:sdt>
                      </w:sdtContent>
                    </w:sdt>
                    <w:sdt>
                      <w:sdtPr>
                        <w:alias w:val="1.2.10.7 p."/>
                        <w:tag w:val="part_28803b18a98c4f55a9e32835a47cb415"/>
                        <w:id w:val="-394359271"/>
                        <w:lock w:val="sdtLocked"/>
                      </w:sdtPr>
                      <w:sdtEndPr/>
                      <w:sdtContent>
                        <w:p w14:paraId="64FFA7E6" w14:textId="77777777" w:rsidR="00084BE0" w:rsidRDefault="00E14013">
                          <w:pPr>
                            <w:spacing w:line="360" w:lineRule="atLeast"/>
                            <w:ind w:firstLine="720"/>
                            <w:jc w:val="both"/>
                            <w:rPr>
                              <w:szCs w:val="24"/>
                              <w:lang w:eastAsia="lt-LT"/>
                            </w:rPr>
                          </w:pPr>
                          <w:sdt>
                            <w:sdtPr>
                              <w:alias w:val="Numeris"/>
                              <w:tag w:val="nr_28803b18a98c4f55a9e32835a47cb415"/>
                              <w:id w:val="-932821539"/>
                              <w:lock w:val="sdtLocked"/>
                            </w:sdtPr>
                            <w:sdtEndPr/>
                            <w:sdtContent>
                              <w:r w:rsidR="00822FCF">
                                <w:rPr>
                                  <w:szCs w:val="24"/>
                                  <w:lang w:eastAsia="lt-LT"/>
                                </w:rPr>
                                <w:t>1.2.10.7</w:t>
                              </w:r>
                            </w:sdtContent>
                          </w:sdt>
                          <w:r w:rsidR="00822FCF">
                            <w:rPr>
                              <w:szCs w:val="24"/>
                              <w:lang w:eastAsia="lt-LT"/>
                            </w:rPr>
                            <w:t>. pakeisti 2 pastabą ir ją išdėstyti taip:</w:t>
                          </w:r>
                        </w:p>
                        <w:sdt>
                          <w:sdtPr>
                            <w:alias w:val="citata"/>
                            <w:tag w:val="part_65fa2c83470f46beb5706e0cbe2b198d"/>
                            <w:id w:val="511344820"/>
                            <w:lock w:val="sdtLocked"/>
                          </w:sdtPr>
                          <w:sdtEndPr/>
                          <w:sdtContent>
                            <w:sdt>
                              <w:sdtPr>
                                <w:alias w:val="2 p."/>
                                <w:tag w:val="part_e65ffa56b6d347c5ac80712b4086c084"/>
                                <w:id w:val="-46835633"/>
                                <w:lock w:val="sdtLocked"/>
                              </w:sdtPr>
                              <w:sdtEndPr/>
                              <w:sdtContent>
                                <w:p w14:paraId="64FFA7E7" w14:textId="77777777" w:rsidR="00084BE0" w:rsidRDefault="00822FCF">
                                  <w:pPr>
                                    <w:spacing w:line="360" w:lineRule="atLeast"/>
                                    <w:ind w:firstLine="720"/>
                                    <w:jc w:val="both"/>
                                    <w:rPr>
                                      <w:szCs w:val="24"/>
                                      <w:lang w:eastAsia="lt-LT"/>
                                    </w:rPr>
                                  </w:pPr>
                                  <w:r>
                                    <w:rPr>
                                      <w:szCs w:val="24"/>
                                      <w:lang w:eastAsia="lt-LT"/>
                                    </w:rPr>
                                    <w:t>„</w:t>
                                  </w:r>
                                  <w:sdt>
                                    <w:sdtPr>
                                      <w:alias w:val="Numeris"/>
                                      <w:tag w:val="nr_e65ffa56b6d347c5ac80712b4086c084"/>
                                      <w:id w:val="-2132535263"/>
                                      <w:lock w:val="sdtLocked"/>
                                    </w:sdtPr>
                                    <w:sdtEndPr/>
                                    <w:sdtContent>
                                      <w:r>
                                        <w:rPr>
                                          <w:szCs w:val="24"/>
                                          <w:lang w:eastAsia="lt-LT"/>
                                        </w:rPr>
                                        <w:t>2</w:t>
                                      </w:r>
                                    </w:sdtContent>
                                  </w:sdt>
                                  <w:r>
                                    <w:rPr>
                                      <w:szCs w:val="24"/>
                                      <w:lang w:eastAsia="lt-LT"/>
                                    </w:rPr>
                                    <w:t>. Vidutinis sąlyginis mokytojo tarifinio atlygio koeficientas R=13,03.“</w:t>
                                  </w:r>
                                </w:p>
                              </w:sdtContent>
                            </w:sdt>
                          </w:sdtContent>
                        </w:sdt>
                      </w:sdtContent>
                    </w:sdt>
                  </w:sdtContent>
                </w:sdt>
                <w:sdt>
                  <w:sdtPr>
                    <w:alias w:val="1.2.11 p."/>
                    <w:tag w:val="part_d3f93c107767423d9e2d2f85e6fd5963"/>
                    <w:id w:val="2125573605"/>
                    <w:lock w:val="sdtLocked"/>
                  </w:sdtPr>
                  <w:sdtEndPr/>
                  <w:sdtContent>
                    <w:p w14:paraId="64FFA7E8" w14:textId="77777777" w:rsidR="00084BE0" w:rsidRDefault="00E14013">
                      <w:pPr>
                        <w:spacing w:line="360" w:lineRule="atLeast"/>
                        <w:ind w:firstLine="720"/>
                        <w:jc w:val="both"/>
                        <w:rPr>
                          <w:szCs w:val="24"/>
                          <w:lang w:eastAsia="lt-LT"/>
                        </w:rPr>
                      </w:pPr>
                      <w:sdt>
                        <w:sdtPr>
                          <w:alias w:val="Numeris"/>
                          <w:tag w:val="nr_d3f93c107767423d9e2d2f85e6fd5963"/>
                          <w:id w:val="442967294"/>
                          <w:lock w:val="sdtLocked"/>
                        </w:sdtPr>
                        <w:sdtEndPr/>
                        <w:sdtContent>
                          <w:r w:rsidR="00822FCF">
                            <w:rPr>
                              <w:szCs w:val="24"/>
                              <w:lang w:eastAsia="lt-LT"/>
                            </w:rPr>
                            <w:t>1.2.11</w:t>
                          </w:r>
                        </w:sdtContent>
                      </w:sdt>
                      <w:r w:rsidR="00822FCF">
                        <w:rPr>
                          <w:szCs w:val="24"/>
                          <w:lang w:eastAsia="lt-LT"/>
                        </w:rPr>
                        <w:t>. Pakeisti 2 priedą ir jį išdėstyti nauja redakcija (pridedama).</w:t>
                      </w:r>
                    </w:p>
                  </w:sdtContent>
                </w:sdt>
              </w:sdtContent>
            </w:sdt>
          </w:sdtContent>
        </w:sdt>
        <w:sdt>
          <w:sdtPr>
            <w:alias w:val="2 p."/>
            <w:tag w:val="part_faf8876e465c4f01b33171d7905b6ba9"/>
            <w:id w:val="-249036686"/>
            <w:lock w:val="sdtLocked"/>
          </w:sdtPr>
          <w:sdtEndPr/>
          <w:sdtContent>
            <w:p w14:paraId="64FFA7E9" w14:textId="77777777" w:rsidR="00084BE0" w:rsidRDefault="00E14013">
              <w:pPr>
                <w:spacing w:line="360" w:lineRule="atLeast"/>
                <w:ind w:firstLine="720"/>
                <w:jc w:val="both"/>
                <w:rPr>
                  <w:szCs w:val="24"/>
                  <w:lang w:eastAsia="lt-LT"/>
                </w:rPr>
              </w:pPr>
              <w:sdt>
                <w:sdtPr>
                  <w:alias w:val="Numeris"/>
                  <w:tag w:val="nr_faf8876e465c4f01b33171d7905b6ba9"/>
                  <w:id w:val="599522611"/>
                  <w:lock w:val="sdtLocked"/>
                </w:sdtPr>
                <w:sdtEndPr/>
                <w:sdtContent>
                  <w:r w:rsidR="00822FCF">
                    <w:rPr>
                      <w:szCs w:val="24"/>
                      <w:lang w:eastAsia="lt-LT"/>
                    </w:rPr>
                    <w:t>2</w:t>
                  </w:r>
                </w:sdtContent>
              </w:sdt>
              <w:r w:rsidR="00822FCF">
                <w:rPr>
                  <w:szCs w:val="24"/>
                  <w:lang w:eastAsia="lt-LT"/>
                </w:rPr>
                <w:t>. Šis nutarimas įsigalioja 2016 m. sausio 1 dieną.</w:t>
              </w:r>
            </w:p>
            <w:p w14:paraId="64FFA7EA" w14:textId="77777777" w:rsidR="00084BE0" w:rsidRDefault="00084BE0">
              <w:pPr>
                <w:tabs>
                  <w:tab w:val="left" w:pos="-284"/>
                </w:tabs>
                <w:rPr>
                  <w:color w:val="000000"/>
                  <w:lang w:eastAsia="lt-LT"/>
                </w:rPr>
              </w:pPr>
            </w:p>
            <w:p w14:paraId="64FFA7EB" w14:textId="77777777" w:rsidR="00084BE0" w:rsidRDefault="00084BE0">
              <w:pPr>
                <w:tabs>
                  <w:tab w:val="left" w:pos="-284"/>
                </w:tabs>
                <w:rPr>
                  <w:color w:val="000000"/>
                  <w:lang w:eastAsia="lt-LT"/>
                </w:rPr>
              </w:pPr>
            </w:p>
            <w:p w14:paraId="64FFA7EC" w14:textId="77777777" w:rsidR="00084BE0" w:rsidRDefault="00E14013">
              <w:pPr>
                <w:tabs>
                  <w:tab w:val="left" w:pos="-284"/>
                </w:tabs>
                <w:rPr>
                  <w:color w:val="000000"/>
                  <w:lang w:eastAsia="lt-LT"/>
                </w:rPr>
              </w:pPr>
            </w:p>
          </w:sdtContent>
        </w:sdt>
        <w:sdt>
          <w:sdtPr>
            <w:alias w:val="signatura"/>
            <w:tag w:val="part_623de527dada429687f58b626e15611b"/>
            <w:id w:val="1700894955"/>
            <w:lock w:val="sdtLocked"/>
          </w:sdtPr>
          <w:sdtEndPr/>
          <w:sdtContent>
            <w:p w14:paraId="64FFA7ED" w14:textId="77777777" w:rsidR="00084BE0" w:rsidRDefault="00822FCF">
              <w:pPr>
                <w:tabs>
                  <w:tab w:val="center" w:pos="-7800"/>
                  <w:tab w:val="left" w:pos="6237"/>
                  <w:tab w:val="right" w:pos="8306"/>
                </w:tabs>
                <w:rPr>
                  <w:lang w:eastAsia="lt-LT"/>
                </w:rPr>
              </w:pPr>
              <w:r>
                <w:rPr>
                  <w:lang w:eastAsia="lt-LT"/>
                </w:rPr>
                <w:t>Ministras Pirmininkas</w:t>
              </w:r>
              <w:r>
                <w:rPr>
                  <w:lang w:eastAsia="lt-LT"/>
                </w:rPr>
                <w:tab/>
                <w:t>Algirdas Butkevičius</w:t>
              </w:r>
            </w:p>
            <w:p w14:paraId="64FFA7EE" w14:textId="77777777" w:rsidR="00084BE0" w:rsidRDefault="00084BE0">
              <w:pPr>
                <w:tabs>
                  <w:tab w:val="center" w:pos="-7800"/>
                  <w:tab w:val="left" w:pos="6237"/>
                  <w:tab w:val="right" w:pos="8306"/>
                </w:tabs>
                <w:rPr>
                  <w:lang w:eastAsia="lt-LT"/>
                </w:rPr>
              </w:pPr>
            </w:p>
            <w:p w14:paraId="64FFA7EF" w14:textId="77777777" w:rsidR="00084BE0" w:rsidRDefault="00084BE0">
              <w:pPr>
                <w:tabs>
                  <w:tab w:val="center" w:pos="-7800"/>
                  <w:tab w:val="left" w:pos="6237"/>
                  <w:tab w:val="right" w:pos="8306"/>
                </w:tabs>
                <w:rPr>
                  <w:lang w:eastAsia="lt-LT"/>
                </w:rPr>
              </w:pPr>
            </w:p>
            <w:p w14:paraId="64FFA7F0" w14:textId="77777777" w:rsidR="00084BE0" w:rsidRDefault="00084BE0">
              <w:pPr>
                <w:tabs>
                  <w:tab w:val="center" w:pos="-7800"/>
                  <w:tab w:val="left" w:pos="6237"/>
                  <w:tab w:val="right" w:pos="8306"/>
                </w:tabs>
                <w:rPr>
                  <w:lang w:eastAsia="lt-LT"/>
                </w:rPr>
              </w:pPr>
            </w:p>
            <w:p w14:paraId="64FFA7F2" w14:textId="5666E6C7" w:rsidR="00084BE0" w:rsidRDefault="00822FCF" w:rsidP="00822FCF">
              <w:pPr>
                <w:tabs>
                  <w:tab w:val="center" w:pos="-3686"/>
                  <w:tab w:val="left" w:pos="6237"/>
                  <w:tab w:val="right" w:pos="8306"/>
                </w:tabs>
                <w:rPr>
                  <w:lang w:eastAsia="lt-LT"/>
                </w:rPr>
              </w:pPr>
              <w:r>
                <w:rPr>
                  <w:lang w:eastAsia="lt-LT"/>
                </w:rPr>
                <w:t>Švietimo ir mokslo ministrė</w:t>
              </w:r>
              <w:r>
                <w:rPr>
                  <w:lang w:eastAsia="lt-LT"/>
                </w:rPr>
                <w:tab/>
                <w:t>Audronė Pitrėnienė</w:t>
              </w:r>
            </w:p>
          </w:sdtContent>
        </w:sdt>
      </w:sdtContent>
    </w:sdt>
    <w:sdt>
      <w:sdtPr>
        <w:rPr>
          <w:lang w:eastAsia="lt-LT"/>
        </w:rPr>
        <w:alias w:val="2 pr."/>
        <w:tag w:val="part_d504e59c26db4f34b9502b52a5ae003a"/>
        <w:id w:val="749935034"/>
        <w:lock w:val="sdtLocked"/>
      </w:sdtPr>
      <w:sdtEndPr>
        <w:rPr>
          <w:lang w:eastAsia="en-US"/>
        </w:rPr>
      </w:sdtEndPr>
      <w:sdtContent>
        <w:p w14:paraId="39062CC4" w14:textId="77777777" w:rsidR="00822FCF" w:rsidRDefault="00822FCF">
          <w:pPr>
            <w:ind w:left="4820"/>
            <w:rPr>
              <w:lang w:eastAsia="lt-LT"/>
            </w:rPr>
          </w:pPr>
        </w:p>
        <w:p w14:paraId="623BE630" w14:textId="77777777" w:rsidR="00822FCF" w:rsidRDefault="00822FCF">
          <w:pPr>
            <w:rPr>
              <w:lang w:eastAsia="lt-LT"/>
            </w:rPr>
          </w:pPr>
          <w:r>
            <w:rPr>
              <w:lang w:eastAsia="lt-LT"/>
            </w:rPr>
            <w:br w:type="page"/>
          </w:r>
        </w:p>
        <w:p w14:paraId="64FFA7F3" w14:textId="3CF01AAB" w:rsidR="00084BE0" w:rsidRDefault="00822FCF">
          <w:pPr>
            <w:ind w:left="4820"/>
            <w:rPr>
              <w:lang w:eastAsia="lt-LT"/>
            </w:rPr>
          </w:pPr>
          <w:r>
            <w:rPr>
              <w:lang w:eastAsia="lt-LT"/>
            </w:rPr>
            <w:lastRenderedPageBreak/>
            <w:t>Mokinio krepšelio lėšų apskaičiavimo ir</w:t>
          </w:r>
          <w:r>
            <w:rPr>
              <w:lang w:eastAsia="ar-SA"/>
            </w:rPr>
            <w:br/>
          </w:r>
          <w:r>
            <w:rPr>
              <w:lang w:eastAsia="lt-LT"/>
            </w:rPr>
            <w:t>paskirstymo metodikos</w:t>
          </w:r>
        </w:p>
        <w:p w14:paraId="64FFA7F4" w14:textId="77777777" w:rsidR="00084BE0" w:rsidRDefault="00E14013">
          <w:pPr>
            <w:ind w:left="4820"/>
            <w:rPr>
              <w:lang w:eastAsia="lt-LT"/>
            </w:rPr>
          </w:pPr>
          <w:sdt>
            <w:sdtPr>
              <w:alias w:val="Numeris"/>
              <w:tag w:val="nr_d504e59c26db4f34b9502b52a5ae003a"/>
              <w:id w:val="214861817"/>
              <w:lock w:val="sdtLocked"/>
            </w:sdtPr>
            <w:sdtEndPr/>
            <w:sdtContent>
              <w:r w:rsidR="00822FCF">
                <w:rPr>
                  <w:lang w:eastAsia="lt-LT"/>
                </w:rPr>
                <w:t>2</w:t>
              </w:r>
            </w:sdtContent>
          </w:sdt>
          <w:r w:rsidR="00822FCF">
            <w:rPr>
              <w:lang w:eastAsia="lt-LT"/>
            </w:rPr>
            <w:t xml:space="preserve"> priedas</w:t>
          </w:r>
        </w:p>
        <w:p w14:paraId="64FFA7F5" w14:textId="77777777" w:rsidR="00084BE0" w:rsidRDefault="00084BE0">
          <w:pPr>
            <w:tabs>
              <w:tab w:val="left" w:pos="-284"/>
            </w:tabs>
            <w:rPr>
              <w:caps/>
              <w:lang w:eastAsia="lt-LT"/>
            </w:rPr>
          </w:pPr>
        </w:p>
        <w:p w14:paraId="64FFA7F6" w14:textId="77777777" w:rsidR="00084BE0" w:rsidRDefault="00084BE0">
          <w:pPr>
            <w:tabs>
              <w:tab w:val="left" w:pos="-426"/>
            </w:tabs>
            <w:rPr>
              <w:lang w:eastAsia="lt-LT"/>
            </w:rPr>
          </w:pPr>
        </w:p>
        <w:p w14:paraId="64FFA7F7" w14:textId="77777777" w:rsidR="00084BE0" w:rsidRDefault="00E14013">
          <w:pPr>
            <w:tabs>
              <w:tab w:val="center" w:pos="-3686"/>
              <w:tab w:val="left" w:pos="6237"/>
              <w:tab w:val="right" w:pos="8306"/>
            </w:tabs>
            <w:jc w:val="center"/>
            <w:rPr>
              <w:b/>
              <w:lang w:eastAsia="lt-LT"/>
            </w:rPr>
          </w:pPr>
          <w:sdt>
            <w:sdtPr>
              <w:alias w:val="Pavadinimas"/>
              <w:tag w:val="title_d504e59c26db4f34b9502b52a5ae003a"/>
              <w:id w:val="-1135403846"/>
              <w:lock w:val="sdtLocked"/>
            </w:sdtPr>
            <w:sdtEndPr/>
            <w:sdtContent>
              <w:r w:rsidR="00822FCF">
                <w:rPr>
                  <w:b/>
                  <w:lang w:eastAsia="lt-LT"/>
                </w:rPr>
                <w:t>MOKYMO REIKMIŲ KOEFICIENTŲ IR REKOMENDUOJAMŲ MOKINIO KREPŠELIO LĖŠŲ SUMŲ SĄRAŠAS</w:t>
              </w:r>
            </w:sdtContent>
          </w:sdt>
        </w:p>
        <w:p w14:paraId="64FFA7F8" w14:textId="77777777" w:rsidR="00084BE0" w:rsidRDefault="00084BE0">
          <w:pPr>
            <w:tabs>
              <w:tab w:val="center" w:pos="-3686"/>
              <w:tab w:val="left" w:pos="6237"/>
              <w:tab w:val="right" w:pos="8306"/>
            </w:tabs>
            <w:rPr>
              <w:lang w:eastAsia="lt-LT"/>
            </w:rPr>
          </w:pPr>
        </w:p>
        <w:p w14:paraId="64FFA7F9" w14:textId="77777777" w:rsidR="00084BE0" w:rsidRDefault="00084BE0">
          <w:pPr>
            <w:tabs>
              <w:tab w:val="center" w:pos="-3686"/>
              <w:tab w:val="left" w:pos="6237"/>
              <w:tab w:val="right" w:pos="8306"/>
            </w:tabs>
            <w:rPr>
              <w:lang w:eastAsia="lt-LT"/>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8"/>
            <w:gridCol w:w="1479"/>
            <w:gridCol w:w="3119"/>
          </w:tblGrid>
          <w:tr w:rsidR="00084BE0" w14:paraId="64FFA7FD"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4FFA7FA" w14:textId="77777777" w:rsidR="00084BE0" w:rsidRDefault="00822FCF">
                <w:pPr>
                  <w:jc w:val="center"/>
                  <w:rPr>
                    <w:sz w:val="22"/>
                    <w:szCs w:val="22"/>
                    <w:lang w:eastAsia="lt-LT"/>
                  </w:rPr>
                </w:pPr>
                <w:r>
                  <w:rPr>
                    <w:sz w:val="22"/>
                    <w:szCs w:val="22"/>
                    <w:lang w:eastAsia="lt-LT"/>
                  </w:rPr>
                  <w:t>Mokymo reikmės</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4FFA7FB" w14:textId="77777777" w:rsidR="00084BE0" w:rsidRDefault="00822FCF">
                <w:pPr>
                  <w:jc w:val="center"/>
                  <w:rPr>
                    <w:sz w:val="22"/>
                    <w:szCs w:val="22"/>
                    <w:lang w:eastAsia="lt-LT"/>
                  </w:rPr>
                </w:pPr>
                <w:r>
                  <w:rPr>
                    <w:sz w:val="22"/>
                    <w:szCs w:val="22"/>
                    <w:lang w:eastAsia="lt-LT"/>
                  </w:rPr>
                  <w:t xml:space="preserve">Mokymo reikmių koeficientai </w:t>
                </w:r>
                <w:r>
                  <w:rPr>
                    <w:sz w:val="22"/>
                    <w:szCs w:val="22"/>
                    <w:lang w:eastAsia="lt-LT"/>
                  </w:rPr>
                  <w:br/>
                  <w:t>(BMA dydžiais)</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4FFA7FC" w14:textId="77777777" w:rsidR="00084BE0" w:rsidRDefault="00822FCF">
                <w:pPr>
                  <w:jc w:val="center"/>
                  <w:rPr>
                    <w:sz w:val="22"/>
                    <w:szCs w:val="22"/>
                    <w:lang w:eastAsia="lt-LT"/>
                  </w:rPr>
                </w:pPr>
                <w:r>
                  <w:rPr>
                    <w:sz w:val="22"/>
                    <w:szCs w:val="22"/>
                    <w:lang w:eastAsia="lt-LT"/>
                  </w:rPr>
                  <w:t>Rekomenduojamos mokinio krepšelio lėšų sumos*</w:t>
                </w:r>
              </w:p>
            </w:tc>
          </w:tr>
          <w:tr w:rsidR="00084BE0" w14:paraId="64FFA801"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7FE" w14:textId="77777777" w:rsidR="00084BE0" w:rsidRDefault="00822FCF">
                <w:pPr>
                  <w:rPr>
                    <w:sz w:val="22"/>
                    <w:szCs w:val="22"/>
                    <w:lang w:eastAsia="lt-LT"/>
                  </w:rPr>
                </w:pPr>
                <w:r>
                  <w:rPr>
                    <w:sz w:val="22"/>
                    <w:szCs w:val="22"/>
                    <w:lang w:eastAsia="lt-LT"/>
                  </w:rPr>
                  <w:t>1. Mokymo reikmės, finansuojamos iš savivaldybių skirstomų mokinio krepšelio lėšų:</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7FF" w14:textId="77777777" w:rsidR="00084BE0" w:rsidRDefault="00084BE0">
                <w:pPr>
                  <w:jc w:val="center"/>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00" w14:textId="77777777" w:rsidR="00084BE0" w:rsidRDefault="00084BE0">
                <w:pPr>
                  <w:jc w:val="center"/>
                  <w:rPr>
                    <w:sz w:val="22"/>
                    <w:szCs w:val="22"/>
                    <w:lang w:eastAsia="lt-LT"/>
                  </w:rPr>
                </w:pPr>
              </w:p>
            </w:tc>
          </w:tr>
          <w:tr w:rsidR="00084BE0" w14:paraId="64FFA805"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2" w14:textId="77777777" w:rsidR="00084BE0" w:rsidRDefault="00822FCF">
                <w:pPr>
                  <w:rPr>
                    <w:sz w:val="22"/>
                    <w:szCs w:val="22"/>
                    <w:lang w:eastAsia="lt-LT"/>
                  </w:rPr>
                </w:pPr>
                <w:r>
                  <w:rPr>
                    <w:sz w:val="22"/>
                    <w:szCs w:val="22"/>
                    <w:lang w:eastAsia="lt-LT"/>
                  </w:rPr>
                  <w:t>1.1. pedagoginei psichologinei pagalbai organizuoti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3" w14:textId="77777777" w:rsidR="00084BE0" w:rsidRDefault="00822FCF">
                <w:pPr>
                  <w:jc w:val="center"/>
                  <w:rPr>
                    <w:sz w:val="22"/>
                    <w:szCs w:val="22"/>
                    <w:lang w:eastAsia="lt-LT"/>
                  </w:rPr>
                </w:pPr>
                <w:r>
                  <w:rPr>
                    <w:sz w:val="22"/>
                    <w:szCs w:val="22"/>
                    <w:lang w:eastAsia="lt-LT"/>
                  </w:rPr>
                  <w:t>0,0156</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04" w14:textId="77777777" w:rsidR="00084BE0" w:rsidRDefault="00822FCF">
                <w:pPr>
                  <w:jc w:val="center"/>
                  <w:rPr>
                    <w:sz w:val="22"/>
                    <w:szCs w:val="22"/>
                    <w:lang w:eastAsia="lt-LT"/>
                  </w:rPr>
                </w:pPr>
                <w:r>
                  <w:rPr>
                    <w:sz w:val="22"/>
                    <w:szCs w:val="22"/>
                    <w:lang w:eastAsia="lt-LT"/>
                  </w:rPr>
                  <w:t>6,64 Eur/sut. mok./m.</w:t>
                </w:r>
              </w:p>
            </w:tc>
          </w:tr>
          <w:tr w:rsidR="00084BE0" w14:paraId="64FFA809"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6" w14:textId="77777777" w:rsidR="00084BE0" w:rsidRDefault="00822FCF">
                <w:pPr>
                  <w:rPr>
                    <w:sz w:val="22"/>
                    <w:szCs w:val="22"/>
                    <w:lang w:eastAsia="lt-LT"/>
                  </w:rPr>
                </w:pPr>
                <w:r>
                  <w:rPr>
                    <w:sz w:val="22"/>
                    <w:szCs w:val="22"/>
                    <w:lang w:eastAsia="lt-LT"/>
                  </w:rPr>
                  <w:t>1.2. brandos egzaminams organizuoti ir vykdyti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7" w14:textId="77777777" w:rsidR="00084BE0" w:rsidRDefault="00822FCF">
                <w:pPr>
                  <w:jc w:val="center"/>
                  <w:rPr>
                    <w:sz w:val="22"/>
                    <w:szCs w:val="22"/>
                    <w:lang w:eastAsia="lt-LT"/>
                  </w:rPr>
                </w:pPr>
                <w:r>
                  <w:rPr>
                    <w:sz w:val="22"/>
                    <w:szCs w:val="22"/>
                    <w:lang w:eastAsia="lt-LT"/>
                  </w:rPr>
                  <w:t>0,0040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8" w14:textId="77777777" w:rsidR="00084BE0" w:rsidRDefault="00822FCF">
                <w:pPr>
                  <w:jc w:val="center"/>
                  <w:rPr>
                    <w:sz w:val="22"/>
                    <w:szCs w:val="22"/>
                    <w:lang w:eastAsia="lt-LT"/>
                  </w:rPr>
                </w:pPr>
                <w:r>
                  <w:rPr>
                    <w:sz w:val="22"/>
                    <w:szCs w:val="22"/>
                    <w:lang w:eastAsia="lt-LT"/>
                  </w:rPr>
                  <w:t>1,69 Eur/mok./m.</w:t>
                </w:r>
              </w:p>
            </w:tc>
          </w:tr>
          <w:tr w:rsidR="00084BE0" w14:paraId="64FFA80D"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A" w14:textId="77777777" w:rsidR="00084BE0" w:rsidRDefault="00822FCF">
                <w:pPr>
                  <w:rPr>
                    <w:sz w:val="22"/>
                    <w:szCs w:val="22"/>
                    <w:lang w:eastAsia="lt-LT"/>
                  </w:rPr>
                </w:pPr>
                <w:r>
                  <w:rPr>
                    <w:sz w:val="22"/>
                    <w:szCs w:val="22"/>
                    <w:lang w:eastAsia="lt-LT"/>
                  </w:rPr>
                  <w:t>1.3. profesinės linkmės moduliams neformaliojo švietimo mokyklose finansuoti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B" w14:textId="77777777" w:rsidR="00084BE0" w:rsidRDefault="00822FCF">
                <w:pPr>
                  <w:jc w:val="center"/>
                  <w:rPr>
                    <w:sz w:val="22"/>
                    <w:szCs w:val="22"/>
                    <w:lang w:eastAsia="lt-LT"/>
                  </w:rPr>
                </w:pPr>
                <w:r>
                  <w:rPr>
                    <w:sz w:val="22"/>
                    <w:szCs w:val="22"/>
                    <w:lang w:eastAsia="lt-LT"/>
                  </w:rPr>
                  <w:t>0,0026</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C" w14:textId="77777777" w:rsidR="00084BE0" w:rsidRDefault="00822FCF">
                <w:pPr>
                  <w:jc w:val="center"/>
                  <w:rPr>
                    <w:sz w:val="22"/>
                    <w:szCs w:val="22"/>
                    <w:lang w:eastAsia="lt-LT"/>
                  </w:rPr>
                </w:pPr>
                <w:r>
                  <w:rPr>
                    <w:sz w:val="22"/>
                    <w:szCs w:val="22"/>
                    <w:lang w:eastAsia="lt-LT"/>
                  </w:rPr>
                  <w:t>1,11 Eur/mok./m.</w:t>
                </w:r>
              </w:p>
            </w:tc>
          </w:tr>
          <w:tr w:rsidR="00084BE0" w14:paraId="64FFA811"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E" w14:textId="77777777" w:rsidR="00084BE0" w:rsidRDefault="00822FCF">
                <w:pPr>
                  <w:rPr>
                    <w:b/>
                    <w:sz w:val="22"/>
                    <w:szCs w:val="22"/>
                    <w:lang w:eastAsia="lt-LT"/>
                  </w:rPr>
                </w:pPr>
                <w:r>
                  <w:rPr>
                    <w:sz w:val="22"/>
                    <w:szCs w:val="22"/>
                    <w:lang w:eastAsia="lt-LT"/>
                  </w:rPr>
                  <w:t>1.4. Formaliojo švietimo programas papildantiems ir mokinių saviraiškos poreikius tenkinantiems šių programų moduliams vaikų neformaliojo švietimo mokyklose finansuoti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0F" w14:textId="77777777" w:rsidR="00084BE0" w:rsidRDefault="00822FCF">
                <w:pPr>
                  <w:jc w:val="center"/>
                  <w:rPr>
                    <w:sz w:val="22"/>
                    <w:szCs w:val="22"/>
                    <w:lang w:eastAsia="lt-LT"/>
                  </w:rPr>
                </w:pPr>
                <w:r>
                  <w:rPr>
                    <w:sz w:val="22"/>
                    <w:szCs w:val="22"/>
                    <w:lang w:eastAsia="lt-LT"/>
                  </w:rPr>
                  <w:t>0,0411</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0" w14:textId="77777777" w:rsidR="00084BE0" w:rsidRDefault="00822FCF">
                <w:pPr>
                  <w:jc w:val="center"/>
                  <w:rPr>
                    <w:sz w:val="22"/>
                    <w:szCs w:val="22"/>
                    <w:lang w:eastAsia="lt-LT"/>
                  </w:rPr>
                </w:pPr>
                <w:r>
                  <w:rPr>
                    <w:sz w:val="22"/>
                    <w:szCs w:val="22"/>
                    <w:lang w:eastAsia="lt-LT"/>
                  </w:rPr>
                  <w:t>1,46 Eur/mok./mėn.</w:t>
                </w:r>
              </w:p>
            </w:tc>
          </w:tr>
          <w:tr w:rsidR="00084BE0" w14:paraId="64FFA815"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12" w14:textId="77777777" w:rsidR="00084BE0" w:rsidRDefault="00822FCF">
                <w:pPr>
                  <w:rPr>
                    <w:sz w:val="22"/>
                    <w:szCs w:val="22"/>
                    <w:lang w:eastAsia="lt-LT"/>
                  </w:rPr>
                </w:pPr>
                <w:r>
                  <w:rPr>
                    <w:sz w:val="22"/>
                    <w:szCs w:val="22"/>
                    <w:lang w:eastAsia="lt-LT"/>
                  </w:rPr>
                  <w:t>1.5. neformaliojo vaikų švietimo programoms (išskyrus ikimokyklinio, priešmokyklinio ir formaliojo švietimo programas papildančius ir mokinių saviraiškos poreikius tenkinančius šių programų modulius vaikų neformaliojo švietimo mokyklose ir mokyklas, teikiančias bendrąjį ugdymą) finansuoti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13" w14:textId="77777777" w:rsidR="00084BE0" w:rsidRDefault="00822FCF">
                <w:pPr>
                  <w:jc w:val="center"/>
                  <w:rPr>
                    <w:sz w:val="22"/>
                    <w:szCs w:val="22"/>
                    <w:lang w:eastAsia="lt-LT"/>
                  </w:rPr>
                </w:pPr>
                <w:r>
                  <w:rPr>
                    <w:sz w:val="22"/>
                    <w:szCs w:val="22"/>
                    <w:lang w:eastAsia="lt-LT"/>
                  </w:rPr>
                  <w:t>0,0923</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14" w14:textId="77777777" w:rsidR="00084BE0" w:rsidRDefault="00822FCF">
                <w:pPr>
                  <w:jc w:val="center"/>
                  <w:rPr>
                    <w:sz w:val="22"/>
                    <w:szCs w:val="22"/>
                    <w:lang w:eastAsia="lt-LT"/>
                  </w:rPr>
                </w:pPr>
                <w:r>
                  <w:rPr>
                    <w:sz w:val="22"/>
                    <w:szCs w:val="22"/>
                    <w:lang w:eastAsia="lt-LT"/>
                  </w:rPr>
                  <w:t>3,2771 Eur/mok./mėn.**</w:t>
                </w:r>
              </w:p>
            </w:tc>
          </w:tr>
          <w:tr w:rsidR="00084BE0" w14:paraId="64FFA819"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6" w14:textId="77777777" w:rsidR="00084BE0" w:rsidRDefault="00822FCF">
                <w:pPr>
                  <w:rPr>
                    <w:sz w:val="22"/>
                    <w:szCs w:val="22"/>
                    <w:lang w:eastAsia="lt-LT"/>
                  </w:rPr>
                </w:pPr>
                <w:r>
                  <w:rPr>
                    <w:sz w:val="22"/>
                    <w:szCs w:val="22"/>
                    <w:lang w:eastAsia="lt-LT"/>
                  </w:rPr>
                  <w:t>2. Mokymo reikmės, finansuojamos iš mokyklų skirstomų mokinio krepšelio lėšų (pagal Mokinio krepšelio lėšų apskaičiavimo ir paskirstymo metodikos 12.2–12.5 papunkčius):</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17" w14:textId="77777777" w:rsidR="00084BE0" w:rsidRDefault="00084BE0">
                <w:pPr>
                  <w:jc w:val="center"/>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4FFA818" w14:textId="77777777" w:rsidR="00084BE0" w:rsidRDefault="00084BE0">
                <w:pPr>
                  <w:jc w:val="center"/>
                  <w:rPr>
                    <w:sz w:val="22"/>
                    <w:szCs w:val="22"/>
                    <w:lang w:eastAsia="lt-LT"/>
                  </w:rPr>
                </w:pPr>
              </w:p>
            </w:tc>
          </w:tr>
          <w:tr w:rsidR="00084BE0" w14:paraId="64FFA81E"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A" w14:textId="77777777" w:rsidR="00084BE0" w:rsidRDefault="00822FCF">
                <w:pPr>
                  <w:rPr>
                    <w:sz w:val="22"/>
                    <w:szCs w:val="22"/>
                    <w:lang w:eastAsia="lt-LT"/>
                  </w:rPr>
                </w:pPr>
                <w:r>
                  <w:rPr>
                    <w:sz w:val="22"/>
                    <w:szCs w:val="22"/>
                    <w:lang w:eastAsia="lt-LT"/>
                  </w:rPr>
                  <w:t>2.1. vadovėliams ir kitoms mokymo priemonėms</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B" w14:textId="77777777" w:rsidR="00084BE0" w:rsidRDefault="00822FCF">
                <w:pPr>
                  <w:jc w:val="center"/>
                  <w:rPr>
                    <w:strike/>
                    <w:sz w:val="22"/>
                    <w:szCs w:val="22"/>
                    <w:lang w:eastAsia="lt-LT"/>
                  </w:rPr>
                </w:pPr>
                <w:r>
                  <w:rPr>
                    <w:sz w:val="22"/>
                    <w:szCs w:val="22"/>
                    <w:lang w:eastAsia="lt-LT"/>
                  </w:rPr>
                  <w:t>0,0478</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C" w14:textId="77777777" w:rsidR="00084BE0" w:rsidRDefault="00822FCF">
                <w:pPr>
                  <w:jc w:val="center"/>
                  <w:rPr>
                    <w:sz w:val="22"/>
                    <w:szCs w:val="22"/>
                    <w:lang w:eastAsia="lt-LT"/>
                  </w:rPr>
                </w:pPr>
                <w:r>
                  <w:rPr>
                    <w:sz w:val="22"/>
                    <w:szCs w:val="22"/>
                    <w:lang w:eastAsia="lt-LT"/>
                  </w:rPr>
                  <w:t>20,37 Eur/mok./m.</w:t>
                </w:r>
              </w:p>
              <w:p w14:paraId="64FFA81D" w14:textId="77777777" w:rsidR="00084BE0" w:rsidRDefault="00822FCF">
                <w:pPr>
                  <w:jc w:val="center"/>
                  <w:rPr>
                    <w:sz w:val="22"/>
                    <w:szCs w:val="22"/>
                    <w:lang w:eastAsia="lt-LT"/>
                  </w:rPr>
                </w:pPr>
                <w:r>
                  <w:rPr>
                    <w:sz w:val="22"/>
                    <w:szCs w:val="22"/>
                    <w:lang w:eastAsia="lt-LT"/>
                  </w:rPr>
                  <w:t xml:space="preserve">(tautinių mažumų mokyklose – </w:t>
                </w:r>
                <w:r>
                  <w:rPr>
                    <w:sz w:val="22"/>
                    <w:szCs w:val="22"/>
                    <w:lang w:eastAsia="lt-LT"/>
                  </w:rPr>
                  <w:br/>
                  <w:t>23,28 Eur/mok./m.)</w:t>
                </w:r>
              </w:p>
            </w:tc>
          </w:tr>
          <w:tr w:rsidR="00084BE0" w14:paraId="64FFA822"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1F" w14:textId="77777777" w:rsidR="00084BE0" w:rsidRDefault="00822FCF">
                <w:pPr>
                  <w:rPr>
                    <w:sz w:val="22"/>
                    <w:szCs w:val="22"/>
                    <w:lang w:eastAsia="lt-LT"/>
                  </w:rPr>
                </w:pPr>
                <w:r>
                  <w:rPr>
                    <w:sz w:val="22"/>
                    <w:szCs w:val="22"/>
                    <w:lang w:eastAsia="lt-LT"/>
                  </w:rPr>
                  <w:t>2.2. mokinių pažintinei veiklai ir profesiniam orientavimui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0" w14:textId="77777777" w:rsidR="00084BE0" w:rsidRDefault="00822FCF">
                <w:pPr>
                  <w:jc w:val="center"/>
                  <w:rPr>
                    <w:sz w:val="22"/>
                    <w:szCs w:val="22"/>
                    <w:lang w:eastAsia="lt-LT"/>
                  </w:rPr>
                </w:pPr>
                <w:r>
                  <w:rPr>
                    <w:sz w:val="22"/>
                    <w:szCs w:val="22"/>
                    <w:lang w:eastAsia="lt-LT"/>
                  </w:rPr>
                  <w:t>0,0071</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1" w14:textId="77777777" w:rsidR="00084BE0" w:rsidRDefault="00822FCF">
                <w:pPr>
                  <w:jc w:val="center"/>
                  <w:rPr>
                    <w:sz w:val="22"/>
                    <w:szCs w:val="22"/>
                    <w:lang w:eastAsia="lt-LT"/>
                  </w:rPr>
                </w:pPr>
                <w:r>
                  <w:rPr>
                    <w:sz w:val="22"/>
                    <w:szCs w:val="22"/>
                    <w:lang w:eastAsia="lt-LT"/>
                  </w:rPr>
                  <w:t>3,03 Eur/mok./m.</w:t>
                </w:r>
              </w:p>
            </w:tc>
          </w:tr>
          <w:tr w:rsidR="00084BE0" w14:paraId="64FFA826"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3" w14:textId="77777777" w:rsidR="00084BE0" w:rsidRDefault="00822FCF">
                <w:pPr>
                  <w:rPr>
                    <w:sz w:val="22"/>
                    <w:szCs w:val="22"/>
                    <w:lang w:eastAsia="lt-LT"/>
                  </w:rPr>
                </w:pPr>
                <w:r>
                  <w:rPr>
                    <w:sz w:val="22"/>
                    <w:szCs w:val="22"/>
                    <w:lang w:eastAsia="lt-LT"/>
                  </w:rPr>
                  <w:t>2.3. mokytojų ir kitų ugdymo procese dalyvaujančių asmenų kvalifikacijai tobulinti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4" w14:textId="77777777" w:rsidR="00084BE0" w:rsidRDefault="00822FCF">
                <w:pPr>
                  <w:jc w:val="center"/>
                  <w:rPr>
                    <w:sz w:val="22"/>
                    <w:szCs w:val="22"/>
                    <w:lang w:eastAsia="lt-LT"/>
                  </w:rPr>
                </w:pPr>
                <w:r>
                  <w:rPr>
                    <w:sz w:val="22"/>
                    <w:szCs w:val="22"/>
                    <w:lang w:eastAsia="lt-LT"/>
                  </w:rPr>
                  <w:t>0,0130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5" w14:textId="77777777" w:rsidR="00084BE0" w:rsidRDefault="00822FCF">
                <w:pPr>
                  <w:jc w:val="center"/>
                  <w:rPr>
                    <w:sz w:val="22"/>
                    <w:szCs w:val="22"/>
                    <w:lang w:eastAsia="lt-LT"/>
                  </w:rPr>
                </w:pPr>
                <w:r>
                  <w:rPr>
                    <w:sz w:val="22"/>
                    <w:szCs w:val="22"/>
                    <w:lang w:eastAsia="lt-LT"/>
                  </w:rPr>
                  <w:t>5,53 Eur/sut. mok./m.</w:t>
                </w:r>
              </w:p>
            </w:tc>
          </w:tr>
          <w:tr w:rsidR="00084BE0" w14:paraId="64FFA82A" w14:textId="77777777">
            <w:trPr>
              <w:trHeight w:val="20"/>
            </w:trPr>
            <w:tc>
              <w:tcPr>
                <w:tcW w:w="4758"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7" w14:textId="77777777" w:rsidR="00084BE0" w:rsidRDefault="00822FCF">
                <w:pPr>
                  <w:tabs>
                    <w:tab w:val="left" w:pos="318"/>
                    <w:tab w:val="left" w:pos="912"/>
                  </w:tabs>
                  <w:rPr>
                    <w:sz w:val="22"/>
                    <w:szCs w:val="22"/>
                    <w:lang w:eastAsia="lt-LT"/>
                  </w:rPr>
                </w:pPr>
                <w:r>
                  <w:rPr>
                    <w:sz w:val="22"/>
                    <w:szCs w:val="22"/>
                    <w:lang w:eastAsia="lt-LT"/>
                  </w:rPr>
                  <w:t>2.4. IKT diegti ir naudoti</w:t>
                </w:r>
              </w:p>
            </w:tc>
            <w:tc>
              <w:tcPr>
                <w:tcW w:w="147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8" w14:textId="77777777" w:rsidR="00084BE0" w:rsidRDefault="00822FCF">
                <w:pPr>
                  <w:jc w:val="center"/>
                  <w:rPr>
                    <w:sz w:val="22"/>
                    <w:szCs w:val="22"/>
                    <w:lang w:eastAsia="lt-LT"/>
                  </w:rPr>
                </w:pPr>
                <w:r>
                  <w:rPr>
                    <w:sz w:val="22"/>
                    <w:szCs w:val="22"/>
                    <w:lang w:eastAsia="lt-LT"/>
                  </w:rPr>
                  <w:t>0,0137</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FFA829" w14:textId="77777777" w:rsidR="00084BE0" w:rsidRDefault="00822FCF">
                <w:pPr>
                  <w:jc w:val="center"/>
                  <w:rPr>
                    <w:sz w:val="22"/>
                    <w:szCs w:val="22"/>
                    <w:lang w:eastAsia="lt-LT"/>
                  </w:rPr>
                </w:pPr>
                <w:r>
                  <w:rPr>
                    <w:sz w:val="22"/>
                    <w:szCs w:val="22"/>
                    <w:lang w:eastAsia="lt-LT"/>
                  </w:rPr>
                  <w:t>5,82 Eur/mok./m.</w:t>
                </w:r>
              </w:p>
            </w:tc>
          </w:tr>
        </w:tbl>
        <w:p w14:paraId="64FFA82B" w14:textId="76524220" w:rsidR="00084BE0" w:rsidRDefault="00084BE0">
          <w:pPr>
            <w:tabs>
              <w:tab w:val="center" w:pos="-3686"/>
              <w:tab w:val="left" w:pos="6237"/>
              <w:tab w:val="right" w:pos="8306"/>
            </w:tabs>
            <w:jc w:val="both"/>
            <w:rPr>
              <w:sz w:val="20"/>
              <w:lang w:eastAsia="lt-LT"/>
            </w:rPr>
          </w:pPr>
        </w:p>
        <w:sdt>
          <w:sdtPr>
            <w:rPr>
              <w:b/>
              <w:sz w:val="20"/>
              <w:lang w:eastAsia="lt-LT"/>
            </w:rPr>
            <w:alias w:val="pastaba"/>
            <w:tag w:val="part_befcb443443547f88d1d2628d1873547"/>
            <w:id w:val="-246962962"/>
            <w:lock w:val="sdtLocked"/>
          </w:sdtPr>
          <w:sdtEndPr>
            <w:rPr>
              <w:b w:val="0"/>
              <w:sz w:val="24"/>
              <w:lang w:eastAsia="en-US"/>
            </w:rPr>
          </w:sdtEndPr>
          <w:sdtContent>
            <w:p w14:paraId="49C40D4B" w14:textId="7833DCA3" w:rsidR="00822FCF" w:rsidRDefault="00822FCF">
              <w:pPr>
                <w:tabs>
                  <w:tab w:val="center" w:pos="-3686"/>
                  <w:tab w:val="left" w:pos="6237"/>
                  <w:tab w:val="right" w:pos="8306"/>
                </w:tabs>
                <w:ind w:firstLine="720"/>
                <w:jc w:val="both"/>
                <w:rPr>
                  <w:sz w:val="20"/>
                  <w:lang w:eastAsia="lt-LT"/>
                </w:rPr>
              </w:pPr>
              <w:r>
                <w:rPr>
                  <w:b/>
                  <w:sz w:val="20"/>
                  <w:lang w:eastAsia="lt-LT"/>
                </w:rPr>
                <w:t>Pastabos:</w:t>
              </w:r>
              <w:r>
                <w:rPr>
                  <w:sz w:val="20"/>
                  <w:lang w:eastAsia="lt-LT"/>
                </w:rPr>
                <w:t xml:space="preserve"> </w:t>
              </w:r>
            </w:p>
            <w:sdt>
              <w:sdtPr>
                <w:rPr>
                  <w:sz w:val="20"/>
                  <w:lang w:eastAsia="lt-LT"/>
                </w:rPr>
                <w:alias w:val="1 p."/>
                <w:tag w:val="part_a03ea7ccece14e0d801dcae41c048ec0"/>
                <w:id w:val="366037263"/>
                <w:lock w:val="sdtLocked"/>
              </w:sdtPr>
              <w:sdtEndPr/>
              <w:sdtContent>
                <w:p w14:paraId="64FFA82C" w14:textId="12FCE4F9" w:rsidR="00084BE0" w:rsidRDefault="00822FCF">
                  <w:pPr>
                    <w:tabs>
                      <w:tab w:val="center" w:pos="-3686"/>
                      <w:tab w:val="left" w:pos="6237"/>
                      <w:tab w:val="right" w:pos="8306"/>
                    </w:tabs>
                    <w:ind w:firstLine="720"/>
                    <w:jc w:val="both"/>
                    <w:rPr>
                      <w:sz w:val="20"/>
                      <w:lang w:eastAsia="lt-LT"/>
                    </w:rPr>
                  </w:pPr>
                  <w:r>
                    <w:rPr>
                      <w:sz w:val="20"/>
                      <w:lang w:eastAsia="lt-LT"/>
                    </w:rPr>
                    <w:t xml:space="preserve">1. *Eur/mok./mėn. – eurai vienam mokiniui per mėnesį; Eur/mok./m. – eurai vienam mokiniui per metus; </w:t>
                  </w:r>
                </w:p>
                <w:p w14:paraId="64FFA82D" w14:textId="36A5D583" w:rsidR="00084BE0" w:rsidRDefault="00822FCF">
                  <w:pPr>
                    <w:tabs>
                      <w:tab w:val="center" w:pos="-3686"/>
                      <w:tab w:val="left" w:pos="6237"/>
                      <w:tab w:val="right" w:pos="8306"/>
                    </w:tabs>
                    <w:ind w:firstLine="720"/>
                    <w:jc w:val="both"/>
                    <w:rPr>
                      <w:sz w:val="20"/>
                      <w:lang w:eastAsia="lt-LT"/>
                    </w:rPr>
                  </w:pPr>
                  <w:r>
                    <w:rPr>
                      <w:sz w:val="20"/>
                      <w:lang w:eastAsia="lt-LT"/>
                    </w:rPr>
                    <w:t>Eur/sut. mok./m. – eurai vienam sutartiniam mokiniui per metus.</w:t>
                  </w:r>
                </w:p>
              </w:sdtContent>
            </w:sdt>
            <w:sdt>
              <w:sdtPr>
                <w:alias w:val="2 pr. 2 p."/>
                <w:tag w:val="part_7ab71d37ca764df8b06cde8061f7545d"/>
                <w:id w:val="-1938351578"/>
                <w:lock w:val="sdtLocked"/>
              </w:sdtPr>
              <w:sdtEndPr/>
              <w:sdtContent>
                <w:p w14:paraId="64FFA82E" w14:textId="77777777" w:rsidR="00084BE0" w:rsidRDefault="00E14013">
                  <w:pPr>
                    <w:tabs>
                      <w:tab w:val="center" w:pos="-3686"/>
                      <w:tab w:val="left" w:pos="6237"/>
                      <w:tab w:val="right" w:pos="8306"/>
                    </w:tabs>
                    <w:ind w:firstLine="720"/>
                    <w:jc w:val="both"/>
                    <w:rPr>
                      <w:sz w:val="20"/>
                      <w:lang w:eastAsia="lt-LT"/>
                    </w:rPr>
                  </w:pPr>
                  <w:sdt>
                    <w:sdtPr>
                      <w:alias w:val="Numeris"/>
                      <w:tag w:val="nr_7ab71d37ca764df8b06cde8061f7545d"/>
                      <w:id w:val="1338728964"/>
                      <w:lock w:val="sdtLocked"/>
                    </w:sdtPr>
                    <w:sdtEndPr/>
                    <w:sdtContent>
                      <w:r w:rsidR="00822FCF">
                        <w:rPr>
                          <w:sz w:val="20"/>
                          <w:lang w:eastAsia="lt-LT"/>
                        </w:rPr>
                        <w:t>2</w:t>
                      </w:r>
                    </w:sdtContent>
                  </w:sdt>
                  <w:r w:rsidR="00822FCF">
                    <w:rPr>
                      <w:sz w:val="20"/>
                      <w:lang w:eastAsia="lt-LT"/>
                    </w:rPr>
                    <w:t>. **lėšos skiriamos 9 mėnesiams.</w:t>
                  </w:r>
                </w:p>
              </w:sdtContent>
            </w:sdt>
            <w:sdt>
              <w:sdtPr>
                <w:alias w:val="2 pr. 3 p."/>
                <w:tag w:val="part_e9c50445b74140e5a51e9b169d43cdf8"/>
                <w:id w:val="752397813"/>
                <w:lock w:val="sdtLocked"/>
              </w:sdtPr>
              <w:sdtEndPr/>
              <w:sdtContent>
                <w:p w14:paraId="64FFA82F" w14:textId="77777777" w:rsidR="00084BE0" w:rsidRDefault="00E14013">
                  <w:pPr>
                    <w:tabs>
                      <w:tab w:val="center" w:pos="-3686"/>
                      <w:tab w:val="left" w:pos="6237"/>
                      <w:tab w:val="right" w:pos="8306"/>
                    </w:tabs>
                    <w:ind w:firstLine="720"/>
                    <w:jc w:val="both"/>
                    <w:rPr>
                      <w:sz w:val="20"/>
                      <w:lang w:eastAsia="lt-LT"/>
                    </w:rPr>
                  </w:pPr>
                  <w:sdt>
                    <w:sdtPr>
                      <w:alias w:val="Numeris"/>
                      <w:tag w:val="nr_e9c50445b74140e5a51e9b169d43cdf8"/>
                      <w:id w:val="2132196182"/>
                      <w:lock w:val="sdtLocked"/>
                    </w:sdtPr>
                    <w:sdtEndPr/>
                    <w:sdtContent>
                      <w:r w:rsidR="00822FCF">
                        <w:rPr>
                          <w:sz w:val="20"/>
                          <w:lang w:eastAsia="lt-LT"/>
                        </w:rPr>
                        <w:t>3</w:t>
                      </w:r>
                    </w:sdtContent>
                  </w:sdt>
                  <w:r w:rsidR="00822FCF">
                    <w:rPr>
                      <w:sz w:val="20"/>
                      <w:lang w:eastAsia="lt-LT"/>
                    </w:rPr>
                    <w:t>. Šio priedo 1.2–1.4 papunkčiuose nurodytos lėšos mokiniams, kurie mokosi pagal ikimokyklinio ir priešmokyklinio ugdymo programas, skiriamos Mokinio krepšelio lėšų apskaičiavimo ir paskirstymo metodikos 9.5 papunktyje nurodytoms reikmėms – ikimokyklinio ir priešmokyklinio ugdymo prieinamumui užtikrinti, ikimokyklinio ir priešmokyklinio ugdymo formų įvairovei įgyvendinti.</w:t>
                  </w:r>
                </w:p>
                <w:p w14:paraId="64FFA830" w14:textId="77777777" w:rsidR="00084BE0" w:rsidRDefault="00084BE0">
                  <w:pPr>
                    <w:tabs>
                      <w:tab w:val="left" w:pos="-426"/>
                    </w:tabs>
                    <w:rPr>
                      <w:lang w:eastAsia="lt-LT"/>
                    </w:rPr>
                  </w:pPr>
                </w:p>
                <w:p w14:paraId="64FFA831" w14:textId="7EDFE04C" w:rsidR="00084BE0" w:rsidRDefault="00E14013">
                  <w:pPr>
                    <w:tabs>
                      <w:tab w:val="left" w:pos="-426"/>
                    </w:tabs>
                    <w:rPr>
                      <w:lang w:eastAsia="lt-LT"/>
                    </w:rPr>
                  </w:pPr>
                </w:p>
              </w:sdtContent>
            </w:sdt>
          </w:sdtContent>
        </w:sdt>
        <w:sdt>
          <w:sdtPr>
            <w:alias w:val="pabaiga"/>
            <w:tag w:val="part_bf2e8315033845dfae5ba5447bcd450f"/>
            <w:id w:val="-36053100"/>
            <w:lock w:val="sdtLocked"/>
          </w:sdtPr>
          <w:sdtEndPr/>
          <w:sdtContent>
            <w:p w14:paraId="64FFA833" w14:textId="55549866" w:rsidR="00084BE0" w:rsidRDefault="00822FCF" w:rsidP="00822FCF">
              <w:pPr>
                <w:tabs>
                  <w:tab w:val="left" w:pos="6237"/>
                </w:tabs>
                <w:jc w:val="center"/>
                <w:rPr>
                  <w:lang w:eastAsia="lt-LT"/>
                </w:rPr>
              </w:pPr>
              <w:r>
                <w:rPr>
                  <w:color w:val="000000"/>
                  <w:lang w:eastAsia="lt-LT"/>
                </w:rPr>
                <w:t>––––––––––––––––––––</w:t>
              </w:r>
            </w:p>
          </w:sdtContent>
        </w:sdt>
      </w:sdtContent>
    </w:sdt>
    <w:sectPr w:rsidR="00084BE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3070" w14:textId="77777777" w:rsidR="00E14013" w:rsidRDefault="00E14013">
      <w:pPr>
        <w:rPr>
          <w:lang w:eastAsia="lt-LT"/>
        </w:rPr>
      </w:pPr>
      <w:r>
        <w:rPr>
          <w:lang w:eastAsia="lt-LT"/>
        </w:rPr>
        <w:separator/>
      </w:r>
    </w:p>
  </w:endnote>
  <w:endnote w:type="continuationSeparator" w:id="0">
    <w:p w14:paraId="62226A2B" w14:textId="77777777" w:rsidR="00E14013" w:rsidRDefault="00E1401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3E" w14:textId="77777777" w:rsidR="00084BE0" w:rsidRDefault="00084BE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3F" w14:textId="77777777" w:rsidR="00084BE0" w:rsidRDefault="00084BE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41" w14:textId="77777777" w:rsidR="00084BE0" w:rsidRDefault="00084BE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D5E5" w14:textId="77777777" w:rsidR="00E14013" w:rsidRDefault="00E14013">
      <w:pPr>
        <w:rPr>
          <w:lang w:eastAsia="lt-LT"/>
        </w:rPr>
      </w:pPr>
      <w:r>
        <w:rPr>
          <w:lang w:eastAsia="lt-LT"/>
        </w:rPr>
        <w:separator/>
      </w:r>
    </w:p>
  </w:footnote>
  <w:footnote w:type="continuationSeparator" w:id="0">
    <w:p w14:paraId="587D4F73" w14:textId="77777777" w:rsidR="00E14013" w:rsidRDefault="00E1401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3A" w14:textId="77777777" w:rsidR="00084BE0" w:rsidRDefault="00822FC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4FFA83B" w14:textId="77777777" w:rsidR="00084BE0" w:rsidRDefault="00084BE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3C" w14:textId="77777777" w:rsidR="00084BE0" w:rsidRDefault="00822FC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F96D16">
      <w:rPr>
        <w:noProof/>
        <w:lang w:eastAsia="lt-LT"/>
      </w:rPr>
      <w:t>2</w:t>
    </w:r>
    <w:r>
      <w:rPr>
        <w:lang w:eastAsia="lt-LT"/>
      </w:rPr>
      <w:fldChar w:fldCharType="end"/>
    </w:r>
  </w:p>
  <w:p w14:paraId="64FFA83D" w14:textId="77777777" w:rsidR="00084BE0" w:rsidRDefault="00084BE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A840" w14:textId="77777777" w:rsidR="00084BE0" w:rsidRDefault="00084BE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84BE0"/>
    <w:rsid w:val="004C66E7"/>
    <w:rsid w:val="00822FCF"/>
    <w:rsid w:val="00E14013"/>
    <w:rsid w:val="00F96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2FCF"/>
    <w:rPr>
      <w:color w:val="808080"/>
    </w:rPr>
  </w:style>
  <w:style w:type="paragraph" w:styleId="Debesliotekstas">
    <w:name w:val="Balloon Text"/>
    <w:basedOn w:val="prastasis"/>
    <w:link w:val="DebesliotekstasDiagrama"/>
    <w:rsid w:val="00F96D16"/>
    <w:rPr>
      <w:rFonts w:ascii="Tahoma" w:hAnsi="Tahoma" w:cs="Tahoma"/>
      <w:sz w:val="16"/>
      <w:szCs w:val="16"/>
    </w:rPr>
  </w:style>
  <w:style w:type="character" w:customStyle="1" w:styleId="DebesliotekstasDiagrama">
    <w:name w:val="Debesėlio tekstas Diagrama"/>
    <w:basedOn w:val="Numatytasispastraiposriftas"/>
    <w:link w:val="Debesliotekstas"/>
    <w:rsid w:val="00F96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2FCF"/>
    <w:rPr>
      <w:color w:val="808080"/>
    </w:rPr>
  </w:style>
  <w:style w:type="paragraph" w:styleId="Debesliotekstas">
    <w:name w:val="Balloon Text"/>
    <w:basedOn w:val="prastasis"/>
    <w:link w:val="DebesliotekstasDiagrama"/>
    <w:rsid w:val="00F96D16"/>
    <w:rPr>
      <w:rFonts w:ascii="Tahoma" w:hAnsi="Tahoma" w:cs="Tahoma"/>
      <w:sz w:val="16"/>
      <w:szCs w:val="16"/>
    </w:rPr>
  </w:style>
  <w:style w:type="character" w:customStyle="1" w:styleId="DebesliotekstasDiagrama">
    <w:name w:val="Debesėlio tekstas Diagrama"/>
    <w:basedOn w:val="Numatytasispastraiposriftas"/>
    <w:link w:val="Debesliotekstas"/>
    <w:rsid w:val="00F96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7768777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Parts xmlns="http://lrs.lt/TAIS/DocParts">
  <Part Type="pagrindine" DocPartId="81c7b23b3026414f9ecce7a16dd18187" PartId="c65d0b4e5a3d46ada32fffc151dc6b40">
    <Part Type="preambule" DocPartId="70eb0c7842674fb995f713eb9dcb4a9b" PartId="0c8076bcb0904ff3be15e4e6bd43158b"/>
    <Part Type="punktas" Nr="1" Abbr="1 p." DocPartId="6a9f2cc892744f88b359b6bbb9233cb9" PartId="011c6ffdeb6d46a08a84ddfd28829a68">
      <Part Type="punktas" Nr="1.1" Abbr="1.1 p." DocPartId="95baaa2feebc4503b03291d3febfe6cf" PartId="ac87fe9530ab4d9486fb1dcf95151c1d"/>
      <Part Type="punktas" Nr="1.2" Abbr="1.2 p." DocPartId="ae6fd245ff134b72b54e2a0482a7614b" PartId="ea3e227d721b4b2f8de7d233819398ef">
        <Part Type="punktas" Nr="1.2.1" Abbr="1.2.1 p." DocPartId="ebcad7e94cff41699f3be1700a5fb5d7" PartId="5c68220dc9fc4794aa7da5be902441ac">
          <Part Type="citata" DocPartId="75b9449cbb0641a9a5f0835afb089ee2" PartId="9a99a7432c67421894eac18f9a69ac50">
            <Part Type="punktas" Nr="1" Abbr="1 p." DocPartId="18d3556a9f80485096a0bbbd13724c34" PartId="2a0830323aee40688124ee649b965713"/>
          </Part>
        </Part>
        <Part Type="punktas" Nr="1.2.2" Abbr="1.2.2 p." DocPartId="42de3dace7434365bbe2ab74486472e3" PartId="7370f81cdb8f4e7bb69a9422d68d9c83">
          <Part Type="citata" DocPartId="9d1e13407e0e432e83b46e264fcba96a" PartId="cdb9d1cc549f473c9aa9a0d21f48cf3e">
            <Part Type="punktas" Nr="9.4" Abbr="9.4 p." DocPartId="1dac887c4dda4ee0bdf5115d81d300f0" PartId="a2111c935e8b420ba27452fa18cdeedc"/>
          </Part>
        </Part>
        <Part Type="punktas" Nr="1.2.3" Abbr="1.2.3 p." DocPartId="2cd2edc249a1410ea07a5d28dc298842" PartId="e7cb743c17724c95a7faf4990e413102">
          <Part Type="citata" DocPartId="aa858ef1a95c4c148ae50d7b69f57547" PartId="2736609c2685402f915fe0d632c94a7f">
            <Part Type="punktas" Nr="9.5" Abbr="9.5 p." DocPartId="0dcaf83ab92649ee98dfa98f852677ed" PartId="b63b6b59e0554b098339ddf1f758d4ce"/>
          </Part>
        </Part>
        <Part Type="punktas" Nr="1.2.4" Abbr="1.2.4 p." DocPartId="9309bb78e0fe4d41b4719da97e5dc77e" PartId="b7ac779c534c4e5d9290c0d1e1252bdd">
          <Part Type="citata" DocPartId="25cb4e7a1b094a0197a2d4e7aa3cf19d" PartId="62d26ce4c1b941a8b18382bc5e0497ea">
            <Part Type="punktas" Nr="12.1" Abbr="12.1 p." DocPartId="6352299868f44103af8f959489fc7403" PartId="6eca1176862a4ed9977aeabee2f51f84"/>
          </Part>
        </Part>
        <Part Type="punktas" Nr="1.2.5" Abbr="1.2.5 p." DocPartId="2633beacca354856b777d5075a070740" PartId="2dd63d22b713402ca7ba776934b61bdc">
          <Part Type="citata" DocPartId="088500082174452e949308e3ef6aec6d" PartId="107fdac22c144bffb3c2750d12326843">
            <Part Type="punktas" Nr="13-1" Abbr="13-1 p." DocPartId="43eacbdbffc34742a2db86f98fe73837" PartId="3a93927794454d4bbe84153e9b4df544"/>
          </Part>
        </Part>
        <Part Type="punktas" Nr="1.2.6" Abbr="1.2.6 p." DocPartId="893b7e897f684adaad26bab297aa577e" PartId="56eb9d22377b49f4ace6b05ec6fe47fd">
          <Part Type="citata" DocPartId="8dd2a71472fe465483ea9d669a0dbbe9" PartId="7bf9c82effb749feab872c68cbeedc26">
            <Part Type="punktas" Nr="13-2" Abbr="13-2 p." DocPartId="f67817a0878d4ccaa0c538f398ec082f" PartId="47a134e9bb9c4863a12ab9a04001a33b">
              <Part Type="punktas" Nr="13-2.1" Abbr="13-2.1 p." DocPartId="0e3b6903321a45b6abc336c9791e6c48" PartId="42928e05bfbf402cbd47c4488edadb43"/>
              <Part Type="punktas" Nr="13-2.2" Abbr="13-2.2 p." DocPartId="42d4c29e41ea4c2486443c7bd3631aa7" PartId="bc178bb6f952481099acdd659717aae6"/>
            </Part>
          </Part>
        </Part>
        <Part Type="punktas" Nr="1.2.7" Abbr="1.2.7 p." DocPartId="ce7580729f854c97bcbf460941afb3db" PartId="9787a2b4454c48da9f74916c3057bc8f">
          <Part Type="citata" DocPartId="9ea0d68245b745f7a2f60eef478fa4c5" PartId="9a0ec05559f74f1aad1d22b95694d841">
            <Part Type="punktas" Nr="14" Abbr="14 p." DocPartId="8ba10ca0998e4e99a1ccc7163fedea28" PartId="170784a945b7452988c43ec04d7b7994"/>
          </Part>
        </Part>
        <Part Type="punktas" Nr="1.2.8" Abbr="1.2.8 p." DocPartId="cf1af58f6fe14a3ea5777f1efd49e5f2" PartId="dcc4b65e45c94368aefaff10e7aa0be5">
          <Part Type="citata" DocPartId="f131a2c0d4c540e3893189f677bac8a2" PartId="c6a4d668ab324d10836061f9fb8f9c33">
            <Part Type="punktas" Nr="14.1.2" Abbr="14.1.2 p." DocPartId="b14110af988f4639a1884c402a5b224e" PartId="bd1d621cd5be4b2fafdc00dfee28b920"/>
          </Part>
        </Part>
        <Part Type="punktas" Nr="1.2.9" Abbr="1.2.9 p." DocPartId="fefd8988d2564d6285692373e21e0f2a" PartId="17488caa5faa4797a5020960b9a370df">
          <Part Type="citata" DocPartId="b692a8d3b8e149c6a20b6ee3ee82a8f7" PartId="60bf0c1941844234895ad4cc7a99765e">
            <Part Type="punktas" Nr="18" Abbr="18 p." DocPartId="4c69b3ec3f594d5eb480133982d521bc" PartId="fb2182faed2c432aba7bf7fa9e8d6cc0"/>
          </Part>
        </Part>
        <Part Type="punktas" Nr="1.2.10" Abbr="1.2.10 p." DocPartId="68fe6b00c41f449f89c973daa1b12240" PartId="8f31e40cad774cb0a3bcd0c565b09c00">
          <Part Type="punktas" Nr="1.2.10.1" Abbr="1.2.10.1 p." DocPartId="fa178ef58e384dea9d8e2f1f217726a8" PartId="5fb12867887842f79a88e0816d83a906"/>
          <Part Type="punktas" Nr="1.2.10.2" Abbr="1.2.10.2 p." DocPartId="c536a58bf3e04d9e95480ef84d0f9b8f" PartId="a095ab415c7141ab9d4d192948bd3d2d"/>
          <Part Type="punktas" Nr="1.2.10.3" Abbr="1.2.10.3 p." DocPartId="49f40afa661f45ddb90f4321fe3927cd" PartId="0c90a90d27764d219612a82c3fd99854"/>
          <Part Type="punktas" Nr="1.2.10.4" Abbr="1.2.10.4 p." DocPartId="84cea751e12d41809d5f1d156a073b2d" PartId="16b854ab384c42a6af02e4c0e9bec758"/>
          <Part Type="punktas" Nr="1.2.10.5" Abbr="1.2.10.5 p." DocPartId="ad96645d5e6e45bc922352a2df0ce097" PartId="9f86b9d49d4f47fe85f05fc27934a865"/>
          <Part Type="punktas" Nr="1.2.10.6" Abbr="1.2.10.6 p." DocPartId="4c9985d366f84d2b8325488f394eeb04" PartId="75cd1e4c15504eca840c95d7819c9e9d">
            <Part Type="citata" DocPartId="46bf7bb260934121ba8e496bf6a9e8e0" PartId="d51cecfb938a49b48415cc73bd025836">
              <Part Type="punktas" Nr="1" Abbr="1 p." DocPartId="e6196d651eed4d698133613d5fa145a4" PartId="862bb9f640d3419e9156633311428434"/>
            </Part>
          </Part>
          <Part Type="punktas" Nr="1.2.10.7" Abbr="1.2.10.7 p." DocPartId="d6f064728ca44b1ebafc74a3a31cb9a9" PartId="28803b18a98c4f55a9e32835a47cb415">
            <Part Type="citata" DocPartId="c8342c9ab0a34de7a48b3b20029e522f" PartId="65fa2c83470f46beb5706e0cbe2b198d">
              <Part Type="punktas" Nr="2" Abbr="2 p." DocPartId="a77953cce37f420aae12f111c2f25f2e" PartId="e65ffa56b6d347c5ac80712b4086c084"/>
            </Part>
          </Part>
        </Part>
        <Part Type="punktas" Nr="1.2.11" Abbr="1.2.11 p." DocPartId="d72a36eedcd648afaed45ffd80c74345" PartId="d3f93c107767423d9e2d2f85e6fd5963"/>
      </Part>
    </Part>
    <Part Type="punktas" Nr="2" Abbr="2 p." DocPartId="4c61599cbadf4a4aa21dda976ea4ad07" PartId="faf8876e465c4f01b33171d7905b6ba9"/>
    <Part Type="signatura" DocPartId="3afcfb6e574c4dadbc72644099ee6467" PartId="623de527dada429687f58b626e15611b"/>
  </Part>
  <Part Type="priedas" Nr="2" Abbr="2 pr." Title="MOKYMO REIKMIŲ KOEFICIENTŲ IR REKOMENDUOJAMŲ MOKINIO KREPŠELIO LĖŠŲ SUMŲ SĄRAŠAS" DocPartId="5e1f8615995a4a55a2451848b595062e" PartId="d504e59c26db4f34b9502b52a5ae003a">
    <Part Type="pastaba" Nr="" Abbr="" Title="" Notes="" DocPartId="66c95af9ab01408a8e47e5f943e5eb5f" PartId="befcb443443547f88d1d2628d1873547">
      <Part Type="punktas" Nr="1" Abbr="1 p." Title="" Notes="" DocPartId="3ec134e7c8e441a08ed9a6cbd9e2683f" PartId="a03ea7ccece14e0d801dcae41c048ec0"/>
      <Part Type="punktas" Nr="2" Abbr="2 pr. 2 p." DocPartId="2a050d154b6f4ae6a9a8f43243cf064f" PartId="7ab71d37ca764df8b06cde8061f7545d"/>
      <Part Type="punktas" Nr="3" Abbr="2 pr. 3 p." DocPartId="46bfc5e6d4054cb6afa72b6ff1510899" PartId="e9c50445b74140e5a51e9b169d43cdf8"/>
    </Part>
    <Part Type="pabaiga" DocPartId="122f8a8cc0c848e58ccc590bb920e5f2" PartId="bf2e8315033845dfae5ba5447bcd450f"/>
  </Part>
</Parts>
</file>

<file path=customXml/itemProps1.xml><?xml version="1.0" encoding="utf-8"?>
<ds:datastoreItem xmlns:ds="http://schemas.openxmlformats.org/officeDocument/2006/customXml" ds:itemID="{0A881A9D-F06A-4686-9179-D11EFC0F374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8818</Words>
  <Characters>5027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2015-12-30T11:20:00Z</dcterms:created>
  <dc:creator>lrvk</dc:creator>
  <cp:lastModifiedBy>Vida Braziene</cp:lastModifiedBy>
  <cp:lastPrinted>2015-12-21T09:37:00Z</cp:lastPrinted>
  <dcterms:modified xsi:type="dcterms:W3CDTF">2015-12-30T11:20:00Z</dcterms:modified>
  <cp:revision>2</cp:revision>
</cp:coreProperties>
</file>