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1" w:rsidRPr="0088544A" w:rsidRDefault="006642D1" w:rsidP="0004712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8544A">
        <w:rPr>
          <w:b/>
          <w:sz w:val="24"/>
          <w:szCs w:val="24"/>
        </w:rPr>
        <w:t>AIŠKINAMASIS RAŠTAS</w:t>
      </w:r>
    </w:p>
    <w:p w:rsidR="006642D1" w:rsidRDefault="006642D1" w:rsidP="0004712D">
      <w:pPr>
        <w:jc w:val="center"/>
        <w:rPr>
          <w:b/>
          <w:sz w:val="24"/>
          <w:szCs w:val="24"/>
        </w:rPr>
      </w:pPr>
      <w:r w:rsidRPr="0088544A">
        <w:rPr>
          <w:b/>
          <w:sz w:val="24"/>
          <w:szCs w:val="24"/>
        </w:rPr>
        <w:t>PRIE SAVIVALDYBĖS TARYBOS SPRENDIMO “</w:t>
      </w:r>
      <w:r>
        <w:rPr>
          <w:b/>
          <w:sz w:val="24"/>
          <w:szCs w:val="24"/>
        </w:rPr>
        <w:t>DĖL ILGALAIKĖS</w:t>
      </w:r>
      <w:r w:rsidRPr="0088544A"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(TRUMPALAIKĖS) SOCIALINĖS GLOBOS SOCIALINIŲ PASLAUGŲ ĮSTAIGOSE SKYRIMO TEIKIMO IR APMOKĖJIMO UŽ PASLAUGĄ TVARKOS APRAŠO </w:t>
      </w:r>
      <w:r w:rsidRPr="006A774F">
        <w:rPr>
          <w:b/>
          <w:caps/>
          <w:sz w:val="24"/>
          <w:szCs w:val="24"/>
        </w:rPr>
        <w:t>PATVIRTINIMO</w:t>
      </w:r>
      <w:r>
        <w:rPr>
          <w:b/>
          <w:caps/>
          <w:sz w:val="24"/>
          <w:szCs w:val="24"/>
        </w:rPr>
        <w:t>“</w:t>
      </w:r>
      <w:r w:rsidRPr="006A774F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PAKEITIMO </w:t>
      </w:r>
      <w:r w:rsidRPr="0088544A">
        <w:rPr>
          <w:b/>
          <w:sz w:val="24"/>
          <w:szCs w:val="24"/>
        </w:rPr>
        <w:t>PROJEKTO</w:t>
      </w:r>
    </w:p>
    <w:p w:rsidR="0004712D" w:rsidRPr="0004712D" w:rsidRDefault="0004712D" w:rsidP="0004712D">
      <w:pPr>
        <w:jc w:val="center"/>
        <w:rPr>
          <w:b/>
          <w:sz w:val="24"/>
          <w:szCs w:val="24"/>
        </w:rPr>
      </w:pPr>
    </w:p>
    <w:p w:rsidR="006642D1" w:rsidRPr="00581729" w:rsidRDefault="006642D1" w:rsidP="006642D1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C75B78">
        <w:rPr>
          <w:b/>
          <w:sz w:val="24"/>
          <w:szCs w:val="24"/>
        </w:rPr>
        <w:t>Sprendimo projekto esmė, tikslai ir uždaviniai</w:t>
      </w:r>
      <w:r>
        <w:rPr>
          <w:b/>
          <w:sz w:val="24"/>
          <w:szCs w:val="24"/>
        </w:rPr>
        <w:t>.</w:t>
      </w:r>
    </w:p>
    <w:p w:rsidR="006642D1" w:rsidRPr="00724DA1" w:rsidRDefault="006642D1" w:rsidP="006642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81729">
        <w:rPr>
          <w:sz w:val="24"/>
          <w:szCs w:val="24"/>
        </w:rPr>
        <w:t>Šiuo sprendimu būtų</w:t>
      </w:r>
      <w:r>
        <w:rPr>
          <w:sz w:val="24"/>
          <w:szCs w:val="24"/>
        </w:rPr>
        <w:t xml:space="preserve"> </w:t>
      </w:r>
      <w:r w:rsidRPr="00581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papildytas </w:t>
      </w:r>
      <w:r w:rsidRPr="00724DA1">
        <w:rPr>
          <w:sz w:val="24"/>
          <w:szCs w:val="24"/>
        </w:rPr>
        <w:t>Ilgalaikės (trumpalaikės) socialinės globos  likusiems be tėvų globos vaikams</w:t>
      </w:r>
      <w:r>
        <w:rPr>
          <w:sz w:val="24"/>
          <w:szCs w:val="24"/>
        </w:rPr>
        <w:t>, deklaruojantiems</w:t>
      </w:r>
      <w:r w:rsidRPr="00724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gyvenamąją vietą </w:t>
      </w:r>
      <w:r w:rsidRPr="00724DA1">
        <w:rPr>
          <w:sz w:val="24"/>
          <w:szCs w:val="24"/>
        </w:rPr>
        <w:t>Klaipėdos miest</w:t>
      </w:r>
      <w:r>
        <w:rPr>
          <w:sz w:val="24"/>
          <w:szCs w:val="24"/>
        </w:rPr>
        <w:t>e,</w:t>
      </w:r>
      <w:r w:rsidRPr="00724DA1">
        <w:rPr>
          <w:sz w:val="24"/>
          <w:szCs w:val="24"/>
        </w:rPr>
        <w:t xml:space="preserve"> skyrimo, teikimo ir apmokėjimo už šią socialinę paslaugą</w:t>
      </w:r>
      <w:r>
        <w:rPr>
          <w:sz w:val="24"/>
          <w:szCs w:val="24"/>
        </w:rPr>
        <w:t xml:space="preserve"> </w:t>
      </w:r>
      <w:r w:rsidRPr="00724DA1">
        <w:rPr>
          <w:sz w:val="24"/>
          <w:szCs w:val="24"/>
        </w:rPr>
        <w:t xml:space="preserve">Klaipėdos vaikų globos namuose „Danė“, „Rytas“, „Smiltelė“ </w:t>
      </w:r>
      <w:r>
        <w:rPr>
          <w:sz w:val="24"/>
          <w:szCs w:val="24"/>
        </w:rPr>
        <w:t>tvarkos aprašas (toliau – Tvarkos aprašas), nustatant socialinių paslaugų teikimo vaikams, išeinantiems iš vaikų globos namų.</w:t>
      </w:r>
    </w:p>
    <w:p w:rsidR="006642D1" w:rsidRPr="00EC4B6A" w:rsidRDefault="006642D1" w:rsidP="006642D1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2. </w:t>
      </w:r>
      <w:r w:rsidRPr="00C75B78">
        <w:rPr>
          <w:b/>
          <w:sz w:val="24"/>
          <w:szCs w:val="24"/>
        </w:rPr>
        <w:t>Projekto rengimo priežastys ir kuo remiantis parengtas sprendimo projektas</w:t>
      </w:r>
      <w:r>
        <w:rPr>
          <w:b/>
          <w:sz w:val="24"/>
          <w:szCs w:val="24"/>
        </w:rPr>
        <w:t>.</w:t>
      </w:r>
    </w:p>
    <w:p w:rsidR="006642D1" w:rsidRPr="00F677F5" w:rsidRDefault="006642D1" w:rsidP="006642D1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Pakeitus LR S</w:t>
      </w:r>
      <w:r w:rsidRPr="00AD20F6">
        <w:rPr>
          <w:sz w:val="24"/>
          <w:szCs w:val="24"/>
          <w:lang w:val="en-US"/>
        </w:rPr>
        <w:t>ocialinės apsaugos ir darbo ministro 2014 m. liepos 14 d. įsakym</w:t>
      </w:r>
      <w:r>
        <w:rPr>
          <w:sz w:val="24"/>
          <w:szCs w:val="24"/>
          <w:lang w:val="en-US"/>
        </w:rPr>
        <w:t>u</w:t>
      </w:r>
      <w:r w:rsidRPr="00AD20F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N</w:t>
      </w:r>
      <w:r w:rsidRPr="00AD20F6">
        <w:rPr>
          <w:sz w:val="24"/>
          <w:szCs w:val="24"/>
        </w:rPr>
        <w:t xml:space="preserve">r. </w:t>
      </w:r>
      <w:r>
        <w:rPr>
          <w:sz w:val="24"/>
          <w:szCs w:val="24"/>
        </w:rPr>
        <w:t>A</w:t>
      </w:r>
      <w:r w:rsidRPr="00AD20F6">
        <w:rPr>
          <w:sz w:val="24"/>
          <w:szCs w:val="24"/>
        </w:rPr>
        <w:t>1-377</w:t>
      </w:r>
      <w:r>
        <w:rPr>
          <w:bCs/>
          <w:sz w:val="24"/>
          <w:szCs w:val="24"/>
        </w:rPr>
        <w:t xml:space="preserve">  patvirtintas L</w:t>
      </w:r>
      <w:r w:rsidRPr="00AD20F6">
        <w:rPr>
          <w:bCs/>
          <w:sz w:val="24"/>
          <w:szCs w:val="24"/>
          <w:lang w:eastAsia="lt-LT"/>
        </w:rPr>
        <w:t>ikusių be tėvų globos vaikų, socialinės rizikos vaikų, vaikų su negalia ilgalaikės (trumpalaikės) socialinės globos  norm</w:t>
      </w:r>
      <w:r>
        <w:rPr>
          <w:bCs/>
          <w:sz w:val="24"/>
          <w:szCs w:val="24"/>
          <w:lang w:eastAsia="lt-LT"/>
        </w:rPr>
        <w:t>a</w:t>
      </w:r>
      <w:r w:rsidRPr="00AD20F6">
        <w:rPr>
          <w:bCs/>
          <w:sz w:val="24"/>
          <w:szCs w:val="24"/>
          <w:lang w:eastAsia="lt-LT"/>
        </w:rPr>
        <w:t>s, taikom</w:t>
      </w:r>
      <w:r>
        <w:rPr>
          <w:bCs/>
          <w:sz w:val="24"/>
          <w:szCs w:val="24"/>
          <w:lang w:eastAsia="lt-LT"/>
        </w:rPr>
        <w:t>a</w:t>
      </w:r>
      <w:r w:rsidRPr="00AD20F6">
        <w:rPr>
          <w:bCs/>
          <w:sz w:val="24"/>
          <w:szCs w:val="24"/>
          <w:lang w:eastAsia="lt-LT"/>
        </w:rPr>
        <w:t>s vaikų socialinės globos namams, vaikų su negalia socialinės globos namams,  bendruomeniniams vaikų globos namams ir vaikų su negalia grupinio gyvenimo namams</w:t>
      </w:r>
      <w:r>
        <w:rPr>
          <w:bCs/>
          <w:sz w:val="24"/>
          <w:szCs w:val="24"/>
          <w:lang w:eastAsia="lt-LT"/>
        </w:rPr>
        <w:t>“</w:t>
      </w:r>
      <w:r w:rsidRPr="00AD20F6">
        <w:rPr>
          <w:bCs/>
          <w:sz w:val="24"/>
          <w:szCs w:val="24"/>
          <w:lang w:eastAsia="lt-LT"/>
        </w:rPr>
        <w:t xml:space="preserve"> </w:t>
      </w:r>
      <w:r>
        <w:rPr>
          <w:bCs/>
          <w:sz w:val="24"/>
          <w:szCs w:val="24"/>
        </w:rPr>
        <w:t xml:space="preserve">12-13 punktuose numatytos funkcijos susijusios su vaiko palydėjimu į savarankišką gyvenimą. Klaipėdos vaikų globos namai „Rytas“ 2015-10-06 rašte Nr. SDR-377-(1.1) prašo papildyti Tvarkos aprašą, numatant galimybę sugrįžti į vaikų globos namus kariams-šauktiniams, atliekantiems nuolatinę privalomąją pradinę karo tarnybą švenčių ir atostogų metu. </w:t>
      </w:r>
      <w:r>
        <w:rPr>
          <w:sz w:val="24"/>
          <w:szCs w:val="24"/>
        </w:rPr>
        <w:t>Atsižvelgiant į tai būtina</w:t>
      </w:r>
      <w:r w:rsidRPr="00AD20F6">
        <w:rPr>
          <w:sz w:val="24"/>
          <w:szCs w:val="24"/>
        </w:rPr>
        <w:t xml:space="preserve"> patvirtinti be tėvų globos likusiems vaikams ilgalaikės (trumpalaikės) socialinės globos skyrimo, teikimo ir apmokėjimo už šią paslaugą pavaldžiose vaikų social</w:t>
      </w:r>
      <w:r>
        <w:rPr>
          <w:sz w:val="24"/>
          <w:szCs w:val="24"/>
        </w:rPr>
        <w:t>inių paslaugų įstaigose tvarkos aprašo pakeitimus.</w:t>
      </w:r>
    </w:p>
    <w:p w:rsidR="006642D1" w:rsidRDefault="006642D1" w:rsidP="006642D1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Pr="00C75B78">
        <w:rPr>
          <w:b/>
          <w:bCs/>
          <w:sz w:val="24"/>
          <w:szCs w:val="24"/>
        </w:rPr>
        <w:t>Kokių rezultatų laukiama.</w:t>
      </w:r>
    </w:p>
    <w:p w:rsidR="006642D1" w:rsidRPr="00870065" w:rsidRDefault="006642D1" w:rsidP="006642D1">
      <w:pPr>
        <w:ind w:firstLine="360"/>
        <w:jc w:val="both"/>
        <w:rPr>
          <w:bCs/>
          <w:sz w:val="24"/>
          <w:szCs w:val="24"/>
        </w:rPr>
      </w:pPr>
      <w:r w:rsidRPr="00870065">
        <w:rPr>
          <w:bCs/>
          <w:sz w:val="24"/>
          <w:szCs w:val="24"/>
        </w:rPr>
        <w:t>Bus reg</w:t>
      </w:r>
      <w:r>
        <w:rPr>
          <w:bCs/>
          <w:sz w:val="24"/>
          <w:szCs w:val="24"/>
        </w:rPr>
        <w:t>lamentuotas socialinių paslaugų teikimas vaikui</w:t>
      </w:r>
      <w:r>
        <w:rPr>
          <w:b/>
        </w:rPr>
        <w:t xml:space="preserve">, </w:t>
      </w:r>
      <w:r w:rsidRPr="00AD20F6">
        <w:rPr>
          <w:sz w:val="24"/>
          <w:szCs w:val="24"/>
        </w:rPr>
        <w:t>išvykstanči</w:t>
      </w:r>
      <w:r>
        <w:rPr>
          <w:sz w:val="24"/>
          <w:szCs w:val="24"/>
        </w:rPr>
        <w:t>am</w:t>
      </w:r>
      <w:r w:rsidRPr="00AD20F6">
        <w:rPr>
          <w:sz w:val="24"/>
          <w:szCs w:val="24"/>
        </w:rPr>
        <w:t xml:space="preserve"> iš </w:t>
      </w:r>
      <w:r>
        <w:rPr>
          <w:sz w:val="24"/>
          <w:szCs w:val="24"/>
        </w:rPr>
        <w:t>vaikų globos namu, tam kad jis galėtų kuo kokybiškiau gyventi savarankiškai.</w:t>
      </w:r>
      <w:r w:rsidRPr="00AD20F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Minėtos paslaugos skyrimo ir teikimo procedūros atitiks </w:t>
      </w:r>
      <w:r w:rsidRPr="002D3671">
        <w:rPr>
          <w:sz w:val="24"/>
          <w:szCs w:val="24"/>
        </w:rPr>
        <w:t>Socialinės globos normas, patvirtintas  Socialinės apsaugos ir da</w:t>
      </w:r>
      <w:r>
        <w:rPr>
          <w:sz w:val="24"/>
          <w:szCs w:val="24"/>
        </w:rPr>
        <w:t>rbo ministro įsakymu.</w:t>
      </w:r>
    </w:p>
    <w:p w:rsidR="006642D1" w:rsidRDefault="006642D1" w:rsidP="006642D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r w:rsidRPr="00C75B78">
        <w:rPr>
          <w:b/>
          <w:bCs/>
          <w:sz w:val="24"/>
          <w:szCs w:val="24"/>
        </w:rPr>
        <w:t>Sprendimo projekto rengimo metu gauti specialistų vertinimai.</w:t>
      </w:r>
    </w:p>
    <w:p w:rsidR="006642D1" w:rsidRDefault="006642D1" w:rsidP="006642D1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projektas derintas su Dokumentų valdymo, Teisės skyriais, Socialinių reikalų,  Finansų ir turto departamento direktoriais, į gautus specialistų vertinimus atsižvelgta. </w:t>
      </w:r>
    </w:p>
    <w:p w:rsidR="006642D1" w:rsidRDefault="006642D1" w:rsidP="006642D1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:rsidR="006642D1" w:rsidRPr="00F677F5" w:rsidRDefault="006642D1" w:rsidP="006642D1">
      <w:pPr>
        <w:ind w:firstLine="360"/>
        <w:jc w:val="both"/>
        <w:rPr>
          <w:bCs/>
          <w:sz w:val="24"/>
          <w:szCs w:val="24"/>
        </w:rPr>
      </w:pPr>
      <w:r w:rsidRPr="00F677F5">
        <w:rPr>
          <w:bCs/>
          <w:sz w:val="24"/>
          <w:szCs w:val="24"/>
        </w:rPr>
        <w:t xml:space="preserve">Vadovaujantis </w:t>
      </w:r>
      <w:r>
        <w:rPr>
          <w:bCs/>
          <w:sz w:val="24"/>
          <w:szCs w:val="24"/>
        </w:rPr>
        <w:t xml:space="preserve">2016-02-15 Klaipėdos miesto globos namų „Rytas“ raštu Nr. SDR-53-(1.1) vienam sugrįžtančiam į globos namus kariui-šauktiniui, atliekančiam nuolatinę privalomąją pradinę karo tarnybą reikalingos 5,40 Eur išlaidos dienai (mityba -3,48 Eur ir komunalinės paslaugos -1,92 Eur). </w:t>
      </w:r>
    </w:p>
    <w:p w:rsidR="006642D1" w:rsidRPr="00131EF6" w:rsidRDefault="006642D1" w:rsidP="006642D1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6. </w:t>
      </w:r>
      <w:r w:rsidRPr="00C75B78">
        <w:rPr>
          <w:b/>
          <w:bCs/>
          <w:sz w:val="24"/>
          <w:szCs w:val="24"/>
        </w:rPr>
        <w:t>Galimos teigiamos ar neigiamos sprendimo priėmimo pasekmės.</w:t>
      </w:r>
    </w:p>
    <w:p w:rsidR="006642D1" w:rsidRDefault="006642D1" w:rsidP="006642D1">
      <w:pPr>
        <w:ind w:firstLine="720"/>
        <w:jc w:val="both"/>
        <w:rPr>
          <w:b/>
          <w:sz w:val="24"/>
          <w:szCs w:val="24"/>
        </w:rPr>
      </w:pPr>
      <w:r w:rsidRPr="008B13BB">
        <w:rPr>
          <w:b/>
          <w:sz w:val="24"/>
          <w:szCs w:val="24"/>
        </w:rPr>
        <w:t>Neigiamos: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nėra</w:t>
      </w:r>
      <w:r w:rsidRPr="00F64C4A">
        <w:rPr>
          <w:sz w:val="24"/>
          <w:szCs w:val="24"/>
        </w:rPr>
        <w:t>.</w:t>
      </w:r>
    </w:p>
    <w:p w:rsidR="006642D1" w:rsidRPr="007614EB" w:rsidRDefault="006642D1" w:rsidP="006642D1">
      <w:pPr>
        <w:ind w:firstLine="720"/>
        <w:jc w:val="both"/>
        <w:rPr>
          <w:b/>
          <w:sz w:val="24"/>
          <w:szCs w:val="24"/>
        </w:rPr>
      </w:pPr>
      <w:r w:rsidRPr="007614EB">
        <w:rPr>
          <w:b/>
          <w:bCs/>
          <w:sz w:val="24"/>
          <w:szCs w:val="24"/>
        </w:rPr>
        <w:t>Teigiamos: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Vaikams, išeinantiems iš vaikų globos namų, bus pagerintos sąlygos gyventi savarankiškai.</w:t>
      </w:r>
    </w:p>
    <w:p w:rsidR="0004712D" w:rsidRDefault="000931D1" w:rsidP="000931D1">
      <w:pPr>
        <w:jc w:val="both"/>
        <w:rPr>
          <w:bCs/>
          <w:sz w:val="24"/>
          <w:szCs w:val="24"/>
          <w:lang w:eastAsia="lt-LT"/>
        </w:rPr>
      </w:pPr>
      <w:r w:rsidRPr="000931D1">
        <w:rPr>
          <w:bCs/>
          <w:sz w:val="24"/>
          <w:szCs w:val="24"/>
          <w:lang w:eastAsia="lt-LT"/>
        </w:rPr>
        <w:t xml:space="preserve">     PRIDEDAMA. </w:t>
      </w:r>
    </w:p>
    <w:p w:rsidR="000931D1" w:rsidRDefault="000931D1" w:rsidP="0004712D">
      <w:pPr>
        <w:pStyle w:val="Sraopastraipa"/>
        <w:numPr>
          <w:ilvl w:val="0"/>
          <w:numId w:val="1"/>
        </w:numPr>
        <w:jc w:val="both"/>
        <w:rPr>
          <w:bCs/>
          <w:sz w:val="24"/>
          <w:szCs w:val="24"/>
          <w:lang w:eastAsia="lt-LT"/>
        </w:rPr>
      </w:pPr>
      <w:r w:rsidRPr="0004712D">
        <w:rPr>
          <w:bCs/>
          <w:sz w:val="24"/>
          <w:szCs w:val="24"/>
          <w:lang w:eastAsia="lt-LT"/>
        </w:rPr>
        <w:t xml:space="preserve">Teisės aktų, nurodytų sprendimo projekto įžangoje, ir dokumentų, nurodytų aiškinamajame rašte, išrašai, </w:t>
      </w:r>
      <w:r w:rsidR="0004712D">
        <w:rPr>
          <w:bCs/>
          <w:sz w:val="24"/>
          <w:szCs w:val="24"/>
          <w:lang w:eastAsia="lt-LT"/>
        </w:rPr>
        <w:t>15</w:t>
      </w:r>
      <w:r w:rsidRPr="0004712D">
        <w:rPr>
          <w:bCs/>
          <w:sz w:val="24"/>
          <w:szCs w:val="24"/>
          <w:lang w:eastAsia="lt-LT"/>
        </w:rPr>
        <w:t xml:space="preserve"> lap</w:t>
      </w:r>
      <w:r w:rsidR="0004712D">
        <w:rPr>
          <w:bCs/>
          <w:sz w:val="24"/>
          <w:szCs w:val="24"/>
          <w:lang w:eastAsia="lt-LT"/>
        </w:rPr>
        <w:t>ų</w:t>
      </w:r>
      <w:r w:rsidRPr="0004712D">
        <w:rPr>
          <w:bCs/>
          <w:sz w:val="24"/>
          <w:szCs w:val="24"/>
          <w:lang w:eastAsia="lt-LT"/>
        </w:rPr>
        <w:t>.</w:t>
      </w:r>
    </w:p>
    <w:p w:rsidR="0004712D" w:rsidRPr="0004712D" w:rsidRDefault="0004712D" w:rsidP="0004712D">
      <w:pPr>
        <w:pStyle w:val="Sraopastraipa"/>
        <w:numPr>
          <w:ilvl w:val="0"/>
          <w:numId w:val="1"/>
        </w:numPr>
        <w:jc w:val="both"/>
        <w:rPr>
          <w:bCs/>
          <w:sz w:val="24"/>
          <w:szCs w:val="24"/>
          <w:lang w:eastAsia="lt-LT"/>
        </w:rPr>
      </w:pPr>
      <w:r>
        <w:rPr>
          <w:sz w:val="24"/>
          <w:szCs w:val="24"/>
        </w:rPr>
        <w:t>I</w:t>
      </w:r>
      <w:r w:rsidRPr="0004712D">
        <w:rPr>
          <w:sz w:val="24"/>
          <w:szCs w:val="24"/>
        </w:rPr>
        <w:t xml:space="preserve">lgalaikės (trumpalaikės) socialinės globos socialinių paslaugų įstaigose skyrimo teikimo ir apmokėjimo už paslaugą tvarkos aprašo </w:t>
      </w:r>
      <w:r>
        <w:rPr>
          <w:sz w:val="24"/>
          <w:szCs w:val="24"/>
        </w:rPr>
        <w:t>lyginamasis variantas, 6 lapai.</w:t>
      </w:r>
    </w:p>
    <w:p w:rsidR="006642D1" w:rsidRDefault="006642D1" w:rsidP="006642D1">
      <w:pPr>
        <w:ind w:right="-82"/>
        <w:rPr>
          <w:bCs/>
          <w:sz w:val="24"/>
          <w:szCs w:val="24"/>
          <w:lang w:eastAsia="lt-LT"/>
        </w:rPr>
      </w:pPr>
    </w:p>
    <w:p w:rsidR="0004712D" w:rsidRDefault="0004712D" w:rsidP="006642D1">
      <w:pPr>
        <w:ind w:right="-82"/>
      </w:pPr>
    </w:p>
    <w:p w:rsidR="006642D1" w:rsidRPr="0004712D" w:rsidRDefault="006642D1" w:rsidP="0004712D">
      <w:pPr>
        <w:ind w:right="-82"/>
        <w:rPr>
          <w:sz w:val="24"/>
          <w:szCs w:val="24"/>
        </w:rPr>
      </w:pPr>
      <w:r w:rsidRPr="00BC6572">
        <w:rPr>
          <w:sz w:val="24"/>
          <w:szCs w:val="24"/>
        </w:rPr>
        <w:t>Socialinės paramos skyriaus vedėja</w:t>
      </w:r>
      <w:r w:rsidRPr="00BC65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6572">
        <w:rPr>
          <w:sz w:val="24"/>
          <w:szCs w:val="24"/>
        </w:rPr>
        <w:t>Audronė Liesytė</w:t>
      </w:r>
      <w:r w:rsidRPr="00BC6572">
        <w:rPr>
          <w:sz w:val="24"/>
          <w:szCs w:val="24"/>
        </w:rPr>
        <w:tab/>
      </w:r>
      <w:r w:rsidRPr="00BC6572">
        <w:rPr>
          <w:sz w:val="24"/>
          <w:szCs w:val="24"/>
        </w:rPr>
        <w:tab/>
      </w:r>
      <w:r w:rsidRPr="00BC6572">
        <w:rPr>
          <w:sz w:val="24"/>
          <w:szCs w:val="24"/>
        </w:rPr>
        <w:tab/>
      </w:r>
      <w:r w:rsidRPr="00BC6572">
        <w:rPr>
          <w:sz w:val="24"/>
          <w:szCs w:val="24"/>
        </w:rPr>
        <w:tab/>
      </w:r>
    </w:p>
    <w:p w:rsidR="00884BD5" w:rsidRDefault="00884BD5"/>
    <w:sectPr w:rsidR="00884B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7F4B"/>
    <w:multiLevelType w:val="hybridMultilevel"/>
    <w:tmpl w:val="10088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1"/>
    <w:rsid w:val="0004712D"/>
    <w:rsid w:val="000931D1"/>
    <w:rsid w:val="0027530C"/>
    <w:rsid w:val="006642D1"/>
    <w:rsid w:val="006E2EC3"/>
    <w:rsid w:val="0088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3ECB-8C55-4B76-801E-AA5D54D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Pileliene</dc:creator>
  <cp:lastModifiedBy>Virginija Palaimiene</cp:lastModifiedBy>
  <cp:revision>2</cp:revision>
  <dcterms:created xsi:type="dcterms:W3CDTF">2016-03-14T07:11:00Z</dcterms:created>
  <dcterms:modified xsi:type="dcterms:W3CDTF">2016-03-14T07:11:00Z</dcterms:modified>
</cp:coreProperties>
</file>