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6C5A1941" w:rsidR="00B043B6" w:rsidRPr="00AA6B7C" w:rsidRDefault="00B112A4" w:rsidP="00AA6B7C">
      <w:pPr>
        <w:jc w:val="center"/>
        <w:rPr>
          <w:b/>
          <w:caps/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3869F9" w:rsidRPr="003869F9">
        <w:rPr>
          <w:b/>
          <w:caps/>
          <w:sz w:val="24"/>
          <w:szCs w:val="24"/>
          <w:lang w:eastAsia="en-US"/>
        </w:rPr>
        <w:t>DĖL KLAIPĖDOS MIESTO SAVIVALDYBĖS TARYBOS 2016 M. VASARIO 25 D. SPRENDIMO NR. T2-55 „DĖL TARNYBINIO ATLYGINIMO KOEFICIENTO NUSTATYMO ŠVIETIMO ĮSTAIGOS VADOVAMS“ PAKEITIMO</w:t>
      </w:r>
      <w:r w:rsidR="00996D28" w:rsidRPr="00DF066A">
        <w:rPr>
          <w:b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54850FA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3951E9CC" w14:textId="0BB606E4" w:rsidR="00996D28" w:rsidRPr="00996D28" w:rsidRDefault="00546565" w:rsidP="003869F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Šio sprendimo projektu siekiama pakeisti Klaipėdos miesto savivaldybės tarybos 2016 m. vasario </w:t>
      </w:r>
      <w:r w:rsidR="00395B78">
        <w:rPr>
          <w:sz w:val="24"/>
          <w:szCs w:val="24"/>
        </w:rPr>
        <w:t>25 d. sprendimą Nr. T2-55 „Dėl tarnybinio atlyginimo koeficiento nustatymo švietimo įstaigos vadovams“ –</w:t>
      </w:r>
      <w:r>
        <w:rPr>
          <w:sz w:val="24"/>
          <w:szCs w:val="24"/>
        </w:rPr>
        <w:t xml:space="preserve"> papildyti jį 2</w:t>
      </w:r>
      <w:r w:rsidR="00395B78">
        <w:rPr>
          <w:sz w:val="24"/>
          <w:szCs w:val="24"/>
        </w:rPr>
        <w:t xml:space="preserve">.1.4 papunkčiu, kad būtų nustatyta tarnybinio atlyginimo didinimo galimybė </w:t>
      </w:r>
      <w:r w:rsidR="00AF6DAD">
        <w:rPr>
          <w:sz w:val="24"/>
          <w:szCs w:val="24"/>
        </w:rPr>
        <w:t xml:space="preserve">specialiųjų ugdymo centrų, </w:t>
      </w:r>
      <w:r w:rsidR="00F06228">
        <w:rPr>
          <w:sz w:val="24"/>
          <w:szCs w:val="24"/>
        </w:rPr>
        <w:t>pedagoginės psichologinės tarnybos</w:t>
      </w:r>
      <w:r w:rsidR="00AF6DAD">
        <w:rPr>
          <w:sz w:val="24"/>
          <w:szCs w:val="24"/>
        </w:rPr>
        <w:t xml:space="preserve"> įstaigų</w:t>
      </w:r>
      <w:r w:rsidR="00F06228">
        <w:rPr>
          <w:sz w:val="24"/>
          <w:szCs w:val="24"/>
        </w:rPr>
        <w:t xml:space="preserve"> vadovams,</w:t>
      </w:r>
      <w:r w:rsidR="00395B78">
        <w:rPr>
          <w:sz w:val="24"/>
          <w:szCs w:val="24"/>
        </w:rPr>
        <w:t xml:space="preserve"> dirbantiems su mokiniais, turinčiais specialiųjų ugdymosi poreikių. </w:t>
      </w:r>
    </w:p>
    <w:p w14:paraId="168313F3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435B4C1A" w14:textId="472E0860" w:rsidR="00EA4CB7" w:rsidRDefault="00EA4CB7" w:rsidP="00996D28">
      <w:pPr>
        <w:ind w:firstLine="720"/>
        <w:jc w:val="both"/>
        <w:rPr>
          <w:bCs/>
          <w:sz w:val="24"/>
          <w:szCs w:val="24"/>
        </w:rPr>
      </w:pPr>
      <w:r w:rsidRPr="00EA4CB7">
        <w:rPr>
          <w:bCs/>
          <w:sz w:val="24"/>
          <w:szCs w:val="24"/>
        </w:rPr>
        <w:t>Klaipėdos miesto savivaldybės tarybos 2016 m. vasario 25 d. sprendimu Nr. T2-55 „</w:t>
      </w:r>
      <w:r>
        <w:rPr>
          <w:bCs/>
          <w:sz w:val="24"/>
          <w:szCs w:val="24"/>
        </w:rPr>
        <w:t>Dėl tarnybinio atlyginimo koeficiento nustatymo švietimo įstaigos vadovams“</w:t>
      </w:r>
      <w:r w:rsidR="000252E6">
        <w:rPr>
          <w:bCs/>
          <w:sz w:val="24"/>
          <w:szCs w:val="24"/>
        </w:rPr>
        <w:t xml:space="preserve"> (toliau – Tarybos sprendimas)</w:t>
      </w:r>
      <w:r>
        <w:rPr>
          <w:bCs/>
          <w:sz w:val="24"/>
          <w:szCs w:val="24"/>
        </w:rPr>
        <w:t xml:space="preserve"> buvo patvirtinti švietimo įstaigų vadovų vidutiniai tarnybinių atlyginimų koeficientai ir numatyti tarnybinio atlyginimo koeficientų didinimo kriterijai.</w:t>
      </w:r>
    </w:p>
    <w:p w14:paraId="4533A1BB" w14:textId="20E404EA" w:rsidR="00EA4CB7" w:rsidRDefault="00AF6DAD" w:rsidP="00996D28">
      <w:pPr>
        <w:ind w:firstLine="720"/>
        <w:jc w:val="both"/>
        <w:rPr>
          <w:color w:val="000000"/>
          <w:sz w:val="24"/>
          <w:szCs w:val="24"/>
        </w:rPr>
      </w:pPr>
      <w:r w:rsidRPr="00996D28">
        <w:rPr>
          <w:bCs/>
          <w:sz w:val="24"/>
          <w:szCs w:val="24"/>
        </w:rPr>
        <w:t xml:space="preserve">Lietuvos Respublikos švietimo ir mokslo ministro </w:t>
      </w:r>
      <w:r>
        <w:rPr>
          <w:color w:val="000000"/>
          <w:sz w:val="24"/>
          <w:szCs w:val="24"/>
        </w:rPr>
        <w:t>2013 m. gruodžio 19 d. įsakymu Nr. V-1254</w:t>
      </w:r>
      <w:r w:rsidR="006B4B8A">
        <w:rPr>
          <w:color w:val="000000"/>
          <w:sz w:val="24"/>
          <w:szCs w:val="24"/>
        </w:rPr>
        <w:t xml:space="preserve"> patvirtintas</w:t>
      </w:r>
      <w:r>
        <w:rPr>
          <w:color w:val="000000"/>
          <w:sz w:val="24"/>
          <w:szCs w:val="24"/>
        </w:rPr>
        <w:t xml:space="preserve"> </w:t>
      </w:r>
      <w:r w:rsidR="00EA4CB7">
        <w:rPr>
          <w:sz w:val="24"/>
          <w:szCs w:val="24"/>
        </w:rPr>
        <w:t>Š</w:t>
      </w:r>
      <w:r w:rsidR="00EA4CB7" w:rsidRPr="00996D28">
        <w:rPr>
          <w:color w:val="000000"/>
          <w:sz w:val="24"/>
          <w:szCs w:val="24"/>
        </w:rPr>
        <w:t>vietimo įstaigų darbuotojų ir kitų įstaigų pedagoginių darbuotojų</w:t>
      </w:r>
      <w:r w:rsidR="006B4B8A">
        <w:rPr>
          <w:color w:val="000000"/>
          <w:sz w:val="24"/>
          <w:szCs w:val="24"/>
        </w:rPr>
        <w:t xml:space="preserve"> darbo apmokėjimo tvarkos aprašas</w:t>
      </w:r>
      <w:r w:rsidR="00EA4CB7">
        <w:rPr>
          <w:color w:val="000000"/>
          <w:sz w:val="24"/>
          <w:szCs w:val="24"/>
        </w:rPr>
        <w:t xml:space="preserve"> (toliau – Tvarkos aprašas)</w:t>
      </w:r>
      <w:r w:rsidR="001F6346">
        <w:rPr>
          <w:color w:val="000000"/>
          <w:sz w:val="24"/>
          <w:szCs w:val="24"/>
        </w:rPr>
        <w:t xml:space="preserve"> </w:t>
      </w:r>
      <w:r w:rsidR="006B4B8A">
        <w:rPr>
          <w:color w:val="000000"/>
          <w:sz w:val="24"/>
          <w:szCs w:val="24"/>
        </w:rPr>
        <w:t>reglamentuoja</w:t>
      </w:r>
      <w:r w:rsidR="001F6346">
        <w:rPr>
          <w:color w:val="000000"/>
          <w:sz w:val="24"/>
          <w:szCs w:val="24"/>
        </w:rPr>
        <w:t xml:space="preserve"> biudžetinių švietimo įstaigų darbuotojų tarnybinių atlyginimų koeficientus</w:t>
      </w:r>
      <w:r w:rsidR="006B4B8A">
        <w:rPr>
          <w:color w:val="000000"/>
          <w:sz w:val="24"/>
          <w:szCs w:val="24"/>
        </w:rPr>
        <w:t xml:space="preserve"> ir kitas sąlygas. Pažymėtina, kad šio Tvarkos aprašo 63 punkte</w:t>
      </w:r>
      <w:r w:rsidR="00EA4CB7">
        <w:rPr>
          <w:color w:val="000000"/>
          <w:sz w:val="24"/>
          <w:szCs w:val="24"/>
        </w:rPr>
        <w:t xml:space="preserve"> yra </w:t>
      </w:r>
      <w:r w:rsidR="006752C5">
        <w:rPr>
          <w:color w:val="000000"/>
          <w:sz w:val="24"/>
          <w:szCs w:val="24"/>
        </w:rPr>
        <w:t>nustatyti</w:t>
      </w:r>
      <w:r w:rsidR="00EA4CB7">
        <w:rPr>
          <w:color w:val="000000"/>
          <w:sz w:val="24"/>
          <w:szCs w:val="24"/>
        </w:rPr>
        <w:t xml:space="preserve"> kriterijai</w:t>
      </w:r>
      <w:r w:rsidR="006752C5">
        <w:rPr>
          <w:color w:val="000000"/>
          <w:sz w:val="24"/>
          <w:szCs w:val="24"/>
        </w:rPr>
        <w:t xml:space="preserve"> didinti tarnybinio atlyginimo</w:t>
      </w:r>
      <w:r w:rsidR="00EA4CB7">
        <w:rPr>
          <w:color w:val="000000"/>
          <w:sz w:val="24"/>
          <w:szCs w:val="24"/>
        </w:rPr>
        <w:t xml:space="preserve"> koeficientą </w:t>
      </w:r>
      <w:r w:rsidR="000252E6">
        <w:rPr>
          <w:color w:val="000000"/>
          <w:sz w:val="24"/>
          <w:szCs w:val="24"/>
        </w:rPr>
        <w:t>specialiojo ugdymo centrų, pedagoginės psichologinės tarnybos (švietimo pagalbos tarnybos) vadovams, dirbantiems su mokiniais, turinčiais specialiųjų ugdymosi poreikių.</w:t>
      </w:r>
    </w:p>
    <w:p w14:paraId="62161114" w14:textId="58CC2FA0" w:rsidR="000252E6" w:rsidRPr="00EA4CB7" w:rsidRDefault="000252E6" w:rsidP="00996D28">
      <w:pPr>
        <w:ind w:firstLine="72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Siūlytina šiuo tarybos sprendimo projektu patikslinti 2016 m. vasario 25 d. patvirtintą Tarybos sprendimą numatant galimybę didinti tarnybinio atlyginimo koeficientą, atsižvelg</w:t>
      </w:r>
      <w:r w:rsidR="003321C4">
        <w:rPr>
          <w:color w:val="000000"/>
          <w:sz w:val="24"/>
          <w:szCs w:val="24"/>
        </w:rPr>
        <w:t xml:space="preserve">iant į Tvarkos aprašo 63 punktą, </w:t>
      </w:r>
      <w:r w:rsidR="006B4B8A">
        <w:rPr>
          <w:color w:val="000000"/>
          <w:sz w:val="24"/>
          <w:szCs w:val="24"/>
        </w:rPr>
        <w:t xml:space="preserve">specialiojo ugdymo centrų, pedagoginės psichologinės tarnybos (švietimo pagalbos tarnybos) </w:t>
      </w:r>
      <w:r w:rsidR="003321C4">
        <w:rPr>
          <w:color w:val="000000"/>
          <w:sz w:val="24"/>
          <w:szCs w:val="24"/>
        </w:rPr>
        <w:t>įstaigų vadovams, dirbantiems su specialiųjų ugdymosi poreikių turinčiais mokiniais</w:t>
      </w:r>
      <w:r w:rsidR="000F345E">
        <w:rPr>
          <w:color w:val="000000"/>
          <w:sz w:val="24"/>
          <w:szCs w:val="24"/>
        </w:rPr>
        <w:t>.</w:t>
      </w:r>
      <w:r w:rsidR="00111E1F">
        <w:rPr>
          <w:color w:val="000000"/>
          <w:sz w:val="24"/>
          <w:szCs w:val="24"/>
        </w:rPr>
        <w:t xml:space="preserve"> </w:t>
      </w:r>
    </w:p>
    <w:p w14:paraId="09E22628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702B8FF0" w14:textId="46D7D259" w:rsidR="00655DD2" w:rsidRPr="00996D28" w:rsidRDefault="000F345E" w:rsidP="00996D28">
      <w:pPr>
        <w:ind w:firstLine="720"/>
        <w:jc w:val="both"/>
        <w:rPr>
          <w:sz w:val="24"/>
          <w:szCs w:val="24"/>
        </w:rPr>
      </w:pPr>
      <w:bookmarkStart w:id="1" w:name="antraste"/>
      <w:bookmarkEnd w:id="1"/>
      <w:r>
        <w:rPr>
          <w:sz w:val="24"/>
          <w:szCs w:val="24"/>
        </w:rPr>
        <w:t xml:space="preserve">Bus įgyvendintas </w:t>
      </w:r>
      <w:r w:rsidRPr="00996D28">
        <w:rPr>
          <w:bCs/>
          <w:sz w:val="24"/>
          <w:szCs w:val="24"/>
        </w:rPr>
        <w:t xml:space="preserve">Lietuvos Respublikos švietimo ir mokslo ministro </w:t>
      </w:r>
      <w:r>
        <w:rPr>
          <w:color w:val="000000"/>
          <w:sz w:val="24"/>
          <w:szCs w:val="24"/>
        </w:rPr>
        <w:t xml:space="preserve">2013 m. gruodžio 19 d. įsakymu Nr. V-1254 patvirtinto </w:t>
      </w:r>
      <w:r>
        <w:rPr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>vietimo įstaigų darbuotojų ir kitų įstaigų pedagoginių darbuotojų darbo apmokėjimo tvarkos aprašo</w:t>
      </w:r>
      <w:r>
        <w:rPr>
          <w:color w:val="000000"/>
          <w:sz w:val="24"/>
          <w:szCs w:val="24"/>
        </w:rPr>
        <w:t xml:space="preserve"> 63 punktas dėl tarnybinio atlyginimo </w:t>
      </w:r>
      <w:r w:rsidR="00900E2C">
        <w:rPr>
          <w:color w:val="000000"/>
          <w:sz w:val="24"/>
          <w:szCs w:val="24"/>
        </w:rPr>
        <w:t>koeficiento didinimo specialiųjų ugdymo centrų</w:t>
      </w:r>
      <w:r>
        <w:rPr>
          <w:color w:val="000000"/>
          <w:sz w:val="24"/>
          <w:szCs w:val="24"/>
        </w:rPr>
        <w:t>, pedagoginės psichologinės tarnybos vadovams, dirbantiems su specialiųjų ugdymosi poreikių turinčiais mokiniais.</w:t>
      </w:r>
    </w:p>
    <w:p w14:paraId="127D403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6DD4AB87" w14:textId="0EEF347B" w:rsidR="00996D28" w:rsidRPr="00996D28" w:rsidRDefault="00996D28" w:rsidP="006D6A37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14:paraId="12C55CB9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14:paraId="51B08784" w14:textId="61D5CB05" w:rsidR="00426F71" w:rsidRPr="006B4B8A" w:rsidRDefault="00111E1F" w:rsidP="006B4B8A">
      <w:pPr>
        <w:ind w:firstLine="720"/>
        <w:jc w:val="both"/>
        <w:rPr>
          <w:bCs/>
          <w:sz w:val="24"/>
          <w:szCs w:val="24"/>
        </w:rPr>
      </w:pPr>
      <w:r w:rsidRPr="0034035A">
        <w:rPr>
          <w:bCs/>
          <w:sz w:val="24"/>
          <w:szCs w:val="24"/>
        </w:rPr>
        <w:t>Sprendimo įgyvendinimui reikalinga</w:t>
      </w:r>
      <w:r>
        <w:rPr>
          <w:bCs/>
          <w:sz w:val="24"/>
          <w:szCs w:val="24"/>
        </w:rPr>
        <w:t>s lėš</w:t>
      </w:r>
      <w:r w:rsidR="001929D4">
        <w:rPr>
          <w:bCs/>
          <w:sz w:val="24"/>
          <w:szCs w:val="24"/>
        </w:rPr>
        <w:t>ų poreikis metams – 1359,00 Eur</w:t>
      </w:r>
      <w:r>
        <w:rPr>
          <w:bCs/>
          <w:sz w:val="24"/>
          <w:szCs w:val="24"/>
        </w:rPr>
        <w:t xml:space="preserve"> suma  </w:t>
      </w:r>
      <w:r>
        <w:rPr>
          <w:sz w:val="24"/>
          <w:szCs w:val="24"/>
        </w:rPr>
        <w:t>(su socialinio draudimo įmokomis – 1780,02 Eur).</w:t>
      </w:r>
    </w:p>
    <w:p w14:paraId="5757653E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3BC3D6F6" w14:textId="313936DE" w:rsidR="00111E1F" w:rsidRPr="00180665" w:rsidRDefault="00111E1F" w:rsidP="003869F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Lėšos sprendimo projekto įgyvendinimui būtų skiriamos iš švietimo įstaigų darbo užmokesčio fondo.</w:t>
      </w:r>
    </w:p>
    <w:p w14:paraId="2E7F500A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14:paraId="7A000617" w14:textId="5787B19F" w:rsidR="00501863" w:rsidRPr="00996D28" w:rsidRDefault="00996D28" w:rsidP="003869F9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Teigiamos </w:t>
      </w:r>
      <w:r w:rsidR="00655DD2">
        <w:rPr>
          <w:sz w:val="24"/>
          <w:szCs w:val="24"/>
        </w:rPr>
        <w:t xml:space="preserve">pasekmės – </w:t>
      </w:r>
      <w:r w:rsidR="00AB4B2A">
        <w:rPr>
          <w:sz w:val="24"/>
          <w:szCs w:val="24"/>
        </w:rPr>
        <w:t xml:space="preserve">atsižvelgiant į pateiktus </w:t>
      </w:r>
      <w:r w:rsidR="00BA119B">
        <w:rPr>
          <w:sz w:val="24"/>
          <w:szCs w:val="24"/>
        </w:rPr>
        <w:t>švietimo įstaigų vadovų prašymus</w:t>
      </w:r>
      <w:r w:rsidR="00111E1F">
        <w:rPr>
          <w:sz w:val="24"/>
          <w:szCs w:val="24"/>
        </w:rPr>
        <w:t xml:space="preserve"> ir į </w:t>
      </w:r>
      <w:r w:rsidR="0034035A">
        <w:rPr>
          <w:sz w:val="24"/>
          <w:szCs w:val="24"/>
        </w:rPr>
        <w:t xml:space="preserve"> Tvarkos </w:t>
      </w:r>
      <w:r w:rsidR="00111E1F">
        <w:rPr>
          <w:sz w:val="24"/>
          <w:szCs w:val="24"/>
        </w:rPr>
        <w:t>aprašo 63 punktą būtų</w:t>
      </w:r>
      <w:r w:rsidR="00655DD2">
        <w:rPr>
          <w:sz w:val="24"/>
          <w:szCs w:val="24"/>
        </w:rPr>
        <w:t xml:space="preserve"> nustatyti</w:t>
      </w:r>
      <w:r w:rsidR="00BA119B">
        <w:rPr>
          <w:sz w:val="24"/>
          <w:szCs w:val="24"/>
        </w:rPr>
        <w:t xml:space="preserve"> </w:t>
      </w:r>
      <w:r w:rsidR="00111E1F">
        <w:rPr>
          <w:sz w:val="24"/>
          <w:szCs w:val="24"/>
        </w:rPr>
        <w:t xml:space="preserve">švietimo pagalbos </w:t>
      </w:r>
      <w:r w:rsidR="00BA119B">
        <w:rPr>
          <w:sz w:val="24"/>
          <w:szCs w:val="24"/>
        </w:rPr>
        <w:t>įstaigų vadovams</w:t>
      </w:r>
      <w:r w:rsidR="00111E1F">
        <w:rPr>
          <w:sz w:val="24"/>
          <w:szCs w:val="24"/>
        </w:rPr>
        <w:t xml:space="preserve">, dirbantiems su specialiųjų poreikių turinčiais mokiniais, </w:t>
      </w:r>
      <w:r w:rsidR="00655DD2">
        <w:rPr>
          <w:sz w:val="24"/>
          <w:szCs w:val="24"/>
        </w:rPr>
        <w:t xml:space="preserve"> tar</w:t>
      </w:r>
      <w:r w:rsidR="00111E1F">
        <w:rPr>
          <w:sz w:val="24"/>
          <w:szCs w:val="24"/>
        </w:rPr>
        <w:t>nybinio atlyginimo koeficiento didinimo kriterijai.</w:t>
      </w:r>
    </w:p>
    <w:p w14:paraId="104594E2" w14:textId="77777777" w:rsidR="00996D28" w:rsidRP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22D7BD1E" w14:textId="4C1A8A52" w:rsidR="00996D28" w:rsidRDefault="00996D28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1929D4">
        <w:rPr>
          <w:sz w:val="24"/>
          <w:szCs w:val="24"/>
        </w:rPr>
        <w:t>, 1</w:t>
      </w:r>
      <w:r w:rsidR="003869F9">
        <w:rPr>
          <w:sz w:val="24"/>
          <w:szCs w:val="24"/>
        </w:rPr>
        <w:t xml:space="preserve"> lapas</w:t>
      </w:r>
    </w:p>
    <w:p w14:paraId="2CDE1DEC" w14:textId="6C51D1C8" w:rsidR="00565F29" w:rsidRPr="00996D28" w:rsidRDefault="00565F29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Įstaigų vadovų tarnybinio </w:t>
      </w:r>
      <w:r w:rsidR="00873DE5">
        <w:rPr>
          <w:sz w:val="24"/>
          <w:szCs w:val="24"/>
        </w:rPr>
        <w:t>atlyginimo skaičiavimo lentelė</w:t>
      </w:r>
      <w:r w:rsidR="001929D4">
        <w:rPr>
          <w:sz w:val="24"/>
          <w:szCs w:val="24"/>
        </w:rPr>
        <w:t>, 1 lapas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78B6C142" w14:textId="77777777" w:rsidR="006A6563" w:rsidRDefault="006A6563" w:rsidP="00B043B6">
      <w:pPr>
        <w:tabs>
          <w:tab w:val="left" w:pos="7740"/>
        </w:tabs>
        <w:rPr>
          <w:sz w:val="24"/>
          <w:szCs w:val="24"/>
        </w:rPr>
      </w:pPr>
    </w:p>
    <w:p w14:paraId="7ABEC2E5" w14:textId="111F3DF9" w:rsidR="00B043B6" w:rsidRPr="005B1D4A" w:rsidRDefault="00D83623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L. e. p. </w:t>
      </w:r>
      <w:r w:rsidR="00334D08">
        <w:rPr>
          <w:sz w:val="24"/>
          <w:szCs w:val="24"/>
        </w:rPr>
        <w:t xml:space="preserve">Personalo skyriaus vedėja </w:t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  <w:t>Jolita Grigaitienė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19580" w14:textId="77777777" w:rsidR="009B36EE" w:rsidRDefault="009B36EE" w:rsidP="00F41647">
      <w:r>
        <w:separator/>
      </w:r>
    </w:p>
  </w:endnote>
  <w:endnote w:type="continuationSeparator" w:id="0">
    <w:p w14:paraId="570FDF5F" w14:textId="77777777" w:rsidR="009B36EE" w:rsidRDefault="009B36E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9A8B0" w14:textId="77777777" w:rsidR="009B36EE" w:rsidRDefault="009B36EE" w:rsidP="00F41647">
      <w:r>
        <w:separator/>
      </w:r>
    </w:p>
  </w:footnote>
  <w:footnote w:type="continuationSeparator" w:id="0">
    <w:p w14:paraId="624C1872" w14:textId="77777777" w:rsidR="009B36EE" w:rsidRDefault="009B36EE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252E6"/>
    <w:rsid w:val="000312B0"/>
    <w:rsid w:val="00033EA5"/>
    <w:rsid w:val="00034268"/>
    <w:rsid w:val="00034603"/>
    <w:rsid w:val="00036B69"/>
    <w:rsid w:val="00037D62"/>
    <w:rsid w:val="00047BD4"/>
    <w:rsid w:val="00050353"/>
    <w:rsid w:val="00050B34"/>
    <w:rsid w:val="000552C0"/>
    <w:rsid w:val="00056895"/>
    <w:rsid w:val="000616C5"/>
    <w:rsid w:val="00062859"/>
    <w:rsid w:val="00071EBB"/>
    <w:rsid w:val="00072BC3"/>
    <w:rsid w:val="00077C2E"/>
    <w:rsid w:val="00086D9A"/>
    <w:rsid w:val="000944BF"/>
    <w:rsid w:val="000968D3"/>
    <w:rsid w:val="0009722F"/>
    <w:rsid w:val="000B42CE"/>
    <w:rsid w:val="000B5342"/>
    <w:rsid w:val="000C72F4"/>
    <w:rsid w:val="000D0515"/>
    <w:rsid w:val="000E596A"/>
    <w:rsid w:val="000E6C34"/>
    <w:rsid w:val="000F345E"/>
    <w:rsid w:val="001034CD"/>
    <w:rsid w:val="00111E1F"/>
    <w:rsid w:val="00115DC1"/>
    <w:rsid w:val="00116AD3"/>
    <w:rsid w:val="00117F91"/>
    <w:rsid w:val="0012140B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0665"/>
    <w:rsid w:val="001811EA"/>
    <w:rsid w:val="0018553A"/>
    <w:rsid w:val="001901F9"/>
    <w:rsid w:val="001929D4"/>
    <w:rsid w:val="00192A26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6346"/>
    <w:rsid w:val="0020678E"/>
    <w:rsid w:val="00207A21"/>
    <w:rsid w:val="002115DC"/>
    <w:rsid w:val="002152A9"/>
    <w:rsid w:val="00215E10"/>
    <w:rsid w:val="00217184"/>
    <w:rsid w:val="00223952"/>
    <w:rsid w:val="00233769"/>
    <w:rsid w:val="002365BA"/>
    <w:rsid w:val="00237B69"/>
    <w:rsid w:val="00242B88"/>
    <w:rsid w:val="002526EC"/>
    <w:rsid w:val="002722AE"/>
    <w:rsid w:val="002747D1"/>
    <w:rsid w:val="00275087"/>
    <w:rsid w:val="00276B28"/>
    <w:rsid w:val="00280CE1"/>
    <w:rsid w:val="00281654"/>
    <w:rsid w:val="0028235D"/>
    <w:rsid w:val="00283FB9"/>
    <w:rsid w:val="00287284"/>
    <w:rsid w:val="00291226"/>
    <w:rsid w:val="002928C7"/>
    <w:rsid w:val="002B4DBF"/>
    <w:rsid w:val="002C4EF4"/>
    <w:rsid w:val="002D168E"/>
    <w:rsid w:val="002E0C01"/>
    <w:rsid w:val="002E6BF2"/>
    <w:rsid w:val="002E6D13"/>
    <w:rsid w:val="002F0BC9"/>
    <w:rsid w:val="002F5E80"/>
    <w:rsid w:val="0030042C"/>
    <w:rsid w:val="00324750"/>
    <w:rsid w:val="00324D88"/>
    <w:rsid w:val="00326464"/>
    <w:rsid w:val="00330F6C"/>
    <w:rsid w:val="003315CF"/>
    <w:rsid w:val="003321C4"/>
    <w:rsid w:val="0033336B"/>
    <w:rsid w:val="00334D08"/>
    <w:rsid w:val="00334FEA"/>
    <w:rsid w:val="0034035A"/>
    <w:rsid w:val="0034213A"/>
    <w:rsid w:val="00344A8C"/>
    <w:rsid w:val="00347A32"/>
    <w:rsid w:val="00347F54"/>
    <w:rsid w:val="00350514"/>
    <w:rsid w:val="00350C2B"/>
    <w:rsid w:val="003567B5"/>
    <w:rsid w:val="00365DFD"/>
    <w:rsid w:val="00370AE0"/>
    <w:rsid w:val="0037233C"/>
    <w:rsid w:val="00375A91"/>
    <w:rsid w:val="00384543"/>
    <w:rsid w:val="00385515"/>
    <w:rsid w:val="003869F9"/>
    <w:rsid w:val="003935A0"/>
    <w:rsid w:val="003938F5"/>
    <w:rsid w:val="00395B78"/>
    <w:rsid w:val="003A3546"/>
    <w:rsid w:val="003B4FAF"/>
    <w:rsid w:val="003C09F9"/>
    <w:rsid w:val="003D4E75"/>
    <w:rsid w:val="003E4C02"/>
    <w:rsid w:val="003E5D65"/>
    <w:rsid w:val="003E603A"/>
    <w:rsid w:val="003E76ED"/>
    <w:rsid w:val="003F57CB"/>
    <w:rsid w:val="003F61EB"/>
    <w:rsid w:val="003F7C9E"/>
    <w:rsid w:val="00405B54"/>
    <w:rsid w:val="004179A4"/>
    <w:rsid w:val="00426F71"/>
    <w:rsid w:val="004271F0"/>
    <w:rsid w:val="004304A5"/>
    <w:rsid w:val="00430A91"/>
    <w:rsid w:val="00433CCC"/>
    <w:rsid w:val="00436A35"/>
    <w:rsid w:val="00445CA9"/>
    <w:rsid w:val="004545AD"/>
    <w:rsid w:val="004558E4"/>
    <w:rsid w:val="00462327"/>
    <w:rsid w:val="00463848"/>
    <w:rsid w:val="0046475E"/>
    <w:rsid w:val="00472954"/>
    <w:rsid w:val="004825C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1863"/>
    <w:rsid w:val="00504662"/>
    <w:rsid w:val="0050527B"/>
    <w:rsid w:val="005129E1"/>
    <w:rsid w:val="0051548F"/>
    <w:rsid w:val="005165CF"/>
    <w:rsid w:val="00516DB1"/>
    <w:rsid w:val="00517642"/>
    <w:rsid w:val="00524DA3"/>
    <w:rsid w:val="005302A5"/>
    <w:rsid w:val="005303B5"/>
    <w:rsid w:val="00537F9C"/>
    <w:rsid w:val="0054047E"/>
    <w:rsid w:val="00541E89"/>
    <w:rsid w:val="005422BF"/>
    <w:rsid w:val="00545FC1"/>
    <w:rsid w:val="00546565"/>
    <w:rsid w:val="00550020"/>
    <w:rsid w:val="005522A6"/>
    <w:rsid w:val="00562FFC"/>
    <w:rsid w:val="00565769"/>
    <w:rsid w:val="005658A3"/>
    <w:rsid w:val="00565F29"/>
    <w:rsid w:val="00567401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A407E"/>
    <w:rsid w:val="005B1D4A"/>
    <w:rsid w:val="005B4482"/>
    <w:rsid w:val="005C0BFF"/>
    <w:rsid w:val="005C29DF"/>
    <w:rsid w:val="005C73A8"/>
    <w:rsid w:val="005D327A"/>
    <w:rsid w:val="005E33C2"/>
    <w:rsid w:val="005E508F"/>
    <w:rsid w:val="00601B1C"/>
    <w:rsid w:val="00603FA8"/>
    <w:rsid w:val="00606132"/>
    <w:rsid w:val="006104E0"/>
    <w:rsid w:val="006112C0"/>
    <w:rsid w:val="00616396"/>
    <w:rsid w:val="0062001E"/>
    <w:rsid w:val="006203BD"/>
    <w:rsid w:val="00623D5C"/>
    <w:rsid w:val="00650323"/>
    <w:rsid w:val="0065306E"/>
    <w:rsid w:val="006534E0"/>
    <w:rsid w:val="006559FC"/>
    <w:rsid w:val="00655DD2"/>
    <w:rsid w:val="00663926"/>
    <w:rsid w:val="00664949"/>
    <w:rsid w:val="00671D72"/>
    <w:rsid w:val="006746A7"/>
    <w:rsid w:val="006752C5"/>
    <w:rsid w:val="00675A62"/>
    <w:rsid w:val="00677FB8"/>
    <w:rsid w:val="006835B0"/>
    <w:rsid w:val="0069666D"/>
    <w:rsid w:val="00696D15"/>
    <w:rsid w:val="00696DA2"/>
    <w:rsid w:val="006A09D2"/>
    <w:rsid w:val="006A0B12"/>
    <w:rsid w:val="006A187B"/>
    <w:rsid w:val="006A6563"/>
    <w:rsid w:val="006B429F"/>
    <w:rsid w:val="006B4B8A"/>
    <w:rsid w:val="006B6202"/>
    <w:rsid w:val="006C4357"/>
    <w:rsid w:val="006D2738"/>
    <w:rsid w:val="006D6A37"/>
    <w:rsid w:val="006D728B"/>
    <w:rsid w:val="006D7D4C"/>
    <w:rsid w:val="006E106A"/>
    <w:rsid w:val="006E4BDD"/>
    <w:rsid w:val="006F1435"/>
    <w:rsid w:val="006F1F74"/>
    <w:rsid w:val="006F416F"/>
    <w:rsid w:val="006F4715"/>
    <w:rsid w:val="006F6D72"/>
    <w:rsid w:val="00703566"/>
    <w:rsid w:val="007052E7"/>
    <w:rsid w:val="007105CD"/>
    <w:rsid w:val="00710820"/>
    <w:rsid w:val="007161F6"/>
    <w:rsid w:val="00743D72"/>
    <w:rsid w:val="007462B2"/>
    <w:rsid w:val="00753590"/>
    <w:rsid w:val="007547F4"/>
    <w:rsid w:val="00763C6C"/>
    <w:rsid w:val="00765821"/>
    <w:rsid w:val="0077666E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3CF1"/>
    <w:rsid w:val="00864F6F"/>
    <w:rsid w:val="00873DE5"/>
    <w:rsid w:val="00891C17"/>
    <w:rsid w:val="00892C36"/>
    <w:rsid w:val="00894DD5"/>
    <w:rsid w:val="00895874"/>
    <w:rsid w:val="00897BA2"/>
    <w:rsid w:val="008A707B"/>
    <w:rsid w:val="008B5CA7"/>
    <w:rsid w:val="008C12E5"/>
    <w:rsid w:val="008C6BDA"/>
    <w:rsid w:val="008D1AAE"/>
    <w:rsid w:val="008D3B79"/>
    <w:rsid w:val="008D3E3C"/>
    <w:rsid w:val="008D69DD"/>
    <w:rsid w:val="008D7A53"/>
    <w:rsid w:val="008E05B0"/>
    <w:rsid w:val="008E1F44"/>
    <w:rsid w:val="008E32B1"/>
    <w:rsid w:val="008E411C"/>
    <w:rsid w:val="008E650B"/>
    <w:rsid w:val="008F138A"/>
    <w:rsid w:val="008F3683"/>
    <w:rsid w:val="008F5D51"/>
    <w:rsid w:val="008F5E39"/>
    <w:rsid w:val="008F665C"/>
    <w:rsid w:val="008F77DE"/>
    <w:rsid w:val="00900E2C"/>
    <w:rsid w:val="00901EB5"/>
    <w:rsid w:val="00906E5A"/>
    <w:rsid w:val="00913317"/>
    <w:rsid w:val="00932AB2"/>
    <w:rsid w:val="00932DDD"/>
    <w:rsid w:val="00933B33"/>
    <w:rsid w:val="00936C3D"/>
    <w:rsid w:val="00961071"/>
    <w:rsid w:val="00961E1E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B36EE"/>
    <w:rsid w:val="009C37F7"/>
    <w:rsid w:val="009D0FCF"/>
    <w:rsid w:val="009D4A5D"/>
    <w:rsid w:val="009E3F08"/>
    <w:rsid w:val="009E5C38"/>
    <w:rsid w:val="009E66CB"/>
    <w:rsid w:val="00A0050D"/>
    <w:rsid w:val="00A01E21"/>
    <w:rsid w:val="00A03E6A"/>
    <w:rsid w:val="00A07F3D"/>
    <w:rsid w:val="00A1074A"/>
    <w:rsid w:val="00A1309D"/>
    <w:rsid w:val="00A14454"/>
    <w:rsid w:val="00A3260E"/>
    <w:rsid w:val="00A35BF2"/>
    <w:rsid w:val="00A36C59"/>
    <w:rsid w:val="00A42052"/>
    <w:rsid w:val="00A44DC7"/>
    <w:rsid w:val="00A46C48"/>
    <w:rsid w:val="00A51DA4"/>
    <w:rsid w:val="00A51FA8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0ABB"/>
    <w:rsid w:val="00A9592B"/>
    <w:rsid w:val="00A95C0B"/>
    <w:rsid w:val="00AA5DFD"/>
    <w:rsid w:val="00AA6B7C"/>
    <w:rsid w:val="00AB4B2A"/>
    <w:rsid w:val="00AB77C4"/>
    <w:rsid w:val="00AB78AE"/>
    <w:rsid w:val="00AD12CB"/>
    <w:rsid w:val="00AD2EE1"/>
    <w:rsid w:val="00AD4F29"/>
    <w:rsid w:val="00AD50EC"/>
    <w:rsid w:val="00AD548F"/>
    <w:rsid w:val="00AE5354"/>
    <w:rsid w:val="00AF431C"/>
    <w:rsid w:val="00AF6CA0"/>
    <w:rsid w:val="00AF6DAD"/>
    <w:rsid w:val="00B043B6"/>
    <w:rsid w:val="00B05442"/>
    <w:rsid w:val="00B07D76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5957"/>
    <w:rsid w:val="00B85BA6"/>
    <w:rsid w:val="00B86AF3"/>
    <w:rsid w:val="00B930D5"/>
    <w:rsid w:val="00BA0DEE"/>
    <w:rsid w:val="00BA119B"/>
    <w:rsid w:val="00BA1976"/>
    <w:rsid w:val="00BA287B"/>
    <w:rsid w:val="00BA49D7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950B5"/>
    <w:rsid w:val="00C97FAC"/>
    <w:rsid w:val="00CA7B58"/>
    <w:rsid w:val="00CB2BAD"/>
    <w:rsid w:val="00CB3E22"/>
    <w:rsid w:val="00CC360D"/>
    <w:rsid w:val="00CC6784"/>
    <w:rsid w:val="00CC6817"/>
    <w:rsid w:val="00CC6AFC"/>
    <w:rsid w:val="00CC741F"/>
    <w:rsid w:val="00CD3143"/>
    <w:rsid w:val="00CE69D4"/>
    <w:rsid w:val="00CF4D63"/>
    <w:rsid w:val="00D0213F"/>
    <w:rsid w:val="00D0230D"/>
    <w:rsid w:val="00D05035"/>
    <w:rsid w:val="00D1275A"/>
    <w:rsid w:val="00D14300"/>
    <w:rsid w:val="00D15BBF"/>
    <w:rsid w:val="00D22706"/>
    <w:rsid w:val="00D25CAC"/>
    <w:rsid w:val="00D37910"/>
    <w:rsid w:val="00D47AE9"/>
    <w:rsid w:val="00D50B27"/>
    <w:rsid w:val="00D521DC"/>
    <w:rsid w:val="00D540D8"/>
    <w:rsid w:val="00D56F7E"/>
    <w:rsid w:val="00D65356"/>
    <w:rsid w:val="00D6756B"/>
    <w:rsid w:val="00D754E6"/>
    <w:rsid w:val="00D81831"/>
    <w:rsid w:val="00D81FEC"/>
    <w:rsid w:val="00D83623"/>
    <w:rsid w:val="00D90A94"/>
    <w:rsid w:val="00DA5298"/>
    <w:rsid w:val="00DA6214"/>
    <w:rsid w:val="00DA6942"/>
    <w:rsid w:val="00DC28B8"/>
    <w:rsid w:val="00DC4883"/>
    <w:rsid w:val="00DD259C"/>
    <w:rsid w:val="00DE0BFB"/>
    <w:rsid w:val="00DE42ED"/>
    <w:rsid w:val="00DF066A"/>
    <w:rsid w:val="00DF16B4"/>
    <w:rsid w:val="00DF1B11"/>
    <w:rsid w:val="00DF46C2"/>
    <w:rsid w:val="00DF58C0"/>
    <w:rsid w:val="00E05B58"/>
    <w:rsid w:val="00E16692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97C"/>
    <w:rsid w:val="00E96582"/>
    <w:rsid w:val="00EA44BC"/>
    <w:rsid w:val="00EA4CB7"/>
    <w:rsid w:val="00EA65AF"/>
    <w:rsid w:val="00EC10BA"/>
    <w:rsid w:val="00EC5237"/>
    <w:rsid w:val="00ED1DA5"/>
    <w:rsid w:val="00ED3397"/>
    <w:rsid w:val="00EE08BE"/>
    <w:rsid w:val="00EE0F7E"/>
    <w:rsid w:val="00EE2441"/>
    <w:rsid w:val="00EE38A3"/>
    <w:rsid w:val="00EF0BEB"/>
    <w:rsid w:val="00F05669"/>
    <w:rsid w:val="00F05A47"/>
    <w:rsid w:val="00F06228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37DC3"/>
    <w:rsid w:val="00F40352"/>
    <w:rsid w:val="00F40554"/>
    <w:rsid w:val="00F41647"/>
    <w:rsid w:val="00F44076"/>
    <w:rsid w:val="00F53CDA"/>
    <w:rsid w:val="00F5739F"/>
    <w:rsid w:val="00F57C1B"/>
    <w:rsid w:val="00F60107"/>
    <w:rsid w:val="00F6283E"/>
    <w:rsid w:val="00F668BA"/>
    <w:rsid w:val="00F67257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C747C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5B24153D-9CDF-43B6-894F-FC7C563D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6508-4ACB-4649-8C02-0D9D4907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2240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2016-03-08T13:30:00Z</cp:lastPrinted>
  <dcterms:created xsi:type="dcterms:W3CDTF">2016-03-14T14:13:00Z</dcterms:created>
  <dcterms:modified xsi:type="dcterms:W3CDTF">2016-03-14T14:13:00Z</dcterms:modified>
</cp:coreProperties>
</file>