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CD5" w:rsidRPr="009A7997" w:rsidRDefault="00E15CD5" w:rsidP="00E15CD5">
      <w:pPr>
        <w:jc w:val="center"/>
        <w:rPr>
          <w:b/>
        </w:rPr>
      </w:pPr>
      <w:bookmarkStart w:id="0" w:name="_GoBack"/>
      <w:bookmarkEnd w:id="0"/>
      <w:r w:rsidRPr="009A7997">
        <w:rPr>
          <w:b/>
        </w:rPr>
        <w:t>AIŠKINAMASIS RAŠTAS</w:t>
      </w:r>
    </w:p>
    <w:p w:rsidR="00E15CD5" w:rsidRPr="009A7997" w:rsidRDefault="00E15CD5" w:rsidP="00E15CD5">
      <w:pPr>
        <w:jc w:val="center"/>
        <w:rPr>
          <w:b/>
        </w:rPr>
      </w:pPr>
      <w:r w:rsidRPr="009A7997">
        <w:rPr>
          <w:b/>
        </w:rPr>
        <w:t>PRIE SAVIVALDYBĖS TARYBOS SPRENDIMO „</w:t>
      </w:r>
      <w:r w:rsidR="00D42ABB" w:rsidRPr="009A7997">
        <w:rPr>
          <w:b/>
          <w:caps/>
        </w:rPr>
        <w:t>Dėl KLAIPĖDOS MIESTO SAVIVALDYBĖS NEFORMALIOJO VAIKŲ ŠVIETIMO LĖŠŲ SKYRIMO IR NAUDOJIMO TVARKOS APRAŠO PATVIRTINIMO</w:t>
      </w:r>
      <w:r w:rsidRPr="009A7997">
        <w:rPr>
          <w:b/>
          <w:caps/>
        </w:rPr>
        <w:t>“</w:t>
      </w:r>
      <w:r w:rsidRPr="009A7997">
        <w:rPr>
          <w:b/>
        </w:rPr>
        <w:t xml:space="preserve"> PROJEKTO</w:t>
      </w:r>
    </w:p>
    <w:p w:rsidR="00E15CD5" w:rsidRPr="009A7997" w:rsidRDefault="00E15CD5" w:rsidP="00E15CD5">
      <w:pPr>
        <w:jc w:val="center"/>
        <w:rPr>
          <w:b/>
        </w:rPr>
      </w:pPr>
    </w:p>
    <w:p w:rsidR="00E15CD5" w:rsidRPr="009A7997" w:rsidRDefault="00E15CD5" w:rsidP="00E15CD5">
      <w:pPr>
        <w:ind w:firstLine="720"/>
        <w:jc w:val="both"/>
        <w:rPr>
          <w:b/>
        </w:rPr>
      </w:pPr>
      <w:r w:rsidRPr="009A7997">
        <w:rPr>
          <w:b/>
        </w:rPr>
        <w:t xml:space="preserve">1. Sprendimo projekto esmė, tikslai ir uždaviniai. </w:t>
      </w:r>
    </w:p>
    <w:p w:rsidR="009A0D50" w:rsidRPr="009A7997" w:rsidRDefault="00E15CD5" w:rsidP="00E15CD5">
      <w:pPr>
        <w:ind w:firstLine="720"/>
        <w:jc w:val="both"/>
        <w:rPr>
          <w:color w:val="000000"/>
        </w:rPr>
      </w:pPr>
      <w:r w:rsidRPr="009A7997">
        <w:t>S</w:t>
      </w:r>
      <w:r w:rsidRPr="009A7997">
        <w:rPr>
          <w:color w:val="000000"/>
        </w:rPr>
        <w:t xml:space="preserve">prendimo projekto esmė – </w:t>
      </w:r>
      <w:r w:rsidR="00843762" w:rsidRPr="009A7997">
        <w:rPr>
          <w:color w:val="000000"/>
        </w:rPr>
        <w:t xml:space="preserve">nustatyti principus, kuriais </w:t>
      </w:r>
      <w:r w:rsidR="00217B20">
        <w:rPr>
          <w:color w:val="000000"/>
        </w:rPr>
        <w:t xml:space="preserve">vadovaujantis </w:t>
      </w:r>
      <w:r w:rsidR="00843762" w:rsidRPr="009A7997">
        <w:rPr>
          <w:color w:val="000000"/>
        </w:rPr>
        <w:t xml:space="preserve">bus skiriamos ir naudojamos tikslinės valstybės lėšos </w:t>
      </w:r>
      <w:r w:rsidR="00843762" w:rsidRPr="009A7997">
        <w:t xml:space="preserve">mokinių ugdymui pagal neformaliojo vaikų švietimo </w:t>
      </w:r>
      <w:r w:rsidR="007D3A70" w:rsidRPr="009A7997">
        <w:t xml:space="preserve">(toliau – NVŠ) </w:t>
      </w:r>
      <w:r w:rsidR="00843762" w:rsidRPr="009A7997">
        <w:t>programas Klaipėdos miesto savivaldybėje.</w:t>
      </w:r>
    </w:p>
    <w:p w:rsidR="009A0D50" w:rsidRPr="009A7997" w:rsidRDefault="00E15CD5" w:rsidP="00E15CD5">
      <w:pPr>
        <w:ind w:firstLine="720"/>
        <w:jc w:val="both"/>
      </w:pPr>
      <w:r w:rsidRPr="009A7997">
        <w:t xml:space="preserve">Tikslas – </w:t>
      </w:r>
      <w:r w:rsidR="00843762" w:rsidRPr="009A7997">
        <w:t>užtikrinti teisės aktų vykdymą.</w:t>
      </w:r>
    </w:p>
    <w:p w:rsidR="00E15CD5" w:rsidRPr="009A7997" w:rsidRDefault="00E15CD5" w:rsidP="00E15CD5">
      <w:pPr>
        <w:ind w:firstLine="720"/>
        <w:jc w:val="both"/>
      </w:pPr>
      <w:r w:rsidRPr="009A7997">
        <w:t xml:space="preserve">Uždavinys – </w:t>
      </w:r>
      <w:r w:rsidR="00843762" w:rsidRPr="009A7997">
        <w:t>patvirtinti Klaipėdos miesto savivaldybės neformaliojo vaikų švietimo lėšų skyrimo ir naudojimo tvarkos aprašą</w:t>
      </w:r>
      <w:r w:rsidR="007D3A70" w:rsidRPr="009A7997">
        <w:t>.</w:t>
      </w:r>
    </w:p>
    <w:p w:rsidR="00E15CD5" w:rsidRPr="009A7997" w:rsidRDefault="00E15CD5" w:rsidP="00E15CD5">
      <w:pPr>
        <w:ind w:firstLine="720"/>
        <w:jc w:val="both"/>
        <w:rPr>
          <w:b/>
        </w:rPr>
      </w:pPr>
      <w:r w:rsidRPr="009A7997">
        <w:rPr>
          <w:b/>
        </w:rPr>
        <w:t xml:space="preserve">2. Projekto rengimo priežastys ir kuo remiantis parengtas sprendimo projektas. </w:t>
      </w:r>
    </w:p>
    <w:p w:rsidR="007D3A70" w:rsidRPr="009A7997" w:rsidRDefault="00E15CD5" w:rsidP="004D3028">
      <w:pPr>
        <w:pStyle w:val="Hyperlink1"/>
        <w:ind w:firstLine="709"/>
        <w:rPr>
          <w:rFonts w:ascii="Times New Roman" w:hAnsi="Times New Roman"/>
          <w:sz w:val="24"/>
          <w:szCs w:val="24"/>
          <w:lang w:val="lt-LT"/>
        </w:rPr>
      </w:pPr>
      <w:r w:rsidRPr="009A7997">
        <w:rPr>
          <w:rFonts w:ascii="Times New Roman" w:hAnsi="Times New Roman"/>
          <w:sz w:val="24"/>
          <w:szCs w:val="24"/>
          <w:lang w:val="lt-LT"/>
        </w:rPr>
        <w:t>Ši</w:t>
      </w:r>
      <w:r w:rsidR="009A0D50" w:rsidRPr="009A7997">
        <w:rPr>
          <w:rFonts w:ascii="Times New Roman" w:hAnsi="Times New Roman"/>
          <w:sz w:val="24"/>
          <w:szCs w:val="24"/>
          <w:lang w:val="lt-LT"/>
        </w:rPr>
        <w:t>s</w:t>
      </w:r>
      <w:r w:rsidRPr="009A7997">
        <w:rPr>
          <w:rFonts w:ascii="Times New Roman" w:hAnsi="Times New Roman"/>
          <w:sz w:val="24"/>
          <w:szCs w:val="24"/>
          <w:lang w:val="lt-LT"/>
        </w:rPr>
        <w:t xml:space="preserve"> sprendimo projekt</w:t>
      </w:r>
      <w:r w:rsidR="009A0D50" w:rsidRPr="009A7997">
        <w:rPr>
          <w:rFonts w:ascii="Times New Roman" w:hAnsi="Times New Roman"/>
          <w:sz w:val="24"/>
          <w:szCs w:val="24"/>
          <w:lang w:val="lt-LT"/>
        </w:rPr>
        <w:t>as</w:t>
      </w:r>
      <w:r w:rsidRPr="009A7997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9A0D50" w:rsidRPr="009A7997">
        <w:rPr>
          <w:rFonts w:ascii="Times New Roman" w:hAnsi="Times New Roman"/>
          <w:sz w:val="24"/>
          <w:szCs w:val="24"/>
          <w:lang w:val="lt-LT"/>
        </w:rPr>
        <w:t>parengtas</w:t>
      </w:r>
      <w:r w:rsidRPr="009A7997">
        <w:rPr>
          <w:rFonts w:ascii="Times New Roman" w:hAnsi="Times New Roman"/>
          <w:sz w:val="24"/>
          <w:szCs w:val="24"/>
          <w:lang w:val="lt-LT"/>
        </w:rPr>
        <w:t xml:space="preserve">, </w:t>
      </w:r>
      <w:r w:rsidR="007D3A70" w:rsidRPr="009A7997">
        <w:rPr>
          <w:rFonts w:ascii="Times New Roman" w:hAnsi="Times New Roman"/>
          <w:sz w:val="24"/>
          <w:szCs w:val="24"/>
          <w:lang w:val="lt-LT"/>
        </w:rPr>
        <w:t xml:space="preserve">vadovaujantis Lietuvos Respublikos švietimo ir mokslo ministro 2016 m. sausio 5 d. įsakymo Nr. V-1 „Dėl neformaliojo vaikų švietimo lėšų skyrimo ir panaudojimo tvarkos aprašo patvirtinimo“ 3 punktu, kuriame pavedama savivaldybėms patvirtinti  NVŠ lėšų skyrimo ir naudojimo tvarką. </w:t>
      </w:r>
      <w:r w:rsidR="004D3028" w:rsidRPr="009A7997">
        <w:rPr>
          <w:rFonts w:ascii="Times New Roman" w:hAnsi="Times New Roman"/>
          <w:sz w:val="24"/>
          <w:szCs w:val="24"/>
          <w:lang w:val="lt-LT"/>
        </w:rPr>
        <w:t>Tvarko</w:t>
      </w:r>
      <w:r w:rsidR="00217B20">
        <w:rPr>
          <w:rFonts w:ascii="Times New Roman" w:hAnsi="Times New Roman"/>
          <w:sz w:val="24"/>
          <w:szCs w:val="24"/>
          <w:lang w:val="lt-LT"/>
        </w:rPr>
        <w:t>s apraše</w:t>
      </w:r>
      <w:r w:rsidR="004D3028" w:rsidRPr="009A7997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217B20">
        <w:rPr>
          <w:rFonts w:ascii="Times New Roman" w:hAnsi="Times New Roman"/>
          <w:sz w:val="24"/>
          <w:szCs w:val="24"/>
          <w:lang w:val="lt-LT"/>
        </w:rPr>
        <w:t>nustatomi</w:t>
      </w:r>
      <w:r w:rsidR="007D3A70" w:rsidRPr="009A7997">
        <w:rPr>
          <w:rFonts w:ascii="Times New Roman" w:hAnsi="Times New Roman"/>
          <w:sz w:val="24"/>
          <w:szCs w:val="24"/>
          <w:lang w:val="lt-LT"/>
        </w:rPr>
        <w:t xml:space="preserve"> valstybės lėšų, skiriamų Klaipėdos miesto savivaldybei mokinių ugdymui pagal NVŠ programas (išskyrus ikimokyklinio, priešmokyklinio ir formalųjį švietimą papildančio ugdymo)</w:t>
      </w:r>
      <w:r w:rsidR="00217B20">
        <w:rPr>
          <w:rFonts w:ascii="Times New Roman" w:hAnsi="Times New Roman"/>
          <w:sz w:val="24"/>
          <w:szCs w:val="24"/>
          <w:lang w:val="lt-LT"/>
        </w:rPr>
        <w:t>,</w:t>
      </w:r>
      <w:r w:rsidR="007D3A70" w:rsidRPr="009A7997">
        <w:rPr>
          <w:rFonts w:ascii="Times New Roman" w:hAnsi="Times New Roman"/>
          <w:sz w:val="24"/>
          <w:szCs w:val="24"/>
          <w:lang w:val="lt-LT"/>
        </w:rPr>
        <w:t xml:space="preserve"> skyrimo </w:t>
      </w:r>
      <w:r w:rsidR="0049521C" w:rsidRPr="009A7997">
        <w:rPr>
          <w:rFonts w:ascii="Times New Roman" w:hAnsi="Times New Roman"/>
          <w:sz w:val="24"/>
          <w:szCs w:val="24"/>
          <w:lang w:val="lt-LT"/>
        </w:rPr>
        <w:t xml:space="preserve">ir naudojimo </w:t>
      </w:r>
      <w:r w:rsidR="007D3A70" w:rsidRPr="009A7997">
        <w:rPr>
          <w:rFonts w:ascii="Times New Roman" w:hAnsi="Times New Roman"/>
          <w:sz w:val="24"/>
          <w:szCs w:val="24"/>
          <w:lang w:val="lt-LT"/>
        </w:rPr>
        <w:t>princip</w:t>
      </w:r>
      <w:r w:rsidR="004D3028" w:rsidRPr="009A7997">
        <w:rPr>
          <w:rFonts w:ascii="Times New Roman" w:hAnsi="Times New Roman"/>
          <w:sz w:val="24"/>
          <w:szCs w:val="24"/>
          <w:lang w:val="lt-LT"/>
        </w:rPr>
        <w:t>ai</w:t>
      </w:r>
      <w:r w:rsidR="007D3A70" w:rsidRPr="009A7997">
        <w:rPr>
          <w:rFonts w:ascii="Times New Roman" w:hAnsi="Times New Roman"/>
          <w:sz w:val="24"/>
          <w:szCs w:val="24"/>
          <w:lang w:val="lt-LT"/>
        </w:rPr>
        <w:t xml:space="preserve">, </w:t>
      </w:r>
      <w:r w:rsidR="0049521C" w:rsidRPr="009A7997">
        <w:rPr>
          <w:rFonts w:ascii="Times New Roman" w:hAnsi="Times New Roman"/>
          <w:sz w:val="24"/>
          <w:szCs w:val="24"/>
          <w:lang w:val="lt-LT"/>
        </w:rPr>
        <w:t>reikalavimai švietimo teikėjams</w:t>
      </w:r>
      <w:r w:rsidR="007D3A70" w:rsidRPr="009A7997">
        <w:rPr>
          <w:rFonts w:ascii="Times New Roman" w:hAnsi="Times New Roman"/>
          <w:sz w:val="24"/>
          <w:szCs w:val="24"/>
          <w:lang w:val="lt-LT"/>
        </w:rPr>
        <w:t xml:space="preserve"> ir NVŠ pr</w:t>
      </w:r>
      <w:r w:rsidR="0049521C" w:rsidRPr="009A7997">
        <w:rPr>
          <w:rFonts w:ascii="Times New Roman" w:hAnsi="Times New Roman"/>
          <w:sz w:val="24"/>
          <w:szCs w:val="24"/>
          <w:lang w:val="lt-LT"/>
        </w:rPr>
        <w:t>ogramoms, NVŠ programų vertinimas ir ugdymo</w:t>
      </w:r>
      <w:r w:rsidR="007D3A70" w:rsidRPr="009A7997">
        <w:rPr>
          <w:rFonts w:ascii="Times New Roman" w:hAnsi="Times New Roman"/>
          <w:sz w:val="24"/>
          <w:szCs w:val="24"/>
          <w:lang w:val="lt-LT"/>
        </w:rPr>
        <w:t xml:space="preserve"> kokybės užtikrinim</w:t>
      </w:r>
      <w:r w:rsidR="0049521C" w:rsidRPr="009A7997">
        <w:rPr>
          <w:rFonts w:ascii="Times New Roman" w:hAnsi="Times New Roman"/>
          <w:sz w:val="24"/>
          <w:szCs w:val="24"/>
          <w:lang w:val="lt-LT"/>
        </w:rPr>
        <w:t>as</w:t>
      </w:r>
      <w:r w:rsidR="007D3A70" w:rsidRPr="009A7997">
        <w:rPr>
          <w:rFonts w:ascii="Times New Roman" w:hAnsi="Times New Roman"/>
          <w:sz w:val="24"/>
          <w:szCs w:val="24"/>
          <w:lang w:val="lt-LT"/>
        </w:rPr>
        <w:t>.</w:t>
      </w:r>
    </w:p>
    <w:p w:rsidR="00E15CD5" w:rsidRPr="009A7997" w:rsidRDefault="00E15CD5" w:rsidP="00E15CD5">
      <w:pPr>
        <w:ind w:firstLine="720"/>
        <w:jc w:val="both"/>
        <w:rPr>
          <w:b/>
          <w:bCs/>
        </w:rPr>
      </w:pPr>
      <w:r w:rsidRPr="009A7997">
        <w:rPr>
          <w:b/>
          <w:bCs/>
        </w:rPr>
        <w:t xml:space="preserve">3. Kokių rezultatų laukiama. </w:t>
      </w:r>
    </w:p>
    <w:p w:rsidR="00E15CD5" w:rsidRPr="009A7997" w:rsidRDefault="009A7997" w:rsidP="00E15CD5">
      <w:pPr>
        <w:ind w:firstLine="720"/>
        <w:jc w:val="both"/>
        <w:rPr>
          <w:bCs/>
        </w:rPr>
      </w:pPr>
      <w:r w:rsidRPr="009A7997">
        <w:rPr>
          <w:bCs/>
        </w:rPr>
        <w:t>Patvirtinus sprendimo projektą</w:t>
      </w:r>
      <w:r>
        <w:rPr>
          <w:bCs/>
        </w:rPr>
        <w:t>,</w:t>
      </w:r>
      <w:r w:rsidRPr="009A7997">
        <w:rPr>
          <w:bCs/>
        </w:rPr>
        <w:t xml:space="preserve"> bus </w:t>
      </w:r>
      <w:r>
        <w:rPr>
          <w:bCs/>
        </w:rPr>
        <w:t xml:space="preserve">užtikrinamas valstybės skiriamų lėšų NVŠ programoms įgyvendinti paskirstymas švietimo teikėjams ir didesnės mokinių dalyvavimo NVŠ veikloje galimybės. </w:t>
      </w:r>
    </w:p>
    <w:p w:rsidR="00E15CD5" w:rsidRPr="009A7997" w:rsidRDefault="00E15CD5" w:rsidP="00E15CD5">
      <w:pPr>
        <w:ind w:firstLine="720"/>
        <w:jc w:val="both"/>
        <w:rPr>
          <w:bCs/>
        </w:rPr>
      </w:pPr>
      <w:r w:rsidRPr="009A7997">
        <w:rPr>
          <w:b/>
          <w:bCs/>
        </w:rPr>
        <w:t>4. Sprendimo projekto rengimo metu gauti specialistų vertinimai.</w:t>
      </w:r>
      <w:r w:rsidRPr="009A7997">
        <w:rPr>
          <w:bCs/>
        </w:rPr>
        <w:t xml:space="preserve"> </w:t>
      </w:r>
    </w:p>
    <w:p w:rsidR="009A7997" w:rsidRPr="009A7997" w:rsidRDefault="009A7997" w:rsidP="00E15CD5">
      <w:pPr>
        <w:ind w:firstLine="720"/>
        <w:jc w:val="both"/>
        <w:rPr>
          <w:bCs/>
        </w:rPr>
      </w:pPr>
      <w:r w:rsidRPr="009A7997">
        <w:rPr>
          <w:bCs/>
        </w:rPr>
        <w:t xml:space="preserve">Sprendimo projekto rengimo metu gauti </w:t>
      </w:r>
      <w:r>
        <w:rPr>
          <w:bCs/>
        </w:rPr>
        <w:t>Savivaldybės administracijos specialistų vertinimai</w:t>
      </w:r>
      <w:r w:rsidR="00BE3028">
        <w:rPr>
          <w:bCs/>
        </w:rPr>
        <w:t xml:space="preserve"> ir atsižvelgta į Vyriausybės atstovo Klaipėdos </w:t>
      </w:r>
      <w:r w:rsidR="002B525C">
        <w:rPr>
          <w:bCs/>
        </w:rPr>
        <w:t>apskrityje rekomendacijas</w:t>
      </w:r>
      <w:r>
        <w:rPr>
          <w:bCs/>
        </w:rPr>
        <w:t>.</w:t>
      </w:r>
    </w:p>
    <w:p w:rsidR="00E15CD5" w:rsidRPr="009A7997" w:rsidRDefault="00E15CD5" w:rsidP="00E15CD5">
      <w:pPr>
        <w:ind w:firstLine="720"/>
        <w:jc w:val="both"/>
        <w:rPr>
          <w:b/>
          <w:bCs/>
        </w:rPr>
      </w:pPr>
      <w:r w:rsidRPr="009A7997">
        <w:rPr>
          <w:b/>
          <w:bCs/>
        </w:rPr>
        <w:t>5. Išlaidų sąmatos, skaičiavimai, reikalingi pagrindimai ir paaiškinimai.</w:t>
      </w:r>
    </w:p>
    <w:p w:rsidR="00E15CD5" w:rsidRPr="009A7997" w:rsidRDefault="00E15CD5" w:rsidP="00E15CD5">
      <w:pPr>
        <w:ind w:firstLine="720"/>
        <w:jc w:val="both"/>
      </w:pPr>
      <w:r w:rsidRPr="009A7997">
        <w:rPr>
          <w:bCs/>
        </w:rPr>
        <w:t>Nėra.</w:t>
      </w:r>
    </w:p>
    <w:p w:rsidR="00E15CD5" w:rsidRPr="009A7997" w:rsidRDefault="00E15CD5" w:rsidP="00E15CD5">
      <w:pPr>
        <w:ind w:firstLine="720"/>
        <w:jc w:val="both"/>
        <w:rPr>
          <w:bCs/>
        </w:rPr>
      </w:pPr>
      <w:r w:rsidRPr="009A7997">
        <w:rPr>
          <w:b/>
        </w:rPr>
        <w:t>6. Lėšų poreikis sprendimo įgyvendinimui</w:t>
      </w:r>
      <w:r w:rsidRPr="009A7997">
        <w:rPr>
          <w:b/>
          <w:bCs/>
        </w:rPr>
        <w:t>.</w:t>
      </w:r>
      <w:r w:rsidRPr="009A7997">
        <w:rPr>
          <w:bCs/>
        </w:rPr>
        <w:t xml:space="preserve"> </w:t>
      </w:r>
    </w:p>
    <w:p w:rsidR="00E15CD5" w:rsidRPr="009A7997" w:rsidRDefault="002B525C" w:rsidP="00E15CD5">
      <w:pPr>
        <w:ind w:firstLine="720"/>
        <w:jc w:val="both"/>
        <w:rPr>
          <w:bCs/>
        </w:rPr>
      </w:pPr>
      <w:r>
        <w:rPr>
          <w:bCs/>
        </w:rPr>
        <w:t>NVŠ programoms finansavimas skiriamas iš valstybės biudžeto tikslinės dotacijos.</w:t>
      </w:r>
    </w:p>
    <w:p w:rsidR="00E15CD5" w:rsidRPr="009A7997" w:rsidRDefault="00E15CD5" w:rsidP="00E15CD5">
      <w:pPr>
        <w:ind w:firstLine="720"/>
        <w:jc w:val="both"/>
        <w:rPr>
          <w:b/>
          <w:bCs/>
        </w:rPr>
      </w:pPr>
      <w:r w:rsidRPr="009A7997">
        <w:rPr>
          <w:b/>
          <w:bCs/>
        </w:rPr>
        <w:t>7. Galimos teigiamos ar neigiamos sprendimo priėmimo pasekmės.</w:t>
      </w:r>
    </w:p>
    <w:p w:rsidR="009A0D50" w:rsidRPr="009A7997" w:rsidRDefault="00B4505E" w:rsidP="00E15CD5">
      <w:pPr>
        <w:ind w:firstLine="720"/>
        <w:jc w:val="both"/>
        <w:rPr>
          <w:bCs/>
        </w:rPr>
      </w:pPr>
      <w:r>
        <w:rPr>
          <w:bCs/>
        </w:rPr>
        <w:t>S</w:t>
      </w:r>
      <w:r w:rsidR="009A0D50" w:rsidRPr="009A7997">
        <w:rPr>
          <w:bCs/>
        </w:rPr>
        <w:t>prendimo t</w:t>
      </w:r>
      <w:r w:rsidR="00E15CD5" w:rsidRPr="009A7997">
        <w:rPr>
          <w:bCs/>
        </w:rPr>
        <w:t>eigiam</w:t>
      </w:r>
      <w:r w:rsidR="009A0D50" w:rsidRPr="009A7997">
        <w:rPr>
          <w:bCs/>
        </w:rPr>
        <w:t>os</w:t>
      </w:r>
      <w:r w:rsidR="00E15CD5" w:rsidRPr="009A7997">
        <w:rPr>
          <w:bCs/>
        </w:rPr>
        <w:t xml:space="preserve"> pasekmė</w:t>
      </w:r>
      <w:r w:rsidR="009A0D50" w:rsidRPr="009A7997">
        <w:rPr>
          <w:bCs/>
        </w:rPr>
        <w:t>s:</w:t>
      </w:r>
      <w:r w:rsidR="00E15CD5" w:rsidRPr="009A7997">
        <w:rPr>
          <w:bCs/>
        </w:rPr>
        <w:t xml:space="preserve"> </w:t>
      </w:r>
      <w:r w:rsidR="009A7997">
        <w:rPr>
          <w:bCs/>
        </w:rPr>
        <w:t xml:space="preserve">bus </w:t>
      </w:r>
      <w:r w:rsidR="00980F6B">
        <w:rPr>
          <w:bCs/>
        </w:rPr>
        <w:t>nustatyti</w:t>
      </w:r>
      <w:r w:rsidR="009A7997">
        <w:rPr>
          <w:bCs/>
        </w:rPr>
        <w:t xml:space="preserve"> NVŠ programoms vykdyti skiriamų valstybės lėšų </w:t>
      </w:r>
      <w:r w:rsidR="00980F6B">
        <w:rPr>
          <w:bCs/>
        </w:rPr>
        <w:t xml:space="preserve">paskirstymo švietimo teikėjams principai ir reikalavimai dėl NVŠ programų atitikties, jų vykdymo ir priežiūros užtikrinimo, bus vykdomi Lietuvos Respublikos </w:t>
      </w:r>
      <w:r w:rsidR="009A7997">
        <w:rPr>
          <w:bCs/>
        </w:rPr>
        <w:t>teisės akta</w:t>
      </w:r>
      <w:r w:rsidR="00980F6B">
        <w:rPr>
          <w:bCs/>
        </w:rPr>
        <w:t>i.</w:t>
      </w:r>
      <w:r w:rsidR="009A7997">
        <w:rPr>
          <w:bCs/>
        </w:rPr>
        <w:t xml:space="preserve"> </w:t>
      </w:r>
    </w:p>
    <w:p w:rsidR="00E15CD5" w:rsidRPr="009A7997" w:rsidRDefault="00E15CD5" w:rsidP="00E15CD5">
      <w:pPr>
        <w:ind w:firstLine="720"/>
        <w:jc w:val="both"/>
        <w:rPr>
          <w:b/>
        </w:rPr>
      </w:pPr>
      <w:r w:rsidRPr="009A7997">
        <w:t>Neigiamų pasekmių nenumatoma.</w:t>
      </w:r>
    </w:p>
    <w:p w:rsidR="00E15CD5" w:rsidRPr="009A7997" w:rsidRDefault="00E15CD5" w:rsidP="00E15CD5">
      <w:pPr>
        <w:ind w:firstLine="720"/>
        <w:rPr>
          <w:b/>
        </w:rPr>
      </w:pPr>
    </w:p>
    <w:p w:rsidR="00E15CD5" w:rsidRPr="00D24935" w:rsidRDefault="00F8267E" w:rsidP="00E15CD5">
      <w:pPr>
        <w:ind w:firstLine="720"/>
      </w:pPr>
      <w:r w:rsidRPr="00D24935">
        <w:t>PRIDEDAMA:</w:t>
      </w:r>
    </w:p>
    <w:p w:rsidR="00E15CD5" w:rsidRDefault="00E15CD5" w:rsidP="00E15CD5">
      <w:pPr>
        <w:pStyle w:val="Sraopastraipa"/>
        <w:numPr>
          <w:ilvl w:val="0"/>
          <w:numId w:val="1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1304FA">
        <w:rPr>
          <w:sz w:val="24"/>
          <w:szCs w:val="24"/>
        </w:rPr>
        <w:t>Teisės aktų, nurodytų sprendimo projekto įžangoje, išrašai, 1 lapas.</w:t>
      </w:r>
    </w:p>
    <w:p w:rsidR="008E55EF" w:rsidRDefault="00CF2A95" w:rsidP="00CF2A95">
      <w:pPr>
        <w:pStyle w:val="Sraopastraipa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CF2A95">
        <w:rPr>
          <w:sz w:val="24"/>
          <w:szCs w:val="24"/>
        </w:rPr>
        <w:t xml:space="preserve">Klaipėdos miesto savivaldybės administracijos direktoriaus 2016 m. sausio 19 d. </w:t>
      </w:r>
      <w:r>
        <w:rPr>
          <w:sz w:val="24"/>
          <w:szCs w:val="24"/>
        </w:rPr>
        <w:t>įsakymo</w:t>
      </w:r>
      <w:r w:rsidRPr="00CF2A95">
        <w:rPr>
          <w:sz w:val="24"/>
          <w:szCs w:val="24"/>
        </w:rPr>
        <w:t xml:space="preserve"> Nr. AD1-175 „Dėl Klaipėdos miesto savivaldybės neformaliojo vaikų švietimo lėšų skyrimo ir panaudojimo tvarkos aprašo patvirtinimo“</w:t>
      </w:r>
      <w:r>
        <w:rPr>
          <w:sz w:val="24"/>
          <w:szCs w:val="24"/>
        </w:rPr>
        <w:t xml:space="preserve"> išrašas, 12 lapų.</w:t>
      </w:r>
    </w:p>
    <w:p w:rsidR="001F21BC" w:rsidRPr="00CF2A95" w:rsidRDefault="001F21BC" w:rsidP="00CF2A95">
      <w:pPr>
        <w:pStyle w:val="Sraopastraipa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Teisės aktų antikorupcinio vertinimo pažyma, 5 lapai.</w:t>
      </w:r>
    </w:p>
    <w:p w:rsidR="00E15CD5" w:rsidRPr="00CF2A95" w:rsidRDefault="00E15CD5" w:rsidP="00E15CD5">
      <w:pPr>
        <w:ind w:firstLine="720"/>
        <w:rPr>
          <w:b/>
        </w:rPr>
      </w:pPr>
    </w:p>
    <w:p w:rsidR="00E15CD5" w:rsidRPr="009A7997" w:rsidRDefault="00E15CD5" w:rsidP="00E15CD5">
      <w:pPr>
        <w:ind w:firstLine="720"/>
        <w:rPr>
          <w:color w:val="0000FF"/>
        </w:rPr>
      </w:pPr>
    </w:p>
    <w:p w:rsidR="00E15CD5" w:rsidRPr="009A7997" w:rsidRDefault="00E15CD5" w:rsidP="00E15CD5">
      <w:pPr>
        <w:tabs>
          <w:tab w:val="left" w:pos="7740"/>
        </w:tabs>
      </w:pPr>
      <w:r w:rsidRPr="009A7997">
        <w:t xml:space="preserve">Švietimo skyriaus vedėja                                                                             </w:t>
      </w:r>
      <w:r w:rsidR="006B5ADD" w:rsidRPr="009A7997">
        <w:tab/>
      </w:r>
      <w:r w:rsidRPr="009A7997">
        <w:t xml:space="preserve">Laima </w:t>
      </w:r>
      <w:proofErr w:type="spellStart"/>
      <w:r w:rsidRPr="009A7997">
        <w:t>Prižgintienė</w:t>
      </w:r>
      <w:proofErr w:type="spellEnd"/>
      <w:r w:rsidRPr="009A7997">
        <w:t xml:space="preserve">     </w:t>
      </w:r>
    </w:p>
    <w:p w:rsidR="0006079E" w:rsidRPr="009A7997" w:rsidRDefault="0006079E" w:rsidP="0006079E">
      <w:pPr>
        <w:jc w:val="center"/>
      </w:pPr>
    </w:p>
    <w:sectPr w:rsidR="0006079E" w:rsidRPr="009A7997" w:rsidSect="008354D5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D4F9D"/>
    <w:multiLevelType w:val="multilevel"/>
    <w:tmpl w:val="4148CC14"/>
    <w:lvl w:ilvl="0">
      <w:start w:val="1"/>
      <w:numFmt w:val="decimal"/>
      <w:isLgl/>
      <w:suff w:val="space"/>
      <w:lvlText w:val="%1."/>
      <w:lvlJc w:val="left"/>
      <w:pPr>
        <w:ind w:left="143" w:firstLine="567"/>
      </w:pPr>
      <w:rPr>
        <w:b w:val="0"/>
        <w:i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1" w:firstLine="567"/>
      </w:pPr>
      <w:rPr>
        <w:b w:val="0"/>
      </w:rPr>
    </w:lvl>
    <w:lvl w:ilvl="2">
      <w:start w:val="1"/>
      <w:numFmt w:val="decimal"/>
      <w:suff w:val="space"/>
      <w:lvlText w:val="%1.%2.%3."/>
      <w:lvlJc w:val="left"/>
      <w:pPr>
        <w:ind w:left="0" w:firstLine="567"/>
      </w:pPr>
    </w:lvl>
    <w:lvl w:ilvl="3">
      <w:start w:val="1"/>
      <w:numFmt w:val="decimal"/>
      <w:isLgl/>
      <w:lvlText w:val="%1.%2.%3.%4."/>
      <w:lvlJc w:val="left"/>
      <w:pPr>
        <w:tabs>
          <w:tab w:val="num" w:pos="567"/>
        </w:tabs>
        <w:ind w:left="0" w:firstLine="567"/>
      </w:pPr>
    </w:lvl>
    <w:lvl w:ilvl="4">
      <w:numFmt w:val="decimal"/>
      <w:lvlText w:val="%1.%2.%3.%4.%5."/>
      <w:lvlJc w:val="left"/>
      <w:pPr>
        <w:tabs>
          <w:tab w:val="num" w:pos="1008"/>
        </w:tabs>
        <w:ind w:left="0" w:firstLine="0"/>
      </w:pPr>
    </w:lvl>
    <w:lvl w:ilvl="5"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numFmt w:val="decimal"/>
      <w:lvlText w:val="%1.%2.%3.%4.%5.%6.%7.%8.%9"/>
      <w:lvlJc w:val="left"/>
      <w:pPr>
        <w:tabs>
          <w:tab w:val="num" w:pos="0"/>
        </w:tabs>
        <w:ind w:left="0" w:firstLine="567"/>
      </w:pPr>
    </w:lvl>
  </w:abstractNum>
  <w:abstractNum w:abstractNumId="1" w15:restartNumberingAfterBreak="0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106F94"/>
    <w:rsid w:val="001304FA"/>
    <w:rsid w:val="001D5D46"/>
    <w:rsid w:val="001F21BC"/>
    <w:rsid w:val="00217B20"/>
    <w:rsid w:val="002B525C"/>
    <w:rsid w:val="003A7102"/>
    <w:rsid w:val="0044347A"/>
    <w:rsid w:val="004476DD"/>
    <w:rsid w:val="0049521C"/>
    <w:rsid w:val="004D3028"/>
    <w:rsid w:val="004D7A02"/>
    <w:rsid w:val="00597EE8"/>
    <w:rsid w:val="005F495C"/>
    <w:rsid w:val="006B5ADD"/>
    <w:rsid w:val="006C74E4"/>
    <w:rsid w:val="007B1731"/>
    <w:rsid w:val="007D3A70"/>
    <w:rsid w:val="008354D5"/>
    <w:rsid w:val="00843762"/>
    <w:rsid w:val="008E55EF"/>
    <w:rsid w:val="008E6E82"/>
    <w:rsid w:val="00945FE9"/>
    <w:rsid w:val="00980F6B"/>
    <w:rsid w:val="009A0D50"/>
    <w:rsid w:val="009A7997"/>
    <w:rsid w:val="00A06545"/>
    <w:rsid w:val="00AF7D08"/>
    <w:rsid w:val="00B4505E"/>
    <w:rsid w:val="00B750B6"/>
    <w:rsid w:val="00BE3028"/>
    <w:rsid w:val="00C925A6"/>
    <w:rsid w:val="00CA4D3B"/>
    <w:rsid w:val="00CF2A95"/>
    <w:rsid w:val="00D24935"/>
    <w:rsid w:val="00D42ABB"/>
    <w:rsid w:val="00E15CD5"/>
    <w:rsid w:val="00E33871"/>
    <w:rsid w:val="00F8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9114A5-AC49-4BDC-98C4-A64E76F77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3">
    <w:name w:val="Body Text 3"/>
    <w:basedOn w:val="prastasis"/>
    <w:link w:val="Pagrindinistekstas3Diagrama"/>
    <w:rsid w:val="00E15CD5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E15CD5"/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styleId="Sraopastraipa">
    <w:name w:val="List Paragraph"/>
    <w:basedOn w:val="prastasis"/>
    <w:uiPriority w:val="34"/>
    <w:qFormat/>
    <w:rsid w:val="00E15CD5"/>
    <w:pPr>
      <w:ind w:left="720"/>
      <w:contextualSpacing/>
    </w:pPr>
    <w:rPr>
      <w:sz w:val="20"/>
      <w:szCs w:val="20"/>
      <w:lang w:eastAsia="lt-LT"/>
    </w:rPr>
  </w:style>
  <w:style w:type="paragraph" w:customStyle="1" w:styleId="Hyperlink1">
    <w:name w:val="Hyperlink1"/>
    <w:rsid w:val="00843762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  <w:style w:type="character" w:styleId="Puslapionumeris">
    <w:name w:val="page number"/>
    <w:basedOn w:val="Numatytasispastraiposriftas"/>
    <w:unhideWhenUsed/>
    <w:rsid w:val="00843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1832</Words>
  <Characters>1045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2016-03-22T12:25:00Z</cp:lastPrinted>
  <dcterms:created xsi:type="dcterms:W3CDTF">2016-04-04T06:30:00Z</dcterms:created>
  <dcterms:modified xsi:type="dcterms:W3CDTF">2016-04-04T06:30:00Z</dcterms:modified>
</cp:coreProperties>
</file>